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15F0B" w14:textId="02E2D5F6" w:rsidR="00B21C60" w:rsidRDefault="0001176B" w:rsidP="00686744">
      <w:pPr>
        <w:spacing w:line="480" w:lineRule="auto"/>
        <w:rPr>
          <w:rFonts w:ascii="Times New Roman" w:hAnsi="Times New Roman" w:cs="Times New Roman"/>
          <w:lang w:val="en-US"/>
        </w:rPr>
      </w:pPr>
      <w:r w:rsidRPr="0001176B">
        <w:rPr>
          <w:rFonts w:ascii="Times New Roman" w:hAnsi="Times New Roman" w:cs="Times New Roman"/>
          <w:b/>
          <w:bCs/>
          <w:lang w:val="en-US"/>
        </w:rPr>
        <w:t xml:space="preserve">Title: </w:t>
      </w:r>
      <w:r w:rsidR="00686744">
        <w:rPr>
          <w:rFonts w:ascii="Times New Roman" w:hAnsi="Times New Roman" w:cs="Times New Roman"/>
          <w:lang w:val="en-US"/>
        </w:rPr>
        <w:t>The association of cooking fuels with depression and anxiety symptoms among adults aged ≥65 years from low- and middle-income countries</w:t>
      </w:r>
    </w:p>
    <w:p w14:paraId="5336F55D" w14:textId="77777777" w:rsidR="00765A36" w:rsidRDefault="00765A36" w:rsidP="00686744">
      <w:pPr>
        <w:spacing w:line="480" w:lineRule="auto"/>
        <w:rPr>
          <w:rFonts w:ascii="Times New Roman" w:hAnsi="Times New Roman" w:cs="Times New Roman"/>
          <w:lang w:val="en-US"/>
        </w:rPr>
      </w:pPr>
    </w:p>
    <w:p w14:paraId="44876AE7" w14:textId="77777777" w:rsidR="00765A36" w:rsidRPr="003E1677" w:rsidRDefault="00765A36" w:rsidP="00765A36">
      <w:pPr>
        <w:spacing w:line="480" w:lineRule="auto"/>
        <w:rPr>
          <w:rFonts w:ascii="Times New Roman" w:hAnsi="Times New Roman" w:cs="Times New Roman"/>
          <w:vertAlign w:val="superscript"/>
          <w:lang w:val="en-US"/>
        </w:rPr>
      </w:pPr>
      <w:r w:rsidRPr="000977C0">
        <w:rPr>
          <w:rFonts w:ascii="Times New Roman" w:hAnsi="Times New Roman" w:cs="Times New Roman"/>
          <w:lang w:val="en-US"/>
        </w:rPr>
        <w:t>Lee Smith</w:t>
      </w:r>
      <w:r w:rsidRPr="000977C0">
        <w:rPr>
          <w:rFonts w:ascii="Times New Roman" w:hAnsi="Times New Roman" w:cs="Times New Roman"/>
          <w:vertAlign w:val="superscript"/>
          <w:lang w:val="en-US"/>
        </w:rPr>
        <w:t>1</w:t>
      </w:r>
      <w:r w:rsidRPr="000977C0">
        <w:rPr>
          <w:rFonts w:ascii="Times New Roman" w:hAnsi="Times New Roman" w:cs="Times New Roman"/>
          <w:lang w:val="en-US"/>
        </w:rPr>
        <w:t>, Nicola Veronese</w:t>
      </w:r>
      <w:r w:rsidRPr="000977C0">
        <w:rPr>
          <w:rFonts w:ascii="Times New Roman" w:hAnsi="Times New Roman" w:cs="Times New Roman"/>
          <w:vertAlign w:val="superscript"/>
          <w:lang w:val="en-US"/>
        </w:rPr>
        <w:t>2,3</w:t>
      </w:r>
      <w:r w:rsidRPr="000977C0">
        <w:rPr>
          <w:rFonts w:ascii="Times New Roman" w:hAnsi="Times New Roman" w:cs="Times New Roman"/>
          <w:lang w:val="en-US"/>
        </w:rPr>
        <w:t>, Guillermo F. López Sánchez</w:t>
      </w:r>
      <w:r w:rsidRPr="000977C0">
        <w:rPr>
          <w:rFonts w:ascii="Times New Roman" w:hAnsi="Times New Roman" w:cs="Times New Roman"/>
          <w:vertAlign w:val="superscript"/>
          <w:lang w:val="en-US"/>
        </w:rPr>
        <w:t>4</w:t>
      </w:r>
      <w:r w:rsidRPr="000977C0">
        <w:rPr>
          <w:rFonts w:ascii="Times New Roman" w:hAnsi="Times New Roman" w:cs="Times New Roman"/>
          <w:lang w:val="en-US"/>
        </w:rPr>
        <w:t>*, Laurie Butler</w:t>
      </w:r>
      <w:r w:rsidRPr="000977C0">
        <w:rPr>
          <w:rFonts w:ascii="Times New Roman" w:hAnsi="Times New Roman" w:cs="Times New Roman"/>
          <w:vertAlign w:val="superscript"/>
          <w:lang w:val="en-US"/>
        </w:rPr>
        <w:t>1</w:t>
      </w:r>
      <w:r w:rsidRPr="000977C0">
        <w:rPr>
          <w:rFonts w:ascii="Times New Roman" w:hAnsi="Times New Roman" w:cs="Times New Roman"/>
          <w:lang w:val="en-US"/>
        </w:rPr>
        <w:t>, Yvonne Barnett</w:t>
      </w:r>
      <w:r w:rsidRPr="000977C0">
        <w:rPr>
          <w:rFonts w:ascii="Times New Roman" w:hAnsi="Times New Roman" w:cs="Times New Roman"/>
          <w:vertAlign w:val="superscript"/>
          <w:lang w:val="en-US"/>
        </w:rPr>
        <w:t>1</w:t>
      </w:r>
      <w:r w:rsidRPr="000977C0">
        <w:rPr>
          <w:rFonts w:ascii="Times New Roman" w:hAnsi="Times New Roman" w:cs="Times New Roman"/>
          <w:lang w:val="en-US"/>
        </w:rPr>
        <w:t>, Jae Il Shin</w:t>
      </w:r>
      <w:r w:rsidRPr="000977C0">
        <w:rPr>
          <w:rFonts w:ascii="Times New Roman" w:hAnsi="Times New Roman" w:cs="Times New Roman"/>
          <w:vertAlign w:val="superscript"/>
          <w:lang w:val="en-US"/>
        </w:rPr>
        <w:t>5</w:t>
      </w:r>
      <w:r w:rsidRPr="000977C0">
        <w:rPr>
          <w:rFonts w:ascii="Times New Roman" w:hAnsi="Times New Roman" w:cs="Times New Roman"/>
          <w:lang w:val="en-US"/>
        </w:rPr>
        <w:t>, San Lee</w:t>
      </w:r>
      <w:r w:rsidRPr="000977C0">
        <w:rPr>
          <w:rFonts w:ascii="Times New Roman" w:hAnsi="Times New Roman" w:cs="Times New Roman"/>
          <w:vertAlign w:val="superscript"/>
          <w:lang w:val="en-US"/>
        </w:rPr>
        <w:t>6,7</w:t>
      </w:r>
      <w:r w:rsidRPr="000977C0">
        <w:rPr>
          <w:rFonts w:ascii="Times New Roman" w:hAnsi="Times New Roman" w:cs="Times New Roman"/>
          <w:lang w:val="en-US"/>
        </w:rPr>
        <w:t>, Jae Won Oh</w:t>
      </w:r>
      <w:r w:rsidRPr="000977C0">
        <w:rPr>
          <w:rFonts w:ascii="Times New Roman" w:hAnsi="Times New Roman" w:cs="Times New Roman"/>
          <w:vertAlign w:val="superscript"/>
          <w:lang w:val="en-US"/>
        </w:rPr>
        <w:t>8</w:t>
      </w:r>
      <w:r w:rsidRPr="000977C0">
        <w:rPr>
          <w:rFonts w:ascii="Times New Roman" w:hAnsi="Times New Roman" w:cs="Times New Roman"/>
          <w:lang w:val="en-US"/>
        </w:rPr>
        <w:t>, Pinar Soysal</w:t>
      </w:r>
      <w:r w:rsidRPr="000977C0">
        <w:rPr>
          <w:rFonts w:ascii="Times New Roman" w:hAnsi="Times New Roman" w:cs="Times New Roman"/>
          <w:vertAlign w:val="superscript"/>
          <w:lang w:val="en-US"/>
        </w:rPr>
        <w:t>9</w:t>
      </w:r>
      <w:r w:rsidRPr="000977C0">
        <w:rPr>
          <w:rFonts w:ascii="Times New Roman" w:hAnsi="Times New Roman" w:cs="Times New Roman"/>
          <w:lang w:val="en-US"/>
        </w:rPr>
        <w:t>, Damiano Pizzol</w:t>
      </w:r>
      <w:r w:rsidRPr="000977C0">
        <w:rPr>
          <w:rFonts w:ascii="Times New Roman" w:hAnsi="Times New Roman" w:cs="Times New Roman"/>
          <w:vertAlign w:val="superscript"/>
          <w:lang w:val="en-US"/>
        </w:rPr>
        <w:t>10</w:t>
      </w:r>
      <w:r w:rsidRPr="000977C0">
        <w:rPr>
          <w:rFonts w:ascii="Times New Roman" w:hAnsi="Times New Roman" w:cs="Times New Roman"/>
          <w:lang w:val="en-US"/>
        </w:rPr>
        <w:t>, Hans Oh</w:t>
      </w:r>
      <w:r w:rsidRPr="000977C0">
        <w:rPr>
          <w:rFonts w:ascii="Times New Roman" w:hAnsi="Times New Roman" w:cs="Times New Roman"/>
          <w:vertAlign w:val="superscript"/>
          <w:lang w:val="en-US"/>
        </w:rPr>
        <w:t>11</w:t>
      </w:r>
      <w:r w:rsidRPr="000977C0">
        <w:rPr>
          <w:rFonts w:ascii="Times New Roman" w:hAnsi="Times New Roman" w:cs="Times New Roman"/>
          <w:lang w:val="en-US"/>
        </w:rPr>
        <w:t>, Karel Kostev</w:t>
      </w:r>
      <w:r w:rsidRPr="000977C0">
        <w:rPr>
          <w:rFonts w:ascii="Times New Roman" w:hAnsi="Times New Roman" w:cs="Times New Roman"/>
          <w:vertAlign w:val="superscript"/>
          <w:lang w:val="en-US"/>
        </w:rPr>
        <w:t>12</w:t>
      </w:r>
      <w:r w:rsidRPr="000977C0">
        <w:rPr>
          <w:rFonts w:ascii="Times New Roman" w:hAnsi="Times New Roman" w:cs="Times New Roman"/>
          <w:lang w:val="en-US"/>
        </w:rPr>
        <w:t>, Louis Jacob</w:t>
      </w:r>
      <w:r w:rsidRPr="000977C0">
        <w:rPr>
          <w:rFonts w:ascii="Times New Roman" w:hAnsi="Times New Roman" w:cs="Times New Roman"/>
          <w:vertAlign w:val="superscript"/>
          <w:lang w:val="en-US"/>
        </w:rPr>
        <w:t>13,14</w:t>
      </w:r>
      <w:r w:rsidRPr="000977C0">
        <w:rPr>
          <w:rFonts w:ascii="Times New Roman" w:hAnsi="Times New Roman" w:cs="Times New Roman"/>
          <w:lang w:val="en-US"/>
        </w:rPr>
        <w:t>, Ai Koyanagi</w:t>
      </w:r>
      <w:r w:rsidRPr="000977C0">
        <w:rPr>
          <w:rFonts w:ascii="Times New Roman" w:hAnsi="Times New Roman" w:cs="Times New Roman"/>
          <w:vertAlign w:val="superscript"/>
          <w:lang w:val="en-US"/>
        </w:rPr>
        <w:t>13,15</w:t>
      </w:r>
    </w:p>
    <w:p w14:paraId="1A1CEB60" w14:textId="77777777" w:rsidR="00765A36" w:rsidRDefault="00765A36" w:rsidP="00765A36">
      <w:pPr>
        <w:spacing w:line="480" w:lineRule="auto"/>
        <w:rPr>
          <w:rFonts w:ascii="Times New Roman" w:hAnsi="Times New Roman" w:cs="Times New Roman"/>
          <w:lang w:val="en-US"/>
        </w:rPr>
      </w:pPr>
    </w:p>
    <w:p w14:paraId="627E71FA" w14:textId="77777777" w:rsidR="00765A36" w:rsidRPr="00922F80" w:rsidRDefault="00765A36" w:rsidP="00765A36">
      <w:pPr>
        <w:pStyle w:val="ListParagraph"/>
        <w:numPr>
          <w:ilvl w:val="0"/>
          <w:numId w:val="1"/>
        </w:numPr>
        <w:spacing w:line="480" w:lineRule="auto"/>
        <w:rPr>
          <w:rFonts w:ascii="Times New Roman" w:hAnsi="Times New Roman" w:cs="Times New Roman"/>
          <w:lang w:val="en-US"/>
        </w:rPr>
      </w:pPr>
      <w:r w:rsidRPr="00922F80">
        <w:rPr>
          <w:rFonts w:ascii="Times New Roman" w:hAnsi="Times New Roman" w:cs="Times New Roman"/>
          <w:lang w:val="en-US"/>
        </w:rPr>
        <w:t>Centre for Health, Performance, and Wellbeing, Anglia Ruskin University, Cambridge, UK</w:t>
      </w:r>
    </w:p>
    <w:p w14:paraId="27E77530" w14:textId="77777777" w:rsidR="00765A36" w:rsidRPr="009F0C17" w:rsidRDefault="00765A36" w:rsidP="00765A36">
      <w:pPr>
        <w:pStyle w:val="ListParagraph"/>
        <w:numPr>
          <w:ilvl w:val="0"/>
          <w:numId w:val="1"/>
        </w:numPr>
        <w:spacing w:line="480" w:lineRule="auto"/>
        <w:rPr>
          <w:rFonts w:ascii="Times New Roman" w:eastAsia="Times New Roman" w:hAnsi="Times New Roman" w:cs="Times New Roman"/>
          <w:lang w:val="en-US"/>
        </w:rPr>
      </w:pPr>
      <w:r w:rsidRPr="009F0C17">
        <w:rPr>
          <w:rFonts w:ascii="Times New Roman" w:eastAsia="Times New Roman" w:hAnsi="Times New Roman" w:cs="Times New Roman"/>
          <w:lang w:val="en-US"/>
        </w:rPr>
        <w:t>Chair for Biomarkers of Chronic Diseases, Biochemistry Department, College of Science King Saud University, Riyadh 11451, Saudi Arabia.</w:t>
      </w:r>
    </w:p>
    <w:p w14:paraId="75878575" w14:textId="77777777" w:rsidR="00765A36" w:rsidRPr="009F0C17" w:rsidRDefault="00765A36" w:rsidP="00765A36">
      <w:pPr>
        <w:pStyle w:val="ListParagraph"/>
        <w:numPr>
          <w:ilvl w:val="0"/>
          <w:numId w:val="1"/>
        </w:numPr>
        <w:spacing w:line="480" w:lineRule="auto"/>
        <w:rPr>
          <w:rFonts w:ascii="Times New Roman" w:eastAsia="Times New Roman" w:hAnsi="Times New Roman" w:cs="Times New Roman"/>
          <w:lang w:val="en-US"/>
        </w:rPr>
      </w:pPr>
      <w:r w:rsidRPr="009F0C17">
        <w:rPr>
          <w:rFonts w:ascii="Times New Roman" w:eastAsia="Times New Roman" w:hAnsi="Times New Roman" w:cs="Times New Roman"/>
          <w:lang w:val="en-US"/>
        </w:rPr>
        <w:t>University of Palermo, Department of Internal Medicine, Geriatrics Section, Palermo, Italy.</w:t>
      </w:r>
    </w:p>
    <w:p w14:paraId="6B17BD3B" w14:textId="77777777" w:rsidR="00765A36" w:rsidRDefault="00765A36" w:rsidP="00765A36">
      <w:pPr>
        <w:pStyle w:val="ListParagraph"/>
        <w:numPr>
          <w:ilvl w:val="0"/>
          <w:numId w:val="1"/>
        </w:numPr>
        <w:spacing w:line="480" w:lineRule="auto"/>
        <w:rPr>
          <w:rFonts w:ascii="Times New Roman" w:eastAsia="Times New Roman" w:hAnsi="Times New Roman" w:cs="Times New Roman"/>
          <w:lang w:val="en-US"/>
        </w:rPr>
      </w:pPr>
      <w:r w:rsidRPr="0025359D">
        <w:rPr>
          <w:rFonts w:ascii="Times New Roman" w:eastAsia="Times New Roman" w:hAnsi="Times New Roman" w:cs="Times New Roman"/>
          <w:lang w:val="en-US"/>
        </w:rPr>
        <w:t>Division of Preventive Medicine and Public Health, Department of Public Health Sciences, School of Medicine, U</w:t>
      </w:r>
      <w:r>
        <w:rPr>
          <w:rFonts w:ascii="Times New Roman" w:eastAsia="Times New Roman" w:hAnsi="Times New Roman" w:cs="Times New Roman"/>
          <w:lang w:val="en-US"/>
        </w:rPr>
        <w:t>niversity of Murcia, Murcia</w:t>
      </w:r>
      <w:r w:rsidRPr="0025359D">
        <w:rPr>
          <w:rFonts w:ascii="Times New Roman" w:eastAsia="Times New Roman" w:hAnsi="Times New Roman" w:cs="Times New Roman"/>
          <w:lang w:val="en-US"/>
        </w:rPr>
        <w:t>, Spain.</w:t>
      </w:r>
      <w:r>
        <w:rPr>
          <w:rFonts w:ascii="Times New Roman" w:eastAsia="Times New Roman" w:hAnsi="Times New Roman" w:cs="Times New Roman"/>
          <w:lang w:val="en-US"/>
        </w:rPr>
        <w:t xml:space="preserve"> </w:t>
      </w:r>
    </w:p>
    <w:p w14:paraId="08C377A6" w14:textId="77777777" w:rsidR="00765A36" w:rsidRPr="002B187E" w:rsidRDefault="00765A36" w:rsidP="00765A36">
      <w:pPr>
        <w:pStyle w:val="ListParagraph"/>
        <w:numPr>
          <w:ilvl w:val="0"/>
          <w:numId w:val="1"/>
        </w:numPr>
        <w:spacing w:line="480" w:lineRule="auto"/>
        <w:rPr>
          <w:rFonts w:ascii="Times New Roman" w:eastAsia="Times New Roman" w:hAnsi="Times New Roman" w:cs="Times New Roman"/>
          <w:lang w:val="en-US"/>
        </w:rPr>
      </w:pPr>
      <w:r w:rsidRPr="002B187E">
        <w:rPr>
          <w:rFonts w:ascii="Times New Roman" w:eastAsia="Times New Roman" w:hAnsi="Times New Roman" w:cs="Times New Roman"/>
          <w:lang w:val="en-US"/>
        </w:rPr>
        <w:t>Department of Pediatrics, Yonsei University College of Medicine, Yonsei-</w:t>
      </w:r>
      <w:proofErr w:type="spellStart"/>
      <w:r w:rsidRPr="002B187E">
        <w:rPr>
          <w:rFonts w:ascii="Times New Roman" w:eastAsia="Times New Roman" w:hAnsi="Times New Roman" w:cs="Times New Roman"/>
          <w:lang w:val="en-US"/>
        </w:rPr>
        <w:t>ro</w:t>
      </w:r>
      <w:proofErr w:type="spellEnd"/>
      <w:r w:rsidRPr="002B187E">
        <w:rPr>
          <w:rFonts w:ascii="Times New Roman" w:eastAsia="Times New Roman" w:hAnsi="Times New Roman" w:cs="Times New Roman"/>
          <w:lang w:val="en-US"/>
        </w:rPr>
        <w:t xml:space="preserve"> 50, </w:t>
      </w:r>
      <w:proofErr w:type="spellStart"/>
      <w:r w:rsidRPr="002B187E">
        <w:rPr>
          <w:rFonts w:ascii="Times New Roman" w:eastAsia="Times New Roman" w:hAnsi="Times New Roman" w:cs="Times New Roman"/>
          <w:lang w:val="en-US"/>
        </w:rPr>
        <w:t>Seodaemun-gu</w:t>
      </w:r>
      <w:proofErr w:type="spellEnd"/>
      <w:r w:rsidRPr="002B187E">
        <w:rPr>
          <w:rFonts w:ascii="Times New Roman" w:eastAsia="Times New Roman" w:hAnsi="Times New Roman" w:cs="Times New Roman"/>
          <w:lang w:val="en-US"/>
        </w:rPr>
        <w:t>, 8044, 120-752 Seoul, Seoul, Republic of Korea.</w:t>
      </w:r>
    </w:p>
    <w:p w14:paraId="4DD1CE7B" w14:textId="77777777" w:rsidR="00765A36" w:rsidRDefault="00765A36" w:rsidP="00765A36">
      <w:pPr>
        <w:pStyle w:val="ListParagraph"/>
        <w:numPr>
          <w:ilvl w:val="0"/>
          <w:numId w:val="1"/>
        </w:numPr>
        <w:spacing w:line="480" w:lineRule="auto"/>
        <w:rPr>
          <w:rFonts w:ascii="Times New Roman" w:hAnsi="Times New Roman" w:cs="Times New Roman"/>
          <w:lang w:val="en-US"/>
        </w:rPr>
      </w:pPr>
      <w:r w:rsidRPr="00922F80">
        <w:rPr>
          <w:rFonts w:ascii="Times New Roman" w:hAnsi="Times New Roman" w:cs="Times New Roman"/>
        </w:rPr>
        <w:t xml:space="preserve">Department of Psychiatry and Institute of </w:t>
      </w:r>
      <w:proofErr w:type="spellStart"/>
      <w:r w:rsidRPr="00922F80">
        <w:rPr>
          <w:rFonts w:ascii="Times New Roman" w:hAnsi="Times New Roman" w:cs="Times New Roman"/>
        </w:rPr>
        <w:t>Behavioral</w:t>
      </w:r>
      <w:proofErr w:type="spellEnd"/>
      <w:r w:rsidRPr="00922F80">
        <w:rPr>
          <w:rFonts w:ascii="Times New Roman" w:hAnsi="Times New Roman" w:cs="Times New Roman"/>
        </w:rPr>
        <w:t xml:space="preserve"> Science in Medicine, Yonsei University College of Medicine, Seoul, Republic of Korea</w:t>
      </w:r>
    </w:p>
    <w:p w14:paraId="04EB20D9" w14:textId="77777777" w:rsidR="00765A36" w:rsidRPr="00922F80" w:rsidRDefault="00765A36" w:rsidP="00765A36">
      <w:pPr>
        <w:pStyle w:val="ListParagraph"/>
        <w:numPr>
          <w:ilvl w:val="0"/>
          <w:numId w:val="1"/>
        </w:numPr>
        <w:spacing w:line="480" w:lineRule="auto"/>
        <w:rPr>
          <w:rFonts w:ascii="Times New Roman" w:hAnsi="Times New Roman" w:cs="Times New Roman"/>
          <w:lang w:val="en-US"/>
        </w:rPr>
      </w:pPr>
      <w:r w:rsidRPr="00922F80">
        <w:rPr>
          <w:rFonts w:ascii="Times New Roman" w:hAnsi="Times New Roman" w:cs="Times New Roman"/>
        </w:rPr>
        <w:t xml:space="preserve">Department of Psychiatry, </w:t>
      </w:r>
      <w:proofErr w:type="spellStart"/>
      <w:r w:rsidRPr="00922F80">
        <w:rPr>
          <w:rFonts w:ascii="Times New Roman" w:hAnsi="Times New Roman" w:cs="Times New Roman"/>
        </w:rPr>
        <w:t>Yongin</w:t>
      </w:r>
      <w:proofErr w:type="spellEnd"/>
      <w:r w:rsidRPr="00922F80">
        <w:rPr>
          <w:rFonts w:ascii="Times New Roman" w:hAnsi="Times New Roman" w:cs="Times New Roman"/>
        </w:rPr>
        <w:t xml:space="preserve"> Severance Hospital, Yonsei University College of Medicine, </w:t>
      </w:r>
      <w:proofErr w:type="spellStart"/>
      <w:r w:rsidRPr="00922F80">
        <w:rPr>
          <w:rFonts w:ascii="Times New Roman" w:hAnsi="Times New Roman" w:cs="Times New Roman"/>
        </w:rPr>
        <w:t>Yongin</w:t>
      </w:r>
      <w:proofErr w:type="spellEnd"/>
      <w:r w:rsidRPr="00922F80">
        <w:rPr>
          <w:rFonts w:ascii="Times New Roman" w:hAnsi="Times New Roman" w:cs="Times New Roman"/>
        </w:rPr>
        <w:t>, Republic of Korea</w:t>
      </w:r>
    </w:p>
    <w:p w14:paraId="4B57E858" w14:textId="77777777" w:rsidR="00765A36" w:rsidRPr="00922F80" w:rsidRDefault="00765A36" w:rsidP="00765A36">
      <w:pPr>
        <w:pStyle w:val="ListParagraph"/>
        <w:numPr>
          <w:ilvl w:val="0"/>
          <w:numId w:val="1"/>
        </w:numPr>
        <w:spacing w:line="480" w:lineRule="auto"/>
        <w:rPr>
          <w:rFonts w:ascii="Times New Roman" w:hAnsi="Times New Roman" w:cs="Times New Roman"/>
          <w:lang w:val="en-US"/>
        </w:rPr>
      </w:pPr>
      <w:r w:rsidRPr="00922F80">
        <w:rPr>
          <w:rFonts w:ascii="Times New Roman" w:hAnsi="Times New Roman" w:cs="Times New Roman"/>
        </w:rPr>
        <w:t xml:space="preserve">Department of Psychiatry, </w:t>
      </w:r>
      <w:proofErr w:type="spellStart"/>
      <w:r w:rsidRPr="00922F80">
        <w:rPr>
          <w:rFonts w:ascii="Times New Roman" w:hAnsi="Times New Roman" w:cs="Times New Roman"/>
        </w:rPr>
        <w:t>Yongin</w:t>
      </w:r>
      <w:proofErr w:type="spellEnd"/>
      <w:r w:rsidRPr="00922F80">
        <w:rPr>
          <w:rFonts w:ascii="Times New Roman" w:hAnsi="Times New Roman" w:cs="Times New Roman"/>
        </w:rPr>
        <w:t xml:space="preserve"> Severance Hospital, Yonsei University College of Medicine, </w:t>
      </w:r>
      <w:proofErr w:type="spellStart"/>
      <w:r w:rsidRPr="00922F80">
        <w:rPr>
          <w:rFonts w:ascii="Times New Roman" w:hAnsi="Times New Roman" w:cs="Times New Roman"/>
        </w:rPr>
        <w:t>Yongin</w:t>
      </w:r>
      <w:proofErr w:type="spellEnd"/>
      <w:r w:rsidRPr="00922F80">
        <w:rPr>
          <w:rFonts w:ascii="Times New Roman" w:hAnsi="Times New Roman" w:cs="Times New Roman"/>
        </w:rPr>
        <w:t>, Republic of Korea</w:t>
      </w:r>
    </w:p>
    <w:p w14:paraId="067944B3" w14:textId="77777777" w:rsidR="00765A36" w:rsidRDefault="00765A36" w:rsidP="00765A36">
      <w:pPr>
        <w:pStyle w:val="ListParagraph"/>
        <w:numPr>
          <w:ilvl w:val="0"/>
          <w:numId w:val="1"/>
        </w:numPr>
        <w:spacing w:line="480" w:lineRule="auto"/>
        <w:rPr>
          <w:rFonts w:ascii="Times New Roman" w:eastAsia="Times New Roman" w:hAnsi="Times New Roman" w:cs="Times New Roman"/>
          <w:lang w:val="en-US"/>
        </w:rPr>
      </w:pPr>
      <w:r w:rsidRPr="006E7D95">
        <w:rPr>
          <w:rFonts w:ascii="Times New Roman" w:eastAsia="Times New Roman" w:hAnsi="Times New Roman" w:cs="Times New Roman"/>
          <w:lang w:val="en-US"/>
        </w:rPr>
        <w:t xml:space="preserve">Department of Geriatric Medicine, Faculty of Medicine, </w:t>
      </w:r>
      <w:proofErr w:type="spellStart"/>
      <w:r w:rsidRPr="006E7D95">
        <w:rPr>
          <w:rFonts w:ascii="Times New Roman" w:eastAsia="Times New Roman" w:hAnsi="Times New Roman" w:cs="Times New Roman"/>
          <w:lang w:val="en-US"/>
        </w:rPr>
        <w:t>Bezmialem</w:t>
      </w:r>
      <w:proofErr w:type="spellEnd"/>
      <w:r w:rsidRPr="006E7D95">
        <w:rPr>
          <w:rFonts w:ascii="Times New Roman" w:eastAsia="Times New Roman" w:hAnsi="Times New Roman" w:cs="Times New Roman"/>
          <w:lang w:val="en-US"/>
        </w:rPr>
        <w:t xml:space="preserve"> </w:t>
      </w:r>
      <w:proofErr w:type="spellStart"/>
      <w:r w:rsidRPr="006E7D95">
        <w:rPr>
          <w:rFonts w:ascii="Times New Roman" w:eastAsia="Times New Roman" w:hAnsi="Times New Roman" w:cs="Times New Roman"/>
          <w:lang w:val="en-US"/>
        </w:rPr>
        <w:t>Vakif</w:t>
      </w:r>
      <w:proofErr w:type="spellEnd"/>
      <w:r w:rsidRPr="006E7D95">
        <w:rPr>
          <w:rFonts w:ascii="Times New Roman" w:eastAsia="Times New Roman" w:hAnsi="Times New Roman" w:cs="Times New Roman"/>
          <w:lang w:val="en-US"/>
        </w:rPr>
        <w:t xml:space="preserve"> University, Istanbul, Turkey.</w:t>
      </w:r>
    </w:p>
    <w:p w14:paraId="754D3A80" w14:textId="77777777" w:rsidR="00765A36" w:rsidRPr="00954FE9" w:rsidRDefault="00765A36" w:rsidP="00765A36">
      <w:pPr>
        <w:pStyle w:val="ListParagraph"/>
        <w:numPr>
          <w:ilvl w:val="0"/>
          <w:numId w:val="1"/>
        </w:numPr>
        <w:spacing w:line="480" w:lineRule="auto"/>
        <w:rPr>
          <w:rFonts w:ascii="Times New Roman" w:eastAsia="Times New Roman" w:hAnsi="Times New Roman" w:cs="Times New Roman"/>
          <w:lang w:val="en-US"/>
        </w:rPr>
      </w:pPr>
      <w:r w:rsidRPr="00954FE9">
        <w:rPr>
          <w:rFonts w:ascii="Times New Roman" w:eastAsia="Times New Roman" w:hAnsi="Times New Roman" w:cs="Times New Roman"/>
          <w:lang w:val="en-US"/>
        </w:rPr>
        <w:lastRenderedPageBreak/>
        <w:t>Italian Agency for Development Cooperation - Khartoum, Sudan.</w:t>
      </w:r>
    </w:p>
    <w:p w14:paraId="2ECA3889" w14:textId="77777777" w:rsidR="00765A36" w:rsidRDefault="00765A36" w:rsidP="00765A36">
      <w:pPr>
        <w:pStyle w:val="ListParagraph"/>
        <w:numPr>
          <w:ilvl w:val="0"/>
          <w:numId w:val="1"/>
        </w:numPr>
        <w:spacing w:line="480" w:lineRule="auto"/>
        <w:rPr>
          <w:rFonts w:ascii="Times New Roman" w:hAnsi="Times New Roman" w:cs="Times New Roman"/>
          <w:lang w:val="en-US"/>
        </w:rPr>
      </w:pPr>
      <w:r w:rsidRPr="00E22E45">
        <w:rPr>
          <w:rFonts w:ascii="Times New Roman" w:hAnsi="Times New Roman" w:cs="Times New Roman"/>
          <w:lang w:val="en-US"/>
        </w:rPr>
        <w:t xml:space="preserve">Suzanne </w:t>
      </w:r>
      <w:proofErr w:type="spellStart"/>
      <w:r w:rsidRPr="00E22E45">
        <w:rPr>
          <w:rFonts w:ascii="Times New Roman" w:hAnsi="Times New Roman" w:cs="Times New Roman"/>
          <w:lang w:val="en-US"/>
        </w:rPr>
        <w:t>Dworak</w:t>
      </w:r>
      <w:proofErr w:type="spellEnd"/>
      <w:r w:rsidRPr="00E22E45">
        <w:rPr>
          <w:rFonts w:ascii="Times New Roman" w:hAnsi="Times New Roman" w:cs="Times New Roman"/>
          <w:lang w:val="en-US"/>
        </w:rPr>
        <w:t xml:space="preserve"> Peck School of Social Work, University of Southern California, Los Angeles, CA 90007, USA.</w:t>
      </w:r>
    </w:p>
    <w:p w14:paraId="1EE7B950" w14:textId="77777777" w:rsidR="00765A36" w:rsidRDefault="00765A36" w:rsidP="00765A36">
      <w:pPr>
        <w:pStyle w:val="ListParagraph"/>
        <w:numPr>
          <w:ilvl w:val="0"/>
          <w:numId w:val="1"/>
        </w:numPr>
        <w:spacing w:line="480" w:lineRule="auto"/>
        <w:rPr>
          <w:rFonts w:ascii="Times New Roman" w:hAnsi="Times New Roman" w:cs="Times New Roman"/>
          <w:lang w:val="en-US"/>
        </w:rPr>
      </w:pPr>
      <w:r w:rsidRPr="00E22E45">
        <w:rPr>
          <w:rFonts w:ascii="Times New Roman" w:hAnsi="Times New Roman" w:cs="Times New Roman"/>
          <w:lang w:val="en-US"/>
        </w:rPr>
        <w:t>University Hospital of Marburg, Germany</w:t>
      </w:r>
      <w:r>
        <w:rPr>
          <w:rFonts w:ascii="Times New Roman" w:hAnsi="Times New Roman" w:cs="Times New Roman"/>
          <w:lang w:val="en-US"/>
        </w:rPr>
        <w:t>.</w:t>
      </w:r>
    </w:p>
    <w:p w14:paraId="3ABCE7DD" w14:textId="77777777" w:rsidR="00765A36" w:rsidRPr="00C4384F" w:rsidRDefault="00765A36" w:rsidP="00765A36">
      <w:pPr>
        <w:pStyle w:val="ListParagraph"/>
        <w:numPr>
          <w:ilvl w:val="0"/>
          <w:numId w:val="1"/>
        </w:numPr>
        <w:spacing w:line="480" w:lineRule="auto"/>
        <w:rPr>
          <w:rFonts w:ascii="Times New Roman" w:eastAsia="Times New Roman" w:hAnsi="Times New Roman" w:cs="Times New Roman"/>
          <w:lang w:val="en-US"/>
        </w:rPr>
      </w:pPr>
      <w:r w:rsidRPr="00C4384F">
        <w:rPr>
          <w:rFonts w:ascii="Times New Roman" w:eastAsia="Times New Roman" w:hAnsi="Times New Roman" w:cs="Times New Roman"/>
          <w:lang w:val="en-US"/>
        </w:rPr>
        <w:t xml:space="preserve">Research and Development Unit, Parc </w:t>
      </w:r>
      <w:proofErr w:type="spellStart"/>
      <w:r w:rsidRPr="00C4384F">
        <w:rPr>
          <w:rFonts w:ascii="Times New Roman" w:eastAsia="Times New Roman" w:hAnsi="Times New Roman" w:cs="Times New Roman"/>
          <w:lang w:val="en-US"/>
        </w:rPr>
        <w:t>Sanitari</w:t>
      </w:r>
      <w:proofErr w:type="spellEnd"/>
      <w:r w:rsidRPr="00C4384F">
        <w:rPr>
          <w:rFonts w:ascii="Times New Roman" w:eastAsia="Times New Roman" w:hAnsi="Times New Roman" w:cs="Times New Roman"/>
          <w:lang w:val="en-US"/>
        </w:rPr>
        <w:t xml:space="preserve"> Sant Joan de </w:t>
      </w:r>
      <w:proofErr w:type="spellStart"/>
      <w:r w:rsidRPr="00C4384F">
        <w:rPr>
          <w:rFonts w:ascii="Times New Roman" w:eastAsia="Times New Roman" w:hAnsi="Times New Roman" w:cs="Times New Roman"/>
          <w:lang w:val="en-US"/>
        </w:rPr>
        <w:t>Déu</w:t>
      </w:r>
      <w:proofErr w:type="spellEnd"/>
      <w:r w:rsidRPr="00C4384F">
        <w:rPr>
          <w:rFonts w:ascii="Times New Roman" w:eastAsia="Times New Roman" w:hAnsi="Times New Roman" w:cs="Times New Roman"/>
          <w:lang w:val="en-US"/>
        </w:rPr>
        <w:t>, CIBERSAM, 08830, Barcelona, Spain.</w:t>
      </w:r>
    </w:p>
    <w:p w14:paraId="7C17CCCB" w14:textId="77777777" w:rsidR="00765A36" w:rsidRPr="00922F80" w:rsidRDefault="00765A36" w:rsidP="00765A36">
      <w:pPr>
        <w:pStyle w:val="ListParagraph"/>
        <w:numPr>
          <w:ilvl w:val="0"/>
          <w:numId w:val="1"/>
        </w:numPr>
        <w:spacing w:line="480" w:lineRule="auto"/>
        <w:rPr>
          <w:rFonts w:ascii="Times New Roman" w:eastAsia="Times New Roman" w:hAnsi="Times New Roman" w:cs="Times New Roman"/>
          <w:lang w:val="en-US"/>
        </w:rPr>
      </w:pPr>
      <w:r w:rsidRPr="00A168A4">
        <w:rPr>
          <w:rFonts w:ascii="Times New Roman" w:eastAsia="Times New Roman" w:hAnsi="Times New Roman" w:cs="Times New Roman"/>
          <w:lang w:val="en-US"/>
        </w:rPr>
        <w:t>Faculty of Medicine, University of Versailles Saint-Quentin-</w:t>
      </w:r>
      <w:proofErr w:type="spellStart"/>
      <w:r w:rsidRPr="00A168A4">
        <w:rPr>
          <w:rFonts w:ascii="Times New Roman" w:eastAsia="Times New Roman" w:hAnsi="Times New Roman" w:cs="Times New Roman"/>
          <w:lang w:val="en-US"/>
        </w:rPr>
        <w:t>en</w:t>
      </w:r>
      <w:proofErr w:type="spellEnd"/>
      <w:r w:rsidRPr="00A168A4">
        <w:rPr>
          <w:rFonts w:ascii="Times New Roman" w:eastAsia="Times New Roman" w:hAnsi="Times New Roman" w:cs="Times New Roman"/>
          <w:lang w:val="en-US"/>
        </w:rPr>
        <w:t>-Yvelines, 78000 Versailles, France.</w:t>
      </w:r>
    </w:p>
    <w:p w14:paraId="38187AD6" w14:textId="7E6FD710" w:rsidR="00765A36" w:rsidRDefault="00765A36" w:rsidP="00765A36">
      <w:pPr>
        <w:pStyle w:val="ListParagraph"/>
        <w:numPr>
          <w:ilvl w:val="0"/>
          <w:numId w:val="1"/>
        </w:numPr>
        <w:spacing w:line="480" w:lineRule="auto"/>
        <w:rPr>
          <w:rFonts w:ascii="Times New Roman" w:eastAsia="Times New Roman" w:hAnsi="Times New Roman" w:cs="Times New Roman"/>
          <w:lang w:val="es-ES"/>
        </w:rPr>
      </w:pPr>
      <w:r w:rsidRPr="004F43F4">
        <w:rPr>
          <w:rFonts w:ascii="Times New Roman" w:eastAsia="Times New Roman" w:hAnsi="Times New Roman" w:cs="Times New Roman"/>
          <w:lang w:val="es-ES"/>
        </w:rPr>
        <w:t xml:space="preserve">ICREA, Pg. </w:t>
      </w:r>
      <w:proofErr w:type="spellStart"/>
      <w:r w:rsidRPr="004F43F4">
        <w:rPr>
          <w:rFonts w:ascii="Times New Roman" w:eastAsia="Times New Roman" w:hAnsi="Times New Roman" w:cs="Times New Roman"/>
          <w:lang w:val="es-ES"/>
        </w:rPr>
        <w:t>Lluis</w:t>
      </w:r>
      <w:proofErr w:type="spellEnd"/>
      <w:r w:rsidRPr="004F43F4">
        <w:rPr>
          <w:rFonts w:ascii="Times New Roman" w:eastAsia="Times New Roman" w:hAnsi="Times New Roman" w:cs="Times New Roman"/>
          <w:lang w:val="es-ES"/>
        </w:rPr>
        <w:t xml:space="preserve"> Companys 23, 08010, Barcelona, </w:t>
      </w:r>
      <w:proofErr w:type="spellStart"/>
      <w:r w:rsidRPr="004F43F4">
        <w:rPr>
          <w:rFonts w:ascii="Times New Roman" w:eastAsia="Times New Roman" w:hAnsi="Times New Roman" w:cs="Times New Roman"/>
          <w:lang w:val="es-ES"/>
        </w:rPr>
        <w:t>Spain</w:t>
      </w:r>
      <w:proofErr w:type="spellEnd"/>
      <w:r w:rsidRPr="004F43F4">
        <w:rPr>
          <w:rFonts w:ascii="Times New Roman" w:eastAsia="Times New Roman" w:hAnsi="Times New Roman" w:cs="Times New Roman"/>
          <w:lang w:val="es-ES"/>
        </w:rPr>
        <w:t>.</w:t>
      </w:r>
    </w:p>
    <w:p w14:paraId="239A6F55" w14:textId="3DAEA07F" w:rsidR="00765A36" w:rsidRDefault="00765A36" w:rsidP="00765A36">
      <w:pPr>
        <w:spacing w:line="480" w:lineRule="auto"/>
        <w:rPr>
          <w:rFonts w:ascii="Times New Roman" w:eastAsia="Times New Roman" w:hAnsi="Times New Roman" w:cs="Times New Roman"/>
          <w:lang w:val="es-ES"/>
        </w:rPr>
      </w:pPr>
    </w:p>
    <w:p w14:paraId="6F5003C5" w14:textId="6BADA263" w:rsidR="00765A36" w:rsidRDefault="00765A36" w:rsidP="00765A36">
      <w:pPr>
        <w:spacing w:line="480" w:lineRule="auto"/>
        <w:rPr>
          <w:rFonts w:ascii="Times New Roman" w:eastAsia="Times New Roman" w:hAnsi="Times New Roman" w:cs="Times New Roman"/>
          <w:lang w:val="es-ES"/>
        </w:rPr>
      </w:pPr>
    </w:p>
    <w:p w14:paraId="7F3B99AF" w14:textId="2C83DA2B" w:rsidR="00765A36" w:rsidRDefault="00765A36" w:rsidP="00765A36">
      <w:pPr>
        <w:spacing w:line="480" w:lineRule="auto"/>
        <w:rPr>
          <w:rFonts w:ascii="Times New Roman" w:eastAsia="Times New Roman" w:hAnsi="Times New Roman" w:cs="Times New Roman"/>
          <w:lang w:val="es-ES"/>
        </w:rPr>
      </w:pPr>
    </w:p>
    <w:p w14:paraId="59556662" w14:textId="3C45915F" w:rsidR="00765A36" w:rsidRDefault="00765A36" w:rsidP="00765A36">
      <w:pPr>
        <w:spacing w:line="480" w:lineRule="auto"/>
        <w:rPr>
          <w:rFonts w:ascii="Times New Roman" w:eastAsia="Times New Roman" w:hAnsi="Times New Roman" w:cs="Times New Roman"/>
          <w:lang w:val="es-ES"/>
        </w:rPr>
      </w:pPr>
    </w:p>
    <w:p w14:paraId="53E6C632" w14:textId="574E6074" w:rsidR="00765A36" w:rsidRDefault="00765A36" w:rsidP="00765A36">
      <w:pPr>
        <w:spacing w:line="480" w:lineRule="auto"/>
        <w:rPr>
          <w:rFonts w:ascii="Times New Roman" w:eastAsia="Times New Roman" w:hAnsi="Times New Roman" w:cs="Times New Roman"/>
          <w:lang w:val="es-ES"/>
        </w:rPr>
      </w:pPr>
    </w:p>
    <w:p w14:paraId="74D71861" w14:textId="7ACF440F" w:rsidR="00765A36" w:rsidRDefault="00765A36" w:rsidP="00765A36">
      <w:pPr>
        <w:spacing w:line="480" w:lineRule="auto"/>
        <w:rPr>
          <w:rFonts w:ascii="Times New Roman" w:eastAsia="Times New Roman" w:hAnsi="Times New Roman" w:cs="Times New Roman"/>
          <w:lang w:val="es-ES"/>
        </w:rPr>
      </w:pPr>
    </w:p>
    <w:p w14:paraId="7C72F958" w14:textId="61D49596" w:rsidR="00765A36" w:rsidRDefault="00765A36" w:rsidP="00765A36">
      <w:pPr>
        <w:spacing w:line="480" w:lineRule="auto"/>
        <w:rPr>
          <w:rFonts w:ascii="Times New Roman" w:eastAsia="Times New Roman" w:hAnsi="Times New Roman" w:cs="Times New Roman"/>
          <w:lang w:val="es-ES"/>
        </w:rPr>
      </w:pPr>
    </w:p>
    <w:p w14:paraId="337B75A2" w14:textId="225C8F09" w:rsidR="00765A36" w:rsidRDefault="00765A36" w:rsidP="00765A36">
      <w:pPr>
        <w:spacing w:line="480" w:lineRule="auto"/>
        <w:rPr>
          <w:rFonts w:ascii="Times New Roman" w:eastAsia="Times New Roman" w:hAnsi="Times New Roman" w:cs="Times New Roman"/>
          <w:lang w:val="es-ES"/>
        </w:rPr>
      </w:pPr>
    </w:p>
    <w:p w14:paraId="53E8152D" w14:textId="09812F13" w:rsidR="00765A36" w:rsidRDefault="00765A36" w:rsidP="00765A36">
      <w:pPr>
        <w:spacing w:line="480" w:lineRule="auto"/>
        <w:rPr>
          <w:rFonts w:ascii="Times New Roman" w:eastAsia="Times New Roman" w:hAnsi="Times New Roman" w:cs="Times New Roman"/>
          <w:lang w:val="es-ES"/>
        </w:rPr>
      </w:pPr>
    </w:p>
    <w:p w14:paraId="3BF7A992" w14:textId="27310C53" w:rsidR="00765A36" w:rsidRDefault="00765A36" w:rsidP="00765A36">
      <w:pPr>
        <w:spacing w:line="480" w:lineRule="auto"/>
        <w:rPr>
          <w:rFonts w:ascii="Times New Roman" w:eastAsia="Times New Roman" w:hAnsi="Times New Roman" w:cs="Times New Roman"/>
          <w:lang w:val="es-ES"/>
        </w:rPr>
      </w:pPr>
    </w:p>
    <w:p w14:paraId="1FB28E2B" w14:textId="2004BC13" w:rsidR="00765A36" w:rsidRDefault="00765A36" w:rsidP="00765A36">
      <w:pPr>
        <w:spacing w:line="480" w:lineRule="auto"/>
        <w:rPr>
          <w:rFonts w:ascii="Times New Roman" w:eastAsia="Times New Roman" w:hAnsi="Times New Roman" w:cs="Times New Roman"/>
          <w:lang w:val="es-ES"/>
        </w:rPr>
      </w:pPr>
    </w:p>
    <w:p w14:paraId="70AFDE12" w14:textId="25E74915" w:rsidR="00765A36" w:rsidRDefault="00765A36" w:rsidP="00765A36">
      <w:pPr>
        <w:spacing w:line="480" w:lineRule="auto"/>
        <w:rPr>
          <w:rFonts w:ascii="Times New Roman" w:eastAsia="Times New Roman" w:hAnsi="Times New Roman" w:cs="Times New Roman"/>
          <w:lang w:val="es-ES"/>
        </w:rPr>
      </w:pPr>
    </w:p>
    <w:p w14:paraId="34EB7DE0" w14:textId="4948CCA5" w:rsidR="00765A36" w:rsidRDefault="00765A36" w:rsidP="00765A36">
      <w:pPr>
        <w:spacing w:line="480" w:lineRule="auto"/>
        <w:rPr>
          <w:rFonts w:ascii="Times New Roman" w:eastAsia="Times New Roman" w:hAnsi="Times New Roman" w:cs="Times New Roman"/>
          <w:lang w:val="es-ES"/>
        </w:rPr>
      </w:pPr>
    </w:p>
    <w:p w14:paraId="08DFC0B8" w14:textId="0AF1001B" w:rsidR="00765A36" w:rsidRDefault="00765A36" w:rsidP="00765A36">
      <w:pPr>
        <w:spacing w:line="480" w:lineRule="auto"/>
        <w:rPr>
          <w:rFonts w:ascii="Times New Roman" w:eastAsia="Times New Roman" w:hAnsi="Times New Roman" w:cs="Times New Roman"/>
          <w:lang w:val="es-ES"/>
        </w:rPr>
      </w:pPr>
    </w:p>
    <w:p w14:paraId="5A9DB432" w14:textId="77777777" w:rsidR="00765A36" w:rsidRPr="00765A36" w:rsidRDefault="00765A36" w:rsidP="00765A36">
      <w:pPr>
        <w:spacing w:line="480" w:lineRule="auto"/>
        <w:rPr>
          <w:rFonts w:ascii="Times New Roman" w:eastAsia="Times New Roman" w:hAnsi="Times New Roman" w:cs="Times New Roman"/>
          <w:lang w:val="es-ES"/>
        </w:rPr>
      </w:pPr>
    </w:p>
    <w:p w14:paraId="1EFA0A23" w14:textId="7963B528" w:rsidR="005B3CE3" w:rsidRDefault="005B3CE3" w:rsidP="00686744">
      <w:pPr>
        <w:spacing w:line="480" w:lineRule="auto"/>
        <w:rPr>
          <w:rFonts w:ascii="Times New Roman" w:hAnsi="Times New Roman" w:cs="Times New Roman"/>
          <w:lang w:val="en-US"/>
        </w:rPr>
      </w:pPr>
    </w:p>
    <w:p w14:paraId="51346CFB" w14:textId="3C86B58F" w:rsidR="00B966B5" w:rsidRPr="00B77D9B" w:rsidRDefault="00B966B5" w:rsidP="00B77D9B">
      <w:pPr>
        <w:pStyle w:val="Heading1"/>
      </w:pPr>
      <w:r w:rsidRPr="00B77D9B">
        <w:lastRenderedPageBreak/>
        <w:t>INTRODUCTION</w:t>
      </w:r>
    </w:p>
    <w:p w14:paraId="16F00BDD" w14:textId="1768216F" w:rsidR="00CD0D43" w:rsidRPr="00261E37" w:rsidRDefault="00453655" w:rsidP="008438AB">
      <w:pPr>
        <w:spacing w:line="480" w:lineRule="auto"/>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Due to rapid population ageing occurring globally, the prevalence </w:t>
      </w:r>
      <w:r w:rsidR="008438AB">
        <w:rPr>
          <w:rFonts w:ascii="Times New Roman" w:hAnsi="Times New Roman" w:cs="Times New Roman"/>
          <w:color w:val="000000"/>
          <w:shd w:val="clear" w:color="auto" w:fill="FFFFFF"/>
        </w:rPr>
        <w:t xml:space="preserve">and incidence </w:t>
      </w:r>
      <w:r>
        <w:rPr>
          <w:rFonts w:ascii="Times New Roman" w:hAnsi="Times New Roman" w:cs="Times New Roman"/>
          <w:color w:val="000000"/>
          <w:shd w:val="clear" w:color="auto" w:fill="FFFFFF"/>
        </w:rPr>
        <w:t>of late-life common mental disorders such as anxiety and depression is likely to increase substantially in the coming years especially in low- and middle-income countries (LMICs), where the speed of ageing is outpacing that of high-income countries (HICs)</w:t>
      </w:r>
      <w:r w:rsidR="0025359D">
        <w:rPr>
          <w:rFonts w:ascii="Times New Roman" w:hAnsi="Times New Roman" w:cs="Times New Roman"/>
          <w:color w:val="000000"/>
          <w:shd w:val="clear" w:color="auto" w:fill="FFFFFF"/>
        </w:rPr>
        <w:t xml:space="preserve"> </w:t>
      </w:r>
      <w:r w:rsidR="00E00559">
        <w:rPr>
          <w:rFonts w:ascii="Times New Roman" w:hAnsi="Times New Roman" w:cs="Times New Roman"/>
          <w:color w:val="000000"/>
          <w:shd w:val="clear" w:color="auto" w:fill="FFFFFF"/>
        </w:rPr>
        <w:fldChar w:fldCharType="begin"/>
      </w:r>
      <w:r w:rsidR="007B2418">
        <w:rPr>
          <w:rFonts w:ascii="Times New Roman" w:hAnsi="Times New Roman" w:cs="Times New Roman"/>
          <w:color w:val="000000"/>
          <w:shd w:val="clear" w:color="auto" w:fill="FFFFFF"/>
        </w:rPr>
        <w:instrText>ADDIN RW.CITE{{doc:61bca65f8f084c67431cfb8e DepartmentofEconomicandSocialAffairs 2019}}</w:instrText>
      </w:r>
      <w:r w:rsidR="00E00559">
        <w:rPr>
          <w:rFonts w:ascii="Times New Roman" w:hAnsi="Times New Roman" w:cs="Times New Roman"/>
          <w:color w:val="000000"/>
          <w:shd w:val="clear" w:color="auto" w:fill="FFFFFF"/>
        </w:rPr>
        <w:fldChar w:fldCharType="separate"/>
      </w:r>
      <w:r w:rsidR="00BC2416" w:rsidRPr="00BC2416">
        <w:rPr>
          <w:rFonts w:ascii="Times New Roman" w:hAnsi="Times New Roman" w:cs="Times New Roman"/>
          <w:bCs/>
          <w:color w:val="000000"/>
          <w:shd w:val="clear" w:color="auto" w:fill="FFFFFF"/>
          <w:lang w:val="en-US"/>
        </w:rPr>
        <w:t>(Department of Economic and Social Affairs, 2019)</w:t>
      </w:r>
      <w:r w:rsidR="00E00559">
        <w:rPr>
          <w:rFonts w:ascii="Times New Roman" w:hAnsi="Times New Roman" w:cs="Times New Roman"/>
          <w:color w:val="000000"/>
          <w:shd w:val="clear" w:color="auto" w:fill="FFFFFF"/>
        </w:rPr>
        <w:fldChar w:fldCharType="end"/>
      </w:r>
      <w:r w:rsidR="00E00559">
        <w:rPr>
          <w:rFonts w:ascii="Times New Roman" w:hAnsi="Times New Roman" w:cs="Times New Roman"/>
          <w:color w:val="000000"/>
          <w:shd w:val="clear" w:color="auto" w:fill="FFFFFF"/>
        </w:rPr>
        <w:t xml:space="preserve">. </w:t>
      </w:r>
      <w:r w:rsidR="00EF52F7">
        <w:rPr>
          <w:rFonts w:ascii="Times New Roman" w:hAnsi="Times New Roman" w:cs="Times New Roman"/>
        </w:rPr>
        <w:t>This is of concern as l</w:t>
      </w:r>
      <w:r w:rsidR="00F75F4E" w:rsidRPr="00775727">
        <w:rPr>
          <w:rFonts w:ascii="Times New Roman" w:hAnsi="Times New Roman" w:cs="Times New Roman"/>
        </w:rPr>
        <w:t xml:space="preserve">ate-life depression </w:t>
      </w:r>
      <w:r w:rsidR="00F80260">
        <w:rPr>
          <w:rFonts w:ascii="Times New Roman" w:hAnsi="Times New Roman" w:cs="Times New Roman"/>
        </w:rPr>
        <w:t>and anxiety</w:t>
      </w:r>
      <w:r w:rsidR="00EF52F7">
        <w:rPr>
          <w:rFonts w:ascii="Times New Roman" w:hAnsi="Times New Roman" w:cs="Times New Roman"/>
        </w:rPr>
        <w:t xml:space="preserve"> </w:t>
      </w:r>
      <w:r w:rsidR="00F80260">
        <w:rPr>
          <w:rFonts w:ascii="Times New Roman" w:hAnsi="Times New Roman" w:cs="Times New Roman"/>
        </w:rPr>
        <w:t>are</w:t>
      </w:r>
      <w:r w:rsidR="00F75F4E" w:rsidRPr="00775727">
        <w:rPr>
          <w:rFonts w:ascii="Times New Roman" w:hAnsi="Times New Roman" w:cs="Times New Roman"/>
        </w:rPr>
        <w:t xml:space="preserve"> associated with greater risk </w:t>
      </w:r>
      <w:r w:rsidR="00F75F4E">
        <w:rPr>
          <w:rFonts w:ascii="Times New Roman" w:hAnsi="Times New Roman" w:cs="Times New Roman"/>
        </w:rPr>
        <w:t>for</w:t>
      </w:r>
      <w:r w:rsidR="00F75F4E" w:rsidRPr="00775727">
        <w:rPr>
          <w:rFonts w:ascii="Times New Roman" w:hAnsi="Times New Roman" w:cs="Times New Roman"/>
        </w:rPr>
        <w:t xml:space="preserve"> morbidity, increased use of hospital and outpatient medical services</w:t>
      </w:r>
      <w:r w:rsidR="00F75F4E">
        <w:rPr>
          <w:rFonts w:ascii="Times New Roman" w:hAnsi="Times New Roman" w:cs="Times New Roman"/>
        </w:rPr>
        <w:t>,</w:t>
      </w:r>
      <w:r w:rsidR="00F75F4E" w:rsidRPr="00775727">
        <w:rPr>
          <w:rFonts w:ascii="Times New Roman" w:hAnsi="Times New Roman" w:cs="Times New Roman"/>
        </w:rPr>
        <w:t xml:space="preserve"> </w:t>
      </w:r>
      <w:r w:rsidR="00C26444">
        <w:rPr>
          <w:rFonts w:ascii="Times New Roman" w:hAnsi="Times New Roman" w:cs="Times New Roman"/>
        </w:rPr>
        <w:t xml:space="preserve">disability, psychosocial adversity, neurologic comorbidity, </w:t>
      </w:r>
      <w:r w:rsidR="00F75F4E">
        <w:rPr>
          <w:rFonts w:ascii="Times New Roman" w:hAnsi="Times New Roman" w:cs="Times New Roman"/>
        </w:rPr>
        <w:t>suicide</w:t>
      </w:r>
      <w:r w:rsidR="00C26444">
        <w:rPr>
          <w:rFonts w:ascii="Times New Roman" w:hAnsi="Times New Roman" w:cs="Times New Roman"/>
        </w:rPr>
        <w:t>,</w:t>
      </w:r>
      <w:r w:rsidR="00F75F4E">
        <w:rPr>
          <w:rFonts w:ascii="Times New Roman" w:hAnsi="Times New Roman" w:cs="Times New Roman"/>
        </w:rPr>
        <w:t xml:space="preserve"> </w:t>
      </w:r>
      <w:r w:rsidR="00F75F4E" w:rsidRPr="00775727">
        <w:rPr>
          <w:rFonts w:ascii="Times New Roman" w:hAnsi="Times New Roman" w:cs="Times New Roman"/>
        </w:rPr>
        <w:t>worse quality of life</w:t>
      </w:r>
      <w:r w:rsidR="0038401A">
        <w:rPr>
          <w:rFonts w:ascii="Times New Roman" w:hAnsi="Times New Roman" w:cs="Times New Roman"/>
        </w:rPr>
        <w:t>, and premature mortality</w:t>
      </w:r>
      <w:r w:rsidR="0025359D">
        <w:rPr>
          <w:rFonts w:ascii="Times New Roman" w:hAnsi="Times New Roman" w:cs="Times New Roman"/>
        </w:rPr>
        <w:t xml:space="preserve"> </w:t>
      </w:r>
      <w:r w:rsidR="00E6585C">
        <w:rPr>
          <w:rFonts w:ascii="Times New Roman" w:hAnsi="Times New Roman" w:cs="Times New Roman"/>
        </w:rPr>
        <w:fldChar w:fldCharType="begin"/>
      </w:r>
      <w:r w:rsidR="007B2418">
        <w:rPr>
          <w:rFonts w:ascii="Times New Roman" w:hAnsi="Times New Roman" w:cs="Times New Roman"/>
        </w:rPr>
        <w:instrText>ADDIN RW.CITE{{doc:61a7b5fc8f085179880ab7d6 Blazer,DanG 2003; doc:61bcafa18f083494431d8f54 Alexopoulos,GeorgeS 2002; doc:61bcb5408f089b4981d92be7 Wei,Jingkai 2019; doc:61bcb5c48f08211094a7fa6b Meier,SandraM 2016; doc:61bcb61a8f085857cdd6fdc2 Hellwig,Sabine 2019}}</w:instrText>
      </w:r>
      <w:r w:rsidR="00E6585C">
        <w:rPr>
          <w:rFonts w:ascii="Times New Roman" w:hAnsi="Times New Roman" w:cs="Times New Roman"/>
        </w:rPr>
        <w:fldChar w:fldCharType="separate"/>
      </w:r>
      <w:r w:rsidR="006F412C" w:rsidRPr="006F412C">
        <w:rPr>
          <w:rFonts w:ascii="Times New Roman" w:hAnsi="Times New Roman" w:cs="Times New Roman"/>
          <w:bCs/>
          <w:lang w:val="en-US"/>
        </w:rPr>
        <w:t>(Alexopoulos, et al, 2002; Blazer, 2003; Hellwig and Domschke, 2019; Meier, et al, 2016; Wei, et al, 2019)</w:t>
      </w:r>
      <w:r w:rsidR="00E6585C">
        <w:rPr>
          <w:rFonts w:ascii="Times New Roman" w:hAnsi="Times New Roman" w:cs="Times New Roman"/>
        </w:rPr>
        <w:fldChar w:fldCharType="end"/>
      </w:r>
      <w:r w:rsidR="00F75F4E" w:rsidRPr="00775727">
        <w:rPr>
          <w:rFonts w:ascii="Times New Roman" w:hAnsi="Times New Roman" w:cs="Times New Roman"/>
        </w:rPr>
        <w:t>.</w:t>
      </w:r>
      <w:r w:rsidR="00261E37">
        <w:rPr>
          <w:rFonts w:ascii="Times New Roman" w:hAnsi="Times New Roman" w:cs="Times New Roman"/>
        </w:rPr>
        <w:t xml:space="preserve"> </w:t>
      </w:r>
      <w:r w:rsidR="008438AB">
        <w:rPr>
          <w:rFonts w:ascii="Times New Roman" w:hAnsi="Times New Roman" w:cs="Times New Roman"/>
          <w:color w:val="000000"/>
          <w:shd w:val="clear" w:color="auto" w:fill="FFFFFF"/>
        </w:rPr>
        <w:t xml:space="preserve">Furthermore, in the context of LMICs, late-life </w:t>
      </w:r>
      <w:r w:rsidR="00421EA0">
        <w:rPr>
          <w:rFonts w:ascii="Times New Roman" w:hAnsi="Times New Roman" w:cs="Times New Roman"/>
          <w:color w:val="000000"/>
          <w:shd w:val="clear" w:color="auto" w:fill="FFFFFF"/>
        </w:rPr>
        <w:t xml:space="preserve">depression and anxiety </w:t>
      </w:r>
      <w:r w:rsidR="008438AB">
        <w:rPr>
          <w:rFonts w:ascii="Times New Roman" w:hAnsi="Times New Roman" w:cs="Times New Roman"/>
          <w:color w:val="000000"/>
          <w:shd w:val="clear" w:color="auto" w:fill="FFFFFF"/>
        </w:rPr>
        <w:t xml:space="preserve">may have a particularly pronounced </w:t>
      </w:r>
      <w:r w:rsidR="00E93A70">
        <w:rPr>
          <w:rFonts w:ascii="Times New Roman" w:hAnsi="Times New Roman" w:cs="Times New Roman"/>
          <w:color w:val="000000"/>
          <w:shd w:val="clear" w:color="auto" w:fill="FFFFFF"/>
        </w:rPr>
        <w:t xml:space="preserve">negative </w:t>
      </w:r>
      <w:r w:rsidR="008438AB">
        <w:rPr>
          <w:rFonts w:ascii="Times New Roman" w:hAnsi="Times New Roman" w:cs="Times New Roman"/>
          <w:color w:val="000000"/>
          <w:shd w:val="clear" w:color="auto" w:fill="FFFFFF"/>
        </w:rPr>
        <w:t xml:space="preserve">impact given that </w:t>
      </w:r>
      <w:r w:rsidR="00CD0D43" w:rsidRPr="009742F3">
        <w:rPr>
          <w:rFonts w:ascii="Times New Roman" w:hAnsi="Times New Roman" w:cs="Times New Roman"/>
          <w:color w:val="111111"/>
          <w:shd w:val="clear" w:color="auto" w:fill="FFFFFF"/>
        </w:rPr>
        <w:t>more than 75% of people in LMICs receive no treatment</w:t>
      </w:r>
      <w:r w:rsidR="008438AB">
        <w:rPr>
          <w:rFonts w:ascii="Times New Roman" w:hAnsi="Times New Roman" w:cs="Times New Roman"/>
          <w:color w:val="111111"/>
          <w:shd w:val="clear" w:color="auto" w:fill="FFFFFF"/>
        </w:rPr>
        <w:t xml:space="preserve"> for mental disorders </w:t>
      </w:r>
      <w:r w:rsidR="008438AB">
        <w:rPr>
          <w:rFonts w:ascii="Times New Roman" w:hAnsi="Times New Roman" w:cs="Times New Roman"/>
          <w:color w:val="000000"/>
          <w:shd w:val="clear" w:color="auto" w:fill="FFFFFF"/>
        </w:rPr>
        <w:t xml:space="preserve">despite the existence of </w:t>
      </w:r>
      <w:r w:rsidR="00261E37">
        <w:rPr>
          <w:rFonts w:ascii="Times New Roman" w:hAnsi="Times New Roman" w:cs="Times New Roman"/>
          <w:color w:val="111111"/>
          <w:shd w:val="clear" w:color="auto" w:fill="FFFFFF"/>
        </w:rPr>
        <w:t>effective treatments</w:t>
      </w:r>
      <w:r w:rsidR="0055762C">
        <w:rPr>
          <w:rFonts w:ascii="Times New Roman" w:hAnsi="Times New Roman" w:cs="Times New Roman"/>
          <w:color w:val="111111"/>
          <w:shd w:val="clear" w:color="auto" w:fill="FFFFFF"/>
        </w:rPr>
        <w:t xml:space="preserve"> </w:t>
      </w:r>
      <w:r w:rsidR="00982C3D">
        <w:rPr>
          <w:rFonts w:ascii="Times New Roman" w:hAnsi="Times New Roman" w:cs="Times New Roman"/>
          <w:color w:val="111111"/>
          <w:shd w:val="clear" w:color="auto" w:fill="FFFFFF"/>
        </w:rPr>
        <w:fldChar w:fldCharType="begin"/>
      </w:r>
      <w:r w:rsidR="007B2418">
        <w:rPr>
          <w:rFonts w:ascii="Times New Roman" w:hAnsi="Times New Roman" w:cs="Times New Roman"/>
          <w:color w:val="111111"/>
          <w:shd w:val="clear" w:color="auto" w:fill="FFFFFF"/>
        </w:rPr>
        <w:instrText>ADDIN RW.CITE{{doc:61a7b56a8f081d6d7bfaecac Evans-Lacko,Sara 2018}}</w:instrText>
      </w:r>
      <w:r w:rsidR="00982C3D">
        <w:rPr>
          <w:rFonts w:ascii="Times New Roman" w:hAnsi="Times New Roman" w:cs="Times New Roman"/>
          <w:color w:val="111111"/>
          <w:shd w:val="clear" w:color="auto" w:fill="FFFFFF"/>
        </w:rPr>
        <w:fldChar w:fldCharType="separate"/>
      </w:r>
      <w:r w:rsidR="006F412C" w:rsidRPr="006F412C">
        <w:rPr>
          <w:rFonts w:ascii="Times New Roman" w:hAnsi="Times New Roman" w:cs="Times New Roman"/>
          <w:bCs/>
          <w:color w:val="111111"/>
          <w:shd w:val="clear" w:color="auto" w:fill="FFFFFF"/>
          <w:lang w:val="en-US"/>
        </w:rPr>
        <w:t>(Evans-Lacko, et al, 2018)</w:t>
      </w:r>
      <w:r w:rsidR="00982C3D">
        <w:rPr>
          <w:rFonts w:ascii="Times New Roman" w:hAnsi="Times New Roman" w:cs="Times New Roman"/>
          <w:color w:val="111111"/>
          <w:shd w:val="clear" w:color="auto" w:fill="FFFFFF"/>
        </w:rPr>
        <w:fldChar w:fldCharType="end"/>
      </w:r>
      <w:r w:rsidR="00261E37">
        <w:rPr>
          <w:rFonts w:ascii="Times New Roman" w:hAnsi="Times New Roman" w:cs="Times New Roman"/>
          <w:color w:val="111111"/>
          <w:shd w:val="clear" w:color="auto" w:fill="FFFFFF"/>
        </w:rPr>
        <w:t xml:space="preserve">. </w:t>
      </w:r>
      <w:r w:rsidR="008438AB">
        <w:rPr>
          <w:rFonts w:ascii="Times New Roman" w:hAnsi="Times New Roman" w:cs="Times New Roman"/>
          <w:color w:val="111111"/>
          <w:shd w:val="clear" w:color="auto" w:fill="FFFFFF"/>
        </w:rPr>
        <w:t>Thus</w:t>
      </w:r>
      <w:r w:rsidR="00CD0D43" w:rsidRPr="009742F3">
        <w:rPr>
          <w:rFonts w:ascii="Times New Roman" w:hAnsi="Times New Roman" w:cs="Times New Roman"/>
          <w:color w:val="111111"/>
          <w:shd w:val="clear" w:color="auto" w:fill="FFFFFF"/>
        </w:rPr>
        <w:t xml:space="preserve">, it is important to identify </w:t>
      </w:r>
      <w:r w:rsidR="00CD0D43">
        <w:rPr>
          <w:rFonts w:ascii="Times New Roman" w:hAnsi="Times New Roman" w:cs="Times New Roman"/>
          <w:color w:val="111111"/>
          <w:shd w:val="clear" w:color="auto" w:fill="FFFFFF"/>
        </w:rPr>
        <w:t xml:space="preserve">risk factors </w:t>
      </w:r>
      <w:r w:rsidR="00CD0D43" w:rsidRPr="009742F3">
        <w:rPr>
          <w:rFonts w:ascii="Times New Roman" w:hAnsi="Times New Roman" w:cs="Times New Roman"/>
          <w:color w:val="111111"/>
          <w:shd w:val="clear" w:color="auto" w:fill="FFFFFF"/>
        </w:rPr>
        <w:t xml:space="preserve">of </w:t>
      </w:r>
      <w:r w:rsidR="00CD0D43">
        <w:rPr>
          <w:rFonts w:ascii="Times New Roman" w:hAnsi="Times New Roman" w:cs="Times New Roman"/>
          <w:color w:val="111111"/>
          <w:shd w:val="clear" w:color="auto" w:fill="FFFFFF"/>
        </w:rPr>
        <w:t xml:space="preserve">late-life </w:t>
      </w:r>
      <w:r w:rsidR="00341E12">
        <w:rPr>
          <w:rFonts w:ascii="Times New Roman" w:hAnsi="Times New Roman" w:cs="Times New Roman"/>
          <w:color w:val="111111"/>
          <w:shd w:val="clear" w:color="auto" w:fill="FFFFFF"/>
        </w:rPr>
        <w:t xml:space="preserve">common mental disorders </w:t>
      </w:r>
      <w:r w:rsidR="00CD0D43" w:rsidRPr="009742F3">
        <w:rPr>
          <w:rFonts w:ascii="Times New Roman" w:hAnsi="Times New Roman" w:cs="Times New Roman"/>
          <w:color w:val="111111"/>
          <w:shd w:val="clear" w:color="auto" w:fill="FFFFFF"/>
        </w:rPr>
        <w:t xml:space="preserve">in </w:t>
      </w:r>
      <w:r w:rsidR="00CD0D43">
        <w:rPr>
          <w:rFonts w:ascii="Times New Roman" w:hAnsi="Times New Roman" w:cs="Times New Roman"/>
          <w:color w:val="111111"/>
          <w:shd w:val="clear" w:color="auto" w:fill="FFFFFF"/>
        </w:rPr>
        <w:t xml:space="preserve">LMICs </w:t>
      </w:r>
      <w:r w:rsidR="00CD0D43" w:rsidRPr="009742F3">
        <w:rPr>
          <w:rFonts w:ascii="Times New Roman" w:hAnsi="Times New Roman" w:cs="Times New Roman"/>
          <w:color w:val="111111"/>
          <w:shd w:val="clear" w:color="auto" w:fill="FFFFFF"/>
        </w:rPr>
        <w:t xml:space="preserve">to inform targeted interventions. </w:t>
      </w:r>
    </w:p>
    <w:p w14:paraId="765C6460" w14:textId="77777777" w:rsidR="00096F65" w:rsidRPr="005F367A" w:rsidRDefault="00096F65" w:rsidP="00686744">
      <w:pPr>
        <w:spacing w:line="480" w:lineRule="auto"/>
        <w:rPr>
          <w:rFonts w:ascii="Times New Roman" w:hAnsi="Times New Roman" w:cs="Times New Roman"/>
          <w:color w:val="000000"/>
          <w:shd w:val="clear" w:color="auto" w:fill="FFFFFF"/>
        </w:rPr>
      </w:pPr>
    </w:p>
    <w:p w14:paraId="7C65AC54" w14:textId="019DA4BE" w:rsidR="00D92807" w:rsidRDefault="00584A9C" w:rsidP="00FF7985">
      <w:pPr>
        <w:spacing w:line="480" w:lineRule="auto"/>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One understudied but potentially important risk factor for common mental disorders among older people in LMICs is use of unclean cooking fuels</w:t>
      </w:r>
      <w:r w:rsidR="00D92807">
        <w:rPr>
          <w:rFonts w:ascii="Times New Roman" w:hAnsi="Times New Roman" w:cs="Times New Roman"/>
          <w:color w:val="000000"/>
          <w:shd w:val="clear" w:color="auto" w:fill="FFFFFF"/>
        </w:rPr>
        <w:t>, which includes</w:t>
      </w:r>
      <w:r w:rsidR="00FF7985" w:rsidRPr="005F367A">
        <w:rPr>
          <w:rFonts w:ascii="Times New Roman" w:hAnsi="Times New Roman" w:cs="Times New Roman"/>
          <w:color w:val="000000"/>
          <w:shd w:val="clear" w:color="auto" w:fill="FFFFFF"/>
        </w:rPr>
        <w:t xml:space="preserve"> </w:t>
      </w:r>
      <w:r w:rsidR="0069737C" w:rsidRPr="005F367A">
        <w:rPr>
          <w:rFonts w:ascii="Times New Roman" w:hAnsi="Times New Roman" w:cs="Times New Roman"/>
          <w:color w:val="000000"/>
          <w:shd w:val="clear" w:color="auto" w:fill="FFFFFF"/>
        </w:rPr>
        <w:t xml:space="preserve">kerosene/paraffin, and solid fuels (coal/charcoal, wood, agriculture/crop, animal dung, shrubs/grass). </w:t>
      </w:r>
      <w:r w:rsidR="00FF7985" w:rsidRPr="005F367A">
        <w:rPr>
          <w:rFonts w:ascii="Times New Roman" w:hAnsi="Times New Roman" w:cs="Times New Roman"/>
          <w:color w:val="000000"/>
          <w:shd w:val="clear" w:color="auto" w:fill="FFFFFF"/>
        </w:rPr>
        <w:t xml:space="preserve">Globally, approximately 3 billion people </w:t>
      </w:r>
      <w:r w:rsidR="005A3DE1">
        <w:rPr>
          <w:rFonts w:ascii="Times New Roman" w:hAnsi="Times New Roman" w:cs="Times New Roman"/>
          <w:color w:val="000000"/>
          <w:shd w:val="clear" w:color="auto" w:fill="FFFFFF"/>
        </w:rPr>
        <w:t xml:space="preserve">use </w:t>
      </w:r>
      <w:r w:rsidR="00FF7985" w:rsidRPr="005F367A">
        <w:rPr>
          <w:rFonts w:ascii="Times New Roman" w:hAnsi="Times New Roman" w:cs="Times New Roman"/>
          <w:color w:val="000000"/>
          <w:shd w:val="clear" w:color="auto" w:fill="FFFFFF"/>
        </w:rPr>
        <w:t>traditional biomass such as fuelwood, which has detrimental health and environmental effect</w:t>
      </w:r>
      <w:r w:rsidR="00F80E47">
        <w:rPr>
          <w:rFonts w:ascii="Times New Roman" w:hAnsi="Times New Roman" w:cs="Times New Roman"/>
          <w:color w:val="000000"/>
          <w:shd w:val="clear" w:color="auto" w:fill="FFFFFF"/>
        </w:rPr>
        <w:t>s</w:t>
      </w:r>
      <w:r w:rsidR="00FF7985" w:rsidRPr="005F367A">
        <w:rPr>
          <w:rFonts w:ascii="Times New Roman" w:hAnsi="Times New Roman" w:cs="Times New Roman"/>
          <w:color w:val="000000"/>
          <w:shd w:val="clear" w:color="auto" w:fill="FFFFFF"/>
        </w:rPr>
        <w:t xml:space="preserve"> on households and the world at large</w:t>
      </w:r>
      <w:r w:rsidR="005A3DE1">
        <w:rPr>
          <w:rFonts w:ascii="Times New Roman" w:hAnsi="Times New Roman" w:cs="Times New Roman"/>
          <w:color w:val="000000"/>
          <w:shd w:val="clear" w:color="auto" w:fill="FFFFFF"/>
        </w:rPr>
        <w:t>, as their main source of cooking fuels</w:t>
      </w:r>
      <w:r w:rsidR="00FF7985" w:rsidRPr="005F367A">
        <w:rPr>
          <w:rFonts w:ascii="Times New Roman" w:hAnsi="Times New Roman" w:cs="Times New Roman"/>
          <w:color w:val="000000"/>
          <w:shd w:val="clear" w:color="auto" w:fill="FFFFFF"/>
        </w:rPr>
        <w:t xml:space="preserve">. Out of these 3 billion people, it is estimated that almost 2.6 </w:t>
      </w:r>
      <w:r w:rsidR="005E5BC2">
        <w:rPr>
          <w:rFonts w:ascii="Times New Roman" w:hAnsi="Times New Roman" w:cs="Times New Roman"/>
          <w:color w:val="000000"/>
          <w:shd w:val="clear" w:color="auto" w:fill="FFFFFF"/>
        </w:rPr>
        <w:t>m</w:t>
      </w:r>
      <w:r w:rsidR="00FF7985" w:rsidRPr="005F367A">
        <w:rPr>
          <w:rFonts w:ascii="Times New Roman" w:hAnsi="Times New Roman" w:cs="Times New Roman"/>
          <w:color w:val="000000"/>
          <w:shd w:val="clear" w:color="auto" w:fill="FFFFFF"/>
        </w:rPr>
        <w:t xml:space="preserve">illion are residents </w:t>
      </w:r>
      <w:r w:rsidR="005A3DE1">
        <w:rPr>
          <w:rFonts w:ascii="Times New Roman" w:hAnsi="Times New Roman" w:cs="Times New Roman"/>
          <w:color w:val="000000"/>
          <w:shd w:val="clear" w:color="auto" w:fill="FFFFFF"/>
        </w:rPr>
        <w:t>of</w:t>
      </w:r>
      <w:r w:rsidR="00FF7985" w:rsidRPr="005F367A">
        <w:rPr>
          <w:rFonts w:ascii="Times New Roman" w:hAnsi="Times New Roman" w:cs="Times New Roman"/>
          <w:color w:val="000000"/>
          <w:shd w:val="clear" w:color="auto" w:fill="FFFFFF"/>
        </w:rPr>
        <w:t xml:space="preserve"> </w:t>
      </w:r>
      <w:r w:rsidR="0069737C" w:rsidRPr="005F367A">
        <w:rPr>
          <w:rFonts w:ascii="Times New Roman" w:hAnsi="Times New Roman" w:cs="Times New Roman"/>
          <w:color w:val="000000"/>
          <w:shd w:val="clear" w:color="auto" w:fill="FFFFFF"/>
        </w:rPr>
        <w:t>LMICs</w:t>
      </w:r>
      <w:r w:rsidR="0055762C">
        <w:rPr>
          <w:rFonts w:ascii="Times New Roman" w:hAnsi="Times New Roman" w:cs="Times New Roman"/>
          <w:color w:val="000000"/>
          <w:shd w:val="clear" w:color="auto" w:fill="FFFFFF"/>
        </w:rPr>
        <w:t xml:space="preserve"> </w:t>
      </w:r>
      <w:r w:rsidR="008D3DEB">
        <w:rPr>
          <w:rFonts w:ascii="Times New Roman" w:hAnsi="Times New Roman" w:cs="Times New Roman"/>
          <w:color w:val="000000"/>
          <w:shd w:val="clear" w:color="auto" w:fill="FFFFFF"/>
        </w:rPr>
        <w:fldChar w:fldCharType="begin"/>
      </w:r>
      <w:r w:rsidR="007B2418">
        <w:rPr>
          <w:rFonts w:ascii="Times New Roman" w:hAnsi="Times New Roman" w:cs="Times New Roman"/>
          <w:color w:val="000000"/>
          <w:shd w:val="clear" w:color="auto" w:fill="FFFFFF"/>
        </w:rPr>
        <w:instrText>ADDIN RW.CITE{{doc:61bcb7928f0825f7d6f1b595 Twumasi,MartinsonAnkrah 2021}}</w:instrText>
      </w:r>
      <w:r w:rsidR="008D3DEB">
        <w:rPr>
          <w:rFonts w:ascii="Times New Roman" w:hAnsi="Times New Roman" w:cs="Times New Roman"/>
          <w:color w:val="000000"/>
          <w:shd w:val="clear" w:color="auto" w:fill="FFFFFF"/>
        </w:rPr>
        <w:fldChar w:fldCharType="separate"/>
      </w:r>
      <w:r w:rsidR="006F412C" w:rsidRPr="006F412C">
        <w:rPr>
          <w:rFonts w:ascii="Times New Roman" w:hAnsi="Times New Roman" w:cs="Times New Roman"/>
          <w:bCs/>
          <w:color w:val="000000"/>
          <w:shd w:val="clear" w:color="auto" w:fill="FFFFFF"/>
          <w:lang w:val="en-US"/>
        </w:rPr>
        <w:t>(Twumasi, et al, 2021)</w:t>
      </w:r>
      <w:r w:rsidR="008D3DEB">
        <w:rPr>
          <w:rFonts w:ascii="Times New Roman" w:hAnsi="Times New Roman" w:cs="Times New Roman"/>
          <w:color w:val="000000"/>
          <w:shd w:val="clear" w:color="auto" w:fill="FFFFFF"/>
        </w:rPr>
        <w:fldChar w:fldCharType="end"/>
      </w:r>
      <w:r w:rsidR="008D3DEB">
        <w:rPr>
          <w:rFonts w:ascii="Times New Roman" w:hAnsi="Times New Roman" w:cs="Times New Roman"/>
          <w:color w:val="000000"/>
          <w:shd w:val="clear" w:color="auto" w:fill="FFFFFF"/>
        </w:rPr>
        <w:t xml:space="preserve">. </w:t>
      </w:r>
      <w:r w:rsidR="00F80E47">
        <w:rPr>
          <w:rFonts w:ascii="Times New Roman" w:hAnsi="Times New Roman" w:cs="Times New Roman"/>
          <w:color w:val="000000"/>
          <w:shd w:val="clear" w:color="auto" w:fill="FFFFFF"/>
        </w:rPr>
        <w:t>Un</w:t>
      </w:r>
      <w:r w:rsidR="0069737C" w:rsidRPr="005F367A">
        <w:rPr>
          <w:rFonts w:ascii="Times New Roman" w:hAnsi="Times New Roman" w:cs="Times New Roman"/>
          <w:color w:val="000000"/>
          <w:shd w:val="clear" w:color="auto" w:fill="FFFFFF"/>
        </w:rPr>
        <w:t xml:space="preserve">clean cooking fuels </w:t>
      </w:r>
      <w:r w:rsidR="00DB730B">
        <w:rPr>
          <w:rFonts w:ascii="Times New Roman" w:hAnsi="Times New Roman" w:cs="Times New Roman"/>
          <w:color w:val="000000"/>
          <w:shd w:val="clear" w:color="auto" w:fill="FFFFFF"/>
        </w:rPr>
        <w:t xml:space="preserve">may increase risk for </w:t>
      </w:r>
      <w:r w:rsidR="00C005C5">
        <w:rPr>
          <w:rFonts w:ascii="Times New Roman" w:hAnsi="Times New Roman" w:cs="Times New Roman"/>
          <w:color w:val="000000"/>
          <w:shd w:val="clear" w:color="auto" w:fill="FFFFFF"/>
        </w:rPr>
        <w:t xml:space="preserve">common mental disorders </w:t>
      </w:r>
      <w:r w:rsidR="00DB730B">
        <w:rPr>
          <w:rFonts w:ascii="Times New Roman" w:hAnsi="Times New Roman" w:cs="Times New Roman"/>
          <w:color w:val="000000"/>
          <w:shd w:val="clear" w:color="auto" w:fill="FFFFFF"/>
        </w:rPr>
        <w:t>via</w:t>
      </w:r>
      <w:r w:rsidR="000D2619">
        <w:rPr>
          <w:rFonts w:ascii="Times New Roman" w:hAnsi="Times New Roman" w:cs="Times New Roman"/>
          <w:color w:val="000000"/>
          <w:shd w:val="clear" w:color="auto" w:fill="FFFFFF"/>
        </w:rPr>
        <w:t>, for example,</w:t>
      </w:r>
      <w:r w:rsidR="00DB730B">
        <w:rPr>
          <w:rFonts w:ascii="Times New Roman" w:hAnsi="Times New Roman" w:cs="Times New Roman"/>
          <w:color w:val="000000"/>
          <w:shd w:val="clear" w:color="auto" w:fill="FFFFFF"/>
        </w:rPr>
        <w:t xml:space="preserve"> </w:t>
      </w:r>
      <w:r w:rsidR="00EE14C2" w:rsidRPr="005F367A">
        <w:rPr>
          <w:rFonts w:ascii="Times New Roman" w:hAnsi="Times New Roman" w:cs="Times New Roman"/>
          <w:color w:val="000000"/>
          <w:shd w:val="clear" w:color="auto" w:fill="FFFFFF"/>
        </w:rPr>
        <w:t xml:space="preserve">higher levels of household air pollution, </w:t>
      </w:r>
      <w:r w:rsidR="00C005C5">
        <w:rPr>
          <w:rFonts w:ascii="Times New Roman" w:hAnsi="Times New Roman" w:cs="Times New Roman"/>
          <w:color w:val="000000"/>
          <w:shd w:val="clear" w:color="auto" w:fill="FFFFFF"/>
        </w:rPr>
        <w:t xml:space="preserve">which is associated with </w:t>
      </w:r>
      <w:r w:rsidR="00EE14C2" w:rsidRPr="005F367A">
        <w:rPr>
          <w:rFonts w:ascii="Times New Roman" w:hAnsi="Times New Roman" w:cs="Times New Roman"/>
          <w:color w:val="000000"/>
          <w:shd w:val="clear" w:color="auto" w:fill="FFFFFF"/>
        </w:rPr>
        <w:t>oxidative stress and inflammation that are implicated in the pathogeneses of depression</w:t>
      </w:r>
      <w:r w:rsidR="00851ADA">
        <w:rPr>
          <w:rFonts w:ascii="Times New Roman" w:hAnsi="Times New Roman" w:cs="Times New Roman"/>
          <w:color w:val="000000"/>
          <w:shd w:val="clear" w:color="auto" w:fill="FFFFFF"/>
        </w:rPr>
        <w:t xml:space="preserve"> and anxiety</w:t>
      </w:r>
      <w:r w:rsidR="0055762C">
        <w:rPr>
          <w:rFonts w:ascii="Times New Roman" w:hAnsi="Times New Roman" w:cs="Times New Roman"/>
          <w:color w:val="000000"/>
          <w:shd w:val="clear" w:color="auto" w:fill="FFFFFF"/>
        </w:rPr>
        <w:t xml:space="preserve"> </w:t>
      </w:r>
      <w:r w:rsidR="008D3DEB">
        <w:rPr>
          <w:rFonts w:ascii="Times New Roman" w:hAnsi="Times New Roman" w:cs="Times New Roman"/>
          <w:color w:val="000000"/>
          <w:shd w:val="clear" w:color="auto" w:fill="FFFFFF"/>
        </w:rPr>
        <w:fldChar w:fldCharType="begin"/>
      </w:r>
      <w:r w:rsidR="007B2418">
        <w:rPr>
          <w:rFonts w:ascii="Times New Roman" w:hAnsi="Times New Roman" w:cs="Times New Roman"/>
          <w:color w:val="000000"/>
          <w:shd w:val="clear" w:color="auto" w:fill="FFFFFF"/>
        </w:rPr>
        <w:instrText>ADDIN RW.CITE{{doc:61bcb8618f089db6d1d1232a Shao,Junwei 2021}}</w:instrText>
      </w:r>
      <w:r w:rsidR="008D3DEB">
        <w:rPr>
          <w:rFonts w:ascii="Times New Roman" w:hAnsi="Times New Roman" w:cs="Times New Roman"/>
          <w:color w:val="000000"/>
          <w:shd w:val="clear" w:color="auto" w:fill="FFFFFF"/>
        </w:rPr>
        <w:fldChar w:fldCharType="separate"/>
      </w:r>
      <w:r w:rsidR="006F412C" w:rsidRPr="006F412C">
        <w:rPr>
          <w:rFonts w:ascii="Times New Roman" w:hAnsi="Times New Roman" w:cs="Times New Roman"/>
          <w:bCs/>
          <w:color w:val="000000"/>
          <w:shd w:val="clear" w:color="auto" w:fill="FFFFFF"/>
          <w:lang w:val="en-US"/>
        </w:rPr>
        <w:t>(Shao, et al, 2021)</w:t>
      </w:r>
      <w:r w:rsidR="008D3DEB">
        <w:rPr>
          <w:rFonts w:ascii="Times New Roman" w:hAnsi="Times New Roman" w:cs="Times New Roman"/>
          <w:color w:val="000000"/>
          <w:shd w:val="clear" w:color="auto" w:fill="FFFFFF"/>
        </w:rPr>
        <w:fldChar w:fldCharType="end"/>
      </w:r>
      <w:r w:rsidR="008D3DEB">
        <w:rPr>
          <w:rFonts w:ascii="Times New Roman" w:hAnsi="Times New Roman" w:cs="Times New Roman"/>
          <w:color w:val="000000"/>
          <w:shd w:val="clear" w:color="auto" w:fill="FFFFFF"/>
        </w:rPr>
        <w:t xml:space="preserve">. </w:t>
      </w:r>
      <w:r w:rsidR="00F20438">
        <w:rPr>
          <w:rFonts w:ascii="Times New Roman" w:hAnsi="Times New Roman" w:cs="Times New Roman"/>
          <w:color w:val="000000"/>
          <w:shd w:val="clear" w:color="auto" w:fill="FFFFFF"/>
        </w:rPr>
        <w:t xml:space="preserve">Furthermore, this may be a </w:t>
      </w:r>
      <w:r w:rsidR="00F20438">
        <w:rPr>
          <w:rFonts w:ascii="Times New Roman" w:hAnsi="Times New Roman" w:cs="Times New Roman"/>
          <w:color w:val="000000"/>
          <w:shd w:val="clear" w:color="auto" w:fill="FFFFFF"/>
        </w:rPr>
        <w:lastRenderedPageBreak/>
        <w:t>particularly important risk factor for mental health problems among the older population as they are more likely to spend time indoors.</w:t>
      </w:r>
    </w:p>
    <w:p w14:paraId="4B01120A" w14:textId="77777777" w:rsidR="00F20438" w:rsidRDefault="00F20438" w:rsidP="00FF7985">
      <w:pPr>
        <w:spacing w:line="480" w:lineRule="auto"/>
        <w:rPr>
          <w:rFonts w:ascii="Times New Roman" w:hAnsi="Times New Roman" w:cs="Times New Roman"/>
          <w:color w:val="000000"/>
          <w:shd w:val="clear" w:color="auto" w:fill="FFFFFF"/>
        </w:rPr>
      </w:pPr>
    </w:p>
    <w:p w14:paraId="44C266C7" w14:textId="399E6918" w:rsidR="00603536" w:rsidRDefault="00F01CE5" w:rsidP="00FF7985">
      <w:pPr>
        <w:spacing w:line="480" w:lineRule="auto"/>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Currently, t</w:t>
      </w:r>
      <w:r w:rsidR="00096F65" w:rsidRPr="005F367A">
        <w:rPr>
          <w:rFonts w:ascii="Times New Roman" w:hAnsi="Times New Roman" w:cs="Times New Roman"/>
          <w:color w:val="000000"/>
          <w:shd w:val="clear" w:color="auto" w:fill="FFFFFF"/>
        </w:rPr>
        <w:t xml:space="preserve">here is a small body of literature to support the notion that </w:t>
      </w:r>
      <w:r w:rsidR="00F80E47">
        <w:rPr>
          <w:rFonts w:ascii="Times New Roman" w:hAnsi="Times New Roman" w:cs="Times New Roman"/>
          <w:color w:val="000000"/>
          <w:shd w:val="clear" w:color="auto" w:fill="FFFFFF"/>
        </w:rPr>
        <w:t>un</w:t>
      </w:r>
      <w:r w:rsidR="00096F65" w:rsidRPr="005F367A">
        <w:rPr>
          <w:rFonts w:ascii="Times New Roman" w:hAnsi="Times New Roman" w:cs="Times New Roman"/>
          <w:color w:val="000000"/>
          <w:shd w:val="clear" w:color="auto" w:fill="FFFFFF"/>
        </w:rPr>
        <w:t xml:space="preserve">clean fuel </w:t>
      </w:r>
      <w:r w:rsidR="001079AC">
        <w:rPr>
          <w:rFonts w:ascii="Times New Roman" w:hAnsi="Times New Roman" w:cs="Times New Roman"/>
          <w:color w:val="000000"/>
          <w:shd w:val="clear" w:color="auto" w:fill="FFFFFF"/>
        </w:rPr>
        <w:t xml:space="preserve">use </w:t>
      </w:r>
      <w:r w:rsidR="00096F65" w:rsidRPr="005F367A">
        <w:rPr>
          <w:rFonts w:ascii="Times New Roman" w:hAnsi="Times New Roman" w:cs="Times New Roman"/>
          <w:color w:val="000000"/>
          <w:shd w:val="clear" w:color="auto" w:fill="FFFFFF"/>
        </w:rPr>
        <w:t>may increase the risk of depression</w:t>
      </w:r>
      <w:r w:rsidR="00194404">
        <w:rPr>
          <w:rFonts w:ascii="Times New Roman" w:hAnsi="Times New Roman" w:cs="Times New Roman"/>
          <w:color w:val="000000"/>
          <w:shd w:val="clear" w:color="auto" w:fill="FFFFFF"/>
        </w:rPr>
        <w:t xml:space="preserve"> and anxiety</w:t>
      </w:r>
      <w:r w:rsidR="00096F65" w:rsidRPr="005F367A">
        <w:rPr>
          <w:rFonts w:ascii="Times New Roman" w:hAnsi="Times New Roman" w:cs="Times New Roman"/>
          <w:color w:val="000000"/>
          <w:shd w:val="clear" w:color="auto" w:fill="FFFFFF"/>
        </w:rPr>
        <w:t xml:space="preserve">. One </w:t>
      </w:r>
      <w:r w:rsidR="00D92807">
        <w:rPr>
          <w:rFonts w:ascii="Times New Roman" w:hAnsi="Times New Roman" w:cs="Times New Roman"/>
          <w:color w:val="000000"/>
          <w:shd w:val="clear" w:color="auto" w:fill="FFFFFF"/>
        </w:rPr>
        <w:t xml:space="preserve">cross-sectional </w:t>
      </w:r>
      <w:r w:rsidR="00096F65" w:rsidRPr="005F367A">
        <w:rPr>
          <w:rFonts w:ascii="Times New Roman" w:hAnsi="Times New Roman" w:cs="Times New Roman"/>
          <w:color w:val="000000"/>
          <w:shd w:val="clear" w:color="auto" w:fill="FFFFFF"/>
        </w:rPr>
        <w:t xml:space="preserve">study found that cooking with biomass was associated with higher </w:t>
      </w:r>
      <w:r w:rsidR="00EB6CF1">
        <w:rPr>
          <w:rFonts w:ascii="Times New Roman" w:hAnsi="Times New Roman" w:cs="Times New Roman"/>
          <w:color w:val="000000"/>
          <w:shd w:val="clear" w:color="auto" w:fill="FFFFFF"/>
        </w:rPr>
        <w:t xml:space="preserve">odds for </w:t>
      </w:r>
      <w:r w:rsidR="00096F65" w:rsidRPr="005F367A">
        <w:rPr>
          <w:rFonts w:ascii="Times New Roman" w:hAnsi="Times New Roman" w:cs="Times New Roman"/>
          <w:color w:val="000000"/>
          <w:shd w:val="clear" w:color="auto" w:fill="FFFFFF"/>
        </w:rPr>
        <w:t>depressive symptoms (OR</w:t>
      </w:r>
      <w:r w:rsidR="0037691F">
        <w:rPr>
          <w:rFonts w:ascii="Times New Roman" w:hAnsi="Times New Roman" w:cs="Times New Roman"/>
          <w:color w:val="000000"/>
          <w:shd w:val="clear" w:color="auto" w:fill="FFFFFF"/>
        </w:rPr>
        <w:t>=</w:t>
      </w:r>
      <w:r w:rsidR="00096F65" w:rsidRPr="005F367A">
        <w:rPr>
          <w:rFonts w:ascii="Times New Roman" w:hAnsi="Times New Roman" w:cs="Times New Roman"/>
          <w:color w:val="000000"/>
          <w:shd w:val="clear" w:color="auto" w:fill="FFFFFF"/>
        </w:rPr>
        <w:t>1.67; 95%CI</w:t>
      </w:r>
      <w:r w:rsidR="0037691F">
        <w:rPr>
          <w:rFonts w:ascii="Times New Roman" w:hAnsi="Times New Roman" w:cs="Times New Roman"/>
          <w:color w:val="000000"/>
          <w:shd w:val="clear" w:color="auto" w:fill="FFFFFF"/>
        </w:rPr>
        <w:t>=</w:t>
      </w:r>
      <w:r w:rsidR="00096F65" w:rsidRPr="005F367A">
        <w:rPr>
          <w:rFonts w:ascii="Times New Roman" w:hAnsi="Times New Roman" w:cs="Times New Roman"/>
          <w:color w:val="000000"/>
          <w:shd w:val="clear" w:color="auto" w:fill="FFFFFF"/>
        </w:rPr>
        <w:t>1.18–2.95) in 1756 pre-menopausal women in India</w:t>
      </w:r>
      <w:r w:rsidR="0055762C">
        <w:rPr>
          <w:rFonts w:ascii="Times New Roman" w:hAnsi="Times New Roman" w:cs="Times New Roman"/>
          <w:color w:val="000000"/>
          <w:shd w:val="clear" w:color="auto" w:fill="FFFFFF"/>
        </w:rPr>
        <w:t xml:space="preserve"> </w:t>
      </w:r>
      <w:r w:rsidR="005429D0">
        <w:rPr>
          <w:rFonts w:ascii="Times New Roman" w:hAnsi="Times New Roman" w:cs="Times New Roman"/>
          <w:color w:val="000000"/>
          <w:shd w:val="clear" w:color="auto" w:fill="FFFFFF"/>
        </w:rPr>
        <w:fldChar w:fldCharType="begin"/>
      </w:r>
      <w:r w:rsidR="007B2418">
        <w:rPr>
          <w:rFonts w:ascii="Times New Roman" w:hAnsi="Times New Roman" w:cs="Times New Roman"/>
          <w:color w:val="000000"/>
          <w:shd w:val="clear" w:color="auto" w:fill="FFFFFF"/>
        </w:rPr>
        <w:instrText>ADDIN RW.CITE{{doc:61bcb9058f085857cdd6fe06 Banerjee,Madhuchhanda 2012}}</w:instrText>
      </w:r>
      <w:r w:rsidR="005429D0">
        <w:rPr>
          <w:rFonts w:ascii="Times New Roman" w:hAnsi="Times New Roman" w:cs="Times New Roman"/>
          <w:color w:val="000000"/>
          <w:shd w:val="clear" w:color="auto" w:fill="FFFFFF"/>
        </w:rPr>
        <w:fldChar w:fldCharType="separate"/>
      </w:r>
      <w:r w:rsidR="006F412C" w:rsidRPr="006F412C">
        <w:rPr>
          <w:rFonts w:ascii="Times New Roman" w:hAnsi="Times New Roman" w:cs="Times New Roman"/>
          <w:bCs/>
          <w:color w:val="000000"/>
          <w:shd w:val="clear" w:color="auto" w:fill="FFFFFF"/>
          <w:lang w:val="en-US"/>
        </w:rPr>
        <w:t>(Banerjee, et al, 2012)</w:t>
      </w:r>
      <w:r w:rsidR="005429D0">
        <w:rPr>
          <w:rFonts w:ascii="Times New Roman" w:hAnsi="Times New Roman" w:cs="Times New Roman"/>
          <w:color w:val="000000"/>
          <w:shd w:val="clear" w:color="auto" w:fill="FFFFFF"/>
        </w:rPr>
        <w:fldChar w:fldCharType="end"/>
      </w:r>
      <w:r w:rsidR="005429D0">
        <w:rPr>
          <w:rFonts w:ascii="Times New Roman" w:hAnsi="Times New Roman" w:cs="Times New Roman"/>
          <w:color w:val="000000"/>
          <w:shd w:val="clear" w:color="auto" w:fill="FFFFFF"/>
        </w:rPr>
        <w:t xml:space="preserve">. </w:t>
      </w:r>
      <w:r w:rsidR="00096F65" w:rsidRPr="005F367A">
        <w:rPr>
          <w:rFonts w:ascii="Times New Roman" w:hAnsi="Times New Roman" w:cs="Times New Roman"/>
          <w:color w:val="000000"/>
          <w:shd w:val="clear" w:color="auto" w:fill="FFFFFF"/>
        </w:rPr>
        <w:t>A</w:t>
      </w:r>
      <w:r w:rsidR="001079AC">
        <w:rPr>
          <w:rFonts w:ascii="Times New Roman" w:hAnsi="Times New Roman" w:cs="Times New Roman"/>
          <w:color w:val="000000"/>
          <w:shd w:val="clear" w:color="auto" w:fill="FFFFFF"/>
        </w:rPr>
        <w:t xml:space="preserve">nother </w:t>
      </w:r>
      <w:r w:rsidR="00096F65" w:rsidRPr="005F367A">
        <w:rPr>
          <w:rFonts w:ascii="Times New Roman" w:hAnsi="Times New Roman" w:cs="Times New Roman"/>
          <w:color w:val="000000"/>
          <w:shd w:val="clear" w:color="auto" w:fill="FFFFFF"/>
        </w:rPr>
        <w:t xml:space="preserve">case-control study found that current solid fuel use (either for heating or cooking) was positively associated with </w:t>
      </w:r>
      <w:r w:rsidR="00EB6CF1">
        <w:rPr>
          <w:rFonts w:ascii="Times New Roman" w:hAnsi="Times New Roman" w:cs="Times New Roman"/>
          <w:color w:val="000000"/>
          <w:shd w:val="clear" w:color="auto" w:fill="FFFFFF"/>
        </w:rPr>
        <w:t xml:space="preserve">higher odds for </w:t>
      </w:r>
      <w:r w:rsidR="00096F65" w:rsidRPr="005F367A">
        <w:rPr>
          <w:rFonts w:ascii="Times New Roman" w:hAnsi="Times New Roman" w:cs="Times New Roman"/>
          <w:color w:val="000000"/>
          <w:shd w:val="clear" w:color="auto" w:fill="FFFFFF"/>
        </w:rPr>
        <w:t>depressive symptoms (OR</w:t>
      </w:r>
      <w:r w:rsidR="0037691F">
        <w:rPr>
          <w:rFonts w:ascii="Times New Roman" w:hAnsi="Times New Roman" w:cs="Times New Roman"/>
          <w:color w:val="000000"/>
          <w:shd w:val="clear" w:color="auto" w:fill="FFFFFF"/>
        </w:rPr>
        <w:t>=</w:t>
      </w:r>
      <w:r w:rsidR="00096F65" w:rsidRPr="005F367A">
        <w:rPr>
          <w:rFonts w:ascii="Times New Roman" w:hAnsi="Times New Roman" w:cs="Times New Roman"/>
          <w:color w:val="000000"/>
          <w:shd w:val="clear" w:color="auto" w:fill="FFFFFF"/>
        </w:rPr>
        <w:t>1.28; 95%CI</w:t>
      </w:r>
      <w:r w:rsidR="0037691F">
        <w:rPr>
          <w:rFonts w:ascii="Times New Roman" w:hAnsi="Times New Roman" w:cs="Times New Roman"/>
          <w:color w:val="000000"/>
          <w:shd w:val="clear" w:color="auto" w:fill="FFFFFF"/>
        </w:rPr>
        <w:t>=</w:t>
      </w:r>
      <w:r w:rsidR="00096F65" w:rsidRPr="005F367A">
        <w:rPr>
          <w:rFonts w:ascii="Times New Roman" w:hAnsi="Times New Roman" w:cs="Times New Roman"/>
          <w:color w:val="000000"/>
          <w:shd w:val="clear" w:color="auto" w:fill="FFFFFF"/>
        </w:rPr>
        <w:t xml:space="preserve">1.15–1.44) </w:t>
      </w:r>
      <w:r w:rsidR="00EB6CF1">
        <w:rPr>
          <w:rFonts w:ascii="Times New Roman" w:hAnsi="Times New Roman" w:cs="Times New Roman"/>
          <w:color w:val="000000"/>
          <w:shd w:val="clear" w:color="auto" w:fill="FFFFFF"/>
        </w:rPr>
        <w:t>among</w:t>
      </w:r>
      <w:r w:rsidR="00096F65" w:rsidRPr="005F367A">
        <w:rPr>
          <w:rFonts w:ascii="Times New Roman" w:hAnsi="Times New Roman" w:cs="Times New Roman"/>
          <w:color w:val="000000"/>
          <w:shd w:val="clear" w:color="auto" w:fill="FFFFFF"/>
        </w:rPr>
        <w:t xml:space="preserve"> 9107 </w:t>
      </w:r>
      <w:r w:rsidR="00D92807">
        <w:rPr>
          <w:rFonts w:ascii="Times New Roman" w:hAnsi="Times New Roman" w:cs="Times New Roman"/>
          <w:color w:val="000000"/>
          <w:shd w:val="clear" w:color="auto" w:fill="FFFFFF"/>
        </w:rPr>
        <w:t>middle-aged and older people in China</w:t>
      </w:r>
      <w:r w:rsidR="0055762C">
        <w:rPr>
          <w:rFonts w:ascii="Times New Roman" w:hAnsi="Times New Roman" w:cs="Times New Roman"/>
          <w:color w:val="000000"/>
          <w:shd w:val="clear" w:color="auto" w:fill="FFFFFF"/>
        </w:rPr>
        <w:t xml:space="preserve"> </w:t>
      </w:r>
      <w:r w:rsidR="00603536">
        <w:rPr>
          <w:rFonts w:ascii="Times New Roman" w:hAnsi="Times New Roman" w:cs="Times New Roman"/>
          <w:color w:val="000000"/>
          <w:shd w:val="clear" w:color="auto" w:fill="FFFFFF"/>
        </w:rPr>
        <w:fldChar w:fldCharType="begin"/>
      </w:r>
      <w:r w:rsidR="007B2418">
        <w:rPr>
          <w:rFonts w:ascii="Times New Roman" w:hAnsi="Times New Roman" w:cs="Times New Roman"/>
          <w:color w:val="000000"/>
          <w:shd w:val="clear" w:color="auto" w:fill="FFFFFF"/>
        </w:rPr>
        <w:instrText>ADDIN RW.CITE{{doc:61bcbbe48f084c67431d0162 Liu,Yan 2020}}</w:instrText>
      </w:r>
      <w:r w:rsidR="00603536">
        <w:rPr>
          <w:rFonts w:ascii="Times New Roman" w:hAnsi="Times New Roman" w:cs="Times New Roman"/>
          <w:color w:val="000000"/>
          <w:shd w:val="clear" w:color="auto" w:fill="FFFFFF"/>
        </w:rPr>
        <w:fldChar w:fldCharType="separate"/>
      </w:r>
      <w:r w:rsidR="006F412C" w:rsidRPr="006F412C">
        <w:rPr>
          <w:rFonts w:ascii="Times New Roman" w:hAnsi="Times New Roman" w:cs="Times New Roman"/>
          <w:bCs/>
          <w:color w:val="000000"/>
          <w:shd w:val="clear" w:color="auto" w:fill="FFFFFF"/>
          <w:lang w:val="en-US"/>
        </w:rPr>
        <w:t>(Liu, et al, 2020)</w:t>
      </w:r>
      <w:r w:rsidR="00603536">
        <w:rPr>
          <w:rFonts w:ascii="Times New Roman" w:hAnsi="Times New Roman" w:cs="Times New Roman"/>
          <w:color w:val="000000"/>
          <w:shd w:val="clear" w:color="auto" w:fill="FFFFFF"/>
        </w:rPr>
        <w:fldChar w:fldCharType="end"/>
      </w:r>
      <w:r w:rsidR="00C37A03">
        <w:rPr>
          <w:rFonts w:ascii="Times New Roman" w:hAnsi="Times New Roman" w:cs="Times New Roman"/>
          <w:color w:val="000000"/>
          <w:shd w:val="clear" w:color="auto" w:fill="FFFFFF"/>
        </w:rPr>
        <w:t xml:space="preserve">. </w:t>
      </w:r>
      <w:r w:rsidR="00207206">
        <w:rPr>
          <w:rFonts w:ascii="Times New Roman" w:hAnsi="Times New Roman" w:cs="Times New Roman"/>
          <w:color w:val="000000"/>
          <w:shd w:val="clear" w:color="auto" w:fill="FFFFFF"/>
        </w:rPr>
        <w:t>Furthermore, i</w:t>
      </w:r>
      <w:r w:rsidR="00D00A19" w:rsidRPr="005F367A">
        <w:rPr>
          <w:rFonts w:ascii="Times New Roman" w:hAnsi="Times New Roman" w:cs="Times New Roman"/>
          <w:color w:val="000000"/>
          <w:shd w:val="clear" w:color="auto" w:fill="FFFFFF"/>
        </w:rPr>
        <w:t xml:space="preserve">n a </w:t>
      </w:r>
      <w:r w:rsidR="00207206">
        <w:rPr>
          <w:rFonts w:ascii="Times New Roman" w:hAnsi="Times New Roman" w:cs="Times New Roman"/>
          <w:color w:val="000000"/>
          <w:shd w:val="clear" w:color="auto" w:fill="FFFFFF"/>
        </w:rPr>
        <w:t xml:space="preserve">longitudinal </w:t>
      </w:r>
      <w:r w:rsidR="00D00A19" w:rsidRPr="005F367A">
        <w:rPr>
          <w:rFonts w:ascii="Times New Roman" w:hAnsi="Times New Roman" w:cs="Times New Roman"/>
          <w:color w:val="000000"/>
          <w:shd w:val="clear" w:color="auto" w:fill="FFFFFF"/>
        </w:rPr>
        <w:t xml:space="preserve">study including </w:t>
      </w:r>
      <w:r w:rsidR="0037691F">
        <w:rPr>
          <w:rFonts w:ascii="Times New Roman" w:hAnsi="Times New Roman" w:cs="Times New Roman"/>
          <w:color w:val="000000"/>
          <w:shd w:val="clear" w:color="auto" w:fill="FFFFFF"/>
        </w:rPr>
        <w:t>four</w:t>
      </w:r>
      <w:r w:rsidR="00D00A19" w:rsidRPr="005F367A">
        <w:rPr>
          <w:rFonts w:ascii="Times New Roman" w:hAnsi="Times New Roman" w:cs="Times New Roman"/>
          <w:color w:val="000000"/>
          <w:shd w:val="clear" w:color="auto" w:fill="FFFFFF"/>
        </w:rPr>
        <w:t xml:space="preserve"> years of follow-up carried out on 8637 middle</w:t>
      </w:r>
      <w:r w:rsidR="001073F5" w:rsidRPr="005F367A">
        <w:rPr>
          <w:rFonts w:ascii="Times New Roman" w:hAnsi="Times New Roman" w:cs="Times New Roman"/>
          <w:color w:val="000000"/>
          <w:shd w:val="clear" w:color="auto" w:fill="FFFFFF"/>
        </w:rPr>
        <w:t>-</w:t>
      </w:r>
      <w:r w:rsidR="00D00A19" w:rsidRPr="005F367A">
        <w:rPr>
          <w:rFonts w:ascii="Times New Roman" w:hAnsi="Times New Roman" w:cs="Times New Roman"/>
          <w:color w:val="000000"/>
          <w:shd w:val="clear" w:color="auto" w:fill="FFFFFF"/>
        </w:rPr>
        <w:t>age</w:t>
      </w:r>
      <w:r w:rsidR="00EB6CF1">
        <w:rPr>
          <w:rFonts w:ascii="Times New Roman" w:hAnsi="Times New Roman" w:cs="Times New Roman"/>
          <w:color w:val="000000"/>
          <w:shd w:val="clear" w:color="auto" w:fill="FFFFFF"/>
        </w:rPr>
        <w:t>d</w:t>
      </w:r>
      <w:r w:rsidR="00D00A19" w:rsidRPr="005F367A">
        <w:rPr>
          <w:rFonts w:ascii="Times New Roman" w:hAnsi="Times New Roman" w:cs="Times New Roman"/>
          <w:color w:val="000000"/>
          <w:shd w:val="clear" w:color="auto" w:fill="FFFFFF"/>
        </w:rPr>
        <w:t xml:space="preserve"> to older age adults in China, </w:t>
      </w:r>
      <w:r w:rsidR="0037691F">
        <w:rPr>
          <w:rFonts w:ascii="Times New Roman" w:hAnsi="Times New Roman" w:cs="Times New Roman"/>
          <w:color w:val="000000"/>
          <w:shd w:val="clear" w:color="auto" w:fill="FFFFFF"/>
        </w:rPr>
        <w:t>un</w:t>
      </w:r>
      <w:r w:rsidR="00D00A19" w:rsidRPr="005F367A">
        <w:rPr>
          <w:rFonts w:ascii="Times New Roman" w:hAnsi="Times New Roman" w:cs="Times New Roman"/>
          <w:color w:val="000000"/>
          <w:shd w:val="clear" w:color="auto" w:fill="FFFFFF"/>
        </w:rPr>
        <w:t xml:space="preserve">clean cooking fuel was associated with a higher incidence </w:t>
      </w:r>
      <w:r w:rsidR="0037691F">
        <w:rPr>
          <w:rFonts w:ascii="Times New Roman" w:hAnsi="Times New Roman" w:cs="Times New Roman"/>
          <w:color w:val="000000"/>
          <w:shd w:val="clear" w:color="auto" w:fill="FFFFFF"/>
        </w:rPr>
        <w:t xml:space="preserve">of </w:t>
      </w:r>
      <w:r w:rsidR="00D00A19" w:rsidRPr="005F367A">
        <w:rPr>
          <w:rFonts w:ascii="Times New Roman" w:hAnsi="Times New Roman" w:cs="Times New Roman"/>
          <w:color w:val="000000"/>
          <w:shd w:val="clear" w:color="auto" w:fill="FFFFFF"/>
        </w:rPr>
        <w:t>depressive symptoms (HR</w:t>
      </w:r>
      <w:r w:rsidR="0037691F">
        <w:rPr>
          <w:rFonts w:ascii="Times New Roman" w:hAnsi="Times New Roman" w:cs="Times New Roman"/>
          <w:color w:val="000000"/>
          <w:shd w:val="clear" w:color="auto" w:fill="FFFFFF"/>
        </w:rPr>
        <w:t>=</w:t>
      </w:r>
      <w:r w:rsidR="00D00A19" w:rsidRPr="005F367A">
        <w:rPr>
          <w:rFonts w:ascii="Times New Roman" w:hAnsi="Times New Roman" w:cs="Times New Roman"/>
          <w:color w:val="000000"/>
          <w:shd w:val="clear" w:color="auto" w:fill="FFFFFF"/>
        </w:rPr>
        <w:t>1.12; 95%CI</w:t>
      </w:r>
      <w:r w:rsidR="0037691F">
        <w:rPr>
          <w:rFonts w:ascii="Times New Roman" w:hAnsi="Times New Roman" w:cs="Times New Roman"/>
          <w:color w:val="000000"/>
          <w:shd w:val="clear" w:color="auto" w:fill="FFFFFF"/>
        </w:rPr>
        <w:t>=</w:t>
      </w:r>
      <w:r w:rsidR="00603536">
        <w:rPr>
          <w:rFonts w:ascii="Times New Roman" w:hAnsi="Times New Roman" w:cs="Times New Roman"/>
          <w:color w:val="000000"/>
          <w:shd w:val="clear" w:color="auto" w:fill="FFFFFF"/>
        </w:rPr>
        <w:t>1.02–1.24)</w:t>
      </w:r>
      <w:r w:rsidR="0055762C">
        <w:rPr>
          <w:rFonts w:ascii="Times New Roman" w:hAnsi="Times New Roman" w:cs="Times New Roman"/>
          <w:color w:val="000000"/>
          <w:shd w:val="clear" w:color="auto" w:fill="FFFFFF"/>
        </w:rPr>
        <w:t xml:space="preserve"> </w:t>
      </w:r>
      <w:r w:rsidR="00603536">
        <w:rPr>
          <w:rFonts w:ascii="Times New Roman" w:hAnsi="Times New Roman" w:cs="Times New Roman"/>
          <w:color w:val="000000"/>
          <w:shd w:val="clear" w:color="auto" w:fill="FFFFFF"/>
        </w:rPr>
        <w:fldChar w:fldCharType="begin"/>
      </w:r>
      <w:r w:rsidR="007B2418">
        <w:rPr>
          <w:rFonts w:ascii="Times New Roman" w:hAnsi="Times New Roman" w:cs="Times New Roman"/>
          <w:color w:val="000000"/>
          <w:shd w:val="clear" w:color="auto" w:fill="FFFFFF"/>
        </w:rPr>
        <w:instrText>ADDIN RW.CITE{{doc:61bcb8618f089db6d1d1232a Shao,Junwei 2021}}</w:instrText>
      </w:r>
      <w:r w:rsidR="00603536">
        <w:rPr>
          <w:rFonts w:ascii="Times New Roman" w:hAnsi="Times New Roman" w:cs="Times New Roman"/>
          <w:color w:val="000000"/>
          <w:shd w:val="clear" w:color="auto" w:fill="FFFFFF"/>
        </w:rPr>
        <w:fldChar w:fldCharType="separate"/>
      </w:r>
      <w:r w:rsidR="006F412C" w:rsidRPr="006F412C">
        <w:rPr>
          <w:rFonts w:ascii="Times New Roman" w:hAnsi="Times New Roman" w:cs="Times New Roman"/>
          <w:bCs/>
          <w:color w:val="000000"/>
          <w:shd w:val="clear" w:color="auto" w:fill="FFFFFF"/>
          <w:lang w:val="en-US"/>
        </w:rPr>
        <w:t>(Shao, et al, 2021)</w:t>
      </w:r>
      <w:r w:rsidR="00603536">
        <w:rPr>
          <w:rFonts w:ascii="Times New Roman" w:hAnsi="Times New Roman" w:cs="Times New Roman"/>
          <w:color w:val="000000"/>
          <w:shd w:val="clear" w:color="auto" w:fill="FFFFFF"/>
        </w:rPr>
        <w:fldChar w:fldCharType="end"/>
      </w:r>
      <w:r w:rsidR="00603536">
        <w:rPr>
          <w:rFonts w:ascii="Times New Roman" w:hAnsi="Times New Roman" w:cs="Times New Roman"/>
          <w:color w:val="000000"/>
          <w:shd w:val="clear" w:color="auto" w:fill="FFFFFF"/>
        </w:rPr>
        <w:t xml:space="preserve">. </w:t>
      </w:r>
      <w:r w:rsidR="00194404">
        <w:rPr>
          <w:rFonts w:ascii="Times New Roman" w:hAnsi="Times New Roman" w:cs="Times New Roman"/>
          <w:color w:val="000000"/>
          <w:shd w:val="clear" w:color="auto" w:fill="FFFFFF"/>
        </w:rPr>
        <w:t xml:space="preserve">More recently, one </w:t>
      </w:r>
      <w:r w:rsidR="00947834">
        <w:rPr>
          <w:rFonts w:ascii="Times New Roman" w:hAnsi="Times New Roman" w:cs="Times New Roman"/>
          <w:color w:val="000000"/>
          <w:shd w:val="clear" w:color="auto" w:fill="FFFFFF"/>
        </w:rPr>
        <w:t xml:space="preserve">cross-sectional </w:t>
      </w:r>
      <w:r w:rsidR="00194404">
        <w:rPr>
          <w:rFonts w:ascii="Times New Roman" w:hAnsi="Times New Roman" w:cs="Times New Roman"/>
          <w:color w:val="000000"/>
          <w:shd w:val="clear" w:color="auto" w:fill="FFFFFF"/>
        </w:rPr>
        <w:t xml:space="preserve">study </w:t>
      </w:r>
      <w:r w:rsidR="00947834">
        <w:rPr>
          <w:rFonts w:ascii="Times New Roman" w:hAnsi="Times New Roman" w:cs="Times New Roman"/>
          <w:color w:val="000000"/>
          <w:shd w:val="clear" w:color="auto" w:fill="FFFFFF"/>
        </w:rPr>
        <w:t>from China investigated the association between use of biomass fuel for cooking and depression or anxiety symptoms among 13361 adults aged ≥65 years. This study found that biomass fuel use was associated with 1.23 (95%CI=1.03-1.47) and 1.31 (95%CI=1.02-1.68) times higher odds for depression and anxiety symptoms, respectively</w:t>
      </w:r>
      <w:r w:rsidR="0055762C">
        <w:rPr>
          <w:rFonts w:ascii="Times New Roman" w:hAnsi="Times New Roman" w:cs="Times New Roman"/>
          <w:color w:val="000000"/>
          <w:shd w:val="clear" w:color="auto" w:fill="FFFFFF"/>
        </w:rPr>
        <w:t xml:space="preserve"> </w:t>
      </w:r>
      <w:r w:rsidR="00603536">
        <w:rPr>
          <w:rFonts w:ascii="Times New Roman" w:hAnsi="Times New Roman" w:cs="Times New Roman"/>
          <w:color w:val="000000"/>
          <w:shd w:val="clear" w:color="auto" w:fill="FFFFFF"/>
        </w:rPr>
        <w:fldChar w:fldCharType="begin"/>
      </w:r>
      <w:r w:rsidR="007B2418">
        <w:rPr>
          <w:rFonts w:ascii="Times New Roman" w:hAnsi="Times New Roman" w:cs="Times New Roman"/>
          <w:color w:val="000000"/>
          <w:shd w:val="clear" w:color="auto" w:fill="FFFFFF"/>
        </w:rPr>
        <w:instrText>ADDIN RW.CITE{{doc:61bcbc828f085857cdd6fe5d Deng,Yan 2021}}</w:instrText>
      </w:r>
      <w:r w:rsidR="00603536">
        <w:rPr>
          <w:rFonts w:ascii="Times New Roman" w:hAnsi="Times New Roman" w:cs="Times New Roman"/>
          <w:color w:val="000000"/>
          <w:shd w:val="clear" w:color="auto" w:fill="FFFFFF"/>
        </w:rPr>
        <w:fldChar w:fldCharType="separate"/>
      </w:r>
      <w:r w:rsidR="006F412C" w:rsidRPr="006F412C">
        <w:rPr>
          <w:rFonts w:ascii="Times New Roman" w:hAnsi="Times New Roman" w:cs="Times New Roman"/>
          <w:bCs/>
          <w:color w:val="000000"/>
          <w:shd w:val="clear" w:color="auto" w:fill="FFFFFF"/>
          <w:lang w:val="en-US"/>
        </w:rPr>
        <w:t>(Deng, et al, 2021)</w:t>
      </w:r>
      <w:r w:rsidR="00603536">
        <w:rPr>
          <w:rFonts w:ascii="Times New Roman" w:hAnsi="Times New Roman" w:cs="Times New Roman"/>
          <w:color w:val="000000"/>
          <w:shd w:val="clear" w:color="auto" w:fill="FFFFFF"/>
        </w:rPr>
        <w:fldChar w:fldCharType="end"/>
      </w:r>
      <w:r w:rsidR="00603536">
        <w:rPr>
          <w:rFonts w:ascii="Times New Roman" w:hAnsi="Times New Roman" w:cs="Times New Roman"/>
          <w:color w:val="000000"/>
          <w:shd w:val="clear" w:color="auto" w:fill="FFFFFF"/>
        </w:rPr>
        <w:t xml:space="preserve">. </w:t>
      </w:r>
    </w:p>
    <w:p w14:paraId="0D513A5F" w14:textId="77777777" w:rsidR="00603536" w:rsidRDefault="00603536" w:rsidP="00FF7985">
      <w:pPr>
        <w:spacing w:line="480" w:lineRule="auto"/>
        <w:rPr>
          <w:rFonts w:ascii="Times New Roman" w:hAnsi="Times New Roman" w:cs="Times New Roman"/>
          <w:color w:val="000000"/>
          <w:shd w:val="clear" w:color="auto" w:fill="FFFFFF"/>
        </w:rPr>
      </w:pPr>
    </w:p>
    <w:p w14:paraId="56343581" w14:textId="5F3B9F0A" w:rsidR="00194404" w:rsidRDefault="00194404" w:rsidP="00FF7985">
      <w:pPr>
        <w:spacing w:line="480" w:lineRule="auto"/>
        <w:rPr>
          <w:rFonts w:ascii="Times New Roman" w:hAnsi="Times New Roman" w:cs="Times New Roman"/>
          <w:color w:val="000000"/>
          <w:shd w:val="clear" w:color="auto" w:fill="FFFFFF"/>
        </w:rPr>
      </w:pPr>
      <w:r w:rsidRPr="005F367A">
        <w:rPr>
          <w:rFonts w:ascii="Times New Roman" w:hAnsi="Times New Roman" w:cs="Times New Roman"/>
          <w:color w:val="000000"/>
          <w:shd w:val="clear" w:color="auto" w:fill="FFFFFF"/>
        </w:rPr>
        <w:t>To the best of the authors’ knowledge</w:t>
      </w:r>
      <w:r>
        <w:rPr>
          <w:rFonts w:ascii="Times New Roman" w:hAnsi="Times New Roman" w:cs="Times New Roman"/>
          <w:color w:val="000000"/>
          <w:shd w:val="clear" w:color="auto" w:fill="FFFFFF"/>
        </w:rPr>
        <w:t>,</w:t>
      </w:r>
      <w:r w:rsidRPr="005F367A">
        <w:rPr>
          <w:rFonts w:ascii="Times New Roman" w:hAnsi="Times New Roman" w:cs="Times New Roman"/>
          <w:color w:val="000000"/>
          <w:shd w:val="clear" w:color="auto" w:fill="FFFFFF"/>
        </w:rPr>
        <w:t xml:space="preserve"> no other literature exists on this topic. Existing literature has several limitations </w:t>
      </w:r>
      <w:r>
        <w:rPr>
          <w:rFonts w:ascii="Times New Roman" w:hAnsi="Times New Roman" w:cs="Times New Roman"/>
          <w:color w:val="000000"/>
          <w:shd w:val="clear" w:color="auto" w:fill="FFFFFF"/>
        </w:rPr>
        <w:t>including the focus on only</w:t>
      </w:r>
      <w:r w:rsidRPr="005F367A">
        <w:rPr>
          <w:rFonts w:ascii="Times New Roman" w:hAnsi="Times New Roman" w:cs="Times New Roman"/>
          <w:color w:val="000000"/>
          <w:shd w:val="clear" w:color="auto" w:fill="FFFFFF"/>
        </w:rPr>
        <w:t xml:space="preserve"> two LMICs </w:t>
      </w:r>
      <w:r>
        <w:rPr>
          <w:rFonts w:ascii="Times New Roman" w:hAnsi="Times New Roman" w:cs="Times New Roman"/>
          <w:color w:val="000000"/>
          <w:shd w:val="clear" w:color="auto" w:fill="FFFFFF"/>
        </w:rPr>
        <w:t xml:space="preserve">(i.e., India and China), while the study from India only </w:t>
      </w:r>
      <w:r w:rsidRPr="005F367A">
        <w:rPr>
          <w:rFonts w:ascii="Times New Roman" w:hAnsi="Times New Roman" w:cs="Times New Roman"/>
          <w:color w:val="000000"/>
          <w:shd w:val="clear" w:color="auto" w:fill="FFFFFF"/>
        </w:rPr>
        <w:t>include</w:t>
      </w:r>
      <w:r>
        <w:rPr>
          <w:rFonts w:ascii="Times New Roman" w:hAnsi="Times New Roman" w:cs="Times New Roman"/>
          <w:color w:val="000000"/>
          <w:shd w:val="clear" w:color="auto" w:fill="FFFFFF"/>
        </w:rPr>
        <w:t xml:space="preserve">d a </w:t>
      </w:r>
      <w:r w:rsidRPr="005F367A">
        <w:rPr>
          <w:rFonts w:ascii="Times New Roman" w:hAnsi="Times New Roman" w:cs="Times New Roman"/>
          <w:color w:val="000000"/>
          <w:shd w:val="clear" w:color="auto" w:fill="FFFFFF"/>
        </w:rPr>
        <w:t>sample of pre-menopausal females</w:t>
      </w:r>
      <w:r>
        <w:rPr>
          <w:rFonts w:ascii="Times New Roman" w:hAnsi="Times New Roman" w:cs="Times New Roman"/>
          <w:color w:val="000000"/>
          <w:shd w:val="clear" w:color="auto" w:fill="FFFFFF"/>
        </w:rPr>
        <w:t>, severely limiting generalizability</w:t>
      </w:r>
      <w:r w:rsidRPr="005F367A">
        <w:rPr>
          <w:rFonts w:ascii="Times New Roman" w:hAnsi="Times New Roman" w:cs="Times New Roman"/>
          <w:color w:val="000000"/>
          <w:shd w:val="clear" w:color="auto" w:fill="FFFFFF"/>
        </w:rPr>
        <w:t xml:space="preserve">. </w:t>
      </w:r>
      <w:r w:rsidR="00E722B5">
        <w:rPr>
          <w:rFonts w:ascii="Times New Roman" w:hAnsi="Times New Roman" w:cs="Times New Roman"/>
          <w:color w:val="000000"/>
          <w:shd w:val="clear" w:color="auto" w:fill="FFFFFF"/>
        </w:rPr>
        <w:t xml:space="preserve">Furthermore, there is only one previous study on unclean cooking fuel and anxiety. </w:t>
      </w:r>
      <w:r>
        <w:rPr>
          <w:rFonts w:ascii="Times New Roman" w:hAnsi="Times New Roman" w:cs="Times New Roman"/>
          <w:color w:val="000000"/>
          <w:shd w:val="clear" w:color="auto" w:fill="FFFFFF"/>
        </w:rPr>
        <w:t>Thus, more</w:t>
      </w:r>
      <w:r w:rsidRPr="005F367A">
        <w:rPr>
          <w:rFonts w:ascii="Times New Roman" w:hAnsi="Times New Roman" w:cs="Times New Roman"/>
          <w:color w:val="000000"/>
          <w:shd w:val="clear" w:color="auto" w:fill="FFFFFF"/>
        </w:rPr>
        <w:t xml:space="preserve"> research is needed</w:t>
      </w:r>
      <w:r>
        <w:rPr>
          <w:rFonts w:ascii="Times New Roman" w:hAnsi="Times New Roman" w:cs="Times New Roman"/>
          <w:color w:val="000000"/>
          <w:shd w:val="clear" w:color="auto" w:fill="FFFFFF"/>
        </w:rPr>
        <w:t xml:space="preserve"> to assess whether the results can be corroborated in other settings</w:t>
      </w:r>
      <w:r w:rsidRPr="005F367A">
        <w:rPr>
          <w:rFonts w:ascii="Times New Roman" w:hAnsi="Times New Roman" w:cs="Times New Roman"/>
          <w:color w:val="000000"/>
          <w:shd w:val="clear" w:color="auto" w:fill="FFFFFF"/>
        </w:rPr>
        <w:t>.</w:t>
      </w:r>
    </w:p>
    <w:p w14:paraId="69708AA1" w14:textId="77777777" w:rsidR="0070626C" w:rsidRPr="005F367A" w:rsidRDefault="0070626C" w:rsidP="00FF7985">
      <w:pPr>
        <w:spacing w:line="480" w:lineRule="auto"/>
        <w:rPr>
          <w:rFonts w:ascii="Times New Roman" w:hAnsi="Times New Roman" w:cs="Times New Roman"/>
          <w:color w:val="000000"/>
          <w:shd w:val="clear" w:color="auto" w:fill="FFFFFF"/>
        </w:rPr>
      </w:pPr>
    </w:p>
    <w:p w14:paraId="09217CC8" w14:textId="5CBD2113" w:rsidR="0070626C" w:rsidRPr="00FF5ABE" w:rsidRDefault="0070626C" w:rsidP="00FF7985">
      <w:pPr>
        <w:spacing w:line="480" w:lineRule="auto"/>
        <w:rPr>
          <w:rFonts w:ascii="Times New Roman" w:hAnsi="Times New Roman" w:cs="Times New Roman"/>
          <w:shd w:val="clear" w:color="auto" w:fill="FFFFFF"/>
        </w:rPr>
      </w:pPr>
      <w:r w:rsidRPr="005F367A">
        <w:rPr>
          <w:rFonts w:ascii="Times New Roman" w:hAnsi="Times New Roman" w:cs="Times New Roman"/>
          <w:color w:val="000000"/>
          <w:shd w:val="clear" w:color="auto" w:fill="FFFFFF"/>
        </w:rPr>
        <w:t>Given this background</w:t>
      </w:r>
      <w:r w:rsidR="00E75247">
        <w:rPr>
          <w:rFonts w:ascii="Times New Roman" w:hAnsi="Times New Roman" w:cs="Times New Roman"/>
          <w:color w:val="000000"/>
          <w:shd w:val="clear" w:color="auto" w:fill="FFFFFF"/>
        </w:rPr>
        <w:t>,</w:t>
      </w:r>
      <w:r w:rsidRPr="005F367A">
        <w:rPr>
          <w:rFonts w:ascii="Times New Roman" w:hAnsi="Times New Roman" w:cs="Times New Roman"/>
          <w:color w:val="000000"/>
          <w:shd w:val="clear" w:color="auto" w:fill="FFFFFF"/>
        </w:rPr>
        <w:t xml:space="preserve"> the aim of the present study was to investigate association</w:t>
      </w:r>
      <w:r w:rsidR="005C10B6" w:rsidRPr="005F367A">
        <w:rPr>
          <w:rFonts w:ascii="Times New Roman" w:hAnsi="Times New Roman" w:cs="Times New Roman"/>
          <w:color w:val="000000"/>
          <w:shd w:val="clear" w:color="auto" w:fill="FFFFFF"/>
        </w:rPr>
        <w:t>s</w:t>
      </w:r>
      <w:r w:rsidRPr="005F367A">
        <w:rPr>
          <w:rFonts w:ascii="Times New Roman" w:hAnsi="Times New Roman" w:cs="Times New Roman"/>
          <w:color w:val="000000"/>
          <w:shd w:val="clear" w:color="auto" w:fill="FFFFFF"/>
        </w:rPr>
        <w:t xml:space="preserve"> </w:t>
      </w:r>
      <w:r w:rsidR="00315641">
        <w:rPr>
          <w:rFonts w:ascii="Times New Roman" w:hAnsi="Times New Roman" w:cs="Times New Roman"/>
          <w:color w:val="000000"/>
          <w:shd w:val="clear" w:color="auto" w:fill="FFFFFF"/>
        </w:rPr>
        <w:t xml:space="preserve">of </w:t>
      </w:r>
      <w:r w:rsidR="00596EE6">
        <w:rPr>
          <w:rFonts w:ascii="Times New Roman" w:hAnsi="Times New Roman" w:cs="Times New Roman"/>
          <w:color w:val="000000"/>
          <w:shd w:val="clear" w:color="auto" w:fill="FFFFFF"/>
        </w:rPr>
        <w:t>un</w:t>
      </w:r>
      <w:r w:rsidRPr="005F367A">
        <w:rPr>
          <w:rFonts w:ascii="Times New Roman" w:hAnsi="Times New Roman" w:cs="Times New Roman"/>
          <w:color w:val="000000"/>
          <w:shd w:val="clear" w:color="auto" w:fill="FFFFFF"/>
        </w:rPr>
        <w:t>clean cooking fuel</w:t>
      </w:r>
      <w:r w:rsidR="001073F5" w:rsidRPr="005F367A">
        <w:rPr>
          <w:rFonts w:ascii="Times New Roman" w:hAnsi="Times New Roman" w:cs="Times New Roman"/>
          <w:color w:val="000000"/>
          <w:shd w:val="clear" w:color="auto" w:fill="FFFFFF"/>
        </w:rPr>
        <w:t>s</w:t>
      </w:r>
      <w:r w:rsidRPr="005F367A">
        <w:rPr>
          <w:rFonts w:ascii="Times New Roman" w:hAnsi="Times New Roman" w:cs="Times New Roman"/>
          <w:color w:val="000000"/>
          <w:shd w:val="clear" w:color="auto" w:fill="FFFFFF"/>
        </w:rPr>
        <w:t xml:space="preserve"> with depression and anxiety </w:t>
      </w:r>
      <w:r w:rsidR="00315641">
        <w:rPr>
          <w:rFonts w:ascii="Times New Roman" w:hAnsi="Times New Roman" w:cs="Times New Roman"/>
          <w:color w:val="000000"/>
          <w:shd w:val="clear" w:color="auto" w:fill="FFFFFF"/>
        </w:rPr>
        <w:t xml:space="preserve">symptoms </w:t>
      </w:r>
      <w:r w:rsidRPr="005F367A">
        <w:rPr>
          <w:rFonts w:ascii="Times New Roman" w:hAnsi="Times New Roman" w:cs="Times New Roman"/>
          <w:color w:val="000000"/>
          <w:shd w:val="clear" w:color="auto" w:fill="FFFFFF"/>
        </w:rPr>
        <w:t xml:space="preserve">in a sample of </w:t>
      </w:r>
      <w:r w:rsidRPr="00FF5ABE">
        <w:rPr>
          <w:rFonts w:ascii="Times New Roman" w:hAnsi="Times New Roman" w:cs="Times New Roman"/>
          <w:lang w:val="en-US"/>
        </w:rPr>
        <w:t>14585 people aged ≥65 years from six LMICs</w:t>
      </w:r>
      <w:r w:rsidR="00315641" w:rsidRPr="00FF5ABE">
        <w:rPr>
          <w:rFonts w:ascii="Times New Roman" w:hAnsi="Times New Roman" w:cs="Times New Roman"/>
          <w:lang w:val="en-US"/>
        </w:rPr>
        <w:t xml:space="preserve"> (China, Ghana, India, Mexico, Russia, South Africa)</w:t>
      </w:r>
      <w:r w:rsidRPr="00FF5ABE">
        <w:rPr>
          <w:rFonts w:ascii="Times New Roman" w:hAnsi="Times New Roman" w:cs="Times New Roman"/>
          <w:lang w:val="en-US"/>
        </w:rPr>
        <w:t xml:space="preserve">. </w:t>
      </w:r>
      <w:bookmarkStart w:id="0" w:name="_Hlk103451494"/>
      <w:r w:rsidR="009F7541" w:rsidRPr="00FF5ABE">
        <w:rPr>
          <w:rFonts w:ascii="Times New Roman" w:hAnsi="Times New Roman" w:cs="Times New Roman"/>
          <w:lang w:val="en-US"/>
        </w:rPr>
        <w:t>We hypothesize</w:t>
      </w:r>
      <w:r w:rsidR="000115A6" w:rsidRPr="00FF5ABE">
        <w:rPr>
          <w:rFonts w:ascii="Times New Roman" w:hAnsi="Times New Roman" w:cs="Times New Roman"/>
          <w:lang w:val="en-US"/>
        </w:rPr>
        <w:t>d</w:t>
      </w:r>
      <w:r w:rsidR="009F7541" w:rsidRPr="00FF5ABE">
        <w:rPr>
          <w:rFonts w:ascii="Times New Roman" w:hAnsi="Times New Roman" w:cs="Times New Roman"/>
          <w:lang w:val="en-US"/>
        </w:rPr>
        <w:t xml:space="preserve"> that unclean cooking fuel use will be associated with higher odds of anxiety and depression symptoms. </w:t>
      </w:r>
    </w:p>
    <w:bookmarkEnd w:id="0"/>
    <w:p w14:paraId="1A1D8E79" w14:textId="77777777" w:rsidR="0070626C" w:rsidRPr="00FF5ABE" w:rsidRDefault="0070626C" w:rsidP="007C728A">
      <w:pPr>
        <w:spacing w:line="480" w:lineRule="auto"/>
        <w:rPr>
          <w:rFonts w:ascii="Times New Roman" w:hAnsi="Times New Roman" w:cs="Times New Roman"/>
          <w:lang w:val="en-US"/>
        </w:rPr>
      </w:pPr>
    </w:p>
    <w:p w14:paraId="1B179C5B" w14:textId="7F206DB4" w:rsidR="007C728A" w:rsidRPr="00052DA7" w:rsidRDefault="007C728A" w:rsidP="00B77D9B">
      <w:pPr>
        <w:pStyle w:val="Heading1"/>
      </w:pPr>
      <w:r w:rsidRPr="00052DA7">
        <w:t>METHODS</w:t>
      </w:r>
    </w:p>
    <w:p w14:paraId="73D612F1" w14:textId="3CA6C957" w:rsidR="007C728A" w:rsidRDefault="007C728A" w:rsidP="007C728A">
      <w:pPr>
        <w:spacing w:line="480" w:lineRule="auto"/>
        <w:rPr>
          <w:rFonts w:ascii="Times New Roman" w:hAnsi="Times New Roman" w:cs="Times New Roman"/>
        </w:rPr>
      </w:pPr>
      <w:r w:rsidRPr="0041626A">
        <w:rPr>
          <w:rFonts w:ascii="Times New Roman" w:hAnsi="Times New Roman" w:cs="Times New Roman"/>
          <w:color w:val="000000"/>
        </w:rPr>
        <w:t xml:space="preserve">Data from the </w:t>
      </w:r>
      <w:r w:rsidRPr="0041626A">
        <w:rPr>
          <w:rFonts w:ascii="Times New Roman" w:hAnsi="Times New Roman" w:cs="Times New Roman"/>
        </w:rPr>
        <w:t xml:space="preserve">Study on Global Ageing and Adult Health (SAGE) </w:t>
      </w:r>
      <w:r w:rsidRPr="0041626A">
        <w:rPr>
          <w:rFonts w:ascii="Times New Roman" w:hAnsi="Times New Roman" w:cs="Times New Roman"/>
          <w:color w:val="000000"/>
        </w:rPr>
        <w:t xml:space="preserve">were </w:t>
      </w:r>
      <w:proofErr w:type="spellStart"/>
      <w:r w:rsidRPr="0041626A">
        <w:rPr>
          <w:rFonts w:ascii="Times New Roman" w:hAnsi="Times New Roman" w:cs="Times New Roman"/>
          <w:color w:val="000000"/>
        </w:rPr>
        <w:t>analyzed</w:t>
      </w:r>
      <w:proofErr w:type="spellEnd"/>
      <w:r w:rsidRPr="0041626A">
        <w:rPr>
          <w:rFonts w:ascii="Times New Roman" w:hAnsi="Times New Roman" w:cs="Times New Roman"/>
          <w:color w:val="000000"/>
        </w:rPr>
        <w:t xml:space="preserve">. </w:t>
      </w:r>
      <w:r w:rsidRPr="00FD0046">
        <w:rPr>
          <w:rFonts w:ascii="Times New Roman" w:hAnsi="Times New Roman" w:cs="Times New Roman"/>
          <w:color w:val="000000"/>
        </w:rPr>
        <w:t>Details of the survey methodology have been published elsewhere</w:t>
      </w:r>
      <w:r w:rsidR="0055762C">
        <w:rPr>
          <w:rFonts w:ascii="Times New Roman" w:hAnsi="Times New Roman" w:cs="Times New Roman"/>
          <w:color w:val="000000"/>
        </w:rPr>
        <w:t xml:space="preserve"> </w:t>
      </w:r>
      <w:r w:rsidR="00E118E4">
        <w:rPr>
          <w:rFonts w:ascii="Times New Roman" w:hAnsi="Times New Roman" w:cs="Times New Roman"/>
          <w:color w:val="000000"/>
        </w:rPr>
        <w:fldChar w:fldCharType="begin"/>
      </w:r>
      <w:r w:rsidR="007B2418">
        <w:rPr>
          <w:rFonts w:ascii="Times New Roman" w:hAnsi="Times New Roman" w:cs="Times New Roman"/>
          <w:color w:val="000000"/>
        </w:rPr>
        <w:instrText>ADDIN RW.CITE{{doc:5f907969e4b019a6c86e7fd0 Kowal,Paul 2012}}</w:instrText>
      </w:r>
      <w:r w:rsidR="00E118E4">
        <w:rPr>
          <w:rFonts w:ascii="Times New Roman" w:hAnsi="Times New Roman" w:cs="Times New Roman"/>
          <w:color w:val="000000"/>
        </w:rPr>
        <w:fldChar w:fldCharType="separate"/>
      </w:r>
      <w:r w:rsidR="006F412C" w:rsidRPr="006F412C">
        <w:rPr>
          <w:rFonts w:ascii="Times New Roman" w:hAnsi="Times New Roman" w:cs="Times New Roman"/>
          <w:bCs/>
          <w:color w:val="000000"/>
          <w:lang w:val="en-US"/>
        </w:rPr>
        <w:t>(Kowal, et al, 2012)</w:t>
      </w:r>
      <w:r w:rsidR="00E118E4">
        <w:rPr>
          <w:rFonts w:ascii="Times New Roman" w:hAnsi="Times New Roman" w:cs="Times New Roman"/>
          <w:color w:val="000000"/>
        </w:rPr>
        <w:fldChar w:fldCharType="end"/>
      </w:r>
      <w:r w:rsidRPr="00FD0046">
        <w:rPr>
          <w:rFonts w:ascii="Times New Roman" w:hAnsi="Times New Roman" w:cs="Times New Roman"/>
          <w:color w:val="000000"/>
        </w:rPr>
        <w:t xml:space="preserve">. </w:t>
      </w:r>
      <w:r>
        <w:rPr>
          <w:rFonts w:ascii="Times New Roman" w:hAnsi="Times New Roman" w:cs="Times New Roman"/>
          <w:color w:val="000000"/>
          <w:lang w:val="en-US"/>
        </w:rPr>
        <w:t>In brief, t</w:t>
      </w:r>
      <w:r w:rsidRPr="00FD0046">
        <w:rPr>
          <w:rFonts w:ascii="Times New Roman" w:hAnsi="Times New Roman" w:cs="Times New Roman"/>
          <w:color w:val="000000"/>
        </w:rPr>
        <w:t xml:space="preserve">his survey was undertaken in China, Ghana, India, Mexico, Russia, and South Africa between 2007 and 2010. </w:t>
      </w:r>
      <w:r w:rsidRPr="0041626A">
        <w:rPr>
          <w:rFonts w:ascii="Times New Roman" w:hAnsi="Times New Roman" w:cs="Times New Roman"/>
          <w:color w:val="000000"/>
        </w:rPr>
        <w:t xml:space="preserve">These countries broadly represent different geographical locations and levels of socio-economic and demographic transition. Based on the World Bank classification at the time of the survey, Ghana was the only low-income country, and China and India were lower middle-income countries although China became an upper middle-income country in 2010. The remaining countries were upper middle-income countries. </w:t>
      </w:r>
      <w:r>
        <w:rPr>
          <w:rFonts w:ascii="Times New Roman" w:hAnsi="Times New Roman" w:cs="Times New Roman"/>
          <w:color w:val="000000"/>
          <w:lang w:val="en-US"/>
        </w:rPr>
        <w:t>I</w:t>
      </w:r>
      <w:proofErr w:type="spellStart"/>
      <w:r w:rsidRPr="00FD0046">
        <w:rPr>
          <w:rFonts w:ascii="Times New Roman" w:hAnsi="Times New Roman" w:cs="Times New Roman"/>
          <w:color w:val="000000"/>
        </w:rPr>
        <w:t>n</w:t>
      </w:r>
      <w:proofErr w:type="spellEnd"/>
      <w:r w:rsidRPr="00FD0046">
        <w:rPr>
          <w:rFonts w:ascii="Times New Roman" w:hAnsi="Times New Roman" w:cs="Times New Roman"/>
          <w:color w:val="000000"/>
        </w:rPr>
        <w:t xml:space="preserve"> order to obtain nationally representative samples, a multistage clustered sampling design method was used. The sample consisted of adults aged ≥18 years with oversampling of those aged ≥50 years. Trained interviewers conducted face-to-face interviews using a standard questionnaire. Standard translation procedures were undertaken to ensure comparability between countries. The survey response rates were: </w:t>
      </w:r>
      <w:r w:rsidRPr="00FD0046">
        <w:rPr>
          <w:rFonts w:ascii="Times New Roman" w:hAnsi="Times New Roman" w:cs="Times New Roman"/>
        </w:rPr>
        <w:t>China 93%; Ghana 81%; India 68%; Mexico 53%; Russia 83%; and South Africa 75%.</w:t>
      </w:r>
      <w:r w:rsidRPr="00FD0046">
        <w:rPr>
          <w:rFonts w:ascii="Times New Roman" w:hAnsi="Times New Roman" w:cs="Times New Roman"/>
          <w:i/>
        </w:rPr>
        <w:t xml:space="preserve"> </w:t>
      </w:r>
      <w:r w:rsidRPr="00FD0046">
        <w:rPr>
          <w:rFonts w:ascii="Times New Roman" w:hAnsi="Times New Roman" w:cs="Times New Roman"/>
          <w:color w:val="000000"/>
        </w:rPr>
        <w:t>S</w:t>
      </w:r>
      <w:r w:rsidRPr="00FD0046">
        <w:rPr>
          <w:rFonts w:ascii="Times New Roman" w:hAnsi="Times New Roman" w:cs="Times New Roman"/>
        </w:rPr>
        <w:t xml:space="preserve">ampling weights were constructed to adjust for </w:t>
      </w:r>
      <w:r>
        <w:rPr>
          <w:rFonts w:ascii="Times New Roman" w:hAnsi="Times New Roman" w:cs="Times New Roman"/>
          <w:lang w:val="en-US"/>
        </w:rPr>
        <w:t xml:space="preserve">non-response and </w:t>
      </w:r>
      <w:r w:rsidRPr="00FD0046">
        <w:rPr>
          <w:rFonts w:ascii="Times New Roman" w:hAnsi="Times New Roman" w:cs="Times New Roman"/>
        </w:rPr>
        <w:t>the population structure as reported by the United Nations Statistical Division. Ethical approval was obtained from the WHO Ethical Review Committee and local ethics research review boards. Written informed consent was obtained from all participants.</w:t>
      </w:r>
    </w:p>
    <w:p w14:paraId="1FCBEAB2" w14:textId="6CF78235" w:rsidR="00E95627" w:rsidRDefault="00E95627" w:rsidP="00686744">
      <w:pPr>
        <w:spacing w:line="480" w:lineRule="auto"/>
        <w:rPr>
          <w:rFonts w:ascii="Times New Roman" w:hAnsi="Times New Roman" w:cs="Times New Roman"/>
          <w:b/>
          <w:bCs/>
          <w:lang w:val="en-US"/>
        </w:rPr>
      </w:pPr>
    </w:p>
    <w:p w14:paraId="521A387E" w14:textId="77777777" w:rsidR="00E95627" w:rsidRPr="00B77D9B" w:rsidRDefault="00E95627" w:rsidP="00B77D9B">
      <w:pPr>
        <w:pStyle w:val="Heading2"/>
      </w:pPr>
      <w:r w:rsidRPr="00B77D9B">
        <w:t>Cooking fuel</w:t>
      </w:r>
    </w:p>
    <w:p w14:paraId="52F61CE7" w14:textId="6E398BB8" w:rsidR="00E95627" w:rsidRDefault="00E95627" w:rsidP="007C728A">
      <w:pPr>
        <w:spacing w:line="480" w:lineRule="auto"/>
        <w:rPr>
          <w:rFonts w:ascii="Times New Roman" w:hAnsi="Times New Roman" w:cs="Times New Roman"/>
          <w:lang w:val="en-US"/>
        </w:rPr>
      </w:pPr>
      <w:r>
        <w:rPr>
          <w:rFonts w:ascii="Times New Roman" w:hAnsi="Times New Roman" w:cs="Times New Roman"/>
          <w:lang w:val="en-US"/>
        </w:rPr>
        <w:t>Information on the type of cooking fuel used in the household was obtained by the question “What type of fuel does your household mainly use for cooking?” with the following answer options: gas, electricity, kerosene/paraffin, coal/charcoal, wood, agriculture/crop, animal dung, and shrubs/grass. In line with a previous SAGE publication</w:t>
      </w:r>
      <w:r w:rsidR="00B45B05">
        <w:rPr>
          <w:rFonts w:ascii="Times New Roman" w:hAnsi="Times New Roman" w:cs="Times New Roman"/>
          <w:lang w:val="en-US"/>
        </w:rPr>
        <w:fldChar w:fldCharType="begin"/>
      </w:r>
      <w:r w:rsidR="007B2418">
        <w:rPr>
          <w:rFonts w:ascii="Times New Roman" w:hAnsi="Times New Roman" w:cs="Times New Roman"/>
          <w:lang w:val="en-US"/>
        </w:rPr>
        <w:instrText>ADDIN RW.CITE{{doc:61bcbf7e8f08211094a7fe5c Li,Xing 2021}}</w:instrText>
      </w:r>
      <w:r w:rsidR="00B45B05">
        <w:rPr>
          <w:rFonts w:ascii="Times New Roman" w:hAnsi="Times New Roman" w:cs="Times New Roman"/>
          <w:lang w:val="en-US"/>
        </w:rPr>
        <w:fldChar w:fldCharType="separate"/>
      </w:r>
      <w:r w:rsidR="006F412C" w:rsidRPr="006F412C">
        <w:rPr>
          <w:rFonts w:ascii="Times New Roman" w:hAnsi="Times New Roman" w:cs="Times New Roman"/>
          <w:bCs/>
          <w:lang w:val="en-US"/>
        </w:rPr>
        <w:t>(Li, X., et al, 2021)</w:t>
      </w:r>
      <w:r w:rsidR="00B45B05">
        <w:rPr>
          <w:rFonts w:ascii="Times New Roman" w:hAnsi="Times New Roman" w:cs="Times New Roman"/>
          <w:lang w:val="en-US"/>
        </w:rPr>
        <w:fldChar w:fldCharType="end"/>
      </w:r>
      <w:r>
        <w:rPr>
          <w:rFonts w:ascii="Times New Roman" w:hAnsi="Times New Roman" w:cs="Times New Roman"/>
          <w:lang w:val="en-US"/>
        </w:rPr>
        <w:t xml:space="preserve">, this variable was dichotomized as clean fuels (gas, electricity), and non-clean fuels [kerosene/paraffin, solid fuels (coal/charcoal, wood, agriculture/crop, animal dung, shrubs/grass)]. </w:t>
      </w:r>
    </w:p>
    <w:p w14:paraId="6E4B1965" w14:textId="76A1971E" w:rsidR="00E95627" w:rsidRDefault="00E95627" w:rsidP="007C728A">
      <w:pPr>
        <w:spacing w:line="480" w:lineRule="auto"/>
        <w:rPr>
          <w:rFonts w:ascii="Times New Roman" w:hAnsi="Times New Roman" w:cs="Times New Roman"/>
          <w:b/>
          <w:bCs/>
          <w:lang w:val="en-US"/>
        </w:rPr>
      </w:pPr>
    </w:p>
    <w:p w14:paraId="302F4592" w14:textId="4BCF4763" w:rsidR="007C728A" w:rsidRPr="007C728A" w:rsidRDefault="007C728A" w:rsidP="006B2D32">
      <w:pPr>
        <w:pStyle w:val="Heading2"/>
      </w:pPr>
      <w:r w:rsidRPr="007C728A">
        <w:t>Depression</w:t>
      </w:r>
    </w:p>
    <w:p w14:paraId="3F181ED2" w14:textId="7F96873F" w:rsidR="00D8217A" w:rsidRDefault="00D8217A" w:rsidP="00D8217A">
      <w:pPr>
        <w:spacing w:line="480" w:lineRule="auto"/>
        <w:rPr>
          <w:rFonts w:ascii="Times New Roman" w:hAnsi="Times New Roman" w:cs="Times New Roman"/>
        </w:rPr>
      </w:pPr>
      <w:r w:rsidRPr="004F5FBC">
        <w:rPr>
          <w:rFonts w:ascii="Times New Roman" w:hAnsi="Times New Roman" w:cs="Times New Roman"/>
        </w:rPr>
        <w:t xml:space="preserve">Questions based on the </w:t>
      </w:r>
      <w:r w:rsidRPr="004F5FBC">
        <w:rPr>
          <w:rFonts w:ascii="Times New Roman" w:hAnsi="Times New Roman" w:cs="Times New Roman"/>
          <w:color w:val="000000"/>
        </w:rPr>
        <w:t xml:space="preserve">World Mental Health Survey version of the Composite International </w:t>
      </w:r>
      <w:r w:rsidRPr="00F10C11">
        <w:rPr>
          <w:rFonts w:ascii="Times New Roman" w:hAnsi="Times New Roman" w:cs="Times New Roman"/>
          <w:color w:val="000000"/>
        </w:rPr>
        <w:t>Diagnostic Interview</w:t>
      </w:r>
      <w:r w:rsidR="0055762C">
        <w:rPr>
          <w:rFonts w:ascii="Times New Roman" w:hAnsi="Times New Roman" w:cs="Times New Roman"/>
          <w:color w:val="000000"/>
        </w:rPr>
        <w:t xml:space="preserve"> </w:t>
      </w:r>
      <w:r w:rsidR="0093332B">
        <w:rPr>
          <w:rFonts w:ascii="Times New Roman" w:hAnsi="Times New Roman" w:cs="Times New Roman"/>
          <w:color w:val="000000"/>
        </w:rPr>
        <w:fldChar w:fldCharType="begin"/>
      </w:r>
      <w:r w:rsidR="007B2418">
        <w:rPr>
          <w:rFonts w:ascii="Times New Roman" w:hAnsi="Times New Roman" w:cs="Times New Roman"/>
          <w:color w:val="000000"/>
        </w:rPr>
        <w:instrText>ADDIN RW.CITE{{doc:5fcd1813e4b01700da1eb090 Kessler,RonaldC 2004}}</w:instrText>
      </w:r>
      <w:r w:rsidR="0093332B">
        <w:rPr>
          <w:rFonts w:ascii="Times New Roman" w:hAnsi="Times New Roman" w:cs="Times New Roman"/>
          <w:color w:val="000000"/>
        </w:rPr>
        <w:fldChar w:fldCharType="separate"/>
      </w:r>
      <w:r w:rsidR="006F412C" w:rsidRPr="006F412C">
        <w:rPr>
          <w:rFonts w:ascii="Times New Roman" w:hAnsi="Times New Roman" w:cs="Times New Roman"/>
          <w:bCs/>
          <w:color w:val="000000"/>
          <w:lang w:val="en-US"/>
        </w:rPr>
        <w:t xml:space="preserve">(Kessler and </w:t>
      </w:r>
      <w:proofErr w:type="spellStart"/>
      <w:r w:rsidR="006F412C" w:rsidRPr="006F412C">
        <w:rPr>
          <w:rFonts w:ascii="Times New Roman" w:hAnsi="Times New Roman" w:cs="Times New Roman"/>
          <w:bCs/>
          <w:color w:val="000000"/>
          <w:lang w:val="en-US"/>
        </w:rPr>
        <w:t>Üstün</w:t>
      </w:r>
      <w:proofErr w:type="spellEnd"/>
      <w:r w:rsidR="006F412C" w:rsidRPr="006F412C">
        <w:rPr>
          <w:rFonts w:ascii="Times New Roman" w:hAnsi="Times New Roman" w:cs="Times New Roman"/>
          <w:bCs/>
          <w:color w:val="000000"/>
          <w:lang w:val="en-US"/>
        </w:rPr>
        <w:t>, 2004)</w:t>
      </w:r>
      <w:r w:rsidR="0093332B">
        <w:rPr>
          <w:rFonts w:ascii="Times New Roman" w:hAnsi="Times New Roman" w:cs="Times New Roman"/>
          <w:color w:val="000000"/>
        </w:rPr>
        <w:fldChar w:fldCharType="end"/>
      </w:r>
      <w:r w:rsidR="0093332B">
        <w:rPr>
          <w:rFonts w:ascii="Times New Roman" w:hAnsi="Times New Roman" w:cs="Times New Roman"/>
          <w:color w:val="000000"/>
        </w:rPr>
        <w:t xml:space="preserve"> </w:t>
      </w:r>
      <w:r w:rsidRPr="00F10C11">
        <w:rPr>
          <w:rFonts w:ascii="Times New Roman" w:hAnsi="Times New Roman" w:cs="Times New Roman"/>
        </w:rPr>
        <w:t>were used for the endorsement of past 12-month DSM-IV depression using the same algorithm used in previous studies using the same dataset</w:t>
      </w:r>
      <w:r w:rsidR="0055762C">
        <w:rPr>
          <w:rFonts w:ascii="Times New Roman" w:hAnsi="Times New Roman" w:cs="Times New Roman"/>
        </w:rPr>
        <w:t xml:space="preserve"> </w:t>
      </w:r>
      <w:r w:rsidR="0093332B">
        <w:rPr>
          <w:rFonts w:ascii="Times New Roman" w:hAnsi="Times New Roman" w:cs="Times New Roman"/>
        </w:rPr>
        <w:fldChar w:fldCharType="begin"/>
      </w:r>
      <w:r w:rsidR="007B2418">
        <w:rPr>
          <w:rFonts w:ascii="Times New Roman" w:hAnsi="Times New Roman" w:cs="Times New Roman"/>
        </w:rPr>
        <w:instrText>ADDIN RW.CITE{{doc:5f90be2be4b0b72c834d8580 Koyanagi,Ai 2014; doc:5fcd18bce4b085e4dd1c4baf Garin,Noe 2016}}</w:instrText>
      </w:r>
      <w:r w:rsidR="0093332B">
        <w:rPr>
          <w:rFonts w:ascii="Times New Roman" w:hAnsi="Times New Roman" w:cs="Times New Roman"/>
        </w:rPr>
        <w:fldChar w:fldCharType="separate"/>
      </w:r>
      <w:r w:rsidR="006F412C" w:rsidRPr="006F412C">
        <w:rPr>
          <w:rFonts w:ascii="Times New Roman" w:hAnsi="Times New Roman" w:cs="Times New Roman"/>
          <w:bCs/>
          <w:lang w:val="en-US"/>
        </w:rPr>
        <w:t>(</w:t>
      </w:r>
      <w:proofErr w:type="spellStart"/>
      <w:r w:rsidR="006F412C" w:rsidRPr="006F412C">
        <w:rPr>
          <w:rFonts w:ascii="Times New Roman" w:hAnsi="Times New Roman" w:cs="Times New Roman"/>
          <w:bCs/>
          <w:lang w:val="en-US"/>
        </w:rPr>
        <w:t>Garin</w:t>
      </w:r>
      <w:proofErr w:type="spellEnd"/>
      <w:r w:rsidR="006F412C" w:rsidRPr="006F412C">
        <w:rPr>
          <w:rFonts w:ascii="Times New Roman" w:hAnsi="Times New Roman" w:cs="Times New Roman"/>
          <w:bCs/>
          <w:lang w:val="en-US"/>
        </w:rPr>
        <w:t xml:space="preserve">, et al, 2016; </w:t>
      </w:r>
      <w:proofErr w:type="spellStart"/>
      <w:r w:rsidR="006F412C" w:rsidRPr="006F412C">
        <w:rPr>
          <w:rFonts w:ascii="Times New Roman" w:hAnsi="Times New Roman" w:cs="Times New Roman"/>
          <w:bCs/>
          <w:lang w:val="en-US"/>
        </w:rPr>
        <w:t>Koyanagi</w:t>
      </w:r>
      <w:proofErr w:type="spellEnd"/>
      <w:r w:rsidR="006F412C" w:rsidRPr="006F412C">
        <w:rPr>
          <w:rFonts w:ascii="Times New Roman" w:hAnsi="Times New Roman" w:cs="Times New Roman"/>
          <w:bCs/>
          <w:lang w:val="en-US"/>
        </w:rPr>
        <w:t>, et al, 2014)</w:t>
      </w:r>
      <w:r w:rsidR="0093332B">
        <w:rPr>
          <w:rFonts w:ascii="Times New Roman" w:hAnsi="Times New Roman" w:cs="Times New Roman"/>
        </w:rPr>
        <w:fldChar w:fldCharType="end"/>
      </w:r>
      <w:r w:rsidR="0093332B">
        <w:rPr>
          <w:rFonts w:ascii="Times New Roman" w:hAnsi="Times New Roman" w:cs="Times New Roman"/>
        </w:rPr>
        <w:t xml:space="preserve"> </w:t>
      </w:r>
      <w:r w:rsidRPr="00F10C11">
        <w:rPr>
          <w:rFonts w:ascii="Times New Roman" w:hAnsi="Times New Roman" w:cs="Times New Roman"/>
        </w:rPr>
        <w:t xml:space="preserve">(Details provided in </w:t>
      </w:r>
      <w:r w:rsidRPr="000C39D6">
        <w:rPr>
          <w:rFonts w:ascii="Times New Roman" w:hAnsi="Times New Roman" w:cs="Times New Roman"/>
          <w:b/>
        </w:rPr>
        <w:t xml:space="preserve">Table </w:t>
      </w:r>
      <w:r w:rsidRPr="000C39D6">
        <w:rPr>
          <w:rFonts w:ascii="Times New Roman" w:hAnsi="Times New Roman" w:cs="Times New Roman"/>
          <w:b/>
          <w:lang w:val="en-US"/>
        </w:rPr>
        <w:t>S</w:t>
      </w:r>
      <w:r w:rsidRPr="000C39D6">
        <w:rPr>
          <w:rFonts w:ascii="Times New Roman" w:hAnsi="Times New Roman" w:cs="Times New Roman"/>
          <w:b/>
        </w:rPr>
        <w:t>1</w:t>
      </w:r>
      <w:r w:rsidR="00B966B5">
        <w:rPr>
          <w:rFonts w:ascii="Times New Roman" w:hAnsi="Times New Roman" w:cs="Times New Roman"/>
          <w:b/>
          <w:lang w:val="en-US"/>
        </w:rPr>
        <w:t xml:space="preserve"> </w:t>
      </w:r>
      <w:r w:rsidR="00B966B5">
        <w:rPr>
          <w:rFonts w:ascii="Times New Roman" w:hAnsi="Times New Roman" w:cs="Times New Roman"/>
          <w:bCs/>
          <w:lang w:val="en-US"/>
        </w:rPr>
        <w:t>of the Appendix</w:t>
      </w:r>
      <w:r w:rsidRPr="000C39D6">
        <w:rPr>
          <w:rFonts w:ascii="Times New Roman" w:hAnsi="Times New Roman" w:cs="Times New Roman"/>
        </w:rPr>
        <w:t xml:space="preserve">). Individuals who reported to have received treatment for </w:t>
      </w:r>
      <w:r w:rsidRPr="000C39D6">
        <w:rPr>
          <w:rFonts w:ascii="Times New Roman" w:hAnsi="Times New Roman" w:cs="Times New Roman"/>
          <w:lang w:val="en-US"/>
        </w:rPr>
        <w:t>depression</w:t>
      </w:r>
      <w:r w:rsidRPr="000C39D6">
        <w:rPr>
          <w:rFonts w:ascii="Times New Roman" w:hAnsi="Times New Roman" w:cs="Times New Roman"/>
        </w:rPr>
        <w:t xml:space="preserve"> in the past 12 months were also considered to have depression.</w:t>
      </w:r>
    </w:p>
    <w:p w14:paraId="34EDC7A5" w14:textId="0462E58E" w:rsidR="00C0763B" w:rsidRDefault="00C0763B" w:rsidP="00D8217A">
      <w:pPr>
        <w:spacing w:line="480" w:lineRule="auto"/>
        <w:rPr>
          <w:rFonts w:ascii="Times New Roman" w:hAnsi="Times New Roman" w:cs="Times New Roman"/>
        </w:rPr>
      </w:pPr>
    </w:p>
    <w:p w14:paraId="610D3042" w14:textId="4D2A4239" w:rsidR="00C0763B" w:rsidRPr="00C0763B" w:rsidRDefault="00C0763B" w:rsidP="006B2D32">
      <w:pPr>
        <w:pStyle w:val="Heading2"/>
      </w:pPr>
      <w:r w:rsidRPr="00C0763B">
        <w:t>Control variables</w:t>
      </w:r>
    </w:p>
    <w:p w14:paraId="20E76F8E" w14:textId="02AEE651" w:rsidR="00A2298F" w:rsidRDefault="00A506F6" w:rsidP="009430B4">
      <w:pPr>
        <w:spacing w:line="480" w:lineRule="auto"/>
        <w:rPr>
          <w:rFonts w:ascii="Times New Roman" w:hAnsi="Times New Roman" w:cs="Times New Roman"/>
        </w:rPr>
      </w:pPr>
      <w:r w:rsidRPr="009430B4">
        <w:rPr>
          <w:rFonts w:ascii="Times New Roman" w:hAnsi="Times New Roman" w:cs="Times New Roman"/>
          <w:lang w:val="en-US"/>
        </w:rPr>
        <w:t>The control variables were selected based on past literature</w:t>
      </w:r>
      <w:r w:rsidR="0055762C">
        <w:rPr>
          <w:rFonts w:ascii="Times New Roman" w:hAnsi="Times New Roman" w:cs="Times New Roman"/>
          <w:lang w:val="en-US"/>
        </w:rPr>
        <w:t xml:space="preserve"> </w:t>
      </w:r>
      <w:r w:rsidR="00992248">
        <w:rPr>
          <w:rFonts w:ascii="Times New Roman" w:hAnsi="Times New Roman" w:cs="Times New Roman"/>
          <w:lang w:val="en-US"/>
        </w:rPr>
        <w:fldChar w:fldCharType="begin"/>
      </w:r>
      <w:r w:rsidR="007B2418">
        <w:rPr>
          <w:rFonts w:ascii="Times New Roman" w:hAnsi="Times New Roman" w:cs="Times New Roman"/>
          <w:lang w:val="en-US"/>
        </w:rPr>
        <w:instrText>ADDIN RW.CITE{{doc:61bcbbe48f084c67431d0162 Liu,Yan 2020}}</w:instrText>
      </w:r>
      <w:r w:rsidR="00992248">
        <w:rPr>
          <w:rFonts w:ascii="Times New Roman" w:hAnsi="Times New Roman" w:cs="Times New Roman"/>
          <w:lang w:val="en-US"/>
        </w:rPr>
        <w:fldChar w:fldCharType="separate"/>
      </w:r>
      <w:r w:rsidR="006F412C" w:rsidRPr="006F412C">
        <w:rPr>
          <w:rFonts w:ascii="Times New Roman" w:hAnsi="Times New Roman" w:cs="Times New Roman"/>
          <w:bCs/>
          <w:lang w:val="en-US"/>
        </w:rPr>
        <w:t>(Liu, et al, 2020)</w:t>
      </w:r>
      <w:r w:rsidR="00992248">
        <w:rPr>
          <w:rFonts w:ascii="Times New Roman" w:hAnsi="Times New Roman" w:cs="Times New Roman"/>
          <w:lang w:val="en-US"/>
        </w:rPr>
        <w:fldChar w:fldCharType="end"/>
      </w:r>
      <w:r w:rsidR="004C0411">
        <w:rPr>
          <w:rFonts w:ascii="Times New Roman" w:hAnsi="Times New Roman" w:cs="Times New Roman"/>
          <w:lang w:val="en-US"/>
        </w:rPr>
        <w:t xml:space="preserve">, </w:t>
      </w:r>
      <w:r w:rsidRPr="009430B4">
        <w:rPr>
          <w:rFonts w:ascii="Times New Roman" w:hAnsi="Times New Roman" w:cs="Times New Roman"/>
          <w:lang w:val="en-US"/>
        </w:rPr>
        <w:t>and included age, sex, setting (rural or urban), education (years), wealth quintiles based on income, marital status</w:t>
      </w:r>
      <w:r w:rsidR="00807114" w:rsidRPr="009430B4">
        <w:rPr>
          <w:rFonts w:ascii="Times New Roman" w:hAnsi="Times New Roman" w:cs="Times New Roman"/>
          <w:lang w:val="en-US"/>
        </w:rPr>
        <w:t xml:space="preserve"> (currently married/cohabiting or else)</w:t>
      </w:r>
      <w:r w:rsidRPr="009430B4">
        <w:rPr>
          <w:rFonts w:ascii="Times New Roman" w:hAnsi="Times New Roman" w:cs="Times New Roman"/>
          <w:lang w:val="en-US"/>
        </w:rPr>
        <w:t>, unemployment, smoking</w:t>
      </w:r>
      <w:r w:rsidR="0081176C" w:rsidRPr="009430B4">
        <w:rPr>
          <w:rFonts w:ascii="Times New Roman" w:hAnsi="Times New Roman" w:cs="Times New Roman"/>
          <w:lang w:val="en-US"/>
        </w:rPr>
        <w:t xml:space="preserve"> (never, current, past)</w:t>
      </w:r>
      <w:r w:rsidRPr="009430B4">
        <w:rPr>
          <w:rFonts w:ascii="Times New Roman" w:hAnsi="Times New Roman" w:cs="Times New Roman"/>
          <w:lang w:val="en-US"/>
        </w:rPr>
        <w:t xml:space="preserve">, alcohol consumption in the past 30 days, sleep problems, body mass index (BMI), number of chronic conditions, disability, and social participation. </w:t>
      </w:r>
      <w:r w:rsidR="009430B4" w:rsidRPr="009430B4">
        <w:rPr>
          <w:rFonts w:ascii="Times New Roman" w:hAnsi="Times New Roman" w:cs="Times New Roman"/>
        </w:rPr>
        <w:t>Unemployment referred to not being engaged in paid work ≥2 days in the last 7 days.</w:t>
      </w:r>
      <w:r w:rsidR="009430B4">
        <w:rPr>
          <w:rFonts w:ascii="Times New Roman" w:hAnsi="Times New Roman" w:cs="Times New Roman"/>
          <w:lang w:val="en-US"/>
        </w:rPr>
        <w:t xml:space="preserve"> </w:t>
      </w:r>
      <w:r w:rsidR="009430B4" w:rsidRPr="009430B4">
        <w:rPr>
          <w:rFonts w:ascii="Times New Roman" w:hAnsi="Times New Roman" w:cs="Times New Roman"/>
        </w:rPr>
        <w:t xml:space="preserve">Sleep problems were assessed by the </w:t>
      </w:r>
      <w:r w:rsidR="009430B4" w:rsidRPr="009430B4">
        <w:rPr>
          <w:rFonts w:ascii="Times New Roman" w:hAnsi="Times New Roman" w:cs="Times New Roman"/>
        </w:rPr>
        <w:lastRenderedPageBreak/>
        <w:t xml:space="preserve">question </w:t>
      </w:r>
      <w:r w:rsidR="009430B4" w:rsidRPr="009430B4">
        <w:rPr>
          <w:rFonts w:ascii="Times New Roman" w:hAnsi="Times New Roman" w:cs="Times New Roman"/>
          <w:lang w:val="en-US"/>
        </w:rPr>
        <w:t>‘</w:t>
      </w:r>
      <w:r w:rsidR="009430B4" w:rsidRPr="009430B4">
        <w:rPr>
          <w:rFonts w:ascii="Times New Roman" w:hAnsi="Times New Roman" w:cs="Times New Roman"/>
        </w:rPr>
        <w:t>Overall in the last 30 days, how much of a problem did you have with sleeping, such as falling asleep, waking up frequently during the night or waking up too early in the morning?</w:t>
      </w:r>
      <w:r w:rsidR="009430B4" w:rsidRPr="009430B4">
        <w:rPr>
          <w:rFonts w:ascii="Times New Roman" w:hAnsi="Times New Roman" w:cs="Times New Roman"/>
          <w:lang w:val="en-US"/>
        </w:rPr>
        <w:t>’</w:t>
      </w:r>
      <w:r w:rsidR="009430B4" w:rsidRPr="009430B4">
        <w:rPr>
          <w:rFonts w:ascii="Times New Roman" w:hAnsi="Times New Roman" w:cs="Times New Roman"/>
        </w:rPr>
        <w:t xml:space="preserve"> with answer options </w:t>
      </w:r>
      <w:r w:rsidR="009430B4" w:rsidRPr="009430B4">
        <w:rPr>
          <w:rFonts w:ascii="Times New Roman" w:hAnsi="Times New Roman" w:cs="Times New Roman"/>
          <w:lang w:val="en-US"/>
        </w:rPr>
        <w:t>‘</w:t>
      </w:r>
      <w:r w:rsidR="009430B4" w:rsidRPr="009430B4">
        <w:rPr>
          <w:rFonts w:ascii="Times New Roman" w:hAnsi="Times New Roman" w:cs="Times New Roman"/>
        </w:rPr>
        <w:t>none</w:t>
      </w:r>
      <w:r w:rsidR="009430B4" w:rsidRPr="009430B4">
        <w:rPr>
          <w:rFonts w:ascii="Times New Roman" w:hAnsi="Times New Roman" w:cs="Times New Roman"/>
          <w:lang w:val="en-US"/>
        </w:rPr>
        <w:t>’</w:t>
      </w:r>
      <w:r w:rsidR="009430B4" w:rsidRPr="009430B4">
        <w:rPr>
          <w:rFonts w:ascii="Times New Roman" w:hAnsi="Times New Roman" w:cs="Times New Roman"/>
        </w:rPr>
        <w:t xml:space="preserve">, </w:t>
      </w:r>
      <w:r w:rsidR="009430B4" w:rsidRPr="009430B4">
        <w:rPr>
          <w:rFonts w:ascii="Times New Roman" w:hAnsi="Times New Roman" w:cs="Times New Roman"/>
          <w:lang w:val="en-US"/>
        </w:rPr>
        <w:t>‘</w:t>
      </w:r>
      <w:r w:rsidR="009430B4" w:rsidRPr="009430B4">
        <w:rPr>
          <w:rFonts w:ascii="Times New Roman" w:hAnsi="Times New Roman" w:cs="Times New Roman"/>
        </w:rPr>
        <w:t>mild</w:t>
      </w:r>
      <w:r w:rsidR="009430B4" w:rsidRPr="009430B4">
        <w:rPr>
          <w:rFonts w:ascii="Times New Roman" w:hAnsi="Times New Roman" w:cs="Times New Roman"/>
          <w:lang w:val="en-US"/>
        </w:rPr>
        <w:t>’</w:t>
      </w:r>
      <w:r w:rsidR="009430B4" w:rsidRPr="009430B4">
        <w:rPr>
          <w:rFonts w:ascii="Times New Roman" w:hAnsi="Times New Roman" w:cs="Times New Roman"/>
        </w:rPr>
        <w:t xml:space="preserve">, </w:t>
      </w:r>
      <w:r w:rsidR="009430B4" w:rsidRPr="009430B4">
        <w:rPr>
          <w:rFonts w:ascii="Times New Roman" w:hAnsi="Times New Roman" w:cs="Times New Roman"/>
          <w:lang w:val="en-US"/>
        </w:rPr>
        <w:t>‘</w:t>
      </w:r>
      <w:r w:rsidR="009430B4" w:rsidRPr="009430B4">
        <w:rPr>
          <w:rFonts w:ascii="Times New Roman" w:hAnsi="Times New Roman" w:cs="Times New Roman"/>
        </w:rPr>
        <w:t>moderate</w:t>
      </w:r>
      <w:r w:rsidR="009430B4" w:rsidRPr="009430B4">
        <w:rPr>
          <w:rFonts w:ascii="Times New Roman" w:hAnsi="Times New Roman" w:cs="Times New Roman"/>
          <w:lang w:val="en-US"/>
        </w:rPr>
        <w:t>’</w:t>
      </w:r>
      <w:r w:rsidR="009430B4" w:rsidRPr="009430B4">
        <w:rPr>
          <w:rFonts w:ascii="Times New Roman" w:hAnsi="Times New Roman" w:cs="Times New Roman"/>
        </w:rPr>
        <w:t xml:space="preserve">, </w:t>
      </w:r>
      <w:r w:rsidR="009430B4" w:rsidRPr="009430B4">
        <w:rPr>
          <w:rFonts w:ascii="Times New Roman" w:hAnsi="Times New Roman" w:cs="Times New Roman"/>
          <w:lang w:val="en-US"/>
        </w:rPr>
        <w:t>‘</w:t>
      </w:r>
      <w:r w:rsidR="009430B4" w:rsidRPr="009430B4">
        <w:rPr>
          <w:rFonts w:ascii="Times New Roman" w:hAnsi="Times New Roman" w:cs="Times New Roman"/>
        </w:rPr>
        <w:t>severe</w:t>
      </w:r>
      <w:r w:rsidR="009430B4" w:rsidRPr="009430B4">
        <w:rPr>
          <w:rFonts w:ascii="Times New Roman" w:hAnsi="Times New Roman" w:cs="Times New Roman"/>
          <w:lang w:val="en-US"/>
        </w:rPr>
        <w:t>’</w:t>
      </w:r>
      <w:r w:rsidR="009430B4" w:rsidRPr="009430B4">
        <w:rPr>
          <w:rFonts w:ascii="Times New Roman" w:hAnsi="Times New Roman" w:cs="Times New Roman"/>
        </w:rPr>
        <w:t xml:space="preserve">, and </w:t>
      </w:r>
      <w:r w:rsidR="009430B4" w:rsidRPr="009430B4">
        <w:rPr>
          <w:rFonts w:ascii="Times New Roman" w:hAnsi="Times New Roman" w:cs="Times New Roman"/>
          <w:lang w:val="en-US"/>
        </w:rPr>
        <w:t>‘</w:t>
      </w:r>
      <w:r w:rsidR="009430B4" w:rsidRPr="009430B4">
        <w:rPr>
          <w:rFonts w:ascii="Times New Roman" w:hAnsi="Times New Roman" w:cs="Times New Roman"/>
        </w:rPr>
        <w:t>extreme</w:t>
      </w:r>
      <w:r w:rsidR="009430B4" w:rsidRPr="009430B4">
        <w:rPr>
          <w:rFonts w:ascii="Times New Roman" w:hAnsi="Times New Roman" w:cs="Times New Roman"/>
          <w:lang w:val="en-US"/>
        </w:rPr>
        <w:t>’</w:t>
      </w:r>
      <w:r w:rsidR="009430B4" w:rsidRPr="009430B4">
        <w:rPr>
          <w:rFonts w:ascii="Times New Roman" w:hAnsi="Times New Roman" w:cs="Times New Roman"/>
        </w:rPr>
        <w:t xml:space="preserve">. Those who answered </w:t>
      </w:r>
      <w:r w:rsidR="009430B4" w:rsidRPr="009430B4">
        <w:rPr>
          <w:rFonts w:ascii="Times New Roman" w:hAnsi="Times New Roman" w:cs="Times New Roman"/>
          <w:lang w:val="en-US"/>
        </w:rPr>
        <w:t>‘</w:t>
      </w:r>
      <w:r w:rsidR="009430B4" w:rsidRPr="009430B4">
        <w:rPr>
          <w:rFonts w:ascii="Times New Roman" w:hAnsi="Times New Roman" w:cs="Times New Roman"/>
        </w:rPr>
        <w:t>severe</w:t>
      </w:r>
      <w:r w:rsidR="009430B4" w:rsidRPr="009430B4">
        <w:rPr>
          <w:rFonts w:ascii="Times New Roman" w:hAnsi="Times New Roman" w:cs="Times New Roman"/>
          <w:lang w:val="en-US"/>
        </w:rPr>
        <w:t>’</w:t>
      </w:r>
      <w:r w:rsidR="009430B4" w:rsidRPr="009430B4">
        <w:rPr>
          <w:rFonts w:ascii="Times New Roman" w:hAnsi="Times New Roman" w:cs="Times New Roman"/>
        </w:rPr>
        <w:t xml:space="preserve"> and </w:t>
      </w:r>
      <w:r w:rsidR="009430B4" w:rsidRPr="009430B4">
        <w:rPr>
          <w:rFonts w:ascii="Times New Roman" w:hAnsi="Times New Roman" w:cs="Times New Roman"/>
          <w:lang w:val="en-US"/>
        </w:rPr>
        <w:t>‘</w:t>
      </w:r>
      <w:r w:rsidR="009430B4" w:rsidRPr="009430B4">
        <w:rPr>
          <w:rFonts w:ascii="Times New Roman" w:hAnsi="Times New Roman" w:cs="Times New Roman"/>
        </w:rPr>
        <w:t>extreme</w:t>
      </w:r>
      <w:r w:rsidR="009430B4" w:rsidRPr="009430B4">
        <w:rPr>
          <w:rFonts w:ascii="Times New Roman" w:hAnsi="Times New Roman" w:cs="Times New Roman"/>
          <w:lang w:val="en-US"/>
        </w:rPr>
        <w:t>’</w:t>
      </w:r>
      <w:r w:rsidR="009430B4" w:rsidRPr="009430B4">
        <w:rPr>
          <w:rFonts w:ascii="Times New Roman" w:hAnsi="Times New Roman" w:cs="Times New Roman"/>
        </w:rPr>
        <w:t xml:space="preserve"> were considered to have sleep problems</w:t>
      </w:r>
      <w:r w:rsidR="0055762C">
        <w:rPr>
          <w:rFonts w:ascii="Times New Roman" w:hAnsi="Times New Roman" w:cs="Times New Roman"/>
        </w:rPr>
        <w:t xml:space="preserve"> </w:t>
      </w:r>
      <w:r w:rsidR="00992248">
        <w:rPr>
          <w:rFonts w:ascii="Times New Roman" w:hAnsi="Times New Roman" w:cs="Times New Roman"/>
        </w:rPr>
        <w:fldChar w:fldCharType="begin"/>
      </w:r>
      <w:r w:rsidR="007B2418">
        <w:rPr>
          <w:rFonts w:ascii="Times New Roman" w:hAnsi="Times New Roman" w:cs="Times New Roman"/>
        </w:rPr>
        <w:instrText>ADDIN RW.CITE{{doc:5f90be2be4b0b72c834d8580 Koyanagi,Ai 2014; doc:602e267f8f085533dc67b16d Koyanagi,Ai 2015}}</w:instrText>
      </w:r>
      <w:r w:rsidR="00992248">
        <w:rPr>
          <w:rFonts w:ascii="Times New Roman" w:hAnsi="Times New Roman" w:cs="Times New Roman"/>
        </w:rPr>
        <w:fldChar w:fldCharType="separate"/>
      </w:r>
      <w:r w:rsidR="006F412C" w:rsidRPr="006F412C">
        <w:rPr>
          <w:rFonts w:ascii="Times New Roman" w:hAnsi="Times New Roman" w:cs="Times New Roman"/>
          <w:bCs/>
          <w:lang w:val="en-US"/>
        </w:rPr>
        <w:t>(</w:t>
      </w:r>
      <w:proofErr w:type="spellStart"/>
      <w:r w:rsidR="006F412C" w:rsidRPr="006F412C">
        <w:rPr>
          <w:rFonts w:ascii="Times New Roman" w:hAnsi="Times New Roman" w:cs="Times New Roman"/>
          <w:bCs/>
          <w:lang w:val="en-US"/>
        </w:rPr>
        <w:t>Koyanagi</w:t>
      </w:r>
      <w:proofErr w:type="spellEnd"/>
      <w:r w:rsidR="006F412C" w:rsidRPr="006F412C">
        <w:rPr>
          <w:rFonts w:ascii="Times New Roman" w:hAnsi="Times New Roman" w:cs="Times New Roman"/>
          <w:bCs/>
          <w:lang w:val="en-US"/>
        </w:rPr>
        <w:t xml:space="preserve">, et al, 2014; </w:t>
      </w:r>
      <w:proofErr w:type="spellStart"/>
      <w:r w:rsidR="006F412C" w:rsidRPr="006F412C">
        <w:rPr>
          <w:rFonts w:ascii="Times New Roman" w:hAnsi="Times New Roman" w:cs="Times New Roman"/>
          <w:bCs/>
          <w:lang w:val="en-US"/>
        </w:rPr>
        <w:t>Koyanagi</w:t>
      </w:r>
      <w:proofErr w:type="spellEnd"/>
      <w:r w:rsidR="006F412C" w:rsidRPr="006F412C">
        <w:rPr>
          <w:rFonts w:ascii="Times New Roman" w:hAnsi="Times New Roman" w:cs="Times New Roman"/>
          <w:bCs/>
          <w:lang w:val="en-US"/>
        </w:rPr>
        <w:t xml:space="preserve"> and Stickley, 2015)</w:t>
      </w:r>
      <w:r w:rsidR="00992248">
        <w:rPr>
          <w:rFonts w:ascii="Times New Roman" w:hAnsi="Times New Roman" w:cs="Times New Roman"/>
        </w:rPr>
        <w:fldChar w:fldCharType="end"/>
      </w:r>
      <w:r w:rsidR="009430B4" w:rsidRPr="009430B4">
        <w:rPr>
          <w:rFonts w:ascii="Times New Roman" w:hAnsi="Times New Roman" w:cs="Times New Roman"/>
        </w:rPr>
        <w:t>.</w:t>
      </w:r>
      <w:r w:rsidR="009430B4" w:rsidRPr="009430B4">
        <w:rPr>
          <w:rFonts w:ascii="Times New Roman" w:hAnsi="Times New Roman" w:cs="Times New Roman"/>
          <w:lang w:val="en-US"/>
        </w:rPr>
        <w:t xml:space="preserve"> BMI </w:t>
      </w:r>
      <w:r w:rsidR="009430B4" w:rsidRPr="009430B4">
        <w:rPr>
          <w:rFonts w:ascii="Times New Roman" w:hAnsi="Times New Roman" w:cs="Times New Roman"/>
        </w:rPr>
        <w:t>was calculated as weight in kilograms divided by height in meters squared</w:t>
      </w:r>
      <w:r w:rsidR="009430B4" w:rsidRPr="009430B4">
        <w:rPr>
          <w:rFonts w:ascii="Times New Roman" w:hAnsi="Times New Roman" w:cs="Times New Roman"/>
          <w:lang w:val="en-US"/>
        </w:rPr>
        <w:t xml:space="preserve"> based on measured weight and height</w:t>
      </w:r>
      <w:r w:rsidR="009430B4" w:rsidRPr="009430B4">
        <w:rPr>
          <w:rFonts w:ascii="Times New Roman" w:hAnsi="Times New Roman" w:cs="Times New Roman"/>
        </w:rPr>
        <w:t>. BMI was categorized as &lt;18.5 kg/m</w:t>
      </w:r>
      <w:r w:rsidR="009430B4" w:rsidRPr="009430B4">
        <w:rPr>
          <w:rFonts w:ascii="Times New Roman" w:hAnsi="Times New Roman" w:cs="Times New Roman"/>
          <w:vertAlign w:val="superscript"/>
        </w:rPr>
        <w:t>2</w:t>
      </w:r>
      <w:r w:rsidR="009430B4" w:rsidRPr="009430B4">
        <w:rPr>
          <w:rFonts w:ascii="Times New Roman" w:hAnsi="Times New Roman" w:cs="Times New Roman"/>
        </w:rPr>
        <w:t xml:space="preserve"> (underweight), 18.5-24.9 kg/m</w:t>
      </w:r>
      <w:r w:rsidR="009430B4" w:rsidRPr="009430B4">
        <w:rPr>
          <w:rFonts w:ascii="Times New Roman" w:hAnsi="Times New Roman" w:cs="Times New Roman"/>
          <w:vertAlign w:val="superscript"/>
        </w:rPr>
        <w:t>2</w:t>
      </w:r>
      <w:r w:rsidR="009430B4" w:rsidRPr="009430B4">
        <w:rPr>
          <w:rFonts w:ascii="Times New Roman" w:hAnsi="Times New Roman" w:cs="Times New Roman"/>
        </w:rPr>
        <w:t xml:space="preserve"> (normal weight), 25.0-29.9 kg/m</w:t>
      </w:r>
      <w:r w:rsidR="009430B4" w:rsidRPr="009430B4">
        <w:rPr>
          <w:rFonts w:ascii="Times New Roman" w:hAnsi="Times New Roman" w:cs="Times New Roman"/>
          <w:vertAlign w:val="superscript"/>
        </w:rPr>
        <w:t>2</w:t>
      </w:r>
      <w:r w:rsidR="009430B4" w:rsidRPr="009430B4">
        <w:rPr>
          <w:rFonts w:ascii="Times New Roman" w:hAnsi="Times New Roman" w:cs="Times New Roman"/>
        </w:rPr>
        <w:t xml:space="preserve"> (overweight), </w:t>
      </w:r>
      <w:r w:rsidR="009430B4" w:rsidRPr="009430B4">
        <w:rPr>
          <w:rFonts w:ascii="Times New Roman" w:hAnsi="Times New Roman" w:cs="Times New Roman"/>
          <w:lang w:val="en-US"/>
        </w:rPr>
        <w:t>and ≥</w:t>
      </w:r>
      <w:r w:rsidR="009430B4" w:rsidRPr="009430B4">
        <w:rPr>
          <w:rFonts w:ascii="Times New Roman" w:hAnsi="Times New Roman" w:cs="Times New Roman"/>
        </w:rPr>
        <w:t>30.0 kg/m</w:t>
      </w:r>
      <w:r w:rsidR="009430B4" w:rsidRPr="009430B4">
        <w:rPr>
          <w:rFonts w:ascii="Times New Roman" w:hAnsi="Times New Roman" w:cs="Times New Roman"/>
          <w:vertAlign w:val="superscript"/>
        </w:rPr>
        <w:t>2</w:t>
      </w:r>
      <w:r w:rsidR="009430B4" w:rsidRPr="009430B4">
        <w:rPr>
          <w:rFonts w:ascii="Times New Roman" w:hAnsi="Times New Roman" w:cs="Times New Roman"/>
        </w:rPr>
        <w:t xml:space="preserve"> (obesity)</w:t>
      </w:r>
      <w:r w:rsidR="0055762C">
        <w:rPr>
          <w:rFonts w:ascii="Times New Roman" w:hAnsi="Times New Roman" w:cs="Times New Roman"/>
        </w:rPr>
        <w:t xml:space="preserve"> </w:t>
      </w:r>
      <w:r w:rsidR="00ED0EE1">
        <w:rPr>
          <w:rFonts w:ascii="Times New Roman" w:hAnsi="Times New Roman" w:cs="Times New Roman"/>
        </w:rPr>
        <w:fldChar w:fldCharType="begin"/>
      </w:r>
      <w:r w:rsidR="007B2418">
        <w:rPr>
          <w:rFonts w:ascii="Times New Roman" w:hAnsi="Times New Roman" w:cs="Times New Roman"/>
        </w:rPr>
        <w:instrText>ADDIN RW.CITE{{doc:6023eff58f082a6c52e12463 WorldHealthOrganization 2000}}</w:instrText>
      </w:r>
      <w:r w:rsidR="00ED0EE1">
        <w:rPr>
          <w:rFonts w:ascii="Times New Roman" w:hAnsi="Times New Roman" w:cs="Times New Roman"/>
        </w:rPr>
        <w:fldChar w:fldCharType="separate"/>
      </w:r>
      <w:r w:rsidR="00BC2416" w:rsidRPr="00BC2416">
        <w:rPr>
          <w:rFonts w:ascii="Times New Roman" w:hAnsi="Times New Roman" w:cs="Times New Roman"/>
          <w:bCs/>
          <w:lang w:val="en-US"/>
        </w:rPr>
        <w:t>(World Health Organization, 2000)</w:t>
      </w:r>
      <w:r w:rsidR="00ED0EE1">
        <w:rPr>
          <w:rFonts w:ascii="Times New Roman" w:hAnsi="Times New Roman" w:cs="Times New Roman"/>
        </w:rPr>
        <w:fldChar w:fldCharType="end"/>
      </w:r>
      <w:r w:rsidR="009430B4" w:rsidRPr="009430B4">
        <w:rPr>
          <w:rFonts w:ascii="Times New Roman" w:hAnsi="Times New Roman" w:cs="Times New Roman"/>
          <w:lang w:val="en-US"/>
        </w:rPr>
        <w:t xml:space="preserve">. </w:t>
      </w:r>
      <w:r w:rsidR="00592485" w:rsidRPr="009430B4">
        <w:rPr>
          <w:rFonts w:ascii="Times New Roman" w:hAnsi="Times New Roman" w:cs="Times New Roman"/>
          <w:lang w:val="en-US"/>
        </w:rPr>
        <w:t xml:space="preserve">Information on 11 chronic physical diseases (angina, arthritis, asthma, chronic back pain, chronic lung disease, diabetes, edentulism, hearing problem, hypertension, stroke, visual impairment) were obtained. The details on the diagnosis of these conditions are provided in </w:t>
      </w:r>
      <w:r w:rsidR="00592485" w:rsidRPr="009430B4">
        <w:rPr>
          <w:rFonts w:ascii="Times New Roman" w:hAnsi="Times New Roman" w:cs="Times New Roman"/>
          <w:b/>
          <w:bCs/>
          <w:lang w:val="en-US"/>
        </w:rPr>
        <w:t>Table S2</w:t>
      </w:r>
      <w:r w:rsidR="00592485" w:rsidRPr="009430B4">
        <w:rPr>
          <w:rFonts w:ascii="Times New Roman" w:hAnsi="Times New Roman" w:cs="Times New Roman"/>
          <w:lang w:val="en-US"/>
        </w:rPr>
        <w:t xml:space="preserve"> (Appendix). The number of chronic conditions w</w:t>
      </w:r>
      <w:r w:rsidR="00C92EAC">
        <w:rPr>
          <w:rFonts w:ascii="Times New Roman" w:hAnsi="Times New Roman" w:cs="Times New Roman"/>
          <w:lang w:val="en-US"/>
        </w:rPr>
        <w:t>as</w:t>
      </w:r>
      <w:r w:rsidR="00592485" w:rsidRPr="009430B4">
        <w:rPr>
          <w:rFonts w:ascii="Times New Roman" w:hAnsi="Times New Roman" w:cs="Times New Roman"/>
          <w:lang w:val="en-US"/>
        </w:rPr>
        <w:t xml:space="preserve"> summed and categorized as 0, 1, and ≥2. </w:t>
      </w:r>
      <w:r w:rsidR="009D071A" w:rsidRPr="009430B4">
        <w:rPr>
          <w:rFonts w:ascii="Times New Roman" w:hAnsi="Times New Roman" w:cs="Times New Roman"/>
        </w:rPr>
        <w:t>Disability was assessed with six questions on the level of difficulty in conducting standard basic activities of daily living (ADL) in the past 30 days (washing whole body, getting dressed, moving around inside home, eating, getting up from lying down, and using the toilet). Those who answered severe or extreme/cannot do to any of the six questions were considered to have disability</w:t>
      </w:r>
      <w:r w:rsidR="0055762C">
        <w:rPr>
          <w:rFonts w:ascii="Times New Roman" w:hAnsi="Times New Roman" w:cs="Times New Roman"/>
        </w:rPr>
        <w:t xml:space="preserve"> </w:t>
      </w:r>
      <w:r w:rsidR="00ED0EE1">
        <w:rPr>
          <w:rFonts w:ascii="Times New Roman" w:hAnsi="Times New Roman" w:cs="Times New Roman"/>
        </w:rPr>
        <w:fldChar w:fldCharType="begin"/>
      </w:r>
      <w:r w:rsidR="007B2418">
        <w:rPr>
          <w:rFonts w:ascii="Times New Roman" w:hAnsi="Times New Roman" w:cs="Times New Roman"/>
        </w:rPr>
        <w:instrText>ADDIN RW.CITE{{doc:5fecc0338f08f4338b6ff657 Koyanagi,Ai 2015}}</w:instrText>
      </w:r>
      <w:r w:rsidR="00ED0EE1">
        <w:rPr>
          <w:rFonts w:ascii="Times New Roman" w:hAnsi="Times New Roman" w:cs="Times New Roman"/>
        </w:rPr>
        <w:fldChar w:fldCharType="separate"/>
      </w:r>
      <w:r w:rsidR="006F412C" w:rsidRPr="006F412C">
        <w:rPr>
          <w:rFonts w:ascii="Times New Roman" w:hAnsi="Times New Roman" w:cs="Times New Roman"/>
          <w:bCs/>
          <w:lang w:val="en-US"/>
        </w:rPr>
        <w:t>(</w:t>
      </w:r>
      <w:proofErr w:type="spellStart"/>
      <w:r w:rsidR="006F412C" w:rsidRPr="006F412C">
        <w:rPr>
          <w:rFonts w:ascii="Times New Roman" w:hAnsi="Times New Roman" w:cs="Times New Roman"/>
          <w:bCs/>
          <w:lang w:val="en-US"/>
        </w:rPr>
        <w:t>Koyanagi</w:t>
      </w:r>
      <w:proofErr w:type="spellEnd"/>
      <w:r w:rsidR="006F412C" w:rsidRPr="006F412C">
        <w:rPr>
          <w:rFonts w:ascii="Times New Roman" w:hAnsi="Times New Roman" w:cs="Times New Roman"/>
          <w:bCs/>
          <w:lang w:val="en-US"/>
        </w:rPr>
        <w:t>, et al, 2015)</w:t>
      </w:r>
      <w:r w:rsidR="00ED0EE1">
        <w:rPr>
          <w:rFonts w:ascii="Times New Roman" w:hAnsi="Times New Roman" w:cs="Times New Roman"/>
        </w:rPr>
        <w:fldChar w:fldCharType="end"/>
      </w:r>
      <w:r w:rsidR="009D071A" w:rsidRPr="009430B4">
        <w:rPr>
          <w:rFonts w:ascii="Times New Roman" w:hAnsi="Times New Roman" w:cs="Times New Roman"/>
        </w:rPr>
        <w:t>.</w:t>
      </w:r>
      <w:r w:rsidR="009430B4" w:rsidRPr="009430B4">
        <w:rPr>
          <w:rFonts w:ascii="Times New Roman" w:hAnsi="Times New Roman" w:cs="Times New Roman"/>
          <w:lang w:val="en-US"/>
        </w:rPr>
        <w:t xml:space="preserve"> </w:t>
      </w:r>
      <w:r w:rsidR="00A2298F" w:rsidRPr="009430B4">
        <w:rPr>
          <w:rFonts w:ascii="Times New Roman" w:hAnsi="Times New Roman" w:cs="Times New Roman"/>
        </w:rPr>
        <w:t>Following a previous SAGE publication</w:t>
      </w:r>
      <w:r w:rsidR="0055762C">
        <w:rPr>
          <w:rFonts w:ascii="Times New Roman" w:hAnsi="Times New Roman" w:cs="Times New Roman"/>
        </w:rPr>
        <w:t xml:space="preserve"> </w:t>
      </w:r>
      <w:r w:rsidR="00ED0EE1">
        <w:rPr>
          <w:rFonts w:ascii="Times New Roman" w:hAnsi="Times New Roman" w:cs="Times New Roman"/>
        </w:rPr>
        <w:fldChar w:fldCharType="begin"/>
      </w:r>
      <w:r w:rsidR="007B2418">
        <w:rPr>
          <w:rFonts w:ascii="Times New Roman" w:hAnsi="Times New Roman" w:cs="Times New Roman"/>
        </w:rPr>
        <w:instrText>ADDIN RW.CITE{{doc:614dc8ea8f080aa091c7ee64 Ma,Ruimin 2021}}</w:instrText>
      </w:r>
      <w:r w:rsidR="00ED0EE1">
        <w:rPr>
          <w:rFonts w:ascii="Times New Roman" w:hAnsi="Times New Roman" w:cs="Times New Roman"/>
        </w:rPr>
        <w:fldChar w:fldCharType="separate"/>
      </w:r>
      <w:r w:rsidR="006F412C" w:rsidRPr="006F412C">
        <w:rPr>
          <w:rFonts w:ascii="Times New Roman" w:hAnsi="Times New Roman" w:cs="Times New Roman"/>
          <w:bCs/>
          <w:lang w:val="en-US"/>
        </w:rPr>
        <w:t>(Ma, et al, 2021)</w:t>
      </w:r>
      <w:r w:rsidR="00ED0EE1">
        <w:rPr>
          <w:rFonts w:ascii="Times New Roman" w:hAnsi="Times New Roman" w:cs="Times New Roman"/>
        </w:rPr>
        <w:fldChar w:fldCharType="end"/>
      </w:r>
      <w:r w:rsidR="00A2298F" w:rsidRPr="009430B4">
        <w:rPr>
          <w:rFonts w:ascii="Times New Roman" w:hAnsi="Times New Roman" w:cs="Times New Roman"/>
        </w:rPr>
        <w:t>, a social participation scale was created based on nine questions on the participant’s involvement in community activities in the past 12 months (e.g., attended religious services, club, society, union etc) with answer options ‘never (coded=1)’, ‘once or twice per year (coded=2)’, ‘once or twice per month (coded=3)’, ‘once or twice per week (coded=4)’, and ‘daily (coded=5)’. The answers to these questions were summed and converted to a scale ranging from 0 to 100 with higher scores indicating higher levels of social participation.</w:t>
      </w:r>
    </w:p>
    <w:p w14:paraId="0AC65E9C" w14:textId="77777777" w:rsidR="006B2D32" w:rsidRDefault="006B2D32" w:rsidP="009430B4">
      <w:pPr>
        <w:spacing w:line="480" w:lineRule="auto"/>
        <w:rPr>
          <w:rFonts w:ascii="Times New Roman" w:hAnsi="Times New Roman" w:cs="Times New Roman"/>
        </w:rPr>
      </w:pPr>
    </w:p>
    <w:p w14:paraId="3F5B4640" w14:textId="77777777" w:rsidR="00596EE6" w:rsidRDefault="00596EE6" w:rsidP="009430B4">
      <w:pPr>
        <w:spacing w:line="480" w:lineRule="auto"/>
        <w:rPr>
          <w:rFonts w:ascii="Times New Roman" w:hAnsi="Times New Roman" w:cs="Times New Roman"/>
        </w:rPr>
      </w:pPr>
    </w:p>
    <w:p w14:paraId="093837DA" w14:textId="7BE3159E" w:rsidR="009430B4" w:rsidRPr="009F3E9E" w:rsidRDefault="009F3E9E" w:rsidP="006B2D32">
      <w:pPr>
        <w:pStyle w:val="Heading2"/>
      </w:pPr>
      <w:r w:rsidRPr="009F3E9E">
        <w:lastRenderedPageBreak/>
        <w:t>Statistical analysis</w:t>
      </w:r>
    </w:p>
    <w:p w14:paraId="04D78006" w14:textId="5389CDCF" w:rsidR="00400B11" w:rsidRPr="00400B11" w:rsidRDefault="00400B11" w:rsidP="00400B11">
      <w:pPr>
        <w:spacing w:line="480" w:lineRule="auto"/>
        <w:rPr>
          <w:rFonts w:ascii="Times New Roman" w:hAnsi="Times New Roman" w:cs="Times New Roman"/>
          <w:color w:val="000000" w:themeColor="text1"/>
        </w:rPr>
      </w:pPr>
      <w:r w:rsidRPr="00400B11">
        <w:rPr>
          <w:rFonts w:ascii="Times New Roman" w:hAnsi="Times New Roman" w:cs="Times New Roman"/>
          <w:color w:val="000000" w:themeColor="text1"/>
        </w:rPr>
        <w:t>The statistical analysis was performed with Stata 14.</w:t>
      </w:r>
      <w:r>
        <w:rPr>
          <w:rFonts w:ascii="Times New Roman" w:hAnsi="Times New Roman" w:cs="Times New Roman"/>
          <w:color w:val="000000" w:themeColor="text1"/>
          <w:lang w:val="en-US"/>
        </w:rPr>
        <w:t>2</w:t>
      </w:r>
      <w:r w:rsidRPr="00400B11">
        <w:rPr>
          <w:rFonts w:ascii="Times New Roman" w:hAnsi="Times New Roman" w:cs="Times New Roman"/>
          <w:color w:val="000000" w:themeColor="text1"/>
        </w:rPr>
        <w:t xml:space="preserve"> (Stata Corp LP, College station, Texas). The analysis was restricted to those aged ≥65 years</w:t>
      </w:r>
      <w:r>
        <w:rPr>
          <w:rFonts w:ascii="Times New Roman" w:hAnsi="Times New Roman" w:cs="Times New Roman"/>
          <w:color w:val="000000" w:themeColor="text1"/>
          <w:lang w:val="en-US"/>
        </w:rPr>
        <w:t>. The difference in sample characteristics w</w:t>
      </w:r>
      <w:r w:rsidR="00161123">
        <w:rPr>
          <w:rFonts w:ascii="Times New Roman" w:hAnsi="Times New Roman" w:cs="Times New Roman"/>
          <w:color w:val="000000" w:themeColor="text1"/>
          <w:lang w:val="en-US"/>
        </w:rPr>
        <w:t>as</w:t>
      </w:r>
      <w:r>
        <w:rPr>
          <w:rFonts w:ascii="Times New Roman" w:hAnsi="Times New Roman" w:cs="Times New Roman"/>
          <w:color w:val="000000" w:themeColor="text1"/>
          <w:lang w:val="en-US"/>
        </w:rPr>
        <w:t xml:space="preserve"> tested by Chi-squared tests and Student’s </w:t>
      </w:r>
      <w:r w:rsidRPr="00400B11">
        <w:rPr>
          <w:rFonts w:ascii="Times New Roman" w:hAnsi="Times New Roman" w:cs="Times New Roman"/>
          <w:i/>
          <w:iCs/>
          <w:color w:val="000000" w:themeColor="text1"/>
          <w:lang w:val="en-US"/>
        </w:rPr>
        <w:t>t</w:t>
      </w:r>
      <w:r>
        <w:rPr>
          <w:rFonts w:ascii="Times New Roman" w:hAnsi="Times New Roman" w:cs="Times New Roman"/>
          <w:color w:val="000000" w:themeColor="text1"/>
          <w:lang w:val="en-US"/>
        </w:rPr>
        <w:t xml:space="preserve">-tests for categorical and continuous variables, respectively. </w:t>
      </w:r>
      <w:r w:rsidRPr="00400B11">
        <w:rPr>
          <w:rFonts w:ascii="Times New Roman" w:hAnsi="Times New Roman" w:cs="Times New Roman"/>
          <w:color w:val="000000" w:themeColor="text1"/>
        </w:rPr>
        <w:t xml:space="preserve">We conducted country-wise multivariable logistic regression analysis to assess the association </w:t>
      </w:r>
      <w:r>
        <w:rPr>
          <w:rFonts w:ascii="Times New Roman" w:hAnsi="Times New Roman" w:cs="Times New Roman"/>
          <w:color w:val="000000" w:themeColor="text1"/>
          <w:lang w:val="en-US"/>
        </w:rPr>
        <w:t xml:space="preserve">between cooking fuel </w:t>
      </w:r>
      <w:r w:rsidRPr="00400B11">
        <w:rPr>
          <w:rFonts w:ascii="Times New Roman" w:hAnsi="Times New Roman" w:cs="Times New Roman"/>
          <w:color w:val="000000" w:themeColor="text1"/>
        </w:rPr>
        <w:t xml:space="preserve">(exposures) and </w:t>
      </w:r>
      <w:r>
        <w:rPr>
          <w:rFonts w:ascii="Times New Roman" w:hAnsi="Times New Roman" w:cs="Times New Roman"/>
          <w:color w:val="000000" w:themeColor="text1"/>
          <w:lang w:val="en-US"/>
        </w:rPr>
        <w:t>depression or anxiety</w:t>
      </w:r>
      <w:r w:rsidRPr="00400B11">
        <w:rPr>
          <w:rFonts w:ascii="Times New Roman" w:hAnsi="Times New Roman" w:cs="Times New Roman"/>
          <w:color w:val="000000" w:themeColor="text1"/>
        </w:rPr>
        <w:t xml:space="preserve"> (outcome</w:t>
      </w:r>
      <w:r>
        <w:rPr>
          <w:rFonts w:ascii="Times New Roman" w:hAnsi="Times New Roman" w:cs="Times New Roman"/>
          <w:color w:val="000000" w:themeColor="text1"/>
          <w:lang w:val="en-US"/>
        </w:rPr>
        <w:t>s</w:t>
      </w:r>
      <w:r w:rsidRPr="00400B11">
        <w:rPr>
          <w:rFonts w:ascii="Times New Roman" w:hAnsi="Times New Roman" w:cs="Times New Roman"/>
          <w:color w:val="000000" w:themeColor="text1"/>
        </w:rPr>
        <w:t xml:space="preserve">). The regression analysis was adjusted for </w:t>
      </w:r>
      <w:r w:rsidRPr="00400B11">
        <w:rPr>
          <w:rFonts w:ascii="Times New Roman" w:hAnsi="Times New Roman" w:cs="Times New Roman"/>
          <w:lang w:val="en-US"/>
        </w:rPr>
        <w:t xml:space="preserve">age, sex, setting, education, wealth, marital status, unemployment, smoking, alcohol consumption, sleep problems, body mass index, number of chronic conditions, disability, and social participation. </w:t>
      </w:r>
      <w:r w:rsidRPr="00400B11">
        <w:rPr>
          <w:rFonts w:ascii="Times New Roman" w:hAnsi="Times New Roman" w:cs="Times New Roman"/>
          <w:color w:val="000000" w:themeColor="text1"/>
        </w:rPr>
        <w:t>Furthermore, in order to assess the between-country heterogeneity that may exist in the association between</w:t>
      </w:r>
      <w:r>
        <w:rPr>
          <w:rFonts w:ascii="Times New Roman" w:hAnsi="Times New Roman" w:cs="Times New Roman"/>
          <w:color w:val="000000" w:themeColor="text1"/>
          <w:lang w:val="en-US"/>
        </w:rPr>
        <w:t xml:space="preserve"> cooking fuel and depression or anxiety symptoms</w:t>
      </w:r>
      <w:r w:rsidRPr="00400B11">
        <w:rPr>
          <w:rFonts w:ascii="Times New Roman" w:hAnsi="Times New Roman" w:cs="Times New Roman"/>
          <w:color w:val="000000" w:themeColor="text1"/>
        </w:rPr>
        <w:t>, we calculated the Higgins’s</w:t>
      </w:r>
      <w:r w:rsidRPr="00400B11">
        <w:rPr>
          <w:rFonts w:ascii="Times New Roman" w:hAnsi="Times New Roman" w:cs="Times New Roman"/>
          <w:i/>
          <w:color w:val="000000" w:themeColor="text1"/>
        </w:rPr>
        <w:t xml:space="preserve"> I</w:t>
      </w:r>
      <w:r w:rsidRPr="00400B11">
        <w:rPr>
          <w:rFonts w:ascii="Times New Roman" w:hAnsi="Times New Roman" w:cs="Times New Roman"/>
          <w:color w:val="000000" w:themeColor="text1"/>
          <w:vertAlign w:val="superscript"/>
        </w:rPr>
        <w:t xml:space="preserve">2 </w:t>
      </w:r>
      <w:r w:rsidRPr="00400B11">
        <w:rPr>
          <w:rFonts w:ascii="Times New Roman" w:hAnsi="Times New Roman" w:cs="Times New Roman"/>
          <w:color w:val="000000" w:themeColor="text1"/>
        </w:rPr>
        <w:t xml:space="preserve">based on estimates from each country. The Higgins’s </w:t>
      </w:r>
      <w:r w:rsidRPr="00400B11">
        <w:rPr>
          <w:rFonts w:ascii="Times New Roman" w:hAnsi="Times New Roman" w:cs="Times New Roman"/>
          <w:i/>
          <w:color w:val="000000" w:themeColor="text1"/>
        </w:rPr>
        <w:t>I</w:t>
      </w:r>
      <w:r w:rsidRPr="00400B11">
        <w:rPr>
          <w:rFonts w:ascii="Times New Roman" w:hAnsi="Times New Roman" w:cs="Times New Roman"/>
          <w:color w:val="000000" w:themeColor="text1"/>
          <w:vertAlign w:val="superscript"/>
        </w:rPr>
        <w:t xml:space="preserve">2 </w:t>
      </w:r>
      <w:r w:rsidRPr="00400B11">
        <w:rPr>
          <w:rFonts w:ascii="Times New Roman" w:hAnsi="Times New Roman" w:cs="Times New Roman"/>
          <w:color w:val="000000" w:themeColor="text1"/>
        </w:rPr>
        <w:t>represents the degree of heterogeneity that is not explained by sampling error with a value of &lt;40% often considered as negligible and 40-60% as moderate heterogeneity</w:t>
      </w:r>
      <w:r w:rsidR="0055762C">
        <w:rPr>
          <w:rFonts w:ascii="Times New Roman" w:hAnsi="Times New Roman" w:cs="Times New Roman"/>
          <w:color w:val="000000" w:themeColor="text1"/>
        </w:rPr>
        <w:t xml:space="preserve"> </w:t>
      </w:r>
      <w:r w:rsidR="00ED0EE1">
        <w:rPr>
          <w:rFonts w:ascii="Times New Roman" w:hAnsi="Times New Roman" w:cs="Times New Roman"/>
          <w:color w:val="000000" w:themeColor="text1"/>
        </w:rPr>
        <w:fldChar w:fldCharType="begin"/>
      </w:r>
      <w:r w:rsidR="007B2418">
        <w:rPr>
          <w:rFonts w:ascii="Times New Roman" w:hAnsi="Times New Roman" w:cs="Times New Roman"/>
          <w:color w:val="000000" w:themeColor="text1"/>
        </w:rPr>
        <w:instrText>ADDIN RW.CITE{{doc:5fcd1a45e4b028ea20ad4554 Higgins,JulianPT 2002}}</w:instrText>
      </w:r>
      <w:r w:rsidR="00ED0EE1">
        <w:rPr>
          <w:rFonts w:ascii="Times New Roman" w:hAnsi="Times New Roman" w:cs="Times New Roman"/>
          <w:color w:val="000000" w:themeColor="text1"/>
        </w:rPr>
        <w:fldChar w:fldCharType="separate"/>
      </w:r>
      <w:r w:rsidR="006F412C" w:rsidRPr="006F412C">
        <w:rPr>
          <w:rFonts w:ascii="Times New Roman" w:hAnsi="Times New Roman" w:cs="Times New Roman"/>
          <w:bCs/>
          <w:color w:val="000000" w:themeColor="text1"/>
          <w:lang w:val="en-US"/>
        </w:rPr>
        <w:t>(Higgins and Thompson, 2002)</w:t>
      </w:r>
      <w:r w:rsidR="00ED0EE1">
        <w:rPr>
          <w:rFonts w:ascii="Times New Roman" w:hAnsi="Times New Roman" w:cs="Times New Roman"/>
          <w:color w:val="000000" w:themeColor="text1"/>
        </w:rPr>
        <w:fldChar w:fldCharType="end"/>
      </w:r>
      <w:r w:rsidRPr="00ED0EE1">
        <w:rPr>
          <w:rFonts w:ascii="Times New Roman" w:hAnsi="Times New Roman" w:cs="Times New Roman"/>
          <w:color w:val="000000" w:themeColor="text1"/>
        </w:rPr>
        <w:t>.</w:t>
      </w:r>
      <w:r w:rsidRPr="00400B11">
        <w:rPr>
          <w:rFonts w:ascii="Times New Roman" w:hAnsi="Times New Roman" w:cs="Times New Roman"/>
          <w:color w:val="000000" w:themeColor="text1"/>
        </w:rPr>
        <w:t xml:space="preserve"> A pooled estimate was obtained by fixed-effect meta-analysis. All variables were included in the models as categorical variables with the exception of </w:t>
      </w:r>
      <w:r>
        <w:rPr>
          <w:rFonts w:ascii="Times New Roman" w:hAnsi="Times New Roman" w:cs="Times New Roman"/>
          <w:color w:val="000000" w:themeColor="text1"/>
          <w:lang w:val="en-US"/>
        </w:rPr>
        <w:t xml:space="preserve">age, </w:t>
      </w:r>
      <w:r w:rsidRPr="00400B11">
        <w:rPr>
          <w:rFonts w:ascii="Times New Roman" w:hAnsi="Times New Roman" w:cs="Times New Roman"/>
          <w:color w:val="000000" w:themeColor="text1"/>
        </w:rPr>
        <w:t>years of education</w:t>
      </w:r>
      <w:r>
        <w:rPr>
          <w:rFonts w:ascii="Times New Roman" w:hAnsi="Times New Roman" w:cs="Times New Roman"/>
          <w:color w:val="000000" w:themeColor="text1"/>
          <w:lang w:val="en-US"/>
        </w:rPr>
        <w:t>, and social participation</w:t>
      </w:r>
      <w:r w:rsidRPr="00400B11">
        <w:rPr>
          <w:rFonts w:ascii="Times New Roman" w:hAnsi="Times New Roman" w:cs="Times New Roman"/>
          <w:color w:val="000000" w:themeColor="text1"/>
        </w:rPr>
        <w:t xml:space="preserve"> (continuous variable). The sample weighting and the complex study design were taken into account in the analyses. Results from the regression analyses are presented as ORs with 95% CIs. The level of statistical significance was set at P&lt;0.05. </w:t>
      </w:r>
    </w:p>
    <w:p w14:paraId="51C14ED3" w14:textId="7FF9DB60" w:rsidR="009F3E9E" w:rsidRDefault="009F3E9E" w:rsidP="009430B4">
      <w:pPr>
        <w:spacing w:line="480" w:lineRule="auto"/>
        <w:rPr>
          <w:rFonts w:ascii="Times New Roman" w:hAnsi="Times New Roman" w:cs="Times New Roman"/>
          <w:lang w:val="en-US"/>
        </w:rPr>
      </w:pPr>
    </w:p>
    <w:p w14:paraId="2F61F334" w14:textId="3DED09FE" w:rsidR="009F3E9E" w:rsidRPr="0082366A" w:rsidRDefault="0082366A" w:rsidP="006B2D32">
      <w:pPr>
        <w:pStyle w:val="Heading1"/>
      </w:pPr>
      <w:r w:rsidRPr="0082366A">
        <w:t>RESULTS</w:t>
      </w:r>
    </w:p>
    <w:p w14:paraId="593FC917" w14:textId="7460B2AA" w:rsidR="00A87984" w:rsidRDefault="00CA1DE3" w:rsidP="009430B4">
      <w:pPr>
        <w:spacing w:line="480" w:lineRule="auto"/>
        <w:rPr>
          <w:rFonts w:ascii="Times New Roman" w:hAnsi="Times New Roman" w:cs="Times New Roman"/>
          <w:lang w:val="en-US"/>
        </w:rPr>
      </w:pPr>
      <w:r>
        <w:rPr>
          <w:rFonts w:ascii="Times New Roman" w:hAnsi="Times New Roman" w:cs="Times New Roman"/>
          <w:lang w:val="en-US"/>
        </w:rPr>
        <w:t xml:space="preserve">The final sample </w:t>
      </w:r>
      <w:r w:rsidR="00593169">
        <w:rPr>
          <w:rFonts w:ascii="Times New Roman" w:hAnsi="Times New Roman" w:cs="Times New Roman"/>
          <w:lang w:val="en-US"/>
        </w:rPr>
        <w:t xml:space="preserve">included </w:t>
      </w:r>
      <w:bookmarkStart w:id="1" w:name="_Hlk89276562"/>
      <w:r w:rsidR="00593169">
        <w:rPr>
          <w:rFonts w:ascii="Times New Roman" w:hAnsi="Times New Roman" w:cs="Times New Roman"/>
          <w:lang w:val="en-US"/>
        </w:rPr>
        <w:t xml:space="preserve">14585 people aged ≥65 years </w:t>
      </w:r>
      <w:bookmarkEnd w:id="1"/>
      <w:r w:rsidR="00593169">
        <w:rPr>
          <w:rFonts w:ascii="Times New Roman" w:hAnsi="Times New Roman" w:cs="Times New Roman"/>
          <w:lang w:val="en-US"/>
        </w:rPr>
        <w:t>[mean (SD) age</w:t>
      </w:r>
      <w:r w:rsidR="00FD5392">
        <w:rPr>
          <w:rFonts w:ascii="Times New Roman" w:hAnsi="Times New Roman" w:cs="Times New Roman"/>
          <w:lang w:val="en-US"/>
        </w:rPr>
        <w:t xml:space="preserve"> 72.6 (11.5) years</w:t>
      </w:r>
      <w:r w:rsidR="00593169">
        <w:rPr>
          <w:rFonts w:ascii="Times New Roman" w:hAnsi="Times New Roman" w:cs="Times New Roman"/>
          <w:lang w:val="en-US"/>
        </w:rPr>
        <w:t xml:space="preserve">; </w:t>
      </w:r>
      <w:r w:rsidR="000115A6">
        <w:rPr>
          <w:rFonts w:ascii="Times New Roman" w:hAnsi="Times New Roman" w:cs="Times New Roman"/>
          <w:lang w:val="en-US"/>
        </w:rPr>
        <w:t xml:space="preserve">maximum age 114 years; </w:t>
      </w:r>
      <w:r w:rsidR="00FD5392">
        <w:rPr>
          <w:rFonts w:ascii="Times New Roman" w:hAnsi="Times New Roman" w:cs="Times New Roman"/>
          <w:lang w:val="en-US"/>
        </w:rPr>
        <w:t>55.0</w:t>
      </w:r>
      <w:r w:rsidR="00593169">
        <w:rPr>
          <w:rFonts w:ascii="Times New Roman" w:hAnsi="Times New Roman" w:cs="Times New Roman"/>
          <w:lang w:val="en-US"/>
        </w:rPr>
        <w:t xml:space="preserve">% females]. The sample sizes by country were: China n=5360; Ghana n=1975; India n=2441; Mexico n=1375; Russia n=1950; South Africa n=1484. </w:t>
      </w:r>
      <w:r w:rsidR="004B4D15">
        <w:rPr>
          <w:rFonts w:ascii="Times New Roman" w:hAnsi="Times New Roman" w:cs="Times New Roman"/>
          <w:lang w:val="en-US"/>
        </w:rPr>
        <w:t xml:space="preserve">The sample characteristics are provided in </w:t>
      </w:r>
      <w:r w:rsidR="004B4D15" w:rsidRPr="004B4D15">
        <w:rPr>
          <w:rFonts w:ascii="Times New Roman" w:hAnsi="Times New Roman" w:cs="Times New Roman"/>
          <w:b/>
          <w:bCs/>
          <w:lang w:val="en-US"/>
        </w:rPr>
        <w:t>Table 1</w:t>
      </w:r>
      <w:r w:rsidR="004B4D15">
        <w:rPr>
          <w:rFonts w:ascii="Times New Roman" w:hAnsi="Times New Roman" w:cs="Times New Roman"/>
          <w:lang w:val="en-US"/>
        </w:rPr>
        <w:t xml:space="preserve">. </w:t>
      </w:r>
      <w:r w:rsidR="00FD5392">
        <w:rPr>
          <w:rFonts w:ascii="Times New Roman" w:hAnsi="Times New Roman" w:cs="Times New Roman"/>
          <w:lang w:val="en-US"/>
        </w:rPr>
        <w:t xml:space="preserve">The overall prevalence of depression and </w:t>
      </w:r>
      <w:r w:rsidR="00FD5392">
        <w:rPr>
          <w:rFonts w:ascii="Times New Roman" w:hAnsi="Times New Roman" w:cs="Times New Roman"/>
          <w:lang w:val="en-US"/>
        </w:rPr>
        <w:lastRenderedPageBreak/>
        <w:t xml:space="preserve">anxiety symptoms were 7.1% and 9.7%, respectively. </w:t>
      </w:r>
      <w:r w:rsidR="003B38F9">
        <w:rPr>
          <w:rFonts w:ascii="Times New Roman" w:hAnsi="Times New Roman" w:cs="Times New Roman"/>
          <w:lang w:val="en-US"/>
        </w:rPr>
        <w:t xml:space="preserve">Compared to clean cooking fuel, unclean cooking fuel </w:t>
      </w:r>
      <w:r w:rsidR="00571D6A">
        <w:rPr>
          <w:rFonts w:ascii="Times New Roman" w:hAnsi="Times New Roman" w:cs="Times New Roman"/>
          <w:lang w:val="en-US"/>
        </w:rPr>
        <w:t xml:space="preserve">was associated with </w:t>
      </w:r>
      <w:r w:rsidR="003B38F9">
        <w:rPr>
          <w:rFonts w:ascii="Times New Roman" w:hAnsi="Times New Roman" w:cs="Times New Roman"/>
          <w:lang w:val="en-US"/>
        </w:rPr>
        <w:t xml:space="preserve">significantly higher prevalence of depression, anxiety symptoms, male sex, rural setting, </w:t>
      </w:r>
      <w:r w:rsidR="00571D6A">
        <w:rPr>
          <w:rFonts w:ascii="Times New Roman" w:hAnsi="Times New Roman" w:cs="Times New Roman"/>
          <w:lang w:val="en-US"/>
        </w:rPr>
        <w:t xml:space="preserve">being employed, </w:t>
      </w:r>
      <w:r w:rsidR="003B38F9">
        <w:rPr>
          <w:rFonts w:ascii="Times New Roman" w:hAnsi="Times New Roman" w:cs="Times New Roman"/>
          <w:lang w:val="en-US"/>
        </w:rPr>
        <w:t xml:space="preserve">lower levels of wealth, smoking, sleep problems, low BMI, and disability, while </w:t>
      </w:r>
      <w:r w:rsidR="00AB13FE">
        <w:rPr>
          <w:rFonts w:ascii="Times New Roman" w:hAnsi="Times New Roman" w:cs="Times New Roman"/>
          <w:lang w:val="en-US"/>
        </w:rPr>
        <w:t xml:space="preserve">it was also associated with </w:t>
      </w:r>
      <w:r w:rsidR="003B38F9">
        <w:rPr>
          <w:rFonts w:ascii="Times New Roman" w:hAnsi="Times New Roman" w:cs="Times New Roman"/>
          <w:lang w:val="en-US"/>
        </w:rPr>
        <w:t xml:space="preserve">slightly younger </w:t>
      </w:r>
      <w:r w:rsidR="00AB13FE">
        <w:rPr>
          <w:rFonts w:ascii="Times New Roman" w:hAnsi="Times New Roman" w:cs="Times New Roman"/>
          <w:lang w:val="en-US"/>
        </w:rPr>
        <w:t xml:space="preserve">age and </w:t>
      </w:r>
      <w:r w:rsidR="003B38F9">
        <w:rPr>
          <w:rFonts w:ascii="Times New Roman" w:hAnsi="Times New Roman" w:cs="Times New Roman"/>
          <w:lang w:val="en-US"/>
        </w:rPr>
        <w:t xml:space="preserve">with lower levels of education, and higher levels of social participation. </w:t>
      </w:r>
      <w:r w:rsidR="00CE7BEC">
        <w:rPr>
          <w:rFonts w:ascii="Times New Roman" w:hAnsi="Times New Roman" w:cs="Times New Roman"/>
          <w:lang w:val="en-US"/>
        </w:rPr>
        <w:t>The prevalence of unclean fuel use overall was 45.9%, and this varied widely between countries, ranging from 1.6% in Russia to 92.8% in Ghana (</w:t>
      </w:r>
      <w:r w:rsidR="00CE7BEC" w:rsidRPr="00CE7BEC">
        <w:rPr>
          <w:rFonts w:ascii="Times New Roman" w:hAnsi="Times New Roman" w:cs="Times New Roman"/>
          <w:b/>
          <w:bCs/>
          <w:lang w:val="en-US"/>
        </w:rPr>
        <w:t>Figure 1</w:t>
      </w:r>
      <w:r w:rsidR="00CE7BEC">
        <w:rPr>
          <w:rFonts w:ascii="Times New Roman" w:hAnsi="Times New Roman" w:cs="Times New Roman"/>
          <w:lang w:val="en-US"/>
        </w:rPr>
        <w:t>).</w:t>
      </w:r>
      <w:r w:rsidR="00213356">
        <w:rPr>
          <w:rFonts w:ascii="Times New Roman" w:hAnsi="Times New Roman" w:cs="Times New Roman"/>
          <w:lang w:val="en-US"/>
        </w:rPr>
        <w:t xml:space="preserve"> The country-wise association between </w:t>
      </w:r>
      <w:r w:rsidR="008943E7">
        <w:rPr>
          <w:rFonts w:ascii="Times New Roman" w:hAnsi="Times New Roman" w:cs="Times New Roman"/>
          <w:lang w:val="en-US"/>
        </w:rPr>
        <w:t>un</w:t>
      </w:r>
      <w:r w:rsidR="00213356">
        <w:rPr>
          <w:rFonts w:ascii="Times New Roman" w:hAnsi="Times New Roman" w:cs="Times New Roman"/>
          <w:lang w:val="en-US"/>
        </w:rPr>
        <w:t xml:space="preserve">clean fuel use for cooking and depression is shown in </w:t>
      </w:r>
      <w:r w:rsidR="00213356" w:rsidRPr="00213356">
        <w:rPr>
          <w:rFonts w:ascii="Times New Roman" w:hAnsi="Times New Roman" w:cs="Times New Roman"/>
          <w:b/>
          <w:bCs/>
          <w:lang w:val="en-US"/>
        </w:rPr>
        <w:t>Figure 2</w:t>
      </w:r>
      <w:r w:rsidR="00213356">
        <w:rPr>
          <w:rFonts w:ascii="Times New Roman" w:hAnsi="Times New Roman" w:cs="Times New Roman"/>
          <w:lang w:val="en-US"/>
        </w:rPr>
        <w:t xml:space="preserve">. After adjustment for potential confounders, </w:t>
      </w:r>
      <w:r w:rsidR="008943E7">
        <w:rPr>
          <w:rFonts w:ascii="Times New Roman" w:hAnsi="Times New Roman" w:cs="Times New Roman"/>
          <w:lang w:val="en-US"/>
        </w:rPr>
        <w:t>un</w:t>
      </w:r>
      <w:r w:rsidR="00213356">
        <w:rPr>
          <w:rFonts w:ascii="Times New Roman" w:hAnsi="Times New Roman" w:cs="Times New Roman"/>
          <w:lang w:val="en-US"/>
        </w:rPr>
        <w:t>clean fuel use was associated with higher odds for depression (i.e., OR&gt;1) in all countries except Mexico</w:t>
      </w:r>
      <w:r w:rsidR="00822991">
        <w:rPr>
          <w:rFonts w:ascii="Times New Roman" w:hAnsi="Times New Roman" w:cs="Times New Roman"/>
          <w:lang w:val="en-US"/>
        </w:rPr>
        <w:t>, with this being statistically significant only in India</w:t>
      </w:r>
      <w:r w:rsidR="00AB13FE">
        <w:rPr>
          <w:rFonts w:ascii="Times New Roman" w:hAnsi="Times New Roman" w:cs="Times New Roman"/>
          <w:lang w:val="en-US"/>
        </w:rPr>
        <w:t xml:space="preserve"> at the individual country level</w:t>
      </w:r>
      <w:r w:rsidR="00213356">
        <w:rPr>
          <w:rFonts w:ascii="Times New Roman" w:hAnsi="Times New Roman" w:cs="Times New Roman"/>
          <w:lang w:val="en-US"/>
        </w:rPr>
        <w:t xml:space="preserve">. The overall estimate based on a meta-analysis </w:t>
      </w:r>
      <w:r w:rsidR="00A87984">
        <w:rPr>
          <w:rFonts w:ascii="Times New Roman" w:hAnsi="Times New Roman" w:cs="Times New Roman"/>
          <w:lang w:val="en-US"/>
        </w:rPr>
        <w:t xml:space="preserve">showed that unclean </w:t>
      </w:r>
      <w:r w:rsidR="00AB13FE">
        <w:rPr>
          <w:rFonts w:ascii="Times New Roman" w:hAnsi="Times New Roman" w:cs="Times New Roman"/>
          <w:lang w:val="en-US"/>
        </w:rPr>
        <w:t xml:space="preserve">cooking </w:t>
      </w:r>
      <w:r w:rsidR="00A87984">
        <w:rPr>
          <w:rFonts w:ascii="Times New Roman" w:hAnsi="Times New Roman" w:cs="Times New Roman"/>
          <w:lang w:val="en-US"/>
        </w:rPr>
        <w:t xml:space="preserve">fuel use is associated with a significant </w:t>
      </w:r>
      <w:r w:rsidR="00213356">
        <w:rPr>
          <w:rFonts w:ascii="Times New Roman" w:hAnsi="Times New Roman" w:cs="Times New Roman"/>
          <w:lang w:val="en-US"/>
        </w:rPr>
        <w:t xml:space="preserve">2.52 (95%CI=1.66-3.82) </w:t>
      </w:r>
      <w:r w:rsidR="00A87984">
        <w:rPr>
          <w:rFonts w:ascii="Times New Roman" w:hAnsi="Times New Roman" w:cs="Times New Roman"/>
          <w:lang w:val="en-US"/>
        </w:rPr>
        <w:t xml:space="preserve">times higher odds for depression </w:t>
      </w:r>
      <w:r w:rsidR="00213356">
        <w:rPr>
          <w:rFonts w:ascii="Times New Roman" w:hAnsi="Times New Roman" w:cs="Times New Roman"/>
          <w:lang w:val="en-US"/>
        </w:rPr>
        <w:t>with a low level of between-country heterogeneity (</w:t>
      </w:r>
      <w:r w:rsidR="00213356" w:rsidRPr="00213356">
        <w:rPr>
          <w:rFonts w:ascii="Times New Roman" w:hAnsi="Times New Roman" w:cs="Times New Roman"/>
          <w:i/>
          <w:iCs/>
          <w:lang w:val="en-US"/>
        </w:rPr>
        <w:t>I</w:t>
      </w:r>
      <w:r w:rsidR="00213356" w:rsidRPr="00213356">
        <w:rPr>
          <w:rFonts w:ascii="Times New Roman" w:hAnsi="Times New Roman" w:cs="Times New Roman"/>
          <w:i/>
          <w:iCs/>
          <w:vertAlign w:val="superscript"/>
          <w:lang w:val="en-US"/>
        </w:rPr>
        <w:t>2</w:t>
      </w:r>
      <w:r w:rsidR="00213356">
        <w:rPr>
          <w:rFonts w:ascii="Times New Roman" w:hAnsi="Times New Roman" w:cs="Times New Roman"/>
          <w:lang w:val="en-US"/>
        </w:rPr>
        <w:t xml:space="preserve">=0.0%). </w:t>
      </w:r>
      <w:r w:rsidR="00822991">
        <w:rPr>
          <w:rFonts w:ascii="Times New Roman" w:hAnsi="Times New Roman" w:cs="Times New Roman"/>
          <w:lang w:val="en-US"/>
        </w:rPr>
        <w:t xml:space="preserve">For anxiety symptoms, </w:t>
      </w:r>
      <w:r w:rsidR="00A87984">
        <w:rPr>
          <w:rFonts w:ascii="Times New Roman" w:hAnsi="Times New Roman" w:cs="Times New Roman"/>
          <w:lang w:val="en-US"/>
        </w:rPr>
        <w:t>unclean fuel use was associated with higher odds for anxiety symptoms in South Africa, India, Ghana, and Russia but not in China and Mexico with no statistical significance being observed at the individual country level (</w:t>
      </w:r>
      <w:r w:rsidR="00A87984" w:rsidRPr="00A87984">
        <w:rPr>
          <w:rFonts w:ascii="Times New Roman" w:hAnsi="Times New Roman" w:cs="Times New Roman"/>
          <w:b/>
          <w:bCs/>
          <w:lang w:val="en-US"/>
        </w:rPr>
        <w:t>Figure 2</w:t>
      </w:r>
      <w:r w:rsidR="00A87984">
        <w:rPr>
          <w:rFonts w:ascii="Times New Roman" w:hAnsi="Times New Roman" w:cs="Times New Roman"/>
          <w:lang w:val="en-US"/>
        </w:rPr>
        <w:t xml:space="preserve">). Overall, unclean fuel use was not significantly associated with anxiety symptoms (OR=1.13; 95%CI=0.77-1.68; </w:t>
      </w:r>
      <w:r w:rsidR="00A87984" w:rsidRPr="00A87984">
        <w:rPr>
          <w:rFonts w:ascii="Times New Roman" w:hAnsi="Times New Roman" w:cs="Times New Roman"/>
          <w:i/>
          <w:iCs/>
          <w:lang w:val="en-US"/>
        </w:rPr>
        <w:t>I</w:t>
      </w:r>
      <w:r w:rsidR="00A87984" w:rsidRPr="00A87984">
        <w:rPr>
          <w:rFonts w:ascii="Times New Roman" w:hAnsi="Times New Roman" w:cs="Times New Roman"/>
          <w:i/>
          <w:iCs/>
          <w:vertAlign w:val="superscript"/>
          <w:lang w:val="en-US"/>
        </w:rPr>
        <w:t>2</w:t>
      </w:r>
      <w:r w:rsidR="00A87984">
        <w:rPr>
          <w:rFonts w:ascii="Times New Roman" w:hAnsi="Times New Roman" w:cs="Times New Roman"/>
          <w:lang w:val="en-US"/>
        </w:rPr>
        <w:t xml:space="preserve">=0.0%). </w:t>
      </w:r>
    </w:p>
    <w:p w14:paraId="002E7565" w14:textId="77777777" w:rsidR="00A87984" w:rsidRDefault="00A87984" w:rsidP="009430B4">
      <w:pPr>
        <w:spacing w:line="480" w:lineRule="auto"/>
        <w:rPr>
          <w:rFonts w:ascii="Times New Roman" w:hAnsi="Times New Roman" w:cs="Times New Roman"/>
          <w:lang w:val="en-US"/>
        </w:rPr>
      </w:pPr>
    </w:p>
    <w:p w14:paraId="77B0D5D5" w14:textId="77777777" w:rsidR="00A87984" w:rsidRPr="00A87984" w:rsidRDefault="00A87984" w:rsidP="006B2D32">
      <w:pPr>
        <w:pStyle w:val="Heading1"/>
      </w:pPr>
      <w:r w:rsidRPr="00A87984">
        <w:t>DISCUSSION</w:t>
      </w:r>
    </w:p>
    <w:p w14:paraId="7D48C430" w14:textId="3F309390" w:rsidR="00596EE6" w:rsidRPr="00F65809" w:rsidRDefault="00596EE6" w:rsidP="006B2D32">
      <w:pPr>
        <w:pStyle w:val="Heading2"/>
      </w:pPr>
      <w:r w:rsidRPr="00F65809">
        <w:t>Main findings</w:t>
      </w:r>
    </w:p>
    <w:p w14:paraId="37345429" w14:textId="0FC5AC6C" w:rsidR="00C61017" w:rsidRDefault="00177888" w:rsidP="007C728A">
      <w:pPr>
        <w:spacing w:line="480" w:lineRule="auto"/>
        <w:rPr>
          <w:rFonts w:ascii="Times New Roman" w:hAnsi="Times New Roman" w:cs="Times New Roman"/>
          <w:lang w:val="en-US"/>
        </w:rPr>
      </w:pPr>
      <w:r>
        <w:rPr>
          <w:rFonts w:ascii="Times New Roman" w:hAnsi="Times New Roman" w:cs="Times New Roman"/>
          <w:lang w:val="en-US"/>
        </w:rPr>
        <w:t xml:space="preserve">In this large sample of </w:t>
      </w:r>
      <w:r w:rsidR="00C174DA">
        <w:rPr>
          <w:rFonts w:ascii="Times New Roman" w:hAnsi="Times New Roman" w:cs="Times New Roman"/>
          <w:lang w:val="en-US"/>
        </w:rPr>
        <w:t xml:space="preserve">adults aged ≥65 years </w:t>
      </w:r>
      <w:r>
        <w:rPr>
          <w:rFonts w:ascii="Times New Roman" w:hAnsi="Times New Roman" w:cs="Times New Roman"/>
          <w:lang w:val="en-US"/>
        </w:rPr>
        <w:t>from six LMICs</w:t>
      </w:r>
      <w:r w:rsidR="00FE4786">
        <w:rPr>
          <w:rFonts w:ascii="Times New Roman" w:hAnsi="Times New Roman" w:cs="Times New Roman"/>
          <w:lang w:val="en-US"/>
        </w:rPr>
        <w:t>,</w:t>
      </w:r>
      <w:r>
        <w:rPr>
          <w:rFonts w:ascii="Times New Roman" w:hAnsi="Times New Roman" w:cs="Times New Roman"/>
          <w:lang w:val="en-US"/>
        </w:rPr>
        <w:t xml:space="preserve"> </w:t>
      </w:r>
      <w:r w:rsidRPr="00177888">
        <w:rPr>
          <w:rFonts w:ascii="Times New Roman" w:hAnsi="Times New Roman" w:cs="Times New Roman"/>
          <w:lang w:val="en-US"/>
        </w:rPr>
        <w:t xml:space="preserve">unclean cooking fuel use </w:t>
      </w:r>
      <w:r w:rsidR="00C174DA">
        <w:rPr>
          <w:rFonts w:ascii="Times New Roman" w:hAnsi="Times New Roman" w:cs="Times New Roman"/>
          <w:lang w:val="en-US"/>
        </w:rPr>
        <w:t xml:space="preserve">was </w:t>
      </w:r>
      <w:r w:rsidRPr="00177888">
        <w:rPr>
          <w:rFonts w:ascii="Times New Roman" w:hAnsi="Times New Roman" w:cs="Times New Roman"/>
          <w:lang w:val="en-US"/>
        </w:rPr>
        <w:t>associated with a significant 2.52 (95%CI=1.66-3.82) times higher odds for depression with a low level of between-country heterogeneity (</w:t>
      </w:r>
      <w:r w:rsidRPr="005F367A">
        <w:rPr>
          <w:rFonts w:ascii="Times New Roman" w:hAnsi="Times New Roman" w:cs="Times New Roman"/>
          <w:i/>
          <w:iCs/>
          <w:lang w:val="en-US"/>
        </w:rPr>
        <w:t>I</w:t>
      </w:r>
      <w:r w:rsidRPr="005F367A">
        <w:rPr>
          <w:rFonts w:ascii="Times New Roman" w:hAnsi="Times New Roman" w:cs="Times New Roman"/>
          <w:i/>
          <w:iCs/>
          <w:vertAlign w:val="superscript"/>
          <w:lang w:val="en-US"/>
        </w:rPr>
        <w:t>2</w:t>
      </w:r>
      <w:r w:rsidRPr="00177888">
        <w:rPr>
          <w:rFonts w:ascii="Times New Roman" w:hAnsi="Times New Roman" w:cs="Times New Roman"/>
          <w:lang w:val="en-US"/>
        </w:rPr>
        <w:t>=0.0%).</w:t>
      </w:r>
      <w:r>
        <w:rPr>
          <w:rFonts w:ascii="Times New Roman" w:hAnsi="Times New Roman" w:cs="Times New Roman"/>
          <w:lang w:val="en-US"/>
        </w:rPr>
        <w:t xml:space="preserve"> No significant associations were observed between </w:t>
      </w:r>
      <w:r w:rsidR="00D63B6D">
        <w:rPr>
          <w:rFonts w:ascii="Times New Roman" w:hAnsi="Times New Roman" w:cs="Times New Roman"/>
          <w:lang w:val="en-US"/>
        </w:rPr>
        <w:t>un</w:t>
      </w:r>
      <w:r>
        <w:rPr>
          <w:rFonts w:ascii="Times New Roman" w:hAnsi="Times New Roman" w:cs="Times New Roman"/>
          <w:lang w:val="en-US"/>
        </w:rPr>
        <w:t>clean</w:t>
      </w:r>
      <w:r w:rsidR="00C61017">
        <w:rPr>
          <w:rFonts w:ascii="Times New Roman" w:hAnsi="Times New Roman" w:cs="Times New Roman"/>
          <w:lang w:val="en-US"/>
        </w:rPr>
        <w:t xml:space="preserve"> cooking</w:t>
      </w:r>
      <w:r>
        <w:rPr>
          <w:rFonts w:ascii="Times New Roman" w:hAnsi="Times New Roman" w:cs="Times New Roman"/>
          <w:lang w:val="en-US"/>
        </w:rPr>
        <w:t xml:space="preserve"> fuel </w:t>
      </w:r>
      <w:r w:rsidR="00C61017">
        <w:rPr>
          <w:rFonts w:ascii="Times New Roman" w:hAnsi="Times New Roman" w:cs="Times New Roman"/>
          <w:lang w:val="en-US"/>
        </w:rPr>
        <w:t xml:space="preserve">use </w:t>
      </w:r>
      <w:r>
        <w:rPr>
          <w:rFonts w:ascii="Times New Roman" w:hAnsi="Times New Roman" w:cs="Times New Roman"/>
          <w:lang w:val="en-US"/>
        </w:rPr>
        <w:t>and anxiety</w:t>
      </w:r>
      <w:r w:rsidR="00C174DA">
        <w:rPr>
          <w:rFonts w:ascii="Times New Roman" w:hAnsi="Times New Roman" w:cs="Times New Roman"/>
          <w:lang w:val="en-US"/>
        </w:rPr>
        <w:t xml:space="preserve"> symptoms</w:t>
      </w:r>
      <w:r>
        <w:rPr>
          <w:rFonts w:ascii="Times New Roman" w:hAnsi="Times New Roman" w:cs="Times New Roman"/>
          <w:lang w:val="en-US"/>
        </w:rPr>
        <w:t>.</w:t>
      </w:r>
      <w:r w:rsidR="00C174DA">
        <w:rPr>
          <w:rFonts w:ascii="Times New Roman" w:hAnsi="Times New Roman" w:cs="Times New Roman"/>
          <w:lang w:val="en-US"/>
        </w:rPr>
        <w:t xml:space="preserve"> </w:t>
      </w:r>
      <w:r w:rsidR="00D63B6D">
        <w:rPr>
          <w:rFonts w:ascii="Times New Roman" w:hAnsi="Times New Roman" w:cs="Times New Roman"/>
          <w:lang w:val="en-US"/>
        </w:rPr>
        <w:t xml:space="preserve">To the best of our </w:t>
      </w:r>
      <w:r w:rsidR="00D63B6D">
        <w:rPr>
          <w:rFonts w:ascii="Times New Roman" w:hAnsi="Times New Roman" w:cs="Times New Roman"/>
          <w:lang w:val="en-US"/>
        </w:rPr>
        <w:lastRenderedPageBreak/>
        <w:t xml:space="preserve">knowledge, this is the first </w:t>
      </w:r>
      <w:proofErr w:type="spellStart"/>
      <w:r w:rsidR="00D63B6D">
        <w:rPr>
          <w:rFonts w:ascii="Times New Roman" w:hAnsi="Times New Roman" w:cs="Times New Roman"/>
          <w:lang w:val="en-US"/>
        </w:rPr>
        <w:t>multicountry</w:t>
      </w:r>
      <w:proofErr w:type="spellEnd"/>
      <w:r w:rsidR="00D63B6D">
        <w:rPr>
          <w:rFonts w:ascii="Times New Roman" w:hAnsi="Times New Roman" w:cs="Times New Roman"/>
          <w:lang w:val="en-US"/>
        </w:rPr>
        <w:t xml:space="preserve"> study on unclean cooking fuel and common mental disorders</w:t>
      </w:r>
      <w:r w:rsidR="00674B5E">
        <w:rPr>
          <w:rFonts w:ascii="Times New Roman" w:hAnsi="Times New Roman" w:cs="Times New Roman"/>
          <w:lang w:val="en-US"/>
        </w:rPr>
        <w:t>.</w:t>
      </w:r>
    </w:p>
    <w:p w14:paraId="66989217" w14:textId="76E6ECD9" w:rsidR="00C61017" w:rsidRDefault="00C61017" w:rsidP="007C728A">
      <w:pPr>
        <w:spacing w:line="480" w:lineRule="auto"/>
        <w:rPr>
          <w:rFonts w:ascii="Times New Roman" w:hAnsi="Times New Roman" w:cs="Times New Roman"/>
          <w:lang w:val="en-US"/>
        </w:rPr>
      </w:pPr>
    </w:p>
    <w:p w14:paraId="14194336" w14:textId="290A580D" w:rsidR="00D63B6D" w:rsidRPr="005F367A" w:rsidRDefault="00D63B6D" w:rsidP="006B2D32">
      <w:pPr>
        <w:pStyle w:val="Heading2"/>
      </w:pPr>
      <w:r w:rsidRPr="00F65809">
        <w:t>Interpretation of the findin</w:t>
      </w:r>
      <w:r>
        <w:t>gs</w:t>
      </w:r>
    </w:p>
    <w:p w14:paraId="7EFF1930" w14:textId="30EFF2E5" w:rsidR="00C61017" w:rsidRDefault="00D63B6D" w:rsidP="007C728A">
      <w:pPr>
        <w:spacing w:line="480" w:lineRule="auto"/>
        <w:rPr>
          <w:rFonts w:ascii="Times New Roman" w:hAnsi="Times New Roman" w:cs="Times New Roman"/>
          <w:lang w:val="en-US"/>
        </w:rPr>
      </w:pPr>
      <w:r>
        <w:rPr>
          <w:rFonts w:ascii="Times New Roman" w:hAnsi="Times New Roman" w:cs="Times New Roman"/>
          <w:lang w:val="en-US"/>
        </w:rPr>
        <w:t xml:space="preserve">The findings from the present study are in line with previous studies </w:t>
      </w:r>
      <w:r w:rsidR="00452723">
        <w:rPr>
          <w:rFonts w:ascii="Times New Roman" w:hAnsi="Times New Roman" w:cs="Times New Roman"/>
          <w:lang w:val="en-US"/>
        </w:rPr>
        <w:t>on</w:t>
      </w:r>
      <w:r>
        <w:rPr>
          <w:rFonts w:ascii="Times New Roman" w:hAnsi="Times New Roman" w:cs="Times New Roman"/>
          <w:lang w:val="en-US"/>
        </w:rPr>
        <w:t xml:space="preserve"> unclean cooking fuel and depression conducted among older adults in China and premenopausal women in India</w:t>
      </w:r>
      <w:r w:rsidR="0055762C">
        <w:rPr>
          <w:rFonts w:ascii="Times New Roman" w:hAnsi="Times New Roman" w:cs="Times New Roman"/>
          <w:lang w:val="en-US"/>
        </w:rPr>
        <w:t xml:space="preserve"> </w:t>
      </w:r>
      <w:r w:rsidR="004723D6">
        <w:rPr>
          <w:rFonts w:ascii="Times New Roman" w:hAnsi="Times New Roman" w:cs="Times New Roman"/>
          <w:lang w:val="en-US"/>
        </w:rPr>
        <w:fldChar w:fldCharType="begin"/>
      </w:r>
      <w:r w:rsidR="007B2418">
        <w:rPr>
          <w:rFonts w:ascii="Times New Roman" w:hAnsi="Times New Roman" w:cs="Times New Roman"/>
          <w:lang w:val="en-US"/>
        </w:rPr>
        <w:instrText>ADDIN RW.CITE{{doc:61bcb9058f085857cdd6fe06 Banerjee,Madhuchhanda 2012; doc:61bcbbe48f084c67431d0162 Liu,Yan 2020; doc:61bcb8618f089db6d1d1232a Shao,Junwei 2021; doc:61bcbc828f085857cdd6fe5d Deng,Yan 2021}}</w:instrText>
      </w:r>
      <w:r w:rsidR="004723D6">
        <w:rPr>
          <w:rFonts w:ascii="Times New Roman" w:hAnsi="Times New Roman" w:cs="Times New Roman"/>
          <w:lang w:val="en-US"/>
        </w:rPr>
        <w:fldChar w:fldCharType="separate"/>
      </w:r>
      <w:r w:rsidR="006F412C" w:rsidRPr="006F412C">
        <w:rPr>
          <w:rFonts w:ascii="Times New Roman" w:hAnsi="Times New Roman" w:cs="Times New Roman"/>
          <w:bCs/>
          <w:lang w:val="en-US"/>
        </w:rPr>
        <w:t>(Banerjee, et al, 2012; Deng, et al, 2021; Liu, et al, 2020; Shao, et al, 2021)</w:t>
      </w:r>
      <w:r w:rsidR="004723D6">
        <w:rPr>
          <w:rFonts w:ascii="Times New Roman" w:hAnsi="Times New Roman" w:cs="Times New Roman"/>
          <w:lang w:val="en-US"/>
        </w:rPr>
        <w:fldChar w:fldCharType="end"/>
      </w:r>
      <w:r w:rsidR="00231298">
        <w:rPr>
          <w:rFonts w:ascii="Times New Roman" w:hAnsi="Times New Roman" w:cs="Times New Roman"/>
          <w:lang w:val="en-US"/>
        </w:rPr>
        <w:t xml:space="preserve">. </w:t>
      </w:r>
      <w:r w:rsidR="00AC315D">
        <w:rPr>
          <w:rFonts w:ascii="Times New Roman" w:hAnsi="Times New Roman" w:cs="Times New Roman"/>
          <w:lang w:val="en-US"/>
        </w:rPr>
        <w:t xml:space="preserve">The present findings add to the existing literature </w:t>
      </w:r>
      <w:r>
        <w:rPr>
          <w:rFonts w:ascii="Times New Roman" w:hAnsi="Times New Roman" w:cs="Times New Roman"/>
          <w:lang w:val="en-US"/>
        </w:rPr>
        <w:t xml:space="preserve">by </w:t>
      </w:r>
      <w:r w:rsidR="00AC315D">
        <w:rPr>
          <w:rFonts w:ascii="Times New Roman" w:hAnsi="Times New Roman" w:cs="Times New Roman"/>
          <w:lang w:val="en-US"/>
        </w:rPr>
        <w:t>demonstrating a</w:t>
      </w:r>
      <w:r>
        <w:rPr>
          <w:rFonts w:ascii="Times New Roman" w:hAnsi="Times New Roman" w:cs="Times New Roman"/>
          <w:lang w:val="en-US"/>
        </w:rPr>
        <w:t xml:space="preserve"> positive</w:t>
      </w:r>
      <w:r w:rsidR="00AC315D">
        <w:rPr>
          <w:rFonts w:ascii="Times New Roman" w:hAnsi="Times New Roman" w:cs="Times New Roman"/>
          <w:lang w:val="en-US"/>
        </w:rPr>
        <w:t xml:space="preserve"> association between </w:t>
      </w:r>
      <w:r>
        <w:rPr>
          <w:rFonts w:ascii="Times New Roman" w:hAnsi="Times New Roman" w:cs="Times New Roman"/>
          <w:lang w:val="en-US"/>
        </w:rPr>
        <w:t>un</w:t>
      </w:r>
      <w:r w:rsidR="00AC315D">
        <w:rPr>
          <w:rFonts w:ascii="Times New Roman" w:hAnsi="Times New Roman" w:cs="Times New Roman"/>
          <w:lang w:val="en-US"/>
        </w:rPr>
        <w:t>clean cooking fuel and depression in a large</w:t>
      </w:r>
      <w:r w:rsidR="005C10B6">
        <w:rPr>
          <w:rFonts w:ascii="Times New Roman" w:hAnsi="Times New Roman" w:cs="Times New Roman"/>
          <w:lang w:val="en-US"/>
        </w:rPr>
        <w:t xml:space="preserve"> representative</w:t>
      </w:r>
      <w:r w:rsidR="00AC315D">
        <w:rPr>
          <w:rFonts w:ascii="Times New Roman" w:hAnsi="Times New Roman" w:cs="Times New Roman"/>
          <w:lang w:val="en-US"/>
        </w:rPr>
        <w:t xml:space="preserve"> sample </w:t>
      </w:r>
      <w:r w:rsidR="00452723">
        <w:rPr>
          <w:rFonts w:ascii="Times New Roman" w:hAnsi="Times New Roman" w:cs="Times New Roman"/>
          <w:lang w:val="en-US"/>
        </w:rPr>
        <w:t xml:space="preserve">of older adults </w:t>
      </w:r>
      <w:r>
        <w:rPr>
          <w:rFonts w:ascii="Times New Roman" w:hAnsi="Times New Roman" w:cs="Times New Roman"/>
          <w:lang w:val="en-US"/>
        </w:rPr>
        <w:t xml:space="preserve">from six LMICs </w:t>
      </w:r>
      <w:r w:rsidR="005C10B6">
        <w:rPr>
          <w:rFonts w:ascii="Times New Roman" w:hAnsi="Times New Roman" w:cs="Times New Roman"/>
          <w:lang w:val="en-US"/>
        </w:rPr>
        <w:t>with little variability between settings</w:t>
      </w:r>
      <w:r w:rsidR="00AC315D">
        <w:rPr>
          <w:rFonts w:ascii="Times New Roman" w:hAnsi="Times New Roman" w:cs="Times New Roman"/>
          <w:lang w:val="en-US"/>
        </w:rPr>
        <w:t xml:space="preserve">. </w:t>
      </w:r>
      <w:r w:rsidR="00452723">
        <w:rPr>
          <w:rFonts w:ascii="Times New Roman" w:hAnsi="Times New Roman" w:cs="Times New Roman"/>
          <w:lang w:val="en-US"/>
        </w:rPr>
        <w:t xml:space="preserve">Furthermore, our study </w:t>
      </w:r>
      <w:r w:rsidR="00A149D6">
        <w:rPr>
          <w:rFonts w:ascii="Times New Roman" w:hAnsi="Times New Roman" w:cs="Times New Roman"/>
          <w:lang w:val="en-US"/>
        </w:rPr>
        <w:t>suggests</w:t>
      </w:r>
      <w:r w:rsidR="00452723">
        <w:rPr>
          <w:rFonts w:ascii="Times New Roman" w:hAnsi="Times New Roman" w:cs="Times New Roman"/>
          <w:lang w:val="en-US"/>
        </w:rPr>
        <w:t xml:space="preserve"> that unclean cooking fuel is not associated with anxiety symptoms</w:t>
      </w:r>
      <w:r w:rsidR="00BA3935">
        <w:rPr>
          <w:rFonts w:ascii="Times New Roman" w:hAnsi="Times New Roman" w:cs="Times New Roman"/>
          <w:lang w:val="en-US"/>
        </w:rPr>
        <w:t xml:space="preserve"> that contradicts the only other study on this topic, carried out in China</w:t>
      </w:r>
      <w:r w:rsidR="0055762C">
        <w:rPr>
          <w:rFonts w:ascii="Times New Roman" w:hAnsi="Times New Roman" w:cs="Times New Roman"/>
          <w:lang w:val="en-US"/>
        </w:rPr>
        <w:t xml:space="preserve"> </w:t>
      </w:r>
      <w:r w:rsidR="00820B8D">
        <w:rPr>
          <w:rFonts w:ascii="Times New Roman" w:hAnsi="Times New Roman" w:cs="Times New Roman"/>
          <w:lang w:val="en-US"/>
        </w:rPr>
        <w:fldChar w:fldCharType="begin"/>
      </w:r>
      <w:r w:rsidR="007B2418">
        <w:rPr>
          <w:rFonts w:ascii="Times New Roman" w:hAnsi="Times New Roman" w:cs="Times New Roman"/>
          <w:lang w:val="en-US"/>
        </w:rPr>
        <w:instrText>ADDIN RW.CITE{{doc:61bcbc828f085857cdd6fe5d Deng,Yan 2021}}</w:instrText>
      </w:r>
      <w:r w:rsidR="00820B8D">
        <w:rPr>
          <w:rFonts w:ascii="Times New Roman" w:hAnsi="Times New Roman" w:cs="Times New Roman"/>
          <w:lang w:val="en-US"/>
        </w:rPr>
        <w:fldChar w:fldCharType="separate"/>
      </w:r>
      <w:r w:rsidR="006F412C" w:rsidRPr="006F412C">
        <w:rPr>
          <w:rFonts w:ascii="Times New Roman" w:hAnsi="Times New Roman" w:cs="Times New Roman"/>
          <w:bCs/>
          <w:lang w:val="en-US"/>
        </w:rPr>
        <w:t>(Deng, et al, 2021)</w:t>
      </w:r>
      <w:r w:rsidR="00820B8D">
        <w:rPr>
          <w:rFonts w:ascii="Times New Roman" w:hAnsi="Times New Roman" w:cs="Times New Roman"/>
          <w:lang w:val="en-US"/>
        </w:rPr>
        <w:fldChar w:fldCharType="end"/>
      </w:r>
      <w:r w:rsidR="00BA3935">
        <w:rPr>
          <w:rFonts w:ascii="Times New Roman" w:hAnsi="Times New Roman" w:cs="Times New Roman"/>
          <w:lang w:val="en-US"/>
        </w:rPr>
        <w:t xml:space="preserve">. </w:t>
      </w:r>
    </w:p>
    <w:p w14:paraId="193F5F2B" w14:textId="77777777" w:rsidR="00AC315D" w:rsidRDefault="00AC315D" w:rsidP="007C728A">
      <w:pPr>
        <w:spacing w:line="480" w:lineRule="auto"/>
        <w:rPr>
          <w:rFonts w:ascii="Times New Roman" w:hAnsi="Times New Roman" w:cs="Times New Roman"/>
          <w:lang w:val="en-US"/>
        </w:rPr>
      </w:pPr>
    </w:p>
    <w:p w14:paraId="7D1F610A" w14:textId="1121776A" w:rsidR="00AC315D" w:rsidRDefault="00AC315D" w:rsidP="007C728A">
      <w:pPr>
        <w:spacing w:line="480" w:lineRule="auto"/>
        <w:rPr>
          <w:rFonts w:ascii="Times New Roman" w:hAnsi="Times New Roman" w:cs="Times New Roman"/>
          <w:lang w:val="en-US"/>
        </w:rPr>
      </w:pPr>
      <w:r>
        <w:rPr>
          <w:rFonts w:ascii="Times New Roman" w:hAnsi="Times New Roman" w:cs="Times New Roman"/>
          <w:lang w:val="en-US"/>
        </w:rPr>
        <w:t xml:space="preserve">There are several plausible pathways </w:t>
      </w:r>
      <w:r w:rsidR="00452723">
        <w:rPr>
          <w:rFonts w:ascii="Times New Roman" w:hAnsi="Times New Roman" w:cs="Times New Roman"/>
          <w:lang w:val="en-US"/>
        </w:rPr>
        <w:t>that may explain the link between un</w:t>
      </w:r>
      <w:r>
        <w:rPr>
          <w:rFonts w:ascii="Times New Roman" w:hAnsi="Times New Roman" w:cs="Times New Roman"/>
          <w:lang w:val="en-US"/>
        </w:rPr>
        <w:t xml:space="preserve">clean cooking fuels </w:t>
      </w:r>
      <w:r w:rsidR="00452723">
        <w:rPr>
          <w:rFonts w:ascii="Times New Roman" w:hAnsi="Times New Roman" w:cs="Times New Roman"/>
          <w:lang w:val="en-US"/>
        </w:rPr>
        <w:t xml:space="preserve">and </w:t>
      </w:r>
      <w:r>
        <w:rPr>
          <w:rFonts w:ascii="Times New Roman" w:hAnsi="Times New Roman" w:cs="Times New Roman"/>
          <w:lang w:val="en-US"/>
        </w:rPr>
        <w:t xml:space="preserve">depression. First, as previously mentioned, such </w:t>
      </w:r>
      <w:r w:rsidR="00095FBC">
        <w:rPr>
          <w:rFonts w:ascii="Times New Roman" w:hAnsi="Times New Roman" w:cs="Times New Roman"/>
          <w:lang w:val="en-US"/>
        </w:rPr>
        <w:t xml:space="preserve">fuels </w:t>
      </w:r>
      <w:r>
        <w:rPr>
          <w:rFonts w:ascii="Times New Roman" w:hAnsi="Times New Roman" w:cs="Times New Roman"/>
          <w:lang w:val="en-US"/>
        </w:rPr>
        <w:t xml:space="preserve">are </w:t>
      </w:r>
      <w:r w:rsidRPr="00AC315D">
        <w:rPr>
          <w:rFonts w:ascii="Times New Roman" w:hAnsi="Times New Roman" w:cs="Times New Roman"/>
          <w:lang w:val="en-US"/>
        </w:rPr>
        <w:t>associated with higher levels of household air pollution</w:t>
      </w:r>
      <w:r w:rsidR="00095FBC">
        <w:rPr>
          <w:rFonts w:ascii="Times New Roman" w:hAnsi="Times New Roman" w:cs="Times New Roman"/>
          <w:lang w:val="en-US"/>
        </w:rPr>
        <w:t>, which</w:t>
      </w:r>
      <w:r w:rsidRPr="00AC315D">
        <w:rPr>
          <w:rFonts w:ascii="Times New Roman" w:hAnsi="Times New Roman" w:cs="Times New Roman"/>
          <w:lang w:val="en-US"/>
        </w:rPr>
        <w:t xml:space="preserve"> is associated with oxidative stress and inflammation that are implicated in the pathogeneses of depression</w:t>
      </w:r>
      <w:r w:rsidR="0055762C">
        <w:rPr>
          <w:rFonts w:ascii="Times New Roman" w:hAnsi="Times New Roman" w:cs="Times New Roman"/>
          <w:lang w:val="en-US"/>
        </w:rPr>
        <w:t xml:space="preserve"> </w:t>
      </w:r>
      <w:r w:rsidR="00820B8D">
        <w:rPr>
          <w:rFonts w:ascii="Times New Roman" w:hAnsi="Times New Roman" w:cs="Times New Roman"/>
          <w:lang w:val="en-US"/>
        </w:rPr>
        <w:fldChar w:fldCharType="begin"/>
      </w:r>
      <w:r w:rsidR="007B2418">
        <w:rPr>
          <w:rFonts w:ascii="Times New Roman" w:hAnsi="Times New Roman" w:cs="Times New Roman"/>
          <w:lang w:val="en-US"/>
        </w:rPr>
        <w:instrText>ADDIN RW.CITE{{doc:61bcb8618f089db6d1d1232a Shao,Junwei 2021}}</w:instrText>
      </w:r>
      <w:r w:rsidR="00820B8D">
        <w:rPr>
          <w:rFonts w:ascii="Times New Roman" w:hAnsi="Times New Roman" w:cs="Times New Roman"/>
          <w:lang w:val="en-US"/>
        </w:rPr>
        <w:fldChar w:fldCharType="separate"/>
      </w:r>
      <w:r w:rsidR="006F412C" w:rsidRPr="006F412C">
        <w:rPr>
          <w:rFonts w:ascii="Times New Roman" w:hAnsi="Times New Roman" w:cs="Times New Roman"/>
          <w:bCs/>
          <w:lang w:val="en-US"/>
        </w:rPr>
        <w:t>(Shao, et al, 2021)</w:t>
      </w:r>
      <w:r w:rsidR="00820B8D">
        <w:rPr>
          <w:rFonts w:ascii="Times New Roman" w:hAnsi="Times New Roman" w:cs="Times New Roman"/>
          <w:lang w:val="en-US"/>
        </w:rPr>
        <w:fldChar w:fldCharType="end"/>
      </w:r>
      <w:r w:rsidRPr="00AC315D">
        <w:rPr>
          <w:rFonts w:ascii="Times New Roman" w:hAnsi="Times New Roman" w:cs="Times New Roman"/>
          <w:lang w:val="en-US"/>
        </w:rPr>
        <w:t xml:space="preserve">. </w:t>
      </w:r>
      <w:r>
        <w:rPr>
          <w:rFonts w:ascii="Times New Roman" w:hAnsi="Times New Roman" w:cs="Times New Roman"/>
          <w:lang w:val="en-US"/>
        </w:rPr>
        <w:t>Second</w:t>
      </w:r>
      <w:r w:rsidR="00095FBC">
        <w:rPr>
          <w:rFonts w:ascii="Times New Roman" w:hAnsi="Times New Roman" w:cs="Times New Roman"/>
          <w:lang w:val="en-US"/>
        </w:rPr>
        <w:t>,</w:t>
      </w:r>
      <w:r>
        <w:rPr>
          <w:rFonts w:ascii="Times New Roman" w:hAnsi="Times New Roman" w:cs="Times New Roman"/>
          <w:lang w:val="en-US"/>
        </w:rPr>
        <w:t xml:space="preserve"> particulate matter</w:t>
      </w:r>
      <w:r w:rsidR="00277475">
        <w:rPr>
          <w:rFonts w:ascii="Times New Roman" w:hAnsi="Times New Roman" w:cs="Times New Roman"/>
          <w:lang w:val="en-US"/>
        </w:rPr>
        <w:t xml:space="preserve">, produced through </w:t>
      </w:r>
      <w:r w:rsidR="00095FBC">
        <w:rPr>
          <w:rFonts w:ascii="Times New Roman" w:hAnsi="Times New Roman" w:cs="Times New Roman"/>
          <w:lang w:val="en-US"/>
        </w:rPr>
        <w:t>un</w:t>
      </w:r>
      <w:r w:rsidR="00277475">
        <w:rPr>
          <w:rFonts w:ascii="Times New Roman" w:hAnsi="Times New Roman" w:cs="Times New Roman"/>
          <w:lang w:val="en-US"/>
        </w:rPr>
        <w:t xml:space="preserve">clean cooking fuel, </w:t>
      </w:r>
      <w:r w:rsidR="00095FBC">
        <w:rPr>
          <w:rFonts w:ascii="Times New Roman" w:hAnsi="Times New Roman" w:cs="Times New Roman"/>
          <w:lang w:val="en-US"/>
        </w:rPr>
        <w:t xml:space="preserve">may </w:t>
      </w:r>
      <w:r w:rsidR="00277475" w:rsidRPr="00277475">
        <w:rPr>
          <w:rFonts w:ascii="Times New Roman" w:hAnsi="Times New Roman" w:cs="Times New Roman"/>
          <w:lang w:val="en-US"/>
        </w:rPr>
        <w:t>induce metabolic alterations that are consistent with the activation of the hypothalamus-pituitary-adrenal axis</w:t>
      </w:r>
      <w:r w:rsidR="0055762C">
        <w:rPr>
          <w:rFonts w:ascii="Times New Roman" w:hAnsi="Times New Roman" w:cs="Times New Roman"/>
          <w:lang w:val="en-US"/>
        </w:rPr>
        <w:t xml:space="preserve"> </w:t>
      </w:r>
      <w:r w:rsidR="00820B8D">
        <w:rPr>
          <w:rFonts w:ascii="Times New Roman" w:hAnsi="Times New Roman" w:cs="Times New Roman"/>
          <w:lang w:val="en-US"/>
        </w:rPr>
        <w:fldChar w:fldCharType="begin"/>
      </w:r>
      <w:r w:rsidR="007B2418">
        <w:rPr>
          <w:rFonts w:ascii="Times New Roman" w:hAnsi="Times New Roman" w:cs="Times New Roman"/>
          <w:lang w:val="en-US"/>
        </w:rPr>
        <w:instrText>ADDIN RW.CITE{{doc:61bccccb8f08211094a7ffa6 Li,Huichu 2017}}</w:instrText>
      </w:r>
      <w:r w:rsidR="00820B8D">
        <w:rPr>
          <w:rFonts w:ascii="Times New Roman" w:hAnsi="Times New Roman" w:cs="Times New Roman"/>
          <w:lang w:val="en-US"/>
        </w:rPr>
        <w:fldChar w:fldCharType="separate"/>
      </w:r>
      <w:r w:rsidR="006F412C" w:rsidRPr="006F412C">
        <w:rPr>
          <w:rFonts w:ascii="Times New Roman" w:hAnsi="Times New Roman" w:cs="Times New Roman"/>
          <w:bCs/>
          <w:lang w:val="en-US"/>
        </w:rPr>
        <w:t>(Li, H., et al, 2017)</w:t>
      </w:r>
      <w:r w:rsidR="00820B8D">
        <w:rPr>
          <w:rFonts w:ascii="Times New Roman" w:hAnsi="Times New Roman" w:cs="Times New Roman"/>
          <w:lang w:val="en-US"/>
        </w:rPr>
        <w:fldChar w:fldCharType="end"/>
      </w:r>
      <w:r w:rsidR="00277475">
        <w:rPr>
          <w:rFonts w:ascii="Times New Roman" w:hAnsi="Times New Roman" w:cs="Times New Roman"/>
          <w:lang w:val="en-US"/>
        </w:rPr>
        <w:t>.</w:t>
      </w:r>
      <w:r w:rsidR="00820B8D">
        <w:rPr>
          <w:rFonts w:ascii="Times New Roman" w:hAnsi="Times New Roman" w:cs="Times New Roman"/>
          <w:lang w:val="en-US"/>
        </w:rPr>
        <w:t xml:space="preserve"> </w:t>
      </w:r>
      <w:r w:rsidR="00277475">
        <w:rPr>
          <w:rFonts w:ascii="Times New Roman" w:hAnsi="Times New Roman" w:cs="Times New Roman"/>
          <w:lang w:val="en-US"/>
        </w:rPr>
        <w:t xml:space="preserve">Activation of the </w:t>
      </w:r>
      <w:r w:rsidR="00277475" w:rsidRPr="00277475">
        <w:rPr>
          <w:rFonts w:ascii="Times New Roman" w:hAnsi="Times New Roman" w:cs="Times New Roman"/>
          <w:lang w:val="en-US"/>
        </w:rPr>
        <w:t>hypothalamus-pituitary-adrenal axis</w:t>
      </w:r>
      <w:r w:rsidR="00277475">
        <w:rPr>
          <w:rFonts w:ascii="Times New Roman" w:hAnsi="Times New Roman" w:cs="Times New Roman"/>
          <w:lang w:val="en-US"/>
        </w:rPr>
        <w:t xml:space="preserve"> is common among those who are depressed</w:t>
      </w:r>
      <w:r w:rsidR="0055762C">
        <w:rPr>
          <w:rFonts w:ascii="Times New Roman" w:hAnsi="Times New Roman" w:cs="Times New Roman"/>
          <w:lang w:val="en-US"/>
        </w:rPr>
        <w:t xml:space="preserve"> </w:t>
      </w:r>
      <w:r w:rsidR="00820B8D">
        <w:rPr>
          <w:rFonts w:ascii="Times New Roman" w:hAnsi="Times New Roman" w:cs="Times New Roman"/>
          <w:lang w:val="en-US"/>
        </w:rPr>
        <w:fldChar w:fldCharType="begin"/>
      </w:r>
      <w:r w:rsidR="007B2418">
        <w:rPr>
          <w:rFonts w:ascii="Times New Roman" w:hAnsi="Times New Roman" w:cs="Times New Roman"/>
          <w:lang w:val="en-US"/>
        </w:rPr>
        <w:instrText>ADDIN RW.CITE{{doc:61bccd268f085857cdd6ffc4 Varghese,FeminaP 2001}}</w:instrText>
      </w:r>
      <w:r w:rsidR="00820B8D">
        <w:rPr>
          <w:rFonts w:ascii="Times New Roman" w:hAnsi="Times New Roman" w:cs="Times New Roman"/>
          <w:lang w:val="en-US"/>
        </w:rPr>
        <w:fldChar w:fldCharType="separate"/>
      </w:r>
      <w:r w:rsidR="006F412C" w:rsidRPr="006F412C">
        <w:rPr>
          <w:rFonts w:ascii="Times New Roman" w:hAnsi="Times New Roman" w:cs="Times New Roman"/>
          <w:bCs/>
          <w:lang w:val="en-US"/>
        </w:rPr>
        <w:t>(Varghese and Brown, 2001)</w:t>
      </w:r>
      <w:r w:rsidR="00820B8D">
        <w:rPr>
          <w:rFonts w:ascii="Times New Roman" w:hAnsi="Times New Roman" w:cs="Times New Roman"/>
          <w:lang w:val="en-US"/>
        </w:rPr>
        <w:fldChar w:fldCharType="end"/>
      </w:r>
      <w:r w:rsidR="00277475">
        <w:rPr>
          <w:rFonts w:ascii="Times New Roman" w:hAnsi="Times New Roman" w:cs="Times New Roman"/>
          <w:lang w:val="en-US"/>
        </w:rPr>
        <w:t>.</w:t>
      </w:r>
      <w:r w:rsidR="00820B8D">
        <w:rPr>
          <w:rFonts w:ascii="Times New Roman" w:hAnsi="Times New Roman" w:cs="Times New Roman"/>
          <w:lang w:val="en-US"/>
        </w:rPr>
        <w:t xml:space="preserve"> </w:t>
      </w:r>
      <w:r w:rsidR="00277475">
        <w:rPr>
          <w:rFonts w:ascii="Times New Roman" w:hAnsi="Times New Roman" w:cs="Times New Roman"/>
          <w:lang w:val="en-US"/>
        </w:rPr>
        <w:t>Third, particula</w:t>
      </w:r>
      <w:r w:rsidR="00095FBC">
        <w:rPr>
          <w:rFonts w:ascii="Times New Roman" w:hAnsi="Times New Roman" w:cs="Times New Roman"/>
          <w:lang w:val="en-US"/>
        </w:rPr>
        <w:t>te</w:t>
      </w:r>
      <w:r w:rsidR="00277475">
        <w:rPr>
          <w:rFonts w:ascii="Times New Roman" w:hAnsi="Times New Roman" w:cs="Times New Roman"/>
          <w:lang w:val="en-US"/>
        </w:rPr>
        <w:t xml:space="preserve"> matter exposure has been found to be associated with a significant increase </w:t>
      </w:r>
      <w:r w:rsidR="00095FBC">
        <w:rPr>
          <w:rFonts w:ascii="Times New Roman" w:hAnsi="Times New Roman" w:cs="Times New Roman"/>
          <w:lang w:val="en-US"/>
        </w:rPr>
        <w:t>in</w:t>
      </w:r>
      <w:r w:rsidR="00277475">
        <w:rPr>
          <w:rFonts w:ascii="Times New Roman" w:hAnsi="Times New Roman" w:cs="Times New Roman"/>
          <w:lang w:val="en-US"/>
        </w:rPr>
        <w:t xml:space="preserve"> s</w:t>
      </w:r>
      <w:r w:rsidR="00820B8D">
        <w:rPr>
          <w:rFonts w:ascii="Times New Roman" w:hAnsi="Times New Roman" w:cs="Times New Roman"/>
          <w:lang w:val="en-US"/>
        </w:rPr>
        <w:t>erum levels of stress hormones</w:t>
      </w:r>
      <w:r w:rsidR="0055762C">
        <w:rPr>
          <w:rFonts w:ascii="Times New Roman" w:hAnsi="Times New Roman" w:cs="Times New Roman"/>
          <w:lang w:val="en-US"/>
        </w:rPr>
        <w:t xml:space="preserve"> </w:t>
      </w:r>
      <w:r w:rsidR="00820B8D">
        <w:rPr>
          <w:rFonts w:ascii="Times New Roman" w:hAnsi="Times New Roman" w:cs="Times New Roman"/>
          <w:lang w:val="en-US"/>
        </w:rPr>
        <w:fldChar w:fldCharType="begin"/>
      </w:r>
      <w:r w:rsidR="007B2418">
        <w:rPr>
          <w:rFonts w:ascii="Times New Roman" w:hAnsi="Times New Roman" w:cs="Times New Roman"/>
          <w:lang w:val="en-US"/>
        </w:rPr>
        <w:instrText>ADDIN RW.CITE{{doc:61bccccb8f08211094a7ffa6 Li,Huichu 2017}}</w:instrText>
      </w:r>
      <w:r w:rsidR="00820B8D">
        <w:rPr>
          <w:rFonts w:ascii="Times New Roman" w:hAnsi="Times New Roman" w:cs="Times New Roman"/>
          <w:lang w:val="en-US"/>
        </w:rPr>
        <w:fldChar w:fldCharType="separate"/>
      </w:r>
      <w:r w:rsidR="006F412C" w:rsidRPr="006F412C">
        <w:rPr>
          <w:rFonts w:ascii="Times New Roman" w:hAnsi="Times New Roman" w:cs="Times New Roman"/>
          <w:bCs/>
          <w:lang w:val="en-US"/>
        </w:rPr>
        <w:t>(Li, H., et al, 2017)</w:t>
      </w:r>
      <w:r w:rsidR="00820B8D">
        <w:rPr>
          <w:rFonts w:ascii="Times New Roman" w:hAnsi="Times New Roman" w:cs="Times New Roman"/>
          <w:lang w:val="en-US"/>
        </w:rPr>
        <w:fldChar w:fldCharType="end"/>
      </w:r>
      <w:r w:rsidR="00820B8D">
        <w:rPr>
          <w:rFonts w:ascii="Times New Roman" w:hAnsi="Times New Roman" w:cs="Times New Roman"/>
          <w:lang w:val="en-US"/>
        </w:rPr>
        <w:t xml:space="preserve">. </w:t>
      </w:r>
      <w:r w:rsidR="00277475">
        <w:rPr>
          <w:rFonts w:ascii="Times New Roman" w:hAnsi="Times New Roman" w:cs="Times New Roman"/>
          <w:lang w:val="en-US"/>
        </w:rPr>
        <w:t>Prolonged secre</w:t>
      </w:r>
      <w:r w:rsidR="00680A65">
        <w:rPr>
          <w:rFonts w:ascii="Times New Roman" w:hAnsi="Times New Roman" w:cs="Times New Roman"/>
          <w:lang w:val="en-US"/>
        </w:rPr>
        <w:t xml:space="preserve">tion of </w:t>
      </w:r>
      <w:r w:rsidR="0028131F">
        <w:rPr>
          <w:rFonts w:ascii="Times New Roman" w:hAnsi="Times New Roman" w:cs="Times New Roman"/>
          <w:lang w:val="en-US"/>
        </w:rPr>
        <w:t xml:space="preserve">the stress hormone </w:t>
      </w:r>
      <w:r w:rsidR="00680A65">
        <w:rPr>
          <w:rFonts w:ascii="Times New Roman" w:hAnsi="Times New Roman" w:cs="Times New Roman"/>
          <w:lang w:val="en-US"/>
        </w:rPr>
        <w:t>cortisol has been implicated in the pathogeneses of depression</w:t>
      </w:r>
      <w:r w:rsidR="0055762C">
        <w:rPr>
          <w:rFonts w:ascii="Times New Roman" w:hAnsi="Times New Roman" w:cs="Times New Roman"/>
          <w:lang w:val="en-US"/>
        </w:rPr>
        <w:t xml:space="preserve"> </w:t>
      </w:r>
      <w:r w:rsidR="00820B8D">
        <w:rPr>
          <w:rFonts w:ascii="Times New Roman" w:hAnsi="Times New Roman" w:cs="Times New Roman"/>
          <w:lang w:val="en-US"/>
        </w:rPr>
        <w:fldChar w:fldCharType="begin"/>
      </w:r>
      <w:r w:rsidR="007B2418">
        <w:rPr>
          <w:rFonts w:ascii="Times New Roman" w:hAnsi="Times New Roman" w:cs="Times New Roman"/>
          <w:lang w:val="en-US"/>
        </w:rPr>
        <w:instrText>ADDIN RW.CITE{{doc:61bccdc18f089b4981d92e94 Qin,Dong-dong 2016}}</w:instrText>
      </w:r>
      <w:r w:rsidR="00820B8D">
        <w:rPr>
          <w:rFonts w:ascii="Times New Roman" w:hAnsi="Times New Roman" w:cs="Times New Roman"/>
          <w:lang w:val="en-US"/>
        </w:rPr>
        <w:fldChar w:fldCharType="separate"/>
      </w:r>
      <w:r w:rsidR="006F412C" w:rsidRPr="006F412C">
        <w:rPr>
          <w:rFonts w:ascii="Times New Roman" w:hAnsi="Times New Roman" w:cs="Times New Roman"/>
          <w:bCs/>
          <w:lang w:val="en-US"/>
        </w:rPr>
        <w:t>(Qin, et al, 2016)</w:t>
      </w:r>
      <w:r w:rsidR="00820B8D">
        <w:rPr>
          <w:rFonts w:ascii="Times New Roman" w:hAnsi="Times New Roman" w:cs="Times New Roman"/>
          <w:lang w:val="en-US"/>
        </w:rPr>
        <w:fldChar w:fldCharType="end"/>
      </w:r>
      <w:r w:rsidR="00680A65">
        <w:rPr>
          <w:rFonts w:ascii="Times New Roman" w:hAnsi="Times New Roman" w:cs="Times New Roman"/>
          <w:lang w:val="en-US"/>
        </w:rPr>
        <w:t xml:space="preserve">. </w:t>
      </w:r>
    </w:p>
    <w:p w14:paraId="4BF529AF" w14:textId="77777777" w:rsidR="00BA3935" w:rsidRDefault="00BA3935" w:rsidP="007C728A">
      <w:pPr>
        <w:spacing w:line="480" w:lineRule="auto"/>
        <w:rPr>
          <w:rFonts w:ascii="Times New Roman" w:hAnsi="Times New Roman" w:cs="Times New Roman"/>
          <w:lang w:val="en-US"/>
        </w:rPr>
      </w:pPr>
    </w:p>
    <w:p w14:paraId="0BDBB160" w14:textId="3A0B362F" w:rsidR="004D1299" w:rsidRDefault="00BA3935" w:rsidP="007C728A">
      <w:pPr>
        <w:spacing w:line="480" w:lineRule="auto"/>
        <w:rPr>
          <w:rFonts w:ascii="Times New Roman" w:hAnsi="Times New Roman" w:cs="Times New Roman"/>
          <w:lang w:val="en-US"/>
        </w:rPr>
      </w:pPr>
      <w:r>
        <w:rPr>
          <w:rFonts w:ascii="Times New Roman" w:hAnsi="Times New Roman" w:cs="Times New Roman"/>
          <w:lang w:val="en-US"/>
        </w:rPr>
        <w:lastRenderedPageBreak/>
        <w:t>It should be noted that the null</w:t>
      </w:r>
      <w:r w:rsidR="00BA0AF5">
        <w:rPr>
          <w:rFonts w:ascii="Times New Roman" w:hAnsi="Times New Roman" w:cs="Times New Roman"/>
          <w:lang w:val="en-US"/>
        </w:rPr>
        <w:t xml:space="preserve"> </w:t>
      </w:r>
      <w:r>
        <w:rPr>
          <w:rFonts w:ascii="Times New Roman" w:hAnsi="Times New Roman" w:cs="Times New Roman"/>
          <w:lang w:val="en-US"/>
        </w:rPr>
        <w:t xml:space="preserve">association </w:t>
      </w:r>
      <w:r w:rsidR="00BA0AF5">
        <w:rPr>
          <w:rFonts w:ascii="Times New Roman" w:hAnsi="Times New Roman" w:cs="Times New Roman"/>
          <w:lang w:val="en-US"/>
        </w:rPr>
        <w:t xml:space="preserve">observed </w:t>
      </w:r>
      <w:r>
        <w:rPr>
          <w:rFonts w:ascii="Times New Roman" w:hAnsi="Times New Roman" w:cs="Times New Roman"/>
          <w:lang w:val="en-US"/>
        </w:rPr>
        <w:t xml:space="preserve">in the present study between </w:t>
      </w:r>
      <w:r w:rsidR="004D1299">
        <w:rPr>
          <w:rFonts w:ascii="Times New Roman" w:hAnsi="Times New Roman" w:cs="Times New Roman"/>
          <w:lang w:val="en-US"/>
        </w:rPr>
        <w:t xml:space="preserve">unclean </w:t>
      </w:r>
      <w:r>
        <w:rPr>
          <w:rFonts w:ascii="Times New Roman" w:hAnsi="Times New Roman" w:cs="Times New Roman"/>
          <w:lang w:val="en-US"/>
        </w:rPr>
        <w:t xml:space="preserve">cooking fuel and anxiety </w:t>
      </w:r>
      <w:r w:rsidR="004D1299">
        <w:rPr>
          <w:rFonts w:ascii="Times New Roman" w:hAnsi="Times New Roman" w:cs="Times New Roman"/>
          <w:lang w:val="en-US"/>
        </w:rPr>
        <w:t xml:space="preserve">symptoms </w:t>
      </w:r>
      <w:r>
        <w:rPr>
          <w:rFonts w:ascii="Times New Roman" w:hAnsi="Times New Roman" w:cs="Times New Roman"/>
          <w:lang w:val="en-US"/>
        </w:rPr>
        <w:t>contradict</w:t>
      </w:r>
      <w:r w:rsidR="00B02BB7">
        <w:rPr>
          <w:rFonts w:ascii="Times New Roman" w:hAnsi="Times New Roman" w:cs="Times New Roman"/>
          <w:lang w:val="en-US"/>
        </w:rPr>
        <w:t>s</w:t>
      </w:r>
      <w:r>
        <w:rPr>
          <w:rFonts w:ascii="Times New Roman" w:hAnsi="Times New Roman" w:cs="Times New Roman"/>
          <w:lang w:val="en-US"/>
        </w:rPr>
        <w:t xml:space="preserve"> the only other study on this topic that found that </w:t>
      </w:r>
      <w:r w:rsidR="004D1299">
        <w:rPr>
          <w:rFonts w:ascii="Times New Roman" w:hAnsi="Times New Roman" w:cs="Times New Roman"/>
          <w:lang w:val="en-US"/>
        </w:rPr>
        <w:t xml:space="preserve">use of biomass </w:t>
      </w:r>
      <w:r>
        <w:rPr>
          <w:rFonts w:ascii="Times New Roman" w:hAnsi="Times New Roman" w:cs="Times New Roman"/>
          <w:lang w:val="en-US"/>
        </w:rPr>
        <w:t xml:space="preserve">fuel </w:t>
      </w:r>
      <w:r w:rsidR="004D1299">
        <w:rPr>
          <w:rFonts w:ascii="Times New Roman" w:hAnsi="Times New Roman" w:cs="Times New Roman"/>
          <w:lang w:val="en-US"/>
        </w:rPr>
        <w:t xml:space="preserve">for cooking </w:t>
      </w:r>
      <w:r>
        <w:rPr>
          <w:rFonts w:ascii="Times New Roman" w:hAnsi="Times New Roman" w:cs="Times New Roman"/>
          <w:lang w:val="en-US"/>
        </w:rPr>
        <w:t xml:space="preserve">is associated with a higher </w:t>
      </w:r>
      <w:r w:rsidR="00BA0AF5">
        <w:rPr>
          <w:rFonts w:ascii="Times New Roman" w:hAnsi="Times New Roman" w:cs="Times New Roman"/>
          <w:lang w:val="en-US"/>
        </w:rPr>
        <w:t>odds</w:t>
      </w:r>
      <w:r>
        <w:rPr>
          <w:rFonts w:ascii="Times New Roman" w:hAnsi="Times New Roman" w:cs="Times New Roman"/>
          <w:lang w:val="en-US"/>
        </w:rPr>
        <w:t xml:space="preserve"> of anxiety compared to clean fuel</w:t>
      </w:r>
      <w:r w:rsidR="00BA0AF5">
        <w:rPr>
          <w:rFonts w:ascii="Times New Roman" w:hAnsi="Times New Roman" w:cs="Times New Roman"/>
          <w:lang w:val="en-US"/>
        </w:rPr>
        <w:t xml:space="preserve"> in China</w:t>
      </w:r>
      <w:r w:rsidR="0055762C">
        <w:rPr>
          <w:rFonts w:ascii="Times New Roman" w:hAnsi="Times New Roman" w:cs="Times New Roman"/>
          <w:lang w:val="en-US"/>
        </w:rPr>
        <w:t xml:space="preserve"> </w:t>
      </w:r>
      <w:r w:rsidR="00820B8D">
        <w:rPr>
          <w:rFonts w:ascii="Times New Roman" w:hAnsi="Times New Roman" w:cs="Times New Roman"/>
          <w:lang w:val="en-US"/>
        </w:rPr>
        <w:fldChar w:fldCharType="begin"/>
      </w:r>
      <w:r w:rsidR="007B2418">
        <w:rPr>
          <w:rFonts w:ascii="Times New Roman" w:hAnsi="Times New Roman" w:cs="Times New Roman"/>
          <w:lang w:val="en-US"/>
        </w:rPr>
        <w:instrText>ADDIN RW.CITE{{doc:61bcbc828f085857cdd6fe5d Deng,Yan 2021}}</w:instrText>
      </w:r>
      <w:r w:rsidR="00820B8D">
        <w:rPr>
          <w:rFonts w:ascii="Times New Roman" w:hAnsi="Times New Roman" w:cs="Times New Roman"/>
          <w:lang w:val="en-US"/>
        </w:rPr>
        <w:fldChar w:fldCharType="separate"/>
      </w:r>
      <w:r w:rsidR="006F412C" w:rsidRPr="006F412C">
        <w:rPr>
          <w:rFonts w:ascii="Times New Roman" w:hAnsi="Times New Roman" w:cs="Times New Roman"/>
          <w:bCs/>
          <w:lang w:val="en-US"/>
        </w:rPr>
        <w:t>(Deng, et al, 2021)</w:t>
      </w:r>
      <w:r w:rsidR="00820B8D">
        <w:rPr>
          <w:rFonts w:ascii="Times New Roman" w:hAnsi="Times New Roman" w:cs="Times New Roman"/>
          <w:lang w:val="en-US"/>
        </w:rPr>
        <w:fldChar w:fldCharType="end"/>
      </w:r>
      <w:r>
        <w:rPr>
          <w:rFonts w:ascii="Times New Roman" w:hAnsi="Times New Roman" w:cs="Times New Roman"/>
          <w:lang w:val="en-US"/>
        </w:rPr>
        <w:t>.</w:t>
      </w:r>
      <w:r w:rsidR="00820B8D">
        <w:t xml:space="preserve"> </w:t>
      </w:r>
      <w:r>
        <w:rPr>
          <w:rFonts w:ascii="Times New Roman" w:hAnsi="Times New Roman" w:cs="Times New Roman"/>
          <w:lang w:val="en-US"/>
        </w:rPr>
        <w:t>The reason for the differing findings is unclear</w:t>
      </w:r>
      <w:r w:rsidR="00E923BF">
        <w:rPr>
          <w:rFonts w:ascii="Times New Roman" w:hAnsi="Times New Roman" w:cs="Times New Roman"/>
          <w:lang w:val="en-US"/>
        </w:rPr>
        <w:t xml:space="preserve"> but it may be speculated that the difference may be partly</w:t>
      </w:r>
      <w:r w:rsidR="004D1299">
        <w:rPr>
          <w:rFonts w:ascii="Times New Roman" w:hAnsi="Times New Roman" w:cs="Times New Roman"/>
          <w:lang w:val="en-US"/>
        </w:rPr>
        <w:t xml:space="preserve"> explained by different methodology</w:t>
      </w:r>
      <w:r w:rsidR="00E923BF">
        <w:rPr>
          <w:rFonts w:ascii="Times New Roman" w:hAnsi="Times New Roman" w:cs="Times New Roman"/>
          <w:lang w:val="en-US"/>
        </w:rPr>
        <w:t>. For example, the present study included</w:t>
      </w:r>
      <w:r w:rsidR="00B02BB7">
        <w:rPr>
          <w:rFonts w:ascii="Times New Roman" w:hAnsi="Times New Roman" w:cs="Times New Roman"/>
          <w:lang w:val="en-US"/>
        </w:rPr>
        <w:t xml:space="preserve"> biomass fuels as well as</w:t>
      </w:r>
      <w:r w:rsidR="00E923BF">
        <w:rPr>
          <w:rFonts w:ascii="Times New Roman" w:hAnsi="Times New Roman" w:cs="Times New Roman"/>
          <w:lang w:val="en-US"/>
        </w:rPr>
        <w:t xml:space="preserve"> </w:t>
      </w:r>
      <w:r w:rsidR="00B02BB7" w:rsidRPr="00B02BB7">
        <w:rPr>
          <w:rFonts w:ascii="Times New Roman" w:hAnsi="Times New Roman" w:cs="Times New Roman"/>
          <w:lang w:val="en-US"/>
        </w:rPr>
        <w:t>kerosene/paraffin</w:t>
      </w:r>
      <w:r w:rsidR="00B02BB7">
        <w:rPr>
          <w:rFonts w:ascii="Times New Roman" w:hAnsi="Times New Roman" w:cs="Times New Roman"/>
          <w:lang w:val="en-US"/>
        </w:rPr>
        <w:t xml:space="preserve"> whereas the only other study on this topic included only biomass fuel. </w:t>
      </w:r>
      <w:r w:rsidR="004D1299">
        <w:rPr>
          <w:rFonts w:ascii="Times New Roman" w:hAnsi="Times New Roman" w:cs="Times New Roman"/>
          <w:lang w:val="en-US"/>
        </w:rPr>
        <w:t xml:space="preserve">Furthermore, the other study used the 7-item Generalized Anxiety Disorder Scale for the assessment of anxiety whereas our study used a single-item question. </w:t>
      </w:r>
      <w:r w:rsidR="006340BE">
        <w:rPr>
          <w:rFonts w:ascii="Times New Roman" w:hAnsi="Times New Roman" w:cs="Times New Roman"/>
          <w:lang w:val="en-US"/>
        </w:rPr>
        <w:t xml:space="preserve">Alternatively, this may also be due to the different control variables used. For instance, our study adjusted for social participation and sleep problems but the other study did not adjust for these factors. </w:t>
      </w:r>
      <w:r w:rsidR="00BA0AF5">
        <w:rPr>
          <w:rFonts w:ascii="Times New Roman" w:hAnsi="Times New Roman" w:cs="Times New Roman"/>
          <w:lang w:val="en-US"/>
        </w:rPr>
        <w:t xml:space="preserve">Future studies with anxiety as the outcome from more diverse settings are necessary to provide more concrete information on whether unclean cooking fuel is associated with anxiety. </w:t>
      </w:r>
    </w:p>
    <w:p w14:paraId="182EB300" w14:textId="0DD78335" w:rsidR="00680A65" w:rsidRDefault="00680A65" w:rsidP="007C728A">
      <w:pPr>
        <w:spacing w:line="480" w:lineRule="auto"/>
        <w:rPr>
          <w:rFonts w:ascii="Times New Roman" w:hAnsi="Times New Roman" w:cs="Times New Roman"/>
          <w:lang w:val="en-US"/>
        </w:rPr>
      </w:pPr>
    </w:p>
    <w:p w14:paraId="1FD14FD0" w14:textId="3919D908" w:rsidR="00095FBC" w:rsidRPr="005F367A" w:rsidRDefault="00095FBC" w:rsidP="006B2D32">
      <w:pPr>
        <w:pStyle w:val="Heading2"/>
      </w:pPr>
      <w:r w:rsidRPr="00F65809">
        <w:t>Implications of findings</w:t>
      </w:r>
    </w:p>
    <w:p w14:paraId="0883E02B" w14:textId="61096565" w:rsidR="00680A65" w:rsidRDefault="00680A65" w:rsidP="00AA50D6">
      <w:pPr>
        <w:spacing w:line="480" w:lineRule="auto"/>
        <w:rPr>
          <w:rFonts w:ascii="Times New Roman" w:hAnsi="Times New Roman" w:cs="Times New Roman"/>
          <w:lang w:val="en-US"/>
        </w:rPr>
      </w:pPr>
      <w:r>
        <w:rPr>
          <w:rFonts w:ascii="Times New Roman" w:hAnsi="Times New Roman" w:cs="Times New Roman"/>
          <w:lang w:val="en-US"/>
        </w:rPr>
        <w:t xml:space="preserve">Findings from the present study suggest that </w:t>
      </w:r>
      <w:r w:rsidR="008C5EBA">
        <w:rPr>
          <w:rFonts w:ascii="Times New Roman" w:hAnsi="Times New Roman" w:cs="Times New Roman"/>
          <w:lang w:val="en-US"/>
        </w:rPr>
        <w:t xml:space="preserve">it may be </w:t>
      </w:r>
      <w:r>
        <w:rPr>
          <w:rFonts w:ascii="Times New Roman" w:hAnsi="Times New Roman" w:cs="Times New Roman"/>
          <w:lang w:val="en-US"/>
        </w:rPr>
        <w:t>important to implement intervention</w:t>
      </w:r>
      <w:r w:rsidR="008C5EBA">
        <w:rPr>
          <w:rFonts w:ascii="Times New Roman" w:hAnsi="Times New Roman" w:cs="Times New Roman"/>
          <w:lang w:val="en-US"/>
        </w:rPr>
        <w:t>s or</w:t>
      </w:r>
      <w:r>
        <w:rPr>
          <w:rFonts w:ascii="Times New Roman" w:hAnsi="Times New Roman" w:cs="Times New Roman"/>
          <w:lang w:val="en-US"/>
        </w:rPr>
        <w:t xml:space="preserve"> polic</w:t>
      </w:r>
      <w:r w:rsidR="008C5EBA">
        <w:rPr>
          <w:rFonts w:ascii="Times New Roman" w:hAnsi="Times New Roman" w:cs="Times New Roman"/>
          <w:lang w:val="en-US"/>
        </w:rPr>
        <w:t>ies</w:t>
      </w:r>
      <w:r>
        <w:rPr>
          <w:rFonts w:ascii="Times New Roman" w:hAnsi="Times New Roman" w:cs="Times New Roman"/>
          <w:lang w:val="en-US"/>
        </w:rPr>
        <w:t xml:space="preserve"> to reduce </w:t>
      </w:r>
      <w:r w:rsidR="008C5EBA">
        <w:rPr>
          <w:rFonts w:ascii="Times New Roman" w:hAnsi="Times New Roman" w:cs="Times New Roman"/>
          <w:lang w:val="en-US"/>
        </w:rPr>
        <w:t>un</w:t>
      </w:r>
      <w:r>
        <w:rPr>
          <w:rFonts w:ascii="Times New Roman" w:hAnsi="Times New Roman" w:cs="Times New Roman"/>
          <w:lang w:val="en-US"/>
        </w:rPr>
        <w:t>clean cooking fuel use in LMICs to aid in the prevention of depression.</w:t>
      </w:r>
      <w:r w:rsidR="00BA5375">
        <w:rPr>
          <w:rFonts w:ascii="Times New Roman" w:hAnsi="Times New Roman" w:cs="Times New Roman"/>
          <w:lang w:val="en-US"/>
        </w:rPr>
        <w:t xml:space="preserve"> Indeed, </w:t>
      </w:r>
      <w:r w:rsidR="00603F73">
        <w:rPr>
          <w:rFonts w:ascii="Times New Roman" w:hAnsi="Times New Roman" w:cs="Times New Roman"/>
          <w:lang w:val="en-US"/>
        </w:rPr>
        <w:t>t</w:t>
      </w:r>
      <w:r w:rsidR="00BA5375">
        <w:rPr>
          <w:rFonts w:ascii="Times New Roman" w:hAnsi="Times New Roman" w:cs="Times New Roman"/>
          <w:lang w:val="en-US"/>
        </w:rPr>
        <w:t xml:space="preserve">he United Nations Sustainable Goal 7 </w:t>
      </w:r>
      <w:r w:rsidR="00BA5375" w:rsidRPr="00BA5375">
        <w:rPr>
          <w:rFonts w:ascii="Times New Roman" w:hAnsi="Times New Roman" w:cs="Times New Roman"/>
          <w:lang w:val="en-US"/>
        </w:rPr>
        <w:t>include</w:t>
      </w:r>
      <w:r w:rsidR="008C5EBA">
        <w:rPr>
          <w:rFonts w:ascii="Times New Roman" w:hAnsi="Times New Roman" w:cs="Times New Roman"/>
          <w:lang w:val="en-US"/>
        </w:rPr>
        <w:t>s</w:t>
      </w:r>
      <w:r w:rsidR="00BA5375" w:rsidRPr="00BA5375">
        <w:rPr>
          <w:rFonts w:ascii="Times New Roman" w:hAnsi="Times New Roman" w:cs="Times New Roman"/>
          <w:lang w:val="en-US"/>
        </w:rPr>
        <w:t xml:space="preserve"> a target to ensure access to affordable, reliable, sustainable</w:t>
      </w:r>
      <w:r w:rsidR="00914A3B">
        <w:rPr>
          <w:rFonts w:ascii="Times New Roman" w:hAnsi="Times New Roman" w:cs="Times New Roman"/>
          <w:lang w:val="en-US"/>
        </w:rPr>
        <w:t>,</w:t>
      </w:r>
      <w:r w:rsidR="00BA5375" w:rsidRPr="00BA5375">
        <w:rPr>
          <w:rFonts w:ascii="Times New Roman" w:hAnsi="Times New Roman" w:cs="Times New Roman"/>
          <w:lang w:val="en-US"/>
        </w:rPr>
        <w:t xml:space="preserve"> and modern energy for all</w:t>
      </w:r>
      <w:r w:rsidR="00F65809">
        <w:rPr>
          <w:rFonts w:ascii="Times New Roman" w:hAnsi="Times New Roman" w:cs="Times New Roman"/>
          <w:lang w:val="en-US"/>
        </w:rPr>
        <w:t>, as this is likely to improve multiple health outcomes</w:t>
      </w:r>
      <w:r w:rsidR="00BA5375">
        <w:rPr>
          <w:rFonts w:ascii="Times New Roman" w:hAnsi="Times New Roman" w:cs="Times New Roman"/>
          <w:lang w:val="en-US"/>
        </w:rPr>
        <w:t xml:space="preserve">. Thus, </w:t>
      </w:r>
      <w:r w:rsidR="00914A3B">
        <w:rPr>
          <w:rFonts w:ascii="Times New Roman" w:hAnsi="Times New Roman" w:cs="Times New Roman"/>
          <w:lang w:val="en-US"/>
        </w:rPr>
        <w:t xml:space="preserve">reduction in </w:t>
      </w:r>
      <w:r w:rsidR="008C5EBA">
        <w:rPr>
          <w:rFonts w:ascii="Times New Roman" w:hAnsi="Times New Roman" w:cs="Times New Roman"/>
          <w:lang w:val="en-US"/>
        </w:rPr>
        <w:t>un</w:t>
      </w:r>
      <w:r w:rsidR="00BA5375">
        <w:rPr>
          <w:rFonts w:ascii="Times New Roman" w:hAnsi="Times New Roman" w:cs="Times New Roman"/>
          <w:lang w:val="en-US"/>
        </w:rPr>
        <w:t xml:space="preserve">clean cooking fuel </w:t>
      </w:r>
      <w:r w:rsidR="00914A3B">
        <w:rPr>
          <w:rFonts w:ascii="Times New Roman" w:hAnsi="Times New Roman" w:cs="Times New Roman"/>
          <w:lang w:val="en-US"/>
        </w:rPr>
        <w:t xml:space="preserve">use </w:t>
      </w:r>
      <w:r w:rsidR="00BA5375">
        <w:rPr>
          <w:rFonts w:ascii="Times New Roman" w:hAnsi="Times New Roman" w:cs="Times New Roman"/>
          <w:lang w:val="en-US"/>
        </w:rPr>
        <w:t>has been identified as a prior</w:t>
      </w:r>
      <w:r w:rsidR="00820B8D">
        <w:rPr>
          <w:rFonts w:ascii="Times New Roman" w:hAnsi="Times New Roman" w:cs="Times New Roman"/>
          <w:lang w:val="en-US"/>
        </w:rPr>
        <w:t xml:space="preserve">ity on the international </w:t>
      </w:r>
      <w:r w:rsidR="00820B8D" w:rsidRPr="00CB45D1">
        <w:rPr>
          <w:rFonts w:ascii="Times New Roman" w:hAnsi="Times New Roman" w:cs="Times New Roman"/>
          <w:lang w:val="en-US"/>
        </w:rPr>
        <w:t>stage</w:t>
      </w:r>
      <w:r w:rsidR="0055762C">
        <w:rPr>
          <w:rFonts w:ascii="Times New Roman" w:hAnsi="Times New Roman" w:cs="Times New Roman"/>
          <w:lang w:val="en-US"/>
        </w:rPr>
        <w:t xml:space="preserve"> </w:t>
      </w:r>
      <w:r w:rsidR="00EB1561" w:rsidRPr="00CB45D1">
        <w:rPr>
          <w:rFonts w:ascii="Times New Roman" w:hAnsi="Times New Roman" w:cs="Times New Roman"/>
          <w:lang w:val="en-US"/>
        </w:rPr>
        <w:fldChar w:fldCharType="begin"/>
      </w:r>
      <w:r w:rsidR="007B2418">
        <w:rPr>
          <w:rFonts w:ascii="Times New Roman" w:hAnsi="Times New Roman" w:cs="Times New Roman"/>
          <w:lang w:val="en-US"/>
        </w:rPr>
        <w:instrText>ADDIN RW.CITE{{doc:61bcce588f081416e44a65d4 Goal,SDG 7}}</w:instrText>
      </w:r>
      <w:r w:rsidR="00EB1561" w:rsidRPr="00CB45D1">
        <w:rPr>
          <w:rFonts w:ascii="Times New Roman" w:hAnsi="Times New Roman" w:cs="Times New Roman"/>
          <w:lang w:val="en-US"/>
        </w:rPr>
        <w:fldChar w:fldCharType="separate"/>
      </w:r>
      <w:r w:rsidR="00BC2416" w:rsidRPr="00BC2416">
        <w:rPr>
          <w:rFonts w:ascii="Times New Roman" w:hAnsi="Times New Roman" w:cs="Times New Roman"/>
          <w:bCs/>
          <w:lang w:val="en-US"/>
        </w:rPr>
        <w:t>(Sustainable Development Goals, 2021)</w:t>
      </w:r>
      <w:r w:rsidR="00EB1561" w:rsidRPr="00CB45D1">
        <w:rPr>
          <w:rFonts w:ascii="Times New Roman" w:hAnsi="Times New Roman" w:cs="Times New Roman"/>
          <w:lang w:val="en-US"/>
        </w:rPr>
        <w:fldChar w:fldCharType="end"/>
      </w:r>
      <w:r w:rsidR="00820B8D" w:rsidRPr="00CB45D1">
        <w:rPr>
          <w:rFonts w:ascii="Times New Roman" w:hAnsi="Times New Roman" w:cs="Times New Roman"/>
          <w:lang w:val="en-US"/>
        </w:rPr>
        <w:t xml:space="preserve">. </w:t>
      </w:r>
      <w:r w:rsidR="00AA50D6" w:rsidRPr="00CB45D1">
        <w:rPr>
          <w:rFonts w:ascii="Times New Roman" w:hAnsi="Times New Roman" w:cs="Times New Roman"/>
          <w:lang w:val="en-US"/>
        </w:rPr>
        <w:t xml:space="preserve">The following is currently being suggested by key international bodies such as </w:t>
      </w:r>
      <w:r w:rsidR="00914A3B" w:rsidRPr="00CB45D1">
        <w:rPr>
          <w:rFonts w:ascii="Times New Roman" w:hAnsi="Times New Roman" w:cs="Times New Roman"/>
          <w:lang w:val="en-US"/>
        </w:rPr>
        <w:t>t</w:t>
      </w:r>
      <w:r w:rsidR="00AA50D6" w:rsidRPr="00CB45D1">
        <w:rPr>
          <w:rFonts w:ascii="Times New Roman" w:hAnsi="Times New Roman" w:cs="Times New Roman"/>
          <w:lang w:val="en-US"/>
        </w:rPr>
        <w:t>he World Health Organization</w:t>
      </w:r>
      <w:r w:rsidR="00AA50D6">
        <w:rPr>
          <w:rFonts w:ascii="Times New Roman" w:hAnsi="Times New Roman" w:cs="Times New Roman"/>
          <w:lang w:val="en-US"/>
        </w:rPr>
        <w:t xml:space="preserve"> to address the </w:t>
      </w:r>
      <w:r w:rsidR="00914A3B">
        <w:rPr>
          <w:rFonts w:ascii="Times New Roman" w:hAnsi="Times New Roman" w:cs="Times New Roman"/>
          <w:lang w:val="en-US"/>
        </w:rPr>
        <w:t xml:space="preserve">common use </w:t>
      </w:r>
      <w:r w:rsidR="00AA50D6">
        <w:rPr>
          <w:rFonts w:ascii="Times New Roman" w:hAnsi="Times New Roman" w:cs="Times New Roman"/>
          <w:lang w:val="en-US"/>
        </w:rPr>
        <w:t xml:space="preserve">of </w:t>
      </w:r>
      <w:r w:rsidR="00914A3B">
        <w:rPr>
          <w:rFonts w:ascii="Times New Roman" w:hAnsi="Times New Roman" w:cs="Times New Roman"/>
          <w:lang w:val="en-US"/>
        </w:rPr>
        <w:t>un</w:t>
      </w:r>
      <w:r w:rsidR="00AA50D6">
        <w:rPr>
          <w:rFonts w:ascii="Times New Roman" w:hAnsi="Times New Roman" w:cs="Times New Roman"/>
          <w:lang w:val="en-US"/>
        </w:rPr>
        <w:t>clean cooking fuel</w:t>
      </w:r>
      <w:r w:rsidR="0028131F">
        <w:rPr>
          <w:rFonts w:ascii="Times New Roman" w:hAnsi="Times New Roman" w:cs="Times New Roman"/>
          <w:lang w:val="en-US"/>
        </w:rPr>
        <w:t xml:space="preserve"> in LMICs</w:t>
      </w:r>
      <w:r w:rsidR="00AA50D6">
        <w:rPr>
          <w:rFonts w:ascii="Times New Roman" w:hAnsi="Times New Roman" w:cs="Times New Roman"/>
          <w:lang w:val="en-US"/>
        </w:rPr>
        <w:t xml:space="preserve">: 1) </w:t>
      </w:r>
      <w:r w:rsidR="00AA50D6" w:rsidRPr="00AA50D6">
        <w:rPr>
          <w:rFonts w:ascii="Times New Roman" w:hAnsi="Times New Roman" w:cs="Times New Roman"/>
          <w:lang w:val="en-US"/>
        </w:rPr>
        <w:t>Governments must prioritize clean-cooking solutions</w:t>
      </w:r>
      <w:r w:rsidR="00BA0AF5">
        <w:rPr>
          <w:rFonts w:ascii="Times New Roman" w:hAnsi="Times New Roman" w:cs="Times New Roman"/>
          <w:lang w:val="en-US"/>
        </w:rPr>
        <w:t xml:space="preserve"> (i.e., </w:t>
      </w:r>
      <w:r w:rsidR="00BA0AF5" w:rsidRPr="00AA50D6">
        <w:rPr>
          <w:rFonts w:ascii="Times New Roman" w:hAnsi="Times New Roman" w:cs="Times New Roman"/>
          <w:lang w:val="en-US"/>
        </w:rPr>
        <w:t>access to clean and modern cooking energy</w:t>
      </w:r>
      <w:r w:rsidR="00BA0AF5">
        <w:rPr>
          <w:rFonts w:ascii="Times New Roman" w:hAnsi="Times New Roman" w:cs="Times New Roman"/>
          <w:lang w:val="en-US"/>
        </w:rPr>
        <w:t>)</w:t>
      </w:r>
      <w:r w:rsidR="00AA50D6" w:rsidRPr="00AA50D6">
        <w:rPr>
          <w:rFonts w:ascii="Times New Roman" w:hAnsi="Times New Roman" w:cs="Times New Roman"/>
          <w:lang w:val="en-US"/>
        </w:rPr>
        <w:t xml:space="preserve">, </w:t>
      </w:r>
      <w:r w:rsidR="00BA0AF5">
        <w:rPr>
          <w:rFonts w:ascii="Times New Roman" w:hAnsi="Times New Roman" w:cs="Times New Roman"/>
          <w:lang w:val="en-US"/>
        </w:rPr>
        <w:t xml:space="preserve">via </w:t>
      </w:r>
      <w:r w:rsidR="00AA50D6" w:rsidRPr="00AA50D6">
        <w:rPr>
          <w:rFonts w:ascii="Times New Roman" w:hAnsi="Times New Roman" w:cs="Times New Roman"/>
          <w:lang w:val="en-US"/>
        </w:rPr>
        <w:t xml:space="preserve">evidence-based policies and </w:t>
      </w:r>
      <w:r w:rsidR="00BA0AF5">
        <w:rPr>
          <w:rFonts w:ascii="Times New Roman" w:hAnsi="Times New Roman" w:cs="Times New Roman"/>
          <w:lang w:val="en-US"/>
        </w:rPr>
        <w:t>strategies</w:t>
      </w:r>
      <w:r w:rsidR="00AA50D6" w:rsidRPr="00AA50D6">
        <w:rPr>
          <w:rFonts w:ascii="Times New Roman" w:hAnsi="Times New Roman" w:cs="Times New Roman"/>
          <w:lang w:val="en-US"/>
        </w:rPr>
        <w:t>.</w:t>
      </w:r>
      <w:r w:rsidR="00AA50D6">
        <w:rPr>
          <w:rFonts w:ascii="Times New Roman" w:hAnsi="Times New Roman" w:cs="Times New Roman"/>
          <w:lang w:val="en-US"/>
        </w:rPr>
        <w:t xml:space="preserve"> 2) </w:t>
      </w:r>
      <w:r w:rsidR="00791BF2">
        <w:rPr>
          <w:rFonts w:ascii="Times New Roman" w:hAnsi="Times New Roman" w:cs="Times New Roman"/>
          <w:lang w:val="en-US"/>
        </w:rPr>
        <w:t xml:space="preserve">Mobilization of </w:t>
      </w:r>
      <w:r w:rsidR="00AA50D6" w:rsidRPr="00AA50D6">
        <w:rPr>
          <w:rFonts w:ascii="Times New Roman" w:hAnsi="Times New Roman" w:cs="Times New Roman"/>
          <w:lang w:val="en-US"/>
        </w:rPr>
        <w:t>funds to scale</w:t>
      </w:r>
      <w:r w:rsidR="00AA50D6">
        <w:rPr>
          <w:rFonts w:ascii="Times New Roman" w:hAnsi="Times New Roman" w:cs="Times New Roman"/>
          <w:lang w:val="en-US"/>
        </w:rPr>
        <w:t xml:space="preserve"> </w:t>
      </w:r>
      <w:r w:rsidR="00AA50D6" w:rsidRPr="00AA50D6">
        <w:rPr>
          <w:rFonts w:ascii="Times New Roman" w:hAnsi="Times New Roman" w:cs="Times New Roman"/>
          <w:lang w:val="en-US"/>
        </w:rPr>
        <w:t xml:space="preserve">up promising </w:t>
      </w:r>
      <w:r w:rsidR="00914A3B" w:rsidRPr="00AA50D6">
        <w:rPr>
          <w:rFonts w:ascii="Times New Roman" w:hAnsi="Times New Roman" w:cs="Times New Roman"/>
          <w:lang w:val="en-US"/>
        </w:rPr>
        <w:lastRenderedPageBreak/>
        <w:t>enterprises,</w:t>
      </w:r>
      <w:r w:rsidR="00AA50D6" w:rsidRPr="00AA50D6">
        <w:rPr>
          <w:rFonts w:ascii="Times New Roman" w:hAnsi="Times New Roman" w:cs="Times New Roman"/>
          <w:lang w:val="en-US"/>
        </w:rPr>
        <w:t xml:space="preserve"> so they become profitable, increase consumer choice and financing, and stimulate additional private</w:t>
      </w:r>
      <w:r w:rsidR="00AA50D6">
        <w:rPr>
          <w:rFonts w:ascii="Times New Roman" w:hAnsi="Times New Roman" w:cs="Times New Roman"/>
          <w:lang w:val="en-US"/>
        </w:rPr>
        <w:t xml:space="preserve"> </w:t>
      </w:r>
      <w:r w:rsidR="00AA50D6" w:rsidRPr="00AA50D6">
        <w:rPr>
          <w:rFonts w:ascii="Times New Roman" w:hAnsi="Times New Roman" w:cs="Times New Roman"/>
          <w:lang w:val="en-US"/>
        </w:rPr>
        <w:t>investment</w:t>
      </w:r>
      <w:r w:rsidR="00AA50D6">
        <w:rPr>
          <w:rFonts w:ascii="Times New Roman" w:hAnsi="Times New Roman" w:cs="Times New Roman"/>
          <w:lang w:val="en-US"/>
        </w:rPr>
        <w:t xml:space="preserve">. 3) </w:t>
      </w:r>
      <w:r w:rsidR="00AA50D6" w:rsidRPr="00AA50D6">
        <w:rPr>
          <w:rFonts w:ascii="Times New Roman" w:hAnsi="Times New Roman" w:cs="Times New Roman"/>
          <w:lang w:val="en-US"/>
        </w:rPr>
        <w:t>Successful clean-cooking solutions should engage</w:t>
      </w:r>
      <w:r w:rsidR="00AA50D6">
        <w:rPr>
          <w:rFonts w:ascii="Times New Roman" w:hAnsi="Times New Roman" w:cs="Times New Roman"/>
          <w:lang w:val="en-US"/>
        </w:rPr>
        <w:t xml:space="preserve"> </w:t>
      </w:r>
      <w:r w:rsidR="00AA50D6" w:rsidRPr="00AA50D6">
        <w:rPr>
          <w:rFonts w:ascii="Times New Roman" w:hAnsi="Times New Roman" w:cs="Times New Roman"/>
          <w:lang w:val="en-US"/>
        </w:rPr>
        <w:t>diverse public and private stakeholders</w:t>
      </w:r>
      <w:r w:rsidR="00AA50D6">
        <w:rPr>
          <w:rFonts w:ascii="Times New Roman" w:hAnsi="Times New Roman" w:cs="Times New Roman"/>
          <w:lang w:val="en-US"/>
        </w:rPr>
        <w:t xml:space="preserve">. 4) </w:t>
      </w:r>
      <w:r w:rsidR="00AA50D6" w:rsidRPr="00AA50D6">
        <w:rPr>
          <w:rFonts w:ascii="Times New Roman" w:hAnsi="Times New Roman" w:cs="Times New Roman"/>
          <w:lang w:val="en-US"/>
        </w:rPr>
        <w:t>Moving people towards cleaner and more efficient cooking solutions that meet local cultural, social and gender needs</w:t>
      </w:r>
      <w:r w:rsidR="00AA50D6">
        <w:rPr>
          <w:rFonts w:ascii="Times New Roman" w:hAnsi="Times New Roman" w:cs="Times New Roman"/>
          <w:lang w:val="en-US"/>
        </w:rPr>
        <w:t xml:space="preserve"> </w:t>
      </w:r>
      <w:r w:rsidR="00AA50D6" w:rsidRPr="00AA50D6">
        <w:rPr>
          <w:rFonts w:ascii="Times New Roman" w:hAnsi="Times New Roman" w:cs="Times New Roman"/>
          <w:lang w:val="en-US"/>
        </w:rPr>
        <w:t xml:space="preserve">should be prioritized. </w:t>
      </w:r>
      <w:r w:rsidR="00AA50D6">
        <w:rPr>
          <w:rFonts w:ascii="Times New Roman" w:hAnsi="Times New Roman" w:cs="Times New Roman"/>
          <w:lang w:val="en-US"/>
        </w:rPr>
        <w:t xml:space="preserve">5) </w:t>
      </w:r>
      <w:r w:rsidR="00AA50D6" w:rsidRPr="00AA50D6">
        <w:rPr>
          <w:rFonts w:ascii="Times New Roman" w:hAnsi="Times New Roman" w:cs="Times New Roman"/>
          <w:lang w:val="en-US"/>
        </w:rPr>
        <w:t>Improved monitoring of household energy use to track, measure impact, and assess progress</w:t>
      </w:r>
      <w:r w:rsidR="00AA50D6">
        <w:rPr>
          <w:rFonts w:ascii="Times New Roman" w:hAnsi="Times New Roman" w:cs="Times New Roman"/>
          <w:lang w:val="en-US"/>
        </w:rPr>
        <w:t xml:space="preserve"> </w:t>
      </w:r>
      <w:r w:rsidR="00AA50D6" w:rsidRPr="00AA50D6">
        <w:rPr>
          <w:rFonts w:ascii="Times New Roman" w:hAnsi="Times New Roman" w:cs="Times New Roman"/>
          <w:lang w:val="en-US"/>
        </w:rPr>
        <w:t>towards achieving universal access</w:t>
      </w:r>
      <w:r w:rsidR="0055762C">
        <w:rPr>
          <w:rFonts w:ascii="Times New Roman" w:hAnsi="Times New Roman" w:cs="Times New Roman"/>
          <w:lang w:val="en-US"/>
        </w:rPr>
        <w:t xml:space="preserve"> </w:t>
      </w:r>
      <w:r w:rsidR="007B2418">
        <w:rPr>
          <w:rFonts w:ascii="Times New Roman" w:hAnsi="Times New Roman" w:cs="Times New Roman"/>
          <w:lang w:val="en-US"/>
        </w:rPr>
        <w:fldChar w:fldCharType="begin"/>
      </w:r>
      <w:r w:rsidR="007B2418">
        <w:rPr>
          <w:rFonts w:ascii="Times New Roman" w:hAnsi="Times New Roman" w:cs="Times New Roman"/>
          <w:lang w:val="en-US"/>
        </w:rPr>
        <w:instrText>ADDIN RW.CITE{{doc:61bcd11d8f08dea2b71f1206 UnitedNations 2018}}</w:instrText>
      </w:r>
      <w:r w:rsidR="007B2418">
        <w:rPr>
          <w:rFonts w:ascii="Times New Roman" w:hAnsi="Times New Roman" w:cs="Times New Roman"/>
          <w:lang w:val="en-US"/>
        </w:rPr>
        <w:fldChar w:fldCharType="separate"/>
      </w:r>
      <w:r w:rsidR="00BC2416" w:rsidRPr="00BC2416">
        <w:rPr>
          <w:rFonts w:ascii="Times New Roman" w:hAnsi="Times New Roman" w:cs="Times New Roman"/>
          <w:bCs/>
          <w:lang w:val="en-US"/>
        </w:rPr>
        <w:t>(United Nations, 2018)</w:t>
      </w:r>
      <w:r w:rsidR="007B2418">
        <w:rPr>
          <w:rFonts w:ascii="Times New Roman" w:hAnsi="Times New Roman" w:cs="Times New Roman"/>
          <w:lang w:val="en-US"/>
        </w:rPr>
        <w:fldChar w:fldCharType="end"/>
      </w:r>
      <w:r w:rsidR="00AA50D6">
        <w:rPr>
          <w:rFonts w:ascii="Times New Roman" w:hAnsi="Times New Roman" w:cs="Times New Roman"/>
          <w:lang w:val="en-US"/>
        </w:rPr>
        <w:t>.</w:t>
      </w:r>
      <w:r w:rsidR="007B2418">
        <w:rPr>
          <w:rFonts w:ascii="Times New Roman" w:hAnsi="Times New Roman" w:cs="Times New Roman"/>
          <w:lang w:val="en-US"/>
        </w:rPr>
        <w:t xml:space="preserve"> </w:t>
      </w:r>
      <w:r w:rsidR="008B658C">
        <w:rPr>
          <w:rFonts w:ascii="Times New Roman" w:hAnsi="Times New Roman" w:cs="Times New Roman"/>
          <w:lang w:val="en-US"/>
        </w:rPr>
        <w:t>Future research can explicitly connect these efforts to a multi-pronged and systemic strategy to prevent depression and improve overall health in the population.</w:t>
      </w:r>
    </w:p>
    <w:p w14:paraId="0FFDA484" w14:textId="77777777" w:rsidR="00F65809" w:rsidRDefault="00F65809" w:rsidP="00AA50D6">
      <w:pPr>
        <w:spacing w:line="480" w:lineRule="auto"/>
        <w:rPr>
          <w:rFonts w:ascii="Times New Roman" w:hAnsi="Times New Roman" w:cs="Times New Roman"/>
          <w:lang w:val="en-US"/>
        </w:rPr>
      </w:pPr>
    </w:p>
    <w:p w14:paraId="359BCA00" w14:textId="67302718" w:rsidR="00921354" w:rsidRPr="00245656" w:rsidRDefault="00914A3B" w:rsidP="006B2D32">
      <w:pPr>
        <w:pStyle w:val="Heading2"/>
      </w:pPr>
      <w:r w:rsidRPr="00AA3CAC">
        <w:t>Strengths and limitations</w:t>
      </w:r>
    </w:p>
    <w:p w14:paraId="07D06DFD" w14:textId="3E84D1EC" w:rsidR="00AA3CAC" w:rsidRDefault="00921354" w:rsidP="00AA50D6">
      <w:pPr>
        <w:spacing w:line="480" w:lineRule="auto"/>
        <w:rPr>
          <w:rFonts w:ascii="Times New Roman" w:hAnsi="Times New Roman" w:cs="Times New Roman"/>
          <w:lang w:val="en-US"/>
        </w:rPr>
      </w:pPr>
      <w:r>
        <w:rPr>
          <w:rFonts w:ascii="Times New Roman" w:hAnsi="Times New Roman" w:cs="Times New Roman"/>
          <w:lang w:val="en-US"/>
        </w:rPr>
        <w:t>The large representative sample of older adults from multiple LMICs are clear strengths of the present study. However, findings must be interpreted in light of the stud</w:t>
      </w:r>
      <w:r w:rsidR="001E0F0D">
        <w:rPr>
          <w:rFonts w:ascii="Times New Roman" w:hAnsi="Times New Roman" w:cs="Times New Roman"/>
          <w:lang w:val="en-US"/>
        </w:rPr>
        <w:t>y</w:t>
      </w:r>
      <w:r>
        <w:rPr>
          <w:rFonts w:ascii="Times New Roman" w:hAnsi="Times New Roman" w:cs="Times New Roman"/>
          <w:lang w:val="en-US"/>
        </w:rPr>
        <w:t xml:space="preserve"> limitations. </w:t>
      </w:r>
      <w:r w:rsidR="00E94615">
        <w:rPr>
          <w:rFonts w:ascii="Times New Roman" w:hAnsi="Times New Roman" w:cs="Times New Roman"/>
          <w:lang w:val="en-US"/>
        </w:rPr>
        <w:t xml:space="preserve"> First, the study is cross-sectional in nature and thus</w:t>
      </w:r>
      <w:r w:rsidR="00603F73">
        <w:rPr>
          <w:rFonts w:ascii="Times New Roman" w:hAnsi="Times New Roman" w:cs="Times New Roman"/>
          <w:lang w:val="en-US"/>
        </w:rPr>
        <w:t>,</w:t>
      </w:r>
      <w:r w:rsidR="00E94615">
        <w:rPr>
          <w:rFonts w:ascii="Times New Roman" w:hAnsi="Times New Roman" w:cs="Times New Roman"/>
          <w:lang w:val="en-US"/>
        </w:rPr>
        <w:t xml:space="preserve"> </w:t>
      </w:r>
      <w:r w:rsidR="00841E1C">
        <w:rPr>
          <w:rFonts w:ascii="Times New Roman" w:hAnsi="Times New Roman" w:cs="Times New Roman"/>
          <w:lang w:val="en-US"/>
        </w:rPr>
        <w:t xml:space="preserve">temporal associations or causality cannot be established. </w:t>
      </w:r>
      <w:r w:rsidR="00B5043E">
        <w:rPr>
          <w:rFonts w:ascii="Times New Roman" w:hAnsi="Times New Roman" w:cs="Times New Roman"/>
          <w:lang w:val="en-US"/>
        </w:rPr>
        <w:t xml:space="preserve">Second, the majority of measures in the present study were self-reported potentially introducing recall and social desirability bias into the </w:t>
      </w:r>
      <w:r w:rsidR="00EB5494">
        <w:rPr>
          <w:rFonts w:ascii="Times New Roman" w:hAnsi="Times New Roman" w:cs="Times New Roman"/>
          <w:lang w:val="en-US"/>
        </w:rPr>
        <w:t>findings</w:t>
      </w:r>
      <w:r w:rsidR="00B5043E">
        <w:rPr>
          <w:rFonts w:ascii="Times New Roman" w:hAnsi="Times New Roman" w:cs="Times New Roman"/>
          <w:lang w:val="en-US"/>
        </w:rPr>
        <w:t>.</w:t>
      </w:r>
      <w:r w:rsidR="008F39F9">
        <w:rPr>
          <w:rFonts w:ascii="Times New Roman" w:hAnsi="Times New Roman" w:cs="Times New Roman"/>
          <w:lang w:val="en-US"/>
        </w:rPr>
        <w:t xml:space="preserve"> </w:t>
      </w:r>
      <w:r w:rsidR="00724110">
        <w:rPr>
          <w:rFonts w:ascii="Times New Roman" w:hAnsi="Times New Roman" w:cs="Times New Roman"/>
          <w:lang w:val="en-US"/>
        </w:rPr>
        <w:t>Third, we were unable to account for outdoor pollution exposure (smog and soot), which has been linked to mental health problems and may h</w:t>
      </w:r>
      <w:r w:rsidR="007B2418">
        <w:rPr>
          <w:rFonts w:ascii="Times New Roman" w:hAnsi="Times New Roman" w:cs="Times New Roman"/>
          <w:lang w:val="en-US"/>
        </w:rPr>
        <w:t>ave confounded our findings</w:t>
      </w:r>
      <w:r w:rsidR="0055762C">
        <w:rPr>
          <w:rFonts w:ascii="Times New Roman" w:hAnsi="Times New Roman" w:cs="Times New Roman"/>
          <w:lang w:val="en-US"/>
        </w:rPr>
        <w:t xml:space="preserve"> </w:t>
      </w:r>
      <w:r w:rsidR="007B2418">
        <w:rPr>
          <w:rFonts w:ascii="Times New Roman" w:hAnsi="Times New Roman" w:cs="Times New Roman"/>
          <w:lang w:val="en-US"/>
        </w:rPr>
        <w:fldChar w:fldCharType="begin"/>
      </w:r>
      <w:r w:rsidR="007B2418">
        <w:rPr>
          <w:rFonts w:ascii="Times New Roman" w:hAnsi="Times New Roman" w:cs="Times New Roman"/>
          <w:lang w:val="en-US"/>
        </w:rPr>
        <w:instrText>ADDIN RW.CITE{{doc:61bcd2498f084c67431d04ad Buoli,Massimiliano 2018}}</w:instrText>
      </w:r>
      <w:r w:rsidR="007B2418">
        <w:rPr>
          <w:rFonts w:ascii="Times New Roman" w:hAnsi="Times New Roman" w:cs="Times New Roman"/>
          <w:lang w:val="en-US"/>
        </w:rPr>
        <w:fldChar w:fldCharType="separate"/>
      </w:r>
      <w:r w:rsidR="006F412C" w:rsidRPr="006F412C">
        <w:rPr>
          <w:rFonts w:ascii="Times New Roman" w:hAnsi="Times New Roman" w:cs="Times New Roman"/>
          <w:bCs/>
          <w:lang w:val="en-US"/>
        </w:rPr>
        <w:t>(</w:t>
      </w:r>
      <w:proofErr w:type="spellStart"/>
      <w:r w:rsidR="006F412C" w:rsidRPr="006F412C">
        <w:rPr>
          <w:rFonts w:ascii="Times New Roman" w:hAnsi="Times New Roman" w:cs="Times New Roman"/>
          <w:bCs/>
          <w:lang w:val="en-US"/>
        </w:rPr>
        <w:t>Buoli</w:t>
      </w:r>
      <w:proofErr w:type="spellEnd"/>
      <w:r w:rsidR="006F412C" w:rsidRPr="006F412C">
        <w:rPr>
          <w:rFonts w:ascii="Times New Roman" w:hAnsi="Times New Roman" w:cs="Times New Roman"/>
          <w:bCs/>
          <w:lang w:val="en-US"/>
        </w:rPr>
        <w:t>, et al, 2018)</w:t>
      </w:r>
      <w:r w:rsidR="007B2418">
        <w:rPr>
          <w:rFonts w:ascii="Times New Roman" w:hAnsi="Times New Roman" w:cs="Times New Roman"/>
          <w:lang w:val="en-US"/>
        </w:rPr>
        <w:fldChar w:fldCharType="end"/>
      </w:r>
      <w:r w:rsidR="007B2418">
        <w:rPr>
          <w:rFonts w:ascii="Times New Roman" w:hAnsi="Times New Roman" w:cs="Times New Roman"/>
          <w:lang w:val="en-US"/>
        </w:rPr>
        <w:t xml:space="preserve">. </w:t>
      </w:r>
      <w:r w:rsidR="00791BF2">
        <w:rPr>
          <w:rFonts w:ascii="Times New Roman" w:hAnsi="Times New Roman" w:cs="Times New Roman"/>
          <w:lang w:val="en-US"/>
        </w:rPr>
        <w:t xml:space="preserve">Fourth, depression and anxiety symptoms were not based on a clinical assessment. Relatedly, anxiety symptoms were based on a single-item question, but the use of extreme categories (i.e., ‘severe’ and ‘extreme’) to identify those with anxiety symptoms is likely to have improved specificity. </w:t>
      </w:r>
      <w:r w:rsidR="003B2E3C">
        <w:rPr>
          <w:rFonts w:ascii="Times New Roman" w:hAnsi="Times New Roman" w:cs="Times New Roman"/>
          <w:lang w:val="en-US"/>
        </w:rPr>
        <w:t xml:space="preserve">Finally, </w:t>
      </w:r>
      <w:r w:rsidR="00603F73">
        <w:rPr>
          <w:rFonts w:ascii="Times New Roman" w:hAnsi="Times New Roman" w:cs="Times New Roman"/>
          <w:lang w:val="en-US"/>
        </w:rPr>
        <w:t xml:space="preserve">there was no information on personal exposure (including length of time or frequency) and smoke composition of different cooking fuels. Future studies should take these factors into consideration to provide more insight. </w:t>
      </w:r>
    </w:p>
    <w:p w14:paraId="08762DB8" w14:textId="77777777" w:rsidR="006B2D32" w:rsidRDefault="006B2D32" w:rsidP="00AA50D6">
      <w:pPr>
        <w:spacing w:line="480" w:lineRule="auto"/>
        <w:rPr>
          <w:rFonts w:ascii="Times New Roman" w:hAnsi="Times New Roman" w:cs="Times New Roman"/>
          <w:lang w:val="en-US"/>
        </w:rPr>
      </w:pPr>
    </w:p>
    <w:p w14:paraId="55DA0669" w14:textId="77777777" w:rsidR="00AA3CAC" w:rsidRDefault="00AA3CAC" w:rsidP="00AA50D6">
      <w:pPr>
        <w:spacing w:line="480" w:lineRule="auto"/>
        <w:rPr>
          <w:rFonts w:ascii="Times New Roman" w:hAnsi="Times New Roman" w:cs="Times New Roman"/>
          <w:lang w:val="en-US"/>
        </w:rPr>
      </w:pPr>
    </w:p>
    <w:p w14:paraId="0A112029" w14:textId="3E15EE3C" w:rsidR="003B2E3C" w:rsidRPr="005F367A" w:rsidRDefault="00603F73" w:rsidP="006B2D32">
      <w:pPr>
        <w:pStyle w:val="Heading2"/>
      </w:pPr>
      <w:r w:rsidRPr="00F65809">
        <w:lastRenderedPageBreak/>
        <w:t>Conclusion</w:t>
      </w:r>
    </w:p>
    <w:p w14:paraId="5E93197D" w14:textId="3436760F" w:rsidR="003B2E3C" w:rsidRPr="00FF5ABE" w:rsidRDefault="00603F73" w:rsidP="00AA50D6">
      <w:pPr>
        <w:spacing w:line="480" w:lineRule="auto"/>
        <w:rPr>
          <w:rFonts w:ascii="Times New Roman" w:hAnsi="Times New Roman" w:cs="Times New Roman"/>
          <w:lang w:val="en-US"/>
        </w:rPr>
      </w:pPr>
      <w:r>
        <w:rPr>
          <w:rFonts w:ascii="Times New Roman" w:hAnsi="Times New Roman" w:cs="Times New Roman"/>
          <w:lang w:val="en-US"/>
        </w:rPr>
        <w:t>I</w:t>
      </w:r>
      <w:r w:rsidR="003B2E3C">
        <w:rPr>
          <w:rFonts w:ascii="Times New Roman" w:hAnsi="Times New Roman" w:cs="Times New Roman"/>
          <w:lang w:val="en-US"/>
        </w:rPr>
        <w:t xml:space="preserve">n this large sample of adults </w:t>
      </w:r>
      <w:r>
        <w:rPr>
          <w:rFonts w:ascii="Times New Roman" w:hAnsi="Times New Roman" w:cs="Times New Roman"/>
          <w:lang w:val="en-US"/>
        </w:rPr>
        <w:t xml:space="preserve">aged ≥65 years </w:t>
      </w:r>
      <w:r w:rsidR="003B2E3C">
        <w:rPr>
          <w:rFonts w:ascii="Times New Roman" w:hAnsi="Times New Roman" w:cs="Times New Roman"/>
          <w:lang w:val="en-US"/>
        </w:rPr>
        <w:t>from six LMICs</w:t>
      </w:r>
      <w:r>
        <w:rPr>
          <w:rFonts w:ascii="Times New Roman" w:hAnsi="Times New Roman" w:cs="Times New Roman"/>
          <w:lang w:val="en-US"/>
        </w:rPr>
        <w:t>,</w:t>
      </w:r>
      <w:r w:rsidR="003B2E3C">
        <w:rPr>
          <w:rFonts w:ascii="Times New Roman" w:hAnsi="Times New Roman" w:cs="Times New Roman"/>
          <w:lang w:val="en-US"/>
        </w:rPr>
        <w:t xml:space="preserve"> it was observed that the use of </w:t>
      </w:r>
      <w:bookmarkStart w:id="2" w:name="_Hlk89337842"/>
      <w:r>
        <w:rPr>
          <w:rFonts w:ascii="Times New Roman" w:hAnsi="Times New Roman" w:cs="Times New Roman"/>
          <w:lang w:val="en-US"/>
        </w:rPr>
        <w:t>un</w:t>
      </w:r>
      <w:r w:rsidR="003B2E3C">
        <w:rPr>
          <w:rFonts w:ascii="Times New Roman" w:hAnsi="Times New Roman" w:cs="Times New Roman"/>
          <w:lang w:val="en-US"/>
        </w:rPr>
        <w:t xml:space="preserve">clean cooking fuel </w:t>
      </w:r>
      <w:r>
        <w:rPr>
          <w:rFonts w:ascii="Times New Roman" w:hAnsi="Times New Roman" w:cs="Times New Roman"/>
          <w:lang w:val="en-US"/>
        </w:rPr>
        <w:t>is</w:t>
      </w:r>
      <w:r w:rsidR="003B2E3C">
        <w:rPr>
          <w:rFonts w:ascii="Times New Roman" w:hAnsi="Times New Roman" w:cs="Times New Roman"/>
          <w:lang w:val="en-US"/>
        </w:rPr>
        <w:t xml:space="preserve"> associated with </w:t>
      </w:r>
      <w:r w:rsidR="003D4234">
        <w:rPr>
          <w:rFonts w:ascii="Times New Roman" w:hAnsi="Times New Roman" w:cs="Times New Roman"/>
          <w:lang w:val="en-US"/>
        </w:rPr>
        <w:t xml:space="preserve">significantly </w:t>
      </w:r>
      <w:r w:rsidR="003B2E3C">
        <w:rPr>
          <w:rFonts w:ascii="Times New Roman" w:hAnsi="Times New Roman" w:cs="Times New Roman"/>
          <w:lang w:val="en-US"/>
        </w:rPr>
        <w:t xml:space="preserve">higher </w:t>
      </w:r>
      <w:r>
        <w:rPr>
          <w:rFonts w:ascii="Times New Roman" w:hAnsi="Times New Roman" w:cs="Times New Roman"/>
          <w:lang w:val="en-US"/>
        </w:rPr>
        <w:t xml:space="preserve">odds for </w:t>
      </w:r>
      <w:r w:rsidR="003B2E3C">
        <w:rPr>
          <w:rFonts w:ascii="Times New Roman" w:hAnsi="Times New Roman" w:cs="Times New Roman"/>
          <w:lang w:val="en-US"/>
        </w:rPr>
        <w:t>depression, but not anxiety</w:t>
      </w:r>
      <w:r>
        <w:rPr>
          <w:rFonts w:ascii="Times New Roman" w:hAnsi="Times New Roman" w:cs="Times New Roman"/>
          <w:lang w:val="en-US"/>
        </w:rPr>
        <w:t xml:space="preserve"> symptoms</w:t>
      </w:r>
      <w:r w:rsidR="003B2E3C">
        <w:rPr>
          <w:rFonts w:ascii="Times New Roman" w:hAnsi="Times New Roman" w:cs="Times New Roman"/>
          <w:lang w:val="en-US"/>
        </w:rPr>
        <w:t xml:space="preserve">, with little observed variability between settings. </w:t>
      </w:r>
      <w:bookmarkStart w:id="3" w:name="_Hlk103451758"/>
      <w:r w:rsidR="003B2E3C">
        <w:rPr>
          <w:rFonts w:ascii="Times New Roman" w:hAnsi="Times New Roman" w:cs="Times New Roman"/>
          <w:lang w:val="en-US"/>
        </w:rPr>
        <w:t xml:space="preserve">Findings from the present study provide further support and call for action in appropriate implementation of </w:t>
      </w:r>
      <w:r>
        <w:rPr>
          <w:rFonts w:ascii="Times New Roman" w:hAnsi="Times New Roman" w:cs="Times New Roman"/>
          <w:lang w:val="en-US"/>
        </w:rPr>
        <w:t>t</w:t>
      </w:r>
      <w:r w:rsidR="003B2E3C">
        <w:rPr>
          <w:rFonts w:ascii="Times New Roman" w:hAnsi="Times New Roman" w:cs="Times New Roman"/>
          <w:lang w:val="en-US"/>
        </w:rPr>
        <w:t xml:space="preserve">he United Nations Sustainable </w:t>
      </w:r>
      <w:r w:rsidR="003B2E3C" w:rsidRPr="00FF5ABE">
        <w:rPr>
          <w:rFonts w:ascii="Times New Roman" w:hAnsi="Times New Roman" w:cs="Times New Roman"/>
          <w:lang w:val="en-US"/>
        </w:rPr>
        <w:t xml:space="preserve">Goal 7. </w:t>
      </w:r>
      <w:bookmarkEnd w:id="2"/>
      <w:r w:rsidR="00705756" w:rsidRPr="00FF5ABE">
        <w:rPr>
          <w:rFonts w:ascii="Times New Roman" w:hAnsi="Times New Roman" w:cs="Times New Roman"/>
          <w:lang w:val="en-US"/>
        </w:rPr>
        <w:t xml:space="preserve">For example, this may be achieved by governments prioritizing clean-cooking solutions and mobilizing funds to scale up promising enterprises. </w:t>
      </w:r>
    </w:p>
    <w:bookmarkEnd w:id="3"/>
    <w:p w14:paraId="070BC725" w14:textId="69E38FC2" w:rsidR="00E00073" w:rsidRDefault="00E00073" w:rsidP="00AA50D6">
      <w:pPr>
        <w:spacing w:line="480" w:lineRule="auto"/>
        <w:rPr>
          <w:rFonts w:ascii="Times New Roman" w:hAnsi="Times New Roman" w:cs="Times New Roman"/>
          <w:lang w:val="en-US"/>
        </w:rPr>
      </w:pPr>
    </w:p>
    <w:p w14:paraId="27786992" w14:textId="38617BD2" w:rsidR="006F412C" w:rsidRPr="009C31F1" w:rsidRDefault="006F412C" w:rsidP="006B2D32">
      <w:pPr>
        <w:pStyle w:val="Heading1"/>
      </w:pPr>
      <w:r>
        <w:t>REFERENCES</w:t>
      </w:r>
    </w:p>
    <w:p w14:paraId="13525015" w14:textId="2F68DFC1" w:rsidR="006F412C" w:rsidRPr="006F412C" w:rsidRDefault="009C31F1" w:rsidP="006F412C">
      <w:pPr>
        <w:pStyle w:val="NormalWeb"/>
        <w:spacing w:before="0" w:beforeAutospacing="0"/>
        <w:rPr>
          <w:lang w:val="en-US"/>
        </w:rPr>
      </w:pPr>
      <w:r>
        <w:fldChar w:fldCharType="begin"/>
      </w:r>
      <w:r w:rsidR="006F412C">
        <w:rPr>
          <w:lang w:val="en-US"/>
        </w:rPr>
        <w:instrText>ADDIN RW.BIB</w:instrText>
      </w:r>
      <w:r>
        <w:fldChar w:fldCharType="separate"/>
      </w:r>
      <w:proofErr w:type="spellStart"/>
      <w:r w:rsidR="006F412C" w:rsidRPr="006F412C">
        <w:rPr>
          <w:lang w:val="en-GB"/>
        </w:rPr>
        <w:t>Alexopoulos</w:t>
      </w:r>
      <w:proofErr w:type="spellEnd"/>
      <w:r w:rsidR="006F412C" w:rsidRPr="006F412C">
        <w:rPr>
          <w:lang w:val="en-GB"/>
        </w:rPr>
        <w:t xml:space="preserve">, G.S., Buckwalter, K., Olin, J., Martinez, R., </w:t>
      </w:r>
      <w:proofErr w:type="spellStart"/>
      <w:r w:rsidR="006F412C" w:rsidRPr="006F412C">
        <w:rPr>
          <w:lang w:val="en-GB"/>
        </w:rPr>
        <w:t>Wainscott</w:t>
      </w:r>
      <w:proofErr w:type="spellEnd"/>
      <w:r w:rsidR="006F412C" w:rsidRPr="006F412C">
        <w:rPr>
          <w:lang w:val="en-GB"/>
        </w:rPr>
        <w:t xml:space="preserve">, C., Krishnan, K.R.R., 2002. </w:t>
      </w:r>
      <w:r w:rsidR="006F412C" w:rsidRPr="006F412C">
        <w:rPr>
          <w:lang w:val="en-US"/>
        </w:rPr>
        <w:t>Comorbidity of late life depression: an opportunity for research on mechanisms and treatment. Biol. Psychiatry. 52, 543-558.</w:t>
      </w:r>
    </w:p>
    <w:p w14:paraId="57D6F099" w14:textId="77777777" w:rsidR="006F412C" w:rsidRPr="006F412C" w:rsidRDefault="006F412C" w:rsidP="006F412C">
      <w:pPr>
        <w:pStyle w:val="NormalWeb"/>
        <w:rPr>
          <w:lang w:val="en-US"/>
        </w:rPr>
      </w:pPr>
      <w:r w:rsidRPr="006F412C">
        <w:rPr>
          <w:lang w:val="en-US"/>
        </w:rPr>
        <w:t>Banerjee, M., Siddique, S., Dutta, A., Mukherjee, B., Ray, M.R., 2012. Cooking with biomass increases the risk of depression in pre-menopausal women in India. Soc. Sci. Med. 75, 565-572.</w:t>
      </w:r>
    </w:p>
    <w:p w14:paraId="6BD8F58C" w14:textId="77777777" w:rsidR="006F412C" w:rsidRPr="006F412C" w:rsidRDefault="006F412C" w:rsidP="006F412C">
      <w:pPr>
        <w:pStyle w:val="NormalWeb"/>
      </w:pPr>
      <w:r w:rsidRPr="006F412C">
        <w:rPr>
          <w:lang w:val="en-US"/>
        </w:rPr>
        <w:t xml:space="preserve">Blazer, D.G., 2003. Depression in late life: review and commentary. The journals of gerontology series A: Biological sciences and medical sciences. </w:t>
      </w:r>
      <w:r w:rsidRPr="006F412C">
        <w:t>58, M249-M265.</w:t>
      </w:r>
    </w:p>
    <w:p w14:paraId="7D50DF23" w14:textId="77777777" w:rsidR="006F412C" w:rsidRPr="006F412C" w:rsidRDefault="006F412C" w:rsidP="006F412C">
      <w:pPr>
        <w:pStyle w:val="NormalWeb"/>
        <w:rPr>
          <w:lang w:val="en-US"/>
        </w:rPr>
      </w:pPr>
      <w:r w:rsidRPr="006F412C">
        <w:t xml:space="preserve">Buoli, M., Grassi, S., Caldiroli, A., Carnevali, G.S., Mucci, F., Iodice, S., Cantone, L., Pergoli, L., Bollati, V., 2018. </w:t>
      </w:r>
      <w:r w:rsidRPr="006F412C">
        <w:rPr>
          <w:lang w:val="en-US"/>
        </w:rPr>
        <w:t>Is there a link between air pollution and mental disorders? Environ. Int. 118, 154-168.</w:t>
      </w:r>
    </w:p>
    <w:p w14:paraId="228D357B" w14:textId="77777777" w:rsidR="006F412C" w:rsidRPr="006F412C" w:rsidRDefault="006F412C" w:rsidP="006F412C">
      <w:pPr>
        <w:pStyle w:val="NormalWeb"/>
        <w:rPr>
          <w:lang w:val="en-US"/>
        </w:rPr>
      </w:pPr>
      <w:r w:rsidRPr="006F412C">
        <w:rPr>
          <w:lang w:val="en-US"/>
        </w:rPr>
        <w:t>Deng, Y., Zhao, H., Liu, Y., Liu, H., Shi, J., Zhao, C., He, M., 2021. Association of using biomass fuel for cooking with depression and anxiety symptoms in older Chinese adults. Sci. Total Environ., 152256.</w:t>
      </w:r>
    </w:p>
    <w:p w14:paraId="1E497B97" w14:textId="77777777" w:rsidR="006F412C" w:rsidRPr="006F412C" w:rsidRDefault="006F412C" w:rsidP="006F412C">
      <w:pPr>
        <w:pStyle w:val="NormalWeb"/>
        <w:rPr>
          <w:lang w:val="en-US"/>
        </w:rPr>
      </w:pPr>
      <w:r w:rsidRPr="006F412C">
        <w:rPr>
          <w:lang w:val="en-US"/>
        </w:rPr>
        <w:t>Department of Economic and Social Affairs, 2019. Population Dynamics. 2021.</w:t>
      </w:r>
    </w:p>
    <w:p w14:paraId="04170369" w14:textId="77777777" w:rsidR="006F412C" w:rsidRPr="006F412C" w:rsidRDefault="006F412C" w:rsidP="006F412C">
      <w:pPr>
        <w:pStyle w:val="NormalWeb"/>
        <w:rPr>
          <w:lang w:val="en-US"/>
        </w:rPr>
      </w:pPr>
      <w:r w:rsidRPr="006F412C">
        <w:rPr>
          <w:lang w:val="en-US"/>
        </w:rPr>
        <w:t>Evans-Lacko, S., Aguilar-Gaxiola, S., Al-Hamzawi, A., Alonso, J., Benjet, C., Bruffaerts, R., Chiu, W.T., Florescu, S., De Girolamo, G., Gureje, O., 2018. Socio-economic variations in the mental health treatment gap for people with anxiety, mood, and substance use disorders: results from the WHO World Mental Health (WMH) surveys. Psychol. Med. 48, 1560-1571.</w:t>
      </w:r>
    </w:p>
    <w:p w14:paraId="01EA856D" w14:textId="77777777" w:rsidR="006F412C" w:rsidRPr="006F412C" w:rsidRDefault="006F412C" w:rsidP="006F412C">
      <w:pPr>
        <w:pStyle w:val="NormalWeb"/>
        <w:rPr>
          <w:lang w:val="en-US"/>
        </w:rPr>
      </w:pPr>
      <w:r w:rsidRPr="006F412C">
        <w:rPr>
          <w:lang w:val="en-US"/>
        </w:rPr>
        <w:t>Garin, N., Koyanagi, A., Chatterji, S., Tyrovolas, S., Olaya, B., Leonardi, M., Lara, E., Koskinen, S., Tobiasz-Adamczyk, B., Ayuso-Mateos, J.L., 2016. Global multimorbidity patterns: a cross-sectional, population-based, multi-country study. Journals of Gerontology Series A: Biomedical Sciences and Medical Sciences. 71, 205-214.</w:t>
      </w:r>
    </w:p>
    <w:p w14:paraId="1D0D5581" w14:textId="77777777" w:rsidR="006F412C" w:rsidRPr="006F412C" w:rsidRDefault="006F412C" w:rsidP="006F412C">
      <w:pPr>
        <w:pStyle w:val="NormalWeb"/>
        <w:rPr>
          <w:lang w:val="en-US"/>
        </w:rPr>
      </w:pPr>
      <w:r w:rsidRPr="006F412C">
        <w:rPr>
          <w:lang w:val="en-US"/>
        </w:rPr>
        <w:lastRenderedPageBreak/>
        <w:t>Hellwig, S. and Domschke, K., 2019. Anxiety in late life: an update on pathomechanisms. Gerontology. 65, 465-473.</w:t>
      </w:r>
    </w:p>
    <w:p w14:paraId="23960478" w14:textId="77777777" w:rsidR="006F412C" w:rsidRPr="006F412C" w:rsidRDefault="006F412C" w:rsidP="006F412C">
      <w:pPr>
        <w:pStyle w:val="NormalWeb"/>
        <w:rPr>
          <w:lang w:val="en-US"/>
        </w:rPr>
      </w:pPr>
      <w:r w:rsidRPr="006F412C">
        <w:rPr>
          <w:lang w:val="en-US"/>
        </w:rPr>
        <w:t>Higgins, J.P. and Thompson, S.G., 2002. Quantifying heterogeneity in a meta‐analysis. Stat. Med. 21, 1539-1558.</w:t>
      </w:r>
    </w:p>
    <w:p w14:paraId="4D362877" w14:textId="77777777" w:rsidR="006F412C" w:rsidRPr="006F412C" w:rsidRDefault="006F412C" w:rsidP="006F412C">
      <w:pPr>
        <w:pStyle w:val="NormalWeb"/>
        <w:rPr>
          <w:lang w:val="en-US"/>
        </w:rPr>
      </w:pPr>
      <w:r w:rsidRPr="006F412C">
        <w:rPr>
          <w:lang w:val="en-US"/>
        </w:rPr>
        <w:t>Kessler, R.C. and Üstün, T.B., 2004. The world mental health (WMH) survey initiative version of the world health organization (WHO) composite international diagnostic interview (CIDI). International journal of methods in psychiatric research. 13, 93-121.</w:t>
      </w:r>
    </w:p>
    <w:p w14:paraId="31BB31E7" w14:textId="77777777" w:rsidR="006F412C" w:rsidRPr="006F412C" w:rsidRDefault="006F412C" w:rsidP="006F412C">
      <w:pPr>
        <w:pStyle w:val="NormalWeb"/>
        <w:rPr>
          <w:lang w:val="en-US"/>
        </w:rPr>
      </w:pPr>
      <w:r w:rsidRPr="006F412C">
        <w:rPr>
          <w:lang w:val="en-US"/>
        </w:rPr>
        <w:t>Kowal, P., Chatterji, S., Naidoo, N., Biritwum, R., Fan, W., Lopez Ridaura, R., Maximova, T., Arokiasamy, P., Phaswana-Mafuya, N., Williams, S., 2012. Data resource profile: the World Health Organization Study on global AGEing and adult health (SAGE). Int. J. Epidemiol. 41, 1639-1649.</w:t>
      </w:r>
    </w:p>
    <w:p w14:paraId="75762822" w14:textId="77777777" w:rsidR="006F412C" w:rsidRPr="006F412C" w:rsidRDefault="006F412C" w:rsidP="006F412C">
      <w:pPr>
        <w:pStyle w:val="NormalWeb"/>
      </w:pPr>
      <w:r w:rsidRPr="006F412C">
        <w:rPr>
          <w:lang w:val="en-US"/>
        </w:rPr>
        <w:t xml:space="preserve">Koyanagi, A., Garin, N., Olaya, B., Ayuso-Mateos, J.L., Chatterji, S., Leonardi, M., Koskinen, S., Tobiasz-Adamczyk, B., Haro, J.M., 2014. Chronic conditions and sleep problems among adults aged 50 years or over in nine countries: a multi-country study. </w:t>
      </w:r>
      <w:r w:rsidRPr="006F412C">
        <w:t>PloS one. 9, e114742.</w:t>
      </w:r>
    </w:p>
    <w:p w14:paraId="50EE898D" w14:textId="77777777" w:rsidR="006F412C" w:rsidRPr="006F412C" w:rsidRDefault="006F412C" w:rsidP="006F412C">
      <w:pPr>
        <w:pStyle w:val="NormalWeb"/>
        <w:rPr>
          <w:lang w:val="en-US"/>
        </w:rPr>
      </w:pPr>
      <w:r w:rsidRPr="006F412C">
        <w:t xml:space="preserve">Koyanagi, A., Moneta, M.V., Garin, N., Olaya, B., Ayuso-Mateos, J.L., Chatterji, S., Leonardi, M., Sainio, P., Galas, A., Haro, J.M., 2015. </w:t>
      </w:r>
      <w:r w:rsidRPr="006F412C">
        <w:rPr>
          <w:lang w:val="en-US"/>
        </w:rPr>
        <w:t>The association between obesity and severe disability among adults aged 50 or over in nine high-income, middle-income and low-income countries: a cross-sectional study. BMJ open. 5, e007313.</w:t>
      </w:r>
    </w:p>
    <w:p w14:paraId="6A1FC0F5" w14:textId="77777777" w:rsidR="006F412C" w:rsidRPr="006F412C" w:rsidRDefault="006F412C" w:rsidP="006F412C">
      <w:pPr>
        <w:pStyle w:val="NormalWeb"/>
        <w:rPr>
          <w:lang w:val="en-US"/>
        </w:rPr>
      </w:pPr>
      <w:r w:rsidRPr="006F412C">
        <w:rPr>
          <w:lang w:val="en-US"/>
        </w:rPr>
        <w:t>Koyanagi, A. and Stickley, A., 2015. The association between sleep problems and psychotic symptoms in the general population: a global perspective. Sleep. 38, 1875-1885.</w:t>
      </w:r>
    </w:p>
    <w:p w14:paraId="5F3A75EE" w14:textId="77777777" w:rsidR="006F412C" w:rsidRPr="006F412C" w:rsidRDefault="006F412C" w:rsidP="006F412C">
      <w:pPr>
        <w:pStyle w:val="NormalWeb"/>
        <w:rPr>
          <w:lang w:val="en-US"/>
        </w:rPr>
      </w:pPr>
      <w:r w:rsidRPr="006F412C">
        <w:rPr>
          <w:lang w:val="en-US"/>
        </w:rPr>
        <w:t>Li, H., Cai, J., Chen, R., Zhao, Z., Ying, Z., Wang, L., Chen, J., Hao, K., Kinney, P.L., Chen, H., 2017. Particulate matter exposure and stress hormone levels: a randomized, double-blind, crossover trial of air purification. Circulation. 136, 618-627.</w:t>
      </w:r>
    </w:p>
    <w:p w14:paraId="60CB201F" w14:textId="77777777" w:rsidR="006F412C" w:rsidRPr="006F412C" w:rsidRDefault="006F412C" w:rsidP="006F412C">
      <w:pPr>
        <w:pStyle w:val="NormalWeb"/>
        <w:rPr>
          <w:lang w:val="en-US"/>
        </w:rPr>
      </w:pPr>
      <w:r w:rsidRPr="006F412C">
        <w:rPr>
          <w:lang w:val="en-US"/>
        </w:rPr>
        <w:t>Li, X., Guo, Y., Liu, T., Xiao, J., Zeng, W., Hu, J., He, G., Ma, W., Wu, F., 2021. The association of cooking fuels with cataract among adults aged 50 years and older in low-and middle-income countries: results from the WHO Study on global AGEing and adult health (SAGE). Sci. Total Environ., 148093.</w:t>
      </w:r>
    </w:p>
    <w:p w14:paraId="6B9C3E58" w14:textId="77777777" w:rsidR="006F412C" w:rsidRPr="006F412C" w:rsidRDefault="006F412C" w:rsidP="006F412C">
      <w:pPr>
        <w:pStyle w:val="NormalWeb"/>
        <w:rPr>
          <w:lang w:val="en-US"/>
        </w:rPr>
      </w:pPr>
      <w:r w:rsidRPr="006F412C">
        <w:rPr>
          <w:lang w:val="en-US"/>
        </w:rPr>
        <w:t>Liu, Y., Chen, X., Yan, Z., 2020. Depression in the house: the effects of household air pollution from solid fuel use among the middle-aged and older population in China. Sci. Total Environ. 703, 134706.</w:t>
      </w:r>
    </w:p>
    <w:p w14:paraId="6410A430" w14:textId="77777777" w:rsidR="006F412C" w:rsidRPr="006F412C" w:rsidRDefault="006F412C" w:rsidP="006F412C">
      <w:pPr>
        <w:pStyle w:val="NormalWeb"/>
        <w:rPr>
          <w:lang w:val="en-US"/>
        </w:rPr>
      </w:pPr>
      <w:r w:rsidRPr="006F412C">
        <w:rPr>
          <w:lang w:val="en-US"/>
        </w:rPr>
        <w:t>Ma, R., Romano, E., Vancampfort, D., Firth, J., Stubbs, B., Koyanagi, A., 2021. Physical Multimorbidity and Social Participation in Adult Aged 65 Years and Older From Six Low-and Middle-Income Countries. The Journals of Gerontology: Series B. 76, 1452-1462.</w:t>
      </w:r>
    </w:p>
    <w:p w14:paraId="6D77A6C4" w14:textId="77777777" w:rsidR="006F412C" w:rsidRPr="006F412C" w:rsidRDefault="006F412C" w:rsidP="006F412C">
      <w:pPr>
        <w:pStyle w:val="NormalWeb"/>
        <w:rPr>
          <w:lang w:val="en-US"/>
        </w:rPr>
      </w:pPr>
      <w:r w:rsidRPr="006F412C">
        <w:rPr>
          <w:lang w:val="en-US"/>
        </w:rPr>
        <w:t>Meier, S.M., Mattheisen, M., Mors, O., Mortensen, P.B., Laursen, T.M., Penninx, B.W., 2016. Increased mortality among people with anxiety disorders: total population study. The British Journal of Psychiatry. 209, 216-221.</w:t>
      </w:r>
    </w:p>
    <w:p w14:paraId="2245AB89" w14:textId="77777777" w:rsidR="006F412C" w:rsidRPr="006F412C" w:rsidRDefault="006F412C" w:rsidP="006F412C">
      <w:pPr>
        <w:pStyle w:val="NormalWeb"/>
        <w:rPr>
          <w:lang w:val="en-US"/>
        </w:rPr>
      </w:pPr>
      <w:r w:rsidRPr="006F412C">
        <w:rPr>
          <w:lang w:val="en-US"/>
        </w:rPr>
        <w:lastRenderedPageBreak/>
        <w:t>Qin, D., Rizak, J., Feng, X., Yang, S., Lü, L., Pan, L., Yin, Y., Hu, X., 2016. Prolonged secretion of cortisol as a possible mechanism underlying stress and depressive behaviour. Scientific reports. 6, 1-9.</w:t>
      </w:r>
    </w:p>
    <w:p w14:paraId="65D263D6" w14:textId="77777777" w:rsidR="006F412C" w:rsidRPr="006F412C" w:rsidRDefault="006F412C" w:rsidP="006F412C">
      <w:pPr>
        <w:pStyle w:val="NormalWeb"/>
        <w:rPr>
          <w:lang w:val="en-US"/>
        </w:rPr>
      </w:pPr>
      <w:r w:rsidRPr="006F412C">
        <w:rPr>
          <w:lang w:val="en-US"/>
        </w:rPr>
        <w:t>Shao, J., Ge, T., Liu, Y., Zhao, Z., Xia, Y., 2021. Longitudinal associations between household solid fuel use and depression in middle-aged and older Chinese population: A cohort study. Ecotoxicol. Environ. Saf. 209, 111833.</w:t>
      </w:r>
    </w:p>
    <w:p w14:paraId="534CE401" w14:textId="77777777" w:rsidR="006F412C" w:rsidRPr="006F412C" w:rsidRDefault="006F412C" w:rsidP="006F412C">
      <w:pPr>
        <w:pStyle w:val="NormalWeb"/>
      </w:pPr>
      <w:r w:rsidRPr="006F412C">
        <w:rPr>
          <w:lang w:val="en-US"/>
        </w:rPr>
        <w:t xml:space="preserve">Sustainable Development Goals, 2021. Ensure Access to Affordable, Reliable, Sustainable and Modern Energy. </w:t>
      </w:r>
      <w:r w:rsidRPr="006F412C">
        <w:t>2021.</w:t>
      </w:r>
    </w:p>
    <w:p w14:paraId="47D3DD58" w14:textId="77777777" w:rsidR="006F412C" w:rsidRPr="006F412C" w:rsidRDefault="006F412C" w:rsidP="006F412C">
      <w:pPr>
        <w:pStyle w:val="NormalWeb"/>
        <w:rPr>
          <w:lang w:val="en-US"/>
        </w:rPr>
      </w:pPr>
      <w:r w:rsidRPr="006F412C">
        <w:t xml:space="preserve">Twumasi, M.A., Jiang, Y., Addai, B., Asante, D., Dan, L., Ding, Z., 2021. </w:t>
      </w:r>
      <w:r w:rsidRPr="006F412C">
        <w:rPr>
          <w:lang w:val="en-US"/>
        </w:rPr>
        <w:t>Determinants of household choice of cooking energy and the effect of clean cooking energy consumption on household members’ health status: The case of rural Ghana. Sustainable Production and Consumption.</w:t>
      </w:r>
    </w:p>
    <w:p w14:paraId="25DF50C9" w14:textId="77777777" w:rsidR="006F412C" w:rsidRPr="006F412C" w:rsidRDefault="006F412C" w:rsidP="006F412C">
      <w:pPr>
        <w:pStyle w:val="NormalWeb"/>
        <w:rPr>
          <w:lang w:val="en-US"/>
        </w:rPr>
      </w:pPr>
      <w:r w:rsidRPr="006F412C">
        <w:rPr>
          <w:lang w:val="en-US"/>
        </w:rPr>
        <w:t>United Nations, 2018. Accelerating SDG 7 Achievement. 2021.</w:t>
      </w:r>
    </w:p>
    <w:p w14:paraId="032B045E" w14:textId="77777777" w:rsidR="006F412C" w:rsidRPr="006F412C" w:rsidRDefault="006F412C" w:rsidP="006F412C">
      <w:pPr>
        <w:pStyle w:val="NormalWeb"/>
        <w:rPr>
          <w:lang w:val="en-US"/>
        </w:rPr>
      </w:pPr>
      <w:r w:rsidRPr="006F412C">
        <w:rPr>
          <w:lang w:val="en-US"/>
        </w:rPr>
        <w:t>Varghese, F.P. and Brown, E.S., 2001. The hypothalamic-pituitary-adrenal axis in major depressive disorder: a brief primer for primary care physicians. Primary care companion to the Journal of clinical psychiatry. 3, 151.</w:t>
      </w:r>
    </w:p>
    <w:p w14:paraId="2453395B" w14:textId="77777777" w:rsidR="006F412C" w:rsidRPr="006F412C" w:rsidRDefault="006F412C" w:rsidP="006F412C">
      <w:pPr>
        <w:pStyle w:val="NormalWeb"/>
        <w:rPr>
          <w:lang w:val="en-US"/>
        </w:rPr>
      </w:pPr>
      <w:r w:rsidRPr="006F412C">
        <w:rPr>
          <w:lang w:val="en-US"/>
        </w:rPr>
        <w:t>Wei, J., Hou, R., Zhang, X., Xu, H., Xie, L., Chandrasekar, E.K., Ying, M., Goodman, M., 2019. The association of late-life depression with all-cause and cardiovascular mortality among community-dwelling older adults: systematic review and meta-analysis. The British Journal of Psychiatry. 215, 449-455.</w:t>
      </w:r>
    </w:p>
    <w:p w14:paraId="27CC1C2C" w14:textId="77777777" w:rsidR="006F412C" w:rsidRPr="006F412C" w:rsidRDefault="006F412C" w:rsidP="006F412C">
      <w:pPr>
        <w:pStyle w:val="NormalWeb"/>
        <w:rPr>
          <w:lang w:val="en-US"/>
        </w:rPr>
      </w:pPr>
      <w:r w:rsidRPr="006F412C">
        <w:rPr>
          <w:lang w:val="en-US"/>
        </w:rPr>
        <w:t>World Health Organization, 2000. Obesity: preventing and managing the global epidemic.</w:t>
      </w:r>
    </w:p>
    <w:p w14:paraId="29327449" w14:textId="5A985860" w:rsidR="00E00073" w:rsidRPr="009803F2" w:rsidRDefault="006F412C" w:rsidP="006F412C">
      <w:pPr>
        <w:rPr>
          <w:rFonts w:ascii="Times New Roman" w:hAnsi="Times New Roman" w:cs="Times New Roman"/>
        </w:rPr>
      </w:pPr>
      <w:r w:rsidRPr="006F412C">
        <w:rPr>
          <w:rFonts w:ascii="Times New Roman" w:eastAsia="Times New Roman" w:hAnsi="Times New Roman" w:cs="Times New Roman"/>
        </w:rPr>
        <w:t> </w:t>
      </w:r>
      <w:r w:rsidR="009C31F1">
        <w:rPr>
          <w:rFonts w:ascii="Times New Roman" w:hAnsi="Times New Roman" w:cs="Times New Roman"/>
        </w:rPr>
        <w:fldChar w:fldCharType="end"/>
      </w:r>
    </w:p>
    <w:p w14:paraId="0348CA60" w14:textId="77777777" w:rsidR="00DA38F2" w:rsidRDefault="00DA38F2" w:rsidP="00AA50D6">
      <w:pPr>
        <w:spacing w:line="480" w:lineRule="auto"/>
        <w:rPr>
          <w:rFonts w:ascii="Times New Roman" w:hAnsi="Times New Roman" w:cs="Times New Roman"/>
          <w:lang w:val="en-US"/>
        </w:rPr>
      </w:pPr>
    </w:p>
    <w:p w14:paraId="213E1D4C" w14:textId="312D11B9" w:rsidR="009C31F1" w:rsidRDefault="006B2D32" w:rsidP="006B2D32">
      <w:pPr>
        <w:pStyle w:val="Heading1"/>
        <w:sectPr w:rsidR="009C31F1" w:rsidSect="002207A0">
          <w:footerReference w:type="even" r:id="rId8"/>
          <w:footerReference w:type="default" r:id="rId9"/>
          <w:pgSz w:w="11900" w:h="16840"/>
          <w:pgMar w:top="1440" w:right="1440" w:bottom="1440" w:left="1440" w:header="708" w:footer="708" w:gutter="0"/>
          <w:cols w:space="708"/>
          <w:docGrid w:linePitch="360"/>
        </w:sectPr>
      </w:pPr>
      <w:r>
        <w:t>TABLES AND FIGURES</w:t>
      </w:r>
    </w:p>
    <w:tbl>
      <w:tblPr>
        <w:tblW w:w="0" w:type="auto"/>
        <w:tblLook w:val="04A0" w:firstRow="1" w:lastRow="0" w:firstColumn="1" w:lastColumn="0" w:noHBand="0" w:noVBand="1"/>
      </w:tblPr>
      <w:tblGrid>
        <w:gridCol w:w="2465"/>
        <w:gridCol w:w="1915"/>
        <w:gridCol w:w="1188"/>
        <w:gridCol w:w="1188"/>
        <w:gridCol w:w="1188"/>
        <w:gridCol w:w="951"/>
      </w:tblGrid>
      <w:tr w:rsidR="00445334" w:rsidRPr="00445334" w14:paraId="5D02F648" w14:textId="77777777" w:rsidTr="00445334">
        <w:trPr>
          <w:trHeight w:val="340"/>
        </w:trPr>
        <w:tc>
          <w:tcPr>
            <w:tcW w:w="0" w:type="auto"/>
            <w:gridSpan w:val="6"/>
            <w:tcBorders>
              <w:top w:val="nil"/>
              <w:left w:val="nil"/>
              <w:bottom w:val="single" w:sz="4" w:space="0" w:color="auto"/>
              <w:right w:val="nil"/>
            </w:tcBorders>
            <w:shd w:val="clear" w:color="auto" w:fill="auto"/>
            <w:noWrap/>
            <w:vAlign w:val="center"/>
            <w:hideMark/>
          </w:tcPr>
          <w:p w14:paraId="5C62FFFA" w14:textId="31BDC512" w:rsidR="00445334" w:rsidRPr="00445334" w:rsidRDefault="00445334" w:rsidP="00445334">
            <w:pPr>
              <w:rPr>
                <w:rFonts w:ascii="Times New Roman" w:eastAsia="Times New Roman" w:hAnsi="Times New Roman" w:cs="Times New Roman"/>
                <w:color w:val="000000"/>
                <w:lang w:val="en-US"/>
              </w:rPr>
            </w:pPr>
            <w:r w:rsidRPr="00445334">
              <w:rPr>
                <w:rFonts w:ascii="Times New Roman" w:eastAsia="Times New Roman" w:hAnsi="Times New Roman" w:cs="Times New Roman"/>
                <w:b/>
                <w:bCs/>
                <w:color w:val="000000"/>
                <w:lang w:val="en-US"/>
              </w:rPr>
              <w:lastRenderedPageBreak/>
              <w:t xml:space="preserve">Table 1 </w:t>
            </w:r>
            <w:r w:rsidR="00751402">
              <w:rPr>
                <w:rFonts w:ascii="Times New Roman" w:eastAsia="Times New Roman" w:hAnsi="Times New Roman" w:cs="Times New Roman"/>
                <w:color w:val="000000"/>
                <w:lang w:val="en-US"/>
              </w:rPr>
              <w:t>Sample characteristics (overall and by type of cooking fuel)</w:t>
            </w:r>
          </w:p>
        </w:tc>
      </w:tr>
      <w:tr w:rsidR="00445334" w:rsidRPr="00445334" w14:paraId="3DB96928" w14:textId="77777777" w:rsidTr="00445334">
        <w:trPr>
          <w:trHeight w:val="320"/>
        </w:trPr>
        <w:tc>
          <w:tcPr>
            <w:tcW w:w="0" w:type="auto"/>
            <w:tcBorders>
              <w:top w:val="nil"/>
              <w:left w:val="nil"/>
              <w:bottom w:val="nil"/>
              <w:right w:val="nil"/>
            </w:tcBorders>
            <w:shd w:val="clear" w:color="auto" w:fill="auto"/>
            <w:noWrap/>
            <w:vAlign w:val="center"/>
            <w:hideMark/>
          </w:tcPr>
          <w:p w14:paraId="55AF078A"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 </w:t>
            </w:r>
          </w:p>
        </w:tc>
        <w:tc>
          <w:tcPr>
            <w:tcW w:w="0" w:type="auto"/>
            <w:tcBorders>
              <w:top w:val="nil"/>
              <w:left w:val="nil"/>
              <w:bottom w:val="nil"/>
              <w:right w:val="nil"/>
            </w:tcBorders>
            <w:shd w:val="clear" w:color="auto" w:fill="auto"/>
            <w:noWrap/>
            <w:vAlign w:val="center"/>
            <w:hideMark/>
          </w:tcPr>
          <w:p w14:paraId="36C11BBD"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 </w:t>
            </w:r>
          </w:p>
        </w:tc>
        <w:tc>
          <w:tcPr>
            <w:tcW w:w="0" w:type="auto"/>
            <w:tcBorders>
              <w:top w:val="nil"/>
              <w:left w:val="nil"/>
              <w:bottom w:val="nil"/>
              <w:right w:val="nil"/>
            </w:tcBorders>
            <w:shd w:val="clear" w:color="auto" w:fill="auto"/>
            <w:noWrap/>
            <w:vAlign w:val="center"/>
            <w:hideMark/>
          </w:tcPr>
          <w:p w14:paraId="2951FD00"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 </w:t>
            </w:r>
          </w:p>
        </w:tc>
        <w:tc>
          <w:tcPr>
            <w:tcW w:w="0" w:type="auto"/>
            <w:gridSpan w:val="2"/>
            <w:tcBorders>
              <w:top w:val="single" w:sz="4" w:space="0" w:color="auto"/>
              <w:left w:val="nil"/>
              <w:bottom w:val="nil"/>
              <w:right w:val="nil"/>
            </w:tcBorders>
            <w:shd w:val="clear" w:color="auto" w:fill="auto"/>
            <w:noWrap/>
            <w:vAlign w:val="center"/>
            <w:hideMark/>
          </w:tcPr>
          <w:p w14:paraId="4963AC96"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Cooking fuel</w:t>
            </w:r>
          </w:p>
        </w:tc>
        <w:tc>
          <w:tcPr>
            <w:tcW w:w="0" w:type="auto"/>
            <w:tcBorders>
              <w:top w:val="nil"/>
              <w:left w:val="nil"/>
              <w:bottom w:val="nil"/>
              <w:right w:val="nil"/>
            </w:tcBorders>
            <w:shd w:val="clear" w:color="auto" w:fill="auto"/>
            <w:noWrap/>
            <w:vAlign w:val="center"/>
            <w:hideMark/>
          </w:tcPr>
          <w:p w14:paraId="0FE0CA31"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 </w:t>
            </w:r>
          </w:p>
        </w:tc>
      </w:tr>
      <w:tr w:rsidR="0023046C" w:rsidRPr="00445334" w14:paraId="084D36BE" w14:textId="77777777" w:rsidTr="00445334">
        <w:trPr>
          <w:trHeight w:val="340"/>
        </w:trPr>
        <w:tc>
          <w:tcPr>
            <w:tcW w:w="0" w:type="auto"/>
            <w:tcBorders>
              <w:top w:val="nil"/>
              <w:left w:val="nil"/>
              <w:bottom w:val="double" w:sz="6" w:space="0" w:color="auto"/>
              <w:right w:val="nil"/>
            </w:tcBorders>
            <w:shd w:val="clear" w:color="auto" w:fill="auto"/>
            <w:noWrap/>
            <w:vAlign w:val="center"/>
            <w:hideMark/>
          </w:tcPr>
          <w:p w14:paraId="0D03F595"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Characteristics</w:t>
            </w:r>
          </w:p>
        </w:tc>
        <w:tc>
          <w:tcPr>
            <w:tcW w:w="0" w:type="auto"/>
            <w:tcBorders>
              <w:top w:val="nil"/>
              <w:left w:val="nil"/>
              <w:bottom w:val="double" w:sz="6" w:space="0" w:color="auto"/>
              <w:right w:val="nil"/>
            </w:tcBorders>
            <w:shd w:val="clear" w:color="auto" w:fill="auto"/>
            <w:noWrap/>
            <w:vAlign w:val="center"/>
            <w:hideMark/>
          </w:tcPr>
          <w:p w14:paraId="6BF104A2"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 </w:t>
            </w:r>
          </w:p>
        </w:tc>
        <w:tc>
          <w:tcPr>
            <w:tcW w:w="0" w:type="auto"/>
            <w:tcBorders>
              <w:top w:val="nil"/>
              <w:left w:val="nil"/>
              <w:bottom w:val="double" w:sz="6" w:space="0" w:color="auto"/>
              <w:right w:val="nil"/>
            </w:tcBorders>
            <w:shd w:val="clear" w:color="auto" w:fill="auto"/>
            <w:noWrap/>
            <w:vAlign w:val="center"/>
            <w:hideMark/>
          </w:tcPr>
          <w:p w14:paraId="184B9AD6"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Overall</w:t>
            </w:r>
          </w:p>
        </w:tc>
        <w:tc>
          <w:tcPr>
            <w:tcW w:w="0" w:type="auto"/>
            <w:tcBorders>
              <w:top w:val="nil"/>
              <w:left w:val="nil"/>
              <w:bottom w:val="double" w:sz="6" w:space="0" w:color="auto"/>
              <w:right w:val="nil"/>
            </w:tcBorders>
            <w:shd w:val="clear" w:color="auto" w:fill="auto"/>
            <w:noWrap/>
            <w:vAlign w:val="center"/>
            <w:hideMark/>
          </w:tcPr>
          <w:p w14:paraId="277FD172"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Clean</w:t>
            </w:r>
          </w:p>
        </w:tc>
        <w:tc>
          <w:tcPr>
            <w:tcW w:w="0" w:type="auto"/>
            <w:tcBorders>
              <w:top w:val="nil"/>
              <w:left w:val="nil"/>
              <w:bottom w:val="double" w:sz="6" w:space="0" w:color="auto"/>
              <w:right w:val="nil"/>
            </w:tcBorders>
            <w:shd w:val="clear" w:color="auto" w:fill="auto"/>
            <w:noWrap/>
            <w:vAlign w:val="center"/>
            <w:hideMark/>
          </w:tcPr>
          <w:p w14:paraId="6D92C3C0"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Unclean</w:t>
            </w:r>
          </w:p>
        </w:tc>
        <w:tc>
          <w:tcPr>
            <w:tcW w:w="0" w:type="auto"/>
            <w:tcBorders>
              <w:top w:val="nil"/>
              <w:left w:val="nil"/>
              <w:bottom w:val="double" w:sz="6" w:space="0" w:color="auto"/>
              <w:right w:val="nil"/>
            </w:tcBorders>
            <w:shd w:val="clear" w:color="auto" w:fill="auto"/>
            <w:noWrap/>
            <w:vAlign w:val="center"/>
            <w:hideMark/>
          </w:tcPr>
          <w:p w14:paraId="326C8593" w14:textId="16DFE3F2" w:rsidR="00445334" w:rsidRPr="00445334" w:rsidRDefault="00445334" w:rsidP="00445334">
            <w:pPr>
              <w:rPr>
                <w:rFonts w:ascii="Times New Roman" w:eastAsia="Times New Roman" w:hAnsi="Times New Roman" w:cs="Times New Roman"/>
                <w:color w:val="000000"/>
                <w:sz w:val="22"/>
                <w:szCs w:val="22"/>
                <w:lang w:val="en-US"/>
              </w:rPr>
            </w:pPr>
            <w:r w:rsidRPr="00445334">
              <w:rPr>
                <w:rFonts w:ascii="Times New Roman" w:eastAsia="Times New Roman" w:hAnsi="Times New Roman" w:cs="Times New Roman"/>
                <w:color w:val="000000"/>
                <w:sz w:val="22"/>
                <w:szCs w:val="22"/>
              </w:rPr>
              <w:t>P-value</w:t>
            </w:r>
            <w:r w:rsidR="00473D65" w:rsidRPr="00473D65">
              <w:rPr>
                <w:rFonts w:ascii="Times New Roman" w:eastAsia="Times New Roman" w:hAnsi="Times New Roman" w:cs="Times New Roman"/>
                <w:color w:val="000000"/>
                <w:sz w:val="22"/>
                <w:szCs w:val="22"/>
                <w:vertAlign w:val="superscript"/>
                <w:lang w:val="en-US"/>
              </w:rPr>
              <w:t>a</w:t>
            </w:r>
          </w:p>
        </w:tc>
      </w:tr>
      <w:tr w:rsidR="0023046C" w:rsidRPr="00445334" w14:paraId="7F72F5E0" w14:textId="77777777" w:rsidTr="00445334">
        <w:trPr>
          <w:trHeight w:val="340"/>
        </w:trPr>
        <w:tc>
          <w:tcPr>
            <w:tcW w:w="0" w:type="auto"/>
            <w:tcBorders>
              <w:top w:val="nil"/>
              <w:left w:val="nil"/>
              <w:bottom w:val="nil"/>
              <w:right w:val="nil"/>
            </w:tcBorders>
            <w:shd w:val="clear" w:color="auto" w:fill="auto"/>
            <w:noWrap/>
            <w:vAlign w:val="center"/>
            <w:hideMark/>
          </w:tcPr>
          <w:p w14:paraId="1539BE70"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Depression</w:t>
            </w:r>
          </w:p>
        </w:tc>
        <w:tc>
          <w:tcPr>
            <w:tcW w:w="0" w:type="auto"/>
            <w:tcBorders>
              <w:top w:val="nil"/>
              <w:left w:val="nil"/>
              <w:bottom w:val="nil"/>
              <w:right w:val="nil"/>
            </w:tcBorders>
            <w:shd w:val="clear" w:color="auto" w:fill="auto"/>
            <w:noWrap/>
            <w:vAlign w:val="center"/>
            <w:hideMark/>
          </w:tcPr>
          <w:p w14:paraId="634B96FE"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No</w:t>
            </w:r>
          </w:p>
        </w:tc>
        <w:tc>
          <w:tcPr>
            <w:tcW w:w="0" w:type="auto"/>
            <w:tcBorders>
              <w:top w:val="nil"/>
              <w:left w:val="nil"/>
              <w:bottom w:val="nil"/>
              <w:right w:val="nil"/>
            </w:tcBorders>
            <w:shd w:val="clear" w:color="auto" w:fill="auto"/>
            <w:noWrap/>
            <w:vAlign w:val="center"/>
            <w:hideMark/>
          </w:tcPr>
          <w:p w14:paraId="65EC72FA"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92.9</w:t>
            </w:r>
          </w:p>
        </w:tc>
        <w:tc>
          <w:tcPr>
            <w:tcW w:w="0" w:type="auto"/>
            <w:tcBorders>
              <w:top w:val="nil"/>
              <w:left w:val="nil"/>
              <w:bottom w:val="nil"/>
              <w:right w:val="nil"/>
            </w:tcBorders>
            <w:shd w:val="clear" w:color="auto" w:fill="auto"/>
            <w:noWrap/>
            <w:vAlign w:val="center"/>
            <w:hideMark/>
          </w:tcPr>
          <w:p w14:paraId="3B03BF75"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96.6</w:t>
            </w:r>
          </w:p>
        </w:tc>
        <w:tc>
          <w:tcPr>
            <w:tcW w:w="0" w:type="auto"/>
            <w:tcBorders>
              <w:top w:val="nil"/>
              <w:left w:val="nil"/>
              <w:bottom w:val="nil"/>
              <w:right w:val="nil"/>
            </w:tcBorders>
            <w:shd w:val="clear" w:color="auto" w:fill="auto"/>
            <w:noWrap/>
            <w:vAlign w:val="center"/>
            <w:hideMark/>
          </w:tcPr>
          <w:p w14:paraId="19D4AECB"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88.6</w:t>
            </w:r>
          </w:p>
        </w:tc>
        <w:tc>
          <w:tcPr>
            <w:tcW w:w="0" w:type="auto"/>
            <w:tcBorders>
              <w:top w:val="nil"/>
              <w:left w:val="nil"/>
              <w:bottom w:val="nil"/>
              <w:right w:val="nil"/>
            </w:tcBorders>
            <w:shd w:val="clear" w:color="auto" w:fill="auto"/>
            <w:noWrap/>
            <w:vAlign w:val="center"/>
            <w:hideMark/>
          </w:tcPr>
          <w:p w14:paraId="0F425992"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&lt;0.001</w:t>
            </w:r>
          </w:p>
        </w:tc>
      </w:tr>
      <w:tr w:rsidR="0023046C" w:rsidRPr="00445334" w14:paraId="5A917FB1" w14:textId="77777777" w:rsidTr="00445334">
        <w:trPr>
          <w:trHeight w:val="320"/>
        </w:trPr>
        <w:tc>
          <w:tcPr>
            <w:tcW w:w="0" w:type="auto"/>
            <w:tcBorders>
              <w:top w:val="nil"/>
              <w:left w:val="nil"/>
              <w:bottom w:val="nil"/>
              <w:right w:val="nil"/>
            </w:tcBorders>
            <w:shd w:val="clear" w:color="auto" w:fill="auto"/>
            <w:noWrap/>
            <w:vAlign w:val="center"/>
            <w:hideMark/>
          </w:tcPr>
          <w:p w14:paraId="784F8948" w14:textId="77777777" w:rsidR="00445334" w:rsidRPr="00445334" w:rsidRDefault="00445334" w:rsidP="00445334">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1E52998D"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Yes</w:t>
            </w:r>
          </w:p>
        </w:tc>
        <w:tc>
          <w:tcPr>
            <w:tcW w:w="0" w:type="auto"/>
            <w:tcBorders>
              <w:top w:val="nil"/>
              <w:left w:val="nil"/>
              <w:bottom w:val="nil"/>
              <w:right w:val="nil"/>
            </w:tcBorders>
            <w:shd w:val="clear" w:color="auto" w:fill="auto"/>
            <w:noWrap/>
            <w:vAlign w:val="center"/>
            <w:hideMark/>
          </w:tcPr>
          <w:p w14:paraId="61D97C94"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7.1</w:t>
            </w:r>
          </w:p>
        </w:tc>
        <w:tc>
          <w:tcPr>
            <w:tcW w:w="0" w:type="auto"/>
            <w:tcBorders>
              <w:top w:val="nil"/>
              <w:left w:val="nil"/>
              <w:bottom w:val="nil"/>
              <w:right w:val="nil"/>
            </w:tcBorders>
            <w:shd w:val="clear" w:color="auto" w:fill="auto"/>
            <w:noWrap/>
            <w:vAlign w:val="center"/>
            <w:hideMark/>
          </w:tcPr>
          <w:p w14:paraId="6F8D291B"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3.4</w:t>
            </w:r>
          </w:p>
        </w:tc>
        <w:tc>
          <w:tcPr>
            <w:tcW w:w="0" w:type="auto"/>
            <w:tcBorders>
              <w:top w:val="nil"/>
              <w:left w:val="nil"/>
              <w:bottom w:val="nil"/>
              <w:right w:val="nil"/>
            </w:tcBorders>
            <w:shd w:val="clear" w:color="auto" w:fill="auto"/>
            <w:noWrap/>
            <w:vAlign w:val="center"/>
            <w:hideMark/>
          </w:tcPr>
          <w:p w14:paraId="156EEDDE"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11.4</w:t>
            </w:r>
          </w:p>
        </w:tc>
        <w:tc>
          <w:tcPr>
            <w:tcW w:w="0" w:type="auto"/>
            <w:tcBorders>
              <w:top w:val="nil"/>
              <w:left w:val="nil"/>
              <w:bottom w:val="nil"/>
              <w:right w:val="nil"/>
            </w:tcBorders>
            <w:shd w:val="clear" w:color="auto" w:fill="auto"/>
            <w:noWrap/>
            <w:vAlign w:val="center"/>
            <w:hideMark/>
          </w:tcPr>
          <w:p w14:paraId="5BA81744" w14:textId="77777777" w:rsidR="00445334" w:rsidRPr="00445334" w:rsidRDefault="00445334" w:rsidP="00445334">
            <w:pPr>
              <w:rPr>
                <w:rFonts w:ascii="Times New Roman" w:eastAsia="Times New Roman" w:hAnsi="Times New Roman" w:cs="Times New Roman"/>
                <w:color w:val="000000"/>
                <w:sz w:val="22"/>
                <w:szCs w:val="22"/>
              </w:rPr>
            </w:pPr>
          </w:p>
        </w:tc>
      </w:tr>
      <w:tr w:rsidR="0023046C" w:rsidRPr="00445334" w14:paraId="03122520" w14:textId="77777777" w:rsidTr="00445334">
        <w:trPr>
          <w:trHeight w:val="320"/>
        </w:trPr>
        <w:tc>
          <w:tcPr>
            <w:tcW w:w="0" w:type="auto"/>
            <w:tcBorders>
              <w:top w:val="nil"/>
              <w:left w:val="nil"/>
              <w:bottom w:val="nil"/>
              <w:right w:val="nil"/>
            </w:tcBorders>
            <w:shd w:val="clear" w:color="auto" w:fill="auto"/>
            <w:noWrap/>
            <w:vAlign w:val="center"/>
            <w:hideMark/>
          </w:tcPr>
          <w:p w14:paraId="1ADC8A09" w14:textId="513D9367" w:rsidR="00445334" w:rsidRPr="00445334" w:rsidRDefault="00445334" w:rsidP="00445334">
            <w:pPr>
              <w:rPr>
                <w:rFonts w:ascii="Times New Roman" w:eastAsia="Times New Roman" w:hAnsi="Times New Roman" w:cs="Times New Roman"/>
                <w:color w:val="000000"/>
                <w:sz w:val="22"/>
                <w:szCs w:val="22"/>
                <w:lang w:val="en-US"/>
              </w:rPr>
            </w:pPr>
            <w:r w:rsidRPr="00445334">
              <w:rPr>
                <w:rFonts w:ascii="Times New Roman" w:eastAsia="Times New Roman" w:hAnsi="Times New Roman" w:cs="Times New Roman"/>
                <w:color w:val="000000"/>
                <w:sz w:val="22"/>
                <w:szCs w:val="22"/>
              </w:rPr>
              <w:t>Anxiety</w:t>
            </w:r>
            <w:r w:rsidR="00496721">
              <w:rPr>
                <w:rFonts w:ascii="Times New Roman" w:eastAsia="Times New Roman" w:hAnsi="Times New Roman" w:cs="Times New Roman"/>
                <w:color w:val="000000"/>
                <w:sz w:val="22"/>
                <w:szCs w:val="22"/>
                <w:lang w:val="en-US"/>
              </w:rPr>
              <w:t xml:space="preserve"> symptoms</w:t>
            </w:r>
          </w:p>
        </w:tc>
        <w:tc>
          <w:tcPr>
            <w:tcW w:w="0" w:type="auto"/>
            <w:tcBorders>
              <w:top w:val="nil"/>
              <w:left w:val="nil"/>
              <w:bottom w:val="nil"/>
              <w:right w:val="nil"/>
            </w:tcBorders>
            <w:shd w:val="clear" w:color="auto" w:fill="auto"/>
            <w:noWrap/>
            <w:vAlign w:val="center"/>
            <w:hideMark/>
          </w:tcPr>
          <w:p w14:paraId="19A841DB"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No</w:t>
            </w:r>
          </w:p>
        </w:tc>
        <w:tc>
          <w:tcPr>
            <w:tcW w:w="0" w:type="auto"/>
            <w:tcBorders>
              <w:top w:val="nil"/>
              <w:left w:val="nil"/>
              <w:bottom w:val="nil"/>
              <w:right w:val="nil"/>
            </w:tcBorders>
            <w:shd w:val="clear" w:color="auto" w:fill="auto"/>
            <w:noWrap/>
            <w:vAlign w:val="center"/>
            <w:hideMark/>
          </w:tcPr>
          <w:p w14:paraId="66F32614"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90.3</w:t>
            </w:r>
          </w:p>
        </w:tc>
        <w:tc>
          <w:tcPr>
            <w:tcW w:w="0" w:type="auto"/>
            <w:tcBorders>
              <w:top w:val="nil"/>
              <w:left w:val="nil"/>
              <w:bottom w:val="nil"/>
              <w:right w:val="nil"/>
            </w:tcBorders>
            <w:shd w:val="clear" w:color="auto" w:fill="auto"/>
            <w:noWrap/>
            <w:vAlign w:val="center"/>
            <w:hideMark/>
          </w:tcPr>
          <w:p w14:paraId="1908BDF6"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94.8</w:t>
            </w:r>
          </w:p>
        </w:tc>
        <w:tc>
          <w:tcPr>
            <w:tcW w:w="0" w:type="auto"/>
            <w:tcBorders>
              <w:top w:val="nil"/>
              <w:left w:val="nil"/>
              <w:bottom w:val="nil"/>
              <w:right w:val="nil"/>
            </w:tcBorders>
            <w:shd w:val="clear" w:color="auto" w:fill="auto"/>
            <w:noWrap/>
            <w:vAlign w:val="center"/>
            <w:hideMark/>
          </w:tcPr>
          <w:p w14:paraId="7F6C4108"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84.9</w:t>
            </w:r>
          </w:p>
        </w:tc>
        <w:tc>
          <w:tcPr>
            <w:tcW w:w="0" w:type="auto"/>
            <w:tcBorders>
              <w:top w:val="nil"/>
              <w:left w:val="nil"/>
              <w:bottom w:val="nil"/>
              <w:right w:val="nil"/>
            </w:tcBorders>
            <w:shd w:val="clear" w:color="auto" w:fill="auto"/>
            <w:noWrap/>
            <w:vAlign w:val="center"/>
            <w:hideMark/>
          </w:tcPr>
          <w:p w14:paraId="7707D8B9"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&lt;0.001</w:t>
            </w:r>
          </w:p>
        </w:tc>
      </w:tr>
      <w:tr w:rsidR="0023046C" w:rsidRPr="00445334" w14:paraId="151FA0D0" w14:textId="77777777" w:rsidTr="00445334">
        <w:trPr>
          <w:trHeight w:val="320"/>
        </w:trPr>
        <w:tc>
          <w:tcPr>
            <w:tcW w:w="0" w:type="auto"/>
            <w:tcBorders>
              <w:top w:val="nil"/>
              <w:left w:val="nil"/>
              <w:bottom w:val="nil"/>
              <w:right w:val="nil"/>
            </w:tcBorders>
            <w:shd w:val="clear" w:color="auto" w:fill="auto"/>
            <w:noWrap/>
            <w:vAlign w:val="center"/>
            <w:hideMark/>
          </w:tcPr>
          <w:p w14:paraId="6A26F019" w14:textId="77777777" w:rsidR="00445334" w:rsidRPr="00445334" w:rsidRDefault="00445334" w:rsidP="00445334">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72D5E71E"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Yes</w:t>
            </w:r>
          </w:p>
        </w:tc>
        <w:tc>
          <w:tcPr>
            <w:tcW w:w="0" w:type="auto"/>
            <w:tcBorders>
              <w:top w:val="nil"/>
              <w:left w:val="nil"/>
              <w:bottom w:val="nil"/>
              <w:right w:val="nil"/>
            </w:tcBorders>
            <w:shd w:val="clear" w:color="auto" w:fill="auto"/>
            <w:noWrap/>
            <w:vAlign w:val="center"/>
            <w:hideMark/>
          </w:tcPr>
          <w:p w14:paraId="13105A4B"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9.7</w:t>
            </w:r>
          </w:p>
        </w:tc>
        <w:tc>
          <w:tcPr>
            <w:tcW w:w="0" w:type="auto"/>
            <w:tcBorders>
              <w:top w:val="nil"/>
              <w:left w:val="nil"/>
              <w:bottom w:val="nil"/>
              <w:right w:val="nil"/>
            </w:tcBorders>
            <w:shd w:val="clear" w:color="auto" w:fill="auto"/>
            <w:noWrap/>
            <w:vAlign w:val="center"/>
            <w:hideMark/>
          </w:tcPr>
          <w:p w14:paraId="7564B467"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5.2</w:t>
            </w:r>
          </w:p>
        </w:tc>
        <w:tc>
          <w:tcPr>
            <w:tcW w:w="0" w:type="auto"/>
            <w:tcBorders>
              <w:top w:val="nil"/>
              <w:left w:val="nil"/>
              <w:bottom w:val="nil"/>
              <w:right w:val="nil"/>
            </w:tcBorders>
            <w:shd w:val="clear" w:color="auto" w:fill="auto"/>
            <w:noWrap/>
            <w:vAlign w:val="center"/>
            <w:hideMark/>
          </w:tcPr>
          <w:p w14:paraId="3369C65C"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15.1</w:t>
            </w:r>
          </w:p>
        </w:tc>
        <w:tc>
          <w:tcPr>
            <w:tcW w:w="0" w:type="auto"/>
            <w:tcBorders>
              <w:top w:val="nil"/>
              <w:left w:val="nil"/>
              <w:bottom w:val="nil"/>
              <w:right w:val="nil"/>
            </w:tcBorders>
            <w:shd w:val="clear" w:color="auto" w:fill="auto"/>
            <w:noWrap/>
            <w:vAlign w:val="center"/>
            <w:hideMark/>
          </w:tcPr>
          <w:p w14:paraId="7BEB8379" w14:textId="77777777" w:rsidR="00445334" w:rsidRPr="00445334" w:rsidRDefault="00445334" w:rsidP="00445334">
            <w:pPr>
              <w:rPr>
                <w:rFonts w:ascii="Times New Roman" w:eastAsia="Times New Roman" w:hAnsi="Times New Roman" w:cs="Times New Roman"/>
                <w:color w:val="000000"/>
                <w:sz w:val="22"/>
                <w:szCs w:val="22"/>
              </w:rPr>
            </w:pPr>
          </w:p>
        </w:tc>
      </w:tr>
      <w:tr w:rsidR="0023046C" w:rsidRPr="00445334" w14:paraId="3DB2ABCF" w14:textId="77777777" w:rsidTr="00445334">
        <w:trPr>
          <w:trHeight w:val="320"/>
        </w:trPr>
        <w:tc>
          <w:tcPr>
            <w:tcW w:w="0" w:type="auto"/>
            <w:tcBorders>
              <w:top w:val="nil"/>
              <w:left w:val="nil"/>
              <w:bottom w:val="nil"/>
              <w:right w:val="nil"/>
            </w:tcBorders>
            <w:shd w:val="clear" w:color="auto" w:fill="auto"/>
            <w:noWrap/>
            <w:vAlign w:val="center"/>
            <w:hideMark/>
          </w:tcPr>
          <w:p w14:paraId="7968F5BE"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Age (years)</w:t>
            </w:r>
          </w:p>
        </w:tc>
        <w:tc>
          <w:tcPr>
            <w:tcW w:w="0" w:type="auto"/>
            <w:tcBorders>
              <w:top w:val="nil"/>
              <w:left w:val="nil"/>
              <w:bottom w:val="nil"/>
              <w:right w:val="nil"/>
            </w:tcBorders>
            <w:shd w:val="clear" w:color="auto" w:fill="auto"/>
            <w:noWrap/>
            <w:vAlign w:val="center"/>
            <w:hideMark/>
          </w:tcPr>
          <w:p w14:paraId="4AA88457"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Mean (SD)</w:t>
            </w:r>
          </w:p>
        </w:tc>
        <w:tc>
          <w:tcPr>
            <w:tcW w:w="0" w:type="auto"/>
            <w:tcBorders>
              <w:top w:val="nil"/>
              <w:left w:val="nil"/>
              <w:bottom w:val="nil"/>
              <w:right w:val="nil"/>
            </w:tcBorders>
            <w:shd w:val="clear" w:color="auto" w:fill="auto"/>
            <w:noWrap/>
            <w:vAlign w:val="center"/>
            <w:hideMark/>
          </w:tcPr>
          <w:p w14:paraId="3DE9E36F" w14:textId="0ECD4DCC" w:rsidR="00445334" w:rsidRPr="00445334" w:rsidRDefault="0023046C" w:rsidP="00445334">
            <w:pPr>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72.6 (11.5)</w:t>
            </w:r>
          </w:p>
        </w:tc>
        <w:tc>
          <w:tcPr>
            <w:tcW w:w="0" w:type="auto"/>
            <w:tcBorders>
              <w:top w:val="nil"/>
              <w:left w:val="nil"/>
              <w:bottom w:val="nil"/>
              <w:right w:val="nil"/>
            </w:tcBorders>
            <w:shd w:val="clear" w:color="auto" w:fill="auto"/>
            <w:noWrap/>
            <w:vAlign w:val="center"/>
            <w:hideMark/>
          </w:tcPr>
          <w:p w14:paraId="50C6ED65" w14:textId="300CD039" w:rsidR="00445334" w:rsidRPr="00445334" w:rsidRDefault="0023046C" w:rsidP="00445334">
            <w:pPr>
              <w:rPr>
                <w:rFonts w:ascii="Times New Roman" w:eastAsia="Times New Roman" w:hAnsi="Times New Roman" w:cs="Times New Roman"/>
                <w:sz w:val="22"/>
                <w:szCs w:val="22"/>
                <w:lang w:val="en-US"/>
              </w:rPr>
            </w:pPr>
            <w:r>
              <w:rPr>
                <w:rFonts w:ascii="Times New Roman" w:eastAsia="Times New Roman" w:hAnsi="Times New Roman" w:cs="Times New Roman"/>
                <w:sz w:val="22"/>
                <w:szCs w:val="22"/>
                <w:lang w:val="en-US"/>
              </w:rPr>
              <w:t>73.0 (11.5)</w:t>
            </w:r>
          </w:p>
        </w:tc>
        <w:tc>
          <w:tcPr>
            <w:tcW w:w="0" w:type="auto"/>
            <w:tcBorders>
              <w:top w:val="nil"/>
              <w:left w:val="nil"/>
              <w:bottom w:val="nil"/>
              <w:right w:val="nil"/>
            </w:tcBorders>
            <w:shd w:val="clear" w:color="auto" w:fill="auto"/>
            <w:noWrap/>
            <w:vAlign w:val="center"/>
            <w:hideMark/>
          </w:tcPr>
          <w:p w14:paraId="7A8E0DE2" w14:textId="58B1C045" w:rsidR="00445334" w:rsidRPr="00445334" w:rsidRDefault="0023046C" w:rsidP="00445334">
            <w:pPr>
              <w:rPr>
                <w:rFonts w:ascii="Times New Roman" w:eastAsia="Times New Roman" w:hAnsi="Times New Roman" w:cs="Times New Roman"/>
                <w:sz w:val="22"/>
                <w:szCs w:val="22"/>
                <w:lang w:val="en-US"/>
              </w:rPr>
            </w:pPr>
            <w:r>
              <w:rPr>
                <w:rFonts w:ascii="Times New Roman" w:eastAsia="Times New Roman" w:hAnsi="Times New Roman" w:cs="Times New Roman"/>
                <w:sz w:val="22"/>
                <w:szCs w:val="22"/>
                <w:lang w:val="en-US"/>
              </w:rPr>
              <w:t>72.0 (11.3)</w:t>
            </w:r>
          </w:p>
        </w:tc>
        <w:tc>
          <w:tcPr>
            <w:tcW w:w="0" w:type="auto"/>
            <w:tcBorders>
              <w:top w:val="nil"/>
              <w:left w:val="nil"/>
              <w:bottom w:val="nil"/>
              <w:right w:val="nil"/>
            </w:tcBorders>
            <w:shd w:val="clear" w:color="auto" w:fill="auto"/>
            <w:noWrap/>
            <w:vAlign w:val="center"/>
            <w:hideMark/>
          </w:tcPr>
          <w:p w14:paraId="36B7A145" w14:textId="045148AF" w:rsidR="00445334" w:rsidRPr="00445334" w:rsidRDefault="00473D65" w:rsidP="00445334">
            <w:pPr>
              <w:rPr>
                <w:rFonts w:ascii="Times New Roman" w:eastAsia="Times New Roman" w:hAnsi="Times New Roman" w:cs="Times New Roman"/>
                <w:sz w:val="22"/>
                <w:szCs w:val="22"/>
                <w:lang w:val="en-US"/>
              </w:rPr>
            </w:pPr>
            <w:r w:rsidRPr="00473D65">
              <w:rPr>
                <w:rFonts w:ascii="Times New Roman" w:eastAsia="Times New Roman" w:hAnsi="Times New Roman" w:cs="Times New Roman"/>
                <w:sz w:val="22"/>
                <w:szCs w:val="22"/>
                <w:lang w:val="en-US"/>
              </w:rPr>
              <w:t>&lt;0.001</w:t>
            </w:r>
          </w:p>
        </w:tc>
      </w:tr>
      <w:tr w:rsidR="0023046C" w:rsidRPr="00445334" w14:paraId="61D2897B" w14:textId="77777777" w:rsidTr="00445334">
        <w:trPr>
          <w:trHeight w:val="320"/>
        </w:trPr>
        <w:tc>
          <w:tcPr>
            <w:tcW w:w="0" w:type="auto"/>
            <w:tcBorders>
              <w:top w:val="nil"/>
              <w:left w:val="nil"/>
              <w:bottom w:val="nil"/>
              <w:right w:val="nil"/>
            </w:tcBorders>
            <w:shd w:val="clear" w:color="auto" w:fill="auto"/>
            <w:noWrap/>
            <w:vAlign w:val="center"/>
            <w:hideMark/>
          </w:tcPr>
          <w:p w14:paraId="0A75F294"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Sex</w:t>
            </w:r>
          </w:p>
        </w:tc>
        <w:tc>
          <w:tcPr>
            <w:tcW w:w="0" w:type="auto"/>
            <w:tcBorders>
              <w:top w:val="nil"/>
              <w:left w:val="nil"/>
              <w:bottom w:val="nil"/>
              <w:right w:val="nil"/>
            </w:tcBorders>
            <w:shd w:val="clear" w:color="auto" w:fill="auto"/>
            <w:noWrap/>
            <w:vAlign w:val="center"/>
            <w:hideMark/>
          </w:tcPr>
          <w:p w14:paraId="69E7CB17"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Female</w:t>
            </w:r>
          </w:p>
        </w:tc>
        <w:tc>
          <w:tcPr>
            <w:tcW w:w="0" w:type="auto"/>
            <w:tcBorders>
              <w:top w:val="nil"/>
              <w:left w:val="nil"/>
              <w:bottom w:val="nil"/>
              <w:right w:val="nil"/>
            </w:tcBorders>
            <w:shd w:val="clear" w:color="auto" w:fill="auto"/>
            <w:noWrap/>
            <w:vAlign w:val="center"/>
            <w:hideMark/>
          </w:tcPr>
          <w:p w14:paraId="7C671B73"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55.0</w:t>
            </w:r>
          </w:p>
        </w:tc>
        <w:tc>
          <w:tcPr>
            <w:tcW w:w="0" w:type="auto"/>
            <w:tcBorders>
              <w:top w:val="nil"/>
              <w:left w:val="nil"/>
              <w:bottom w:val="nil"/>
              <w:right w:val="nil"/>
            </w:tcBorders>
            <w:shd w:val="clear" w:color="auto" w:fill="auto"/>
            <w:noWrap/>
            <w:vAlign w:val="center"/>
            <w:hideMark/>
          </w:tcPr>
          <w:p w14:paraId="1A9512C6"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58.5</w:t>
            </w:r>
          </w:p>
        </w:tc>
        <w:tc>
          <w:tcPr>
            <w:tcW w:w="0" w:type="auto"/>
            <w:tcBorders>
              <w:top w:val="nil"/>
              <w:left w:val="nil"/>
              <w:bottom w:val="nil"/>
              <w:right w:val="nil"/>
            </w:tcBorders>
            <w:shd w:val="clear" w:color="auto" w:fill="auto"/>
            <w:noWrap/>
            <w:vAlign w:val="center"/>
            <w:hideMark/>
          </w:tcPr>
          <w:p w14:paraId="63FE037B"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50.8</w:t>
            </w:r>
          </w:p>
        </w:tc>
        <w:tc>
          <w:tcPr>
            <w:tcW w:w="0" w:type="auto"/>
            <w:tcBorders>
              <w:top w:val="nil"/>
              <w:left w:val="nil"/>
              <w:bottom w:val="nil"/>
              <w:right w:val="nil"/>
            </w:tcBorders>
            <w:shd w:val="clear" w:color="auto" w:fill="auto"/>
            <w:noWrap/>
            <w:vAlign w:val="center"/>
            <w:hideMark/>
          </w:tcPr>
          <w:p w14:paraId="22D85F73"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&lt;0.001</w:t>
            </w:r>
          </w:p>
        </w:tc>
      </w:tr>
      <w:tr w:rsidR="0023046C" w:rsidRPr="00445334" w14:paraId="3FF101E6" w14:textId="77777777" w:rsidTr="00445334">
        <w:trPr>
          <w:trHeight w:val="320"/>
        </w:trPr>
        <w:tc>
          <w:tcPr>
            <w:tcW w:w="0" w:type="auto"/>
            <w:tcBorders>
              <w:top w:val="nil"/>
              <w:left w:val="nil"/>
              <w:bottom w:val="nil"/>
              <w:right w:val="nil"/>
            </w:tcBorders>
            <w:shd w:val="clear" w:color="auto" w:fill="auto"/>
            <w:noWrap/>
            <w:vAlign w:val="center"/>
            <w:hideMark/>
          </w:tcPr>
          <w:p w14:paraId="64F11131" w14:textId="77777777" w:rsidR="00445334" w:rsidRPr="00445334" w:rsidRDefault="00445334" w:rsidP="00445334">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0F2D7905"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Male</w:t>
            </w:r>
          </w:p>
        </w:tc>
        <w:tc>
          <w:tcPr>
            <w:tcW w:w="0" w:type="auto"/>
            <w:tcBorders>
              <w:top w:val="nil"/>
              <w:left w:val="nil"/>
              <w:bottom w:val="nil"/>
              <w:right w:val="nil"/>
            </w:tcBorders>
            <w:shd w:val="clear" w:color="auto" w:fill="auto"/>
            <w:noWrap/>
            <w:vAlign w:val="center"/>
            <w:hideMark/>
          </w:tcPr>
          <w:p w14:paraId="5E885DBA"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45.0</w:t>
            </w:r>
          </w:p>
        </w:tc>
        <w:tc>
          <w:tcPr>
            <w:tcW w:w="0" w:type="auto"/>
            <w:tcBorders>
              <w:top w:val="nil"/>
              <w:left w:val="nil"/>
              <w:bottom w:val="nil"/>
              <w:right w:val="nil"/>
            </w:tcBorders>
            <w:shd w:val="clear" w:color="auto" w:fill="auto"/>
            <w:noWrap/>
            <w:vAlign w:val="center"/>
            <w:hideMark/>
          </w:tcPr>
          <w:p w14:paraId="30808927"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41.5</w:t>
            </w:r>
          </w:p>
        </w:tc>
        <w:tc>
          <w:tcPr>
            <w:tcW w:w="0" w:type="auto"/>
            <w:tcBorders>
              <w:top w:val="nil"/>
              <w:left w:val="nil"/>
              <w:bottom w:val="nil"/>
              <w:right w:val="nil"/>
            </w:tcBorders>
            <w:shd w:val="clear" w:color="auto" w:fill="auto"/>
            <w:noWrap/>
            <w:vAlign w:val="center"/>
            <w:hideMark/>
          </w:tcPr>
          <w:p w14:paraId="4E1A7C2D"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49.2</w:t>
            </w:r>
          </w:p>
        </w:tc>
        <w:tc>
          <w:tcPr>
            <w:tcW w:w="0" w:type="auto"/>
            <w:tcBorders>
              <w:top w:val="nil"/>
              <w:left w:val="nil"/>
              <w:bottom w:val="nil"/>
              <w:right w:val="nil"/>
            </w:tcBorders>
            <w:shd w:val="clear" w:color="auto" w:fill="auto"/>
            <w:noWrap/>
            <w:vAlign w:val="center"/>
            <w:hideMark/>
          </w:tcPr>
          <w:p w14:paraId="691AB079" w14:textId="77777777" w:rsidR="00445334" w:rsidRPr="00445334" w:rsidRDefault="00445334" w:rsidP="00445334">
            <w:pPr>
              <w:rPr>
                <w:rFonts w:ascii="Times New Roman" w:eastAsia="Times New Roman" w:hAnsi="Times New Roman" w:cs="Times New Roman"/>
                <w:color w:val="000000"/>
                <w:sz w:val="22"/>
                <w:szCs w:val="22"/>
              </w:rPr>
            </w:pPr>
          </w:p>
        </w:tc>
      </w:tr>
      <w:tr w:rsidR="0023046C" w:rsidRPr="00445334" w14:paraId="0287BD76" w14:textId="77777777" w:rsidTr="00445334">
        <w:trPr>
          <w:trHeight w:val="320"/>
        </w:trPr>
        <w:tc>
          <w:tcPr>
            <w:tcW w:w="0" w:type="auto"/>
            <w:tcBorders>
              <w:top w:val="nil"/>
              <w:left w:val="nil"/>
              <w:bottom w:val="nil"/>
              <w:right w:val="nil"/>
            </w:tcBorders>
            <w:shd w:val="clear" w:color="auto" w:fill="auto"/>
            <w:noWrap/>
            <w:vAlign w:val="center"/>
            <w:hideMark/>
          </w:tcPr>
          <w:p w14:paraId="1BE2BCA2"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Setting</w:t>
            </w:r>
          </w:p>
        </w:tc>
        <w:tc>
          <w:tcPr>
            <w:tcW w:w="0" w:type="auto"/>
            <w:tcBorders>
              <w:top w:val="nil"/>
              <w:left w:val="nil"/>
              <w:bottom w:val="nil"/>
              <w:right w:val="nil"/>
            </w:tcBorders>
            <w:shd w:val="clear" w:color="auto" w:fill="auto"/>
            <w:noWrap/>
            <w:vAlign w:val="center"/>
            <w:hideMark/>
          </w:tcPr>
          <w:p w14:paraId="646B51CA"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Urban</w:t>
            </w:r>
          </w:p>
        </w:tc>
        <w:tc>
          <w:tcPr>
            <w:tcW w:w="0" w:type="auto"/>
            <w:tcBorders>
              <w:top w:val="nil"/>
              <w:left w:val="nil"/>
              <w:bottom w:val="nil"/>
              <w:right w:val="nil"/>
            </w:tcBorders>
            <w:shd w:val="clear" w:color="auto" w:fill="auto"/>
            <w:noWrap/>
            <w:vAlign w:val="center"/>
            <w:hideMark/>
          </w:tcPr>
          <w:p w14:paraId="042DA268"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50.6</w:t>
            </w:r>
          </w:p>
        </w:tc>
        <w:tc>
          <w:tcPr>
            <w:tcW w:w="0" w:type="auto"/>
            <w:tcBorders>
              <w:top w:val="nil"/>
              <w:left w:val="nil"/>
              <w:bottom w:val="nil"/>
              <w:right w:val="nil"/>
            </w:tcBorders>
            <w:shd w:val="clear" w:color="auto" w:fill="auto"/>
            <w:noWrap/>
            <w:vAlign w:val="center"/>
            <w:hideMark/>
          </w:tcPr>
          <w:p w14:paraId="65BC1219"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79.6</w:t>
            </w:r>
          </w:p>
        </w:tc>
        <w:tc>
          <w:tcPr>
            <w:tcW w:w="0" w:type="auto"/>
            <w:tcBorders>
              <w:top w:val="nil"/>
              <w:left w:val="nil"/>
              <w:bottom w:val="nil"/>
              <w:right w:val="nil"/>
            </w:tcBorders>
            <w:shd w:val="clear" w:color="auto" w:fill="auto"/>
            <w:noWrap/>
            <w:vAlign w:val="center"/>
            <w:hideMark/>
          </w:tcPr>
          <w:p w14:paraId="7B0F2A43"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16.5</w:t>
            </w:r>
          </w:p>
        </w:tc>
        <w:tc>
          <w:tcPr>
            <w:tcW w:w="0" w:type="auto"/>
            <w:tcBorders>
              <w:top w:val="nil"/>
              <w:left w:val="nil"/>
              <w:bottom w:val="nil"/>
              <w:right w:val="nil"/>
            </w:tcBorders>
            <w:shd w:val="clear" w:color="auto" w:fill="auto"/>
            <w:noWrap/>
            <w:vAlign w:val="center"/>
            <w:hideMark/>
          </w:tcPr>
          <w:p w14:paraId="0FD53CBC"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&lt;0.001</w:t>
            </w:r>
          </w:p>
        </w:tc>
      </w:tr>
      <w:tr w:rsidR="0023046C" w:rsidRPr="00445334" w14:paraId="2B690EC9" w14:textId="77777777" w:rsidTr="00445334">
        <w:trPr>
          <w:trHeight w:val="320"/>
        </w:trPr>
        <w:tc>
          <w:tcPr>
            <w:tcW w:w="0" w:type="auto"/>
            <w:tcBorders>
              <w:top w:val="nil"/>
              <w:left w:val="nil"/>
              <w:bottom w:val="nil"/>
              <w:right w:val="nil"/>
            </w:tcBorders>
            <w:shd w:val="clear" w:color="auto" w:fill="auto"/>
            <w:noWrap/>
            <w:vAlign w:val="center"/>
            <w:hideMark/>
          </w:tcPr>
          <w:p w14:paraId="2C7BFE15" w14:textId="77777777" w:rsidR="00445334" w:rsidRPr="00445334" w:rsidRDefault="00445334" w:rsidP="00445334">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2BCF3789"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Rural</w:t>
            </w:r>
          </w:p>
        </w:tc>
        <w:tc>
          <w:tcPr>
            <w:tcW w:w="0" w:type="auto"/>
            <w:tcBorders>
              <w:top w:val="nil"/>
              <w:left w:val="nil"/>
              <w:bottom w:val="nil"/>
              <w:right w:val="nil"/>
            </w:tcBorders>
            <w:shd w:val="clear" w:color="auto" w:fill="auto"/>
            <w:noWrap/>
            <w:vAlign w:val="center"/>
            <w:hideMark/>
          </w:tcPr>
          <w:p w14:paraId="47924D53"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49.4</w:t>
            </w:r>
          </w:p>
        </w:tc>
        <w:tc>
          <w:tcPr>
            <w:tcW w:w="0" w:type="auto"/>
            <w:tcBorders>
              <w:top w:val="nil"/>
              <w:left w:val="nil"/>
              <w:bottom w:val="nil"/>
              <w:right w:val="nil"/>
            </w:tcBorders>
            <w:shd w:val="clear" w:color="auto" w:fill="auto"/>
            <w:noWrap/>
            <w:vAlign w:val="center"/>
            <w:hideMark/>
          </w:tcPr>
          <w:p w14:paraId="52AD38BA"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20.4</w:t>
            </w:r>
          </w:p>
        </w:tc>
        <w:tc>
          <w:tcPr>
            <w:tcW w:w="0" w:type="auto"/>
            <w:tcBorders>
              <w:top w:val="nil"/>
              <w:left w:val="nil"/>
              <w:bottom w:val="nil"/>
              <w:right w:val="nil"/>
            </w:tcBorders>
            <w:shd w:val="clear" w:color="auto" w:fill="auto"/>
            <w:noWrap/>
            <w:vAlign w:val="center"/>
            <w:hideMark/>
          </w:tcPr>
          <w:p w14:paraId="5A660DA9"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83.5</w:t>
            </w:r>
          </w:p>
        </w:tc>
        <w:tc>
          <w:tcPr>
            <w:tcW w:w="0" w:type="auto"/>
            <w:tcBorders>
              <w:top w:val="nil"/>
              <w:left w:val="nil"/>
              <w:bottom w:val="nil"/>
              <w:right w:val="nil"/>
            </w:tcBorders>
            <w:shd w:val="clear" w:color="auto" w:fill="auto"/>
            <w:noWrap/>
            <w:vAlign w:val="center"/>
            <w:hideMark/>
          </w:tcPr>
          <w:p w14:paraId="18270149" w14:textId="77777777" w:rsidR="00445334" w:rsidRPr="00445334" w:rsidRDefault="00445334" w:rsidP="00445334">
            <w:pPr>
              <w:rPr>
                <w:rFonts w:ascii="Times New Roman" w:eastAsia="Times New Roman" w:hAnsi="Times New Roman" w:cs="Times New Roman"/>
                <w:color w:val="000000"/>
                <w:sz w:val="22"/>
                <w:szCs w:val="22"/>
              </w:rPr>
            </w:pPr>
          </w:p>
        </w:tc>
      </w:tr>
      <w:tr w:rsidR="0023046C" w:rsidRPr="00445334" w14:paraId="248D64C0" w14:textId="77777777" w:rsidTr="00445334">
        <w:trPr>
          <w:trHeight w:val="320"/>
        </w:trPr>
        <w:tc>
          <w:tcPr>
            <w:tcW w:w="0" w:type="auto"/>
            <w:tcBorders>
              <w:top w:val="nil"/>
              <w:left w:val="nil"/>
              <w:bottom w:val="nil"/>
              <w:right w:val="nil"/>
            </w:tcBorders>
            <w:shd w:val="clear" w:color="auto" w:fill="auto"/>
            <w:noWrap/>
            <w:vAlign w:val="center"/>
            <w:hideMark/>
          </w:tcPr>
          <w:p w14:paraId="7868F082"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Education (years)</w:t>
            </w:r>
          </w:p>
        </w:tc>
        <w:tc>
          <w:tcPr>
            <w:tcW w:w="0" w:type="auto"/>
            <w:tcBorders>
              <w:top w:val="nil"/>
              <w:left w:val="nil"/>
              <w:bottom w:val="nil"/>
              <w:right w:val="nil"/>
            </w:tcBorders>
            <w:shd w:val="clear" w:color="auto" w:fill="auto"/>
            <w:noWrap/>
            <w:vAlign w:val="center"/>
            <w:hideMark/>
          </w:tcPr>
          <w:p w14:paraId="6CDFB3F8"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Mean (SD)</w:t>
            </w:r>
          </w:p>
        </w:tc>
        <w:tc>
          <w:tcPr>
            <w:tcW w:w="0" w:type="auto"/>
            <w:tcBorders>
              <w:top w:val="nil"/>
              <w:left w:val="nil"/>
              <w:bottom w:val="nil"/>
              <w:right w:val="nil"/>
            </w:tcBorders>
            <w:shd w:val="clear" w:color="auto" w:fill="auto"/>
            <w:noWrap/>
            <w:vAlign w:val="center"/>
            <w:hideMark/>
          </w:tcPr>
          <w:p w14:paraId="5D081DF7" w14:textId="5BD3AB6F" w:rsidR="00445334" w:rsidRPr="00445334" w:rsidRDefault="0023046C" w:rsidP="00445334">
            <w:pPr>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5.2 (9.3)</w:t>
            </w:r>
          </w:p>
        </w:tc>
        <w:tc>
          <w:tcPr>
            <w:tcW w:w="0" w:type="auto"/>
            <w:tcBorders>
              <w:top w:val="nil"/>
              <w:left w:val="nil"/>
              <w:bottom w:val="nil"/>
              <w:right w:val="nil"/>
            </w:tcBorders>
            <w:shd w:val="clear" w:color="auto" w:fill="auto"/>
            <w:noWrap/>
            <w:vAlign w:val="center"/>
            <w:hideMark/>
          </w:tcPr>
          <w:p w14:paraId="1B7263BA" w14:textId="2FFADE9F" w:rsidR="00445334" w:rsidRPr="00445334" w:rsidRDefault="0023046C" w:rsidP="00445334">
            <w:pPr>
              <w:rPr>
                <w:rFonts w:ascii="Times New Roman" w:eastAsia="Times New Roman" w:hAnsi="Times New Roman" w:cs="Times New Roman"/>
                <w:sz w:val="22"/>
                <w:szCs w:val="22"/>
                <w:lang w:val="en-US"/>
              </w:rPr>
            </w:pPr>
            <w:r>
              <w:rPr>
                <w:rFonts w:ascii="Times New Roman" w:eastAsia="Times New Roman" w:hAnsi="Times New Roman" w:cs="Times New Roman"/>
                <w:sz w:val="22"/>
                <w:szCs w:val="22"/>
                <w:lang w:val="en-US"/>
              </w:rPr>
              <w:t>7.6 (9.2)</w:t>
            </w:r>
          </w:p>
        </w:tc>
        <w:tc>
          <w:tcPr>
            <w:tcW w:w="0" w:type="auto"/>
            <w:tcBorders>
              <w:top w:val="nil"/>
              <w:left w:val="nil"/>
              <w:bottom w:val="nil"/>
              <w:right w:val="nil"/>
            </w:tcBorders>
            <w:shd w:val="clear" w:color="auto" w:fill="auto"/>
            <w:noWrap/>
            <w:vAlign w:val="center"/>
            <w:hideMark/>
          </w:tcPr>
          <w:p w14:paraId="0E6885A1" w14:textId="753689A0" w:rsidR="00445334" w:rsidRPr="00445334" w:rsidRDefault="0023046C" w:rsidP="00445334">
            <w:pPr>
              <w:rPr>
                <w:rFonts w:ascii="Times New Roman" w:eastAsia="Times New Roman" w:hAnsi="Times New Roman" w:cs="Times New Roman"/>
                <w:sz w:val="22"/>
                <w:szCs w:val="22"/>
                <w:lang w:val="en-US"/>
              </w:rPr>
            </w:pPr>
            <w:r>
              <w:rPr>
                <w:rFonts w:ascii="Times New Roman" w:eastAsia="Times New Roman" w:hAnsi="Times New Roman" w:cs="Times New Roman"/>
                <w:sz w:val="22"/>
                <w:szCs w:val="22"/>
                <w:lang w:val="en-US"/>
              </w:rPr>
              <w:t>2.3 (6.2)</w:t>
            </w:r>
          </w:p>
        </w:tc>
        <w:tc>
          <w:tcPr>
            <w:tcW w:w="0" w:type="auto"/>
            <w:tcBorders>
              <w:top w:val="nil"/>
              <w:left w:val="nil"/>
              <w:bottom w:val="nil"/>
              <w:right w:val="nil"/>
            </w:tcBorders>
            <w:shd w:val="clear" w:color="auto" w:fill="auto"/>
            <w:noWrap/>
            <w:vAlign w:val="center"/>
            <w:hideMark/>
          </w:tcPr>
          <w:p w14:paraId="5ADB27A9" w14:textId="72496670" w:rsidR="00445334" w:rsidRPr="00445334" w:rsidRDefault="00473D65" w:rsidP="00445334">
            <w:pPr>
              <w:rPr>
                <w:rFonts w:ascii="Times New Roman" w:eastAsia="Times New Roman" w:hAnsi="Times New Roman" w:cs="Times New Roman"/>
                <w:sz w:val="22"/>
                <w:szCs w:val="22"/>
                <w:lang w:val="en-US"/>
              </w:rPr>
            </w:pPr>
            <w:r w:rsidRPr="00473D65">
              <w:rPr>
                <w:rFonts w:ascii="Times New Roman" w:eastAsia="Times New Roman" w:hAnsi="Times New Roman" w:cs="Times New Roman"/>
                <w:sz w:val="22"/>
                <w:szCs w:val="22"/>
                <w:lang w:val="en-US"/>
              </w:rPr>
              <w:t>&lt;0.001</w:t>
            </w:r>
          </w:p>
        </w:tc>
      </w:tr>
      <w:tr w:rsidR="0023046C" w:rsidRPr="00445334" w14:paraId="28FF9C6F" w14:textId="77777777" w:rsidTr="00445334">
        <w:trPr>
          <w:trHeight w:val="320"/>
        </w:trPr>
        <w:tc>
          <w:tcPr>
            <w:tcW w:w="0" w:type="auto"/>
            <w:tcBorders>
              <w:top w:val="nil"/>
              <w:left w:val="nil"/>
              <w:bottom w:val="nil"/>
              <w:right w:val="nil"/>
            </w:tcBorders>
            <w:shd w:val="clear" w:color="auto" w:fill="auto"/>
            <w:noWrap/>
            <w:vAlign w:val="center"/>
            <w:hideMark/>
          </w:tcPr>
          <w:p w14:paraId="5F5ED1DF"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Wealth</w:t>
            </w:r>
          </w:p>
        </w:tc>
        <w:tc>
          <w:tcPr>
            <w:tcW w:w="0" w:type="auto"/>
            <w:tcBorders>
              <w:top w:val="nil"/>
              <w:left w:val="nil"/>
              <w:bottom w:val="nil"/>
              <w:right w:val="nil"/>
            </w:tcBorders>
            <w:shd w:val="clear" w:color="auto" w:fill="auto"/>
            <w:noWrap/>
            <w:vAlign w:val="center"/>
            <w:hideMark/>
          </w:tcPr>
          <w:p w14:paraId="53A633B9"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Poorest</w:t>
            </w:r>
          </w:p>
        </w:tc>
        <w:tc>
          <w:tcPr>
            <w:tcW w:w="0" w:type="auto"/>
            <w:tcBorders>
              <w:top w:val="nil"/>
              <w:left w:val="nil"/>
              <w:bottom w:val="nil"/>
              <w:right w:val="nil"/>
            </w:tcBorders>
            <w:shd w:val="clear" w:color="auto" w:fill="auto"/>
            <w:noWrap/>
            <w:vAlign w:val="center"/>
            <w:hideMark/>
          </w:tcPr>
          <w:p w14:paraId="2A1B26A3"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21.7</w:t>
            </w:r>
          </w:p>
        </w:tc>
        <w:tc>
          <w:tcPr>
            <w:tcW w:w="0" w:type="auto"/>
            <w:tcBorders>
              <w:top w:val="nil"/>
              <w:left w:val="nil"/>
              <w:bottom w:val="nil"/>
              <w:right w:val="nil"/>
            </w:tcBorders>
            <w:shd w:val="clear" w:color="auto" w:fill="auto"/>
            <w:noWrap/>
            <w:vAlign w:val="center"/>
            <w:hideMark/>
          </w:tcPr>
          <w:p w14:paraId="6EA5FA4D"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13.4</w:t>
            </w:r>
          </w:p>
        </w:tc>
        <w:tc>
          <w:tcPr>
            <w:tcW w:w="0" w:type="auto"/>
            <w:tcBorders>
              <w:top w:val="nil"/>
              <w:left w:val="nil"/>
              <w:bottom w:val="nil"/>
              <w:right w:val="nil"/>
            </w:tcBorders>
            <w:shd w:val="clear" w:color="auto" w:fill="auto"/>
            <w:noWrap/>
            <w:vAlign w:val="center"/>
            <w:hideMark/>
          </w:tcPr>
          <w:p w14:paraId="708059ED"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31.4</w:t>
            </w:r>
          </w:p>
        </w:tc>
        <w:tc>
          <w:tcPr>
            <w:tcW w:w="0" w:type="auto"/>
            <w:tcBorders>
              <w:top w:val="nil"/>
              <w:left w:val="nil"/>
              <w:bottom w:val="nil"/>
              <w:right w:val="nil"/>
            </w:tcBorders>
            <w:shd w:val="clear" w:color="auto" w:fill="auto"/>
            <w:noWrap/>
            <w:vAlign w:val="center"/>
            <w:hideMark/>
          </w:tcPr>
          <w:p w14:paraId="0706BFFA"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&lt;0.001</w:t>
            </w:r>
          </w:p>
        </w:tc>
      </w:tr>
      <w:tr w:rsidR="0023046C" w:rsidRPr="00445334" w14:paraId="2680827A" w14:textId="77777777" w:rsidTr="00445334">
        <w:trPr>
          <w:trHeight w:val="320"/>
        </w:trPr>
        <w:tc>
          <w:tcPr>
            <w:tcW w:w="0" w:type="auto"/>
            <w:tcBorders>
              <w:top w:val="nil"/>
              <w:left w:val="nil"/>
              <w:bottom w:val="nil"/>
              <w:right w:val="nil"/>
            </w:tcBorders>
            <w:shd w:val="clear" w:color="auto" w:fill="auto"/>
            <w:noWrap/>
            <w:vAlign w:val="center"/>
            <w:hideMark/>
          </w:tcPr>
          <w:p w14:paraId="71211428" w14:textId="77777777" w:rsidR="00445334" w:rsidRPr="00445334" w:rsidRDefault="00445334" w:rsidP="00445334">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1D0F2776"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Poorer</w:t>
            </w:r>
          </w:p>
        </w:tc>
        <w:tc>
          <w:tcPr>
            <w:tcW w:w="0" w:type="auto"/>
            <w:tcBorders>
              <w:top w:val="nil"/>
              <w:left w:val="nil"/>
              <w:bottom w:val="nil"/>
              <w:right w:val="nil"/>
            </w:tcBorders>
            <w:shd w:val="clear" w:color="auto" w:fill="auto"/>
            <w:noWrap/>
            <w:vAlign w:val="center"/>
            <w:hideMark/>
          </w:tcPr>
          <w:p w14:paraId="6969A71E"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21.0</w:t>
            </w:r>
          </w:p>
        </w:tc>
        <w:tc>
          <w:tcPr>
            <w:tcW w:w="0" w:type="auto"/>
            <w:tcBorders>
              <w:top w:val="nil"/>
              <w:left w:val="nil"/>
              <w:bottom w:val="nil"/>
              <w:right w:val="nil"/>
            </w:tcBorders>
            <w:shd w:val="clear" w:color="auto" w:fill="auto"/>
            <w:noWrap/>
            <w:vAlign w:val="center"/>
            <w:hideMark/>
          </w:tcPr>
          <w:p w14:paraId="153D0E28"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16.2</w:t>
            </w:r>
          </w:p>
        </w:tc>
        <w:tc>
          <w:tcPr>
            <w:tcW w:w="0" w:type="auto"/>
            <w:tcBorders>
              <w:top w:val="nil"/>
              <w:left w:val="nil"/>
              <w:bottom w:val="nil"/>
              <w:right w:val="nil"/>
            </w:tcBorders>
            <w:shd w:val="clear" w:color="auto" w:fill="auto"/>
            <w:noWrap/>
            <w:vAlign w:val="center"/>
            <w:hideMark/>
          </w:tcPr>
          <w:p w14:paraId="6254C95B"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26.8</w:t>
            </w:r>
          </w:p>
        </w:tc>
        <w:tc>
          <w:tcPr>
            <w:tcW w:w="0" w:type="auto"/>
            <w:tcBorders>
              <w:top w:val="nil"/>
              <w:left w:val="nil"/>
              <w:bottom w:val="nil"/>
              <w:right w:val="nil"/>
            </w:tcBorders>
            <w:shd w:val="clear" w:color="auto" w:fill="auto"/>
            <w:noWrap/>
            <w:vAlign w:val="center"/>
            <w:hideMark/>
          </w:tcPr>
          <w:p w14:paraId="69BD8411" w14:textId="77777777" w:rsidR="00445334" w:rsidRPr="00445334" w:rsidRDefault="00445334" w:rsidP="00445334">
            <w:pPr>
              <w:rPr>
                <w:rFonts w:ascii="Times New Roman" w:eastAsia="Times New Roman" w:hAnsi="Times New Roman" w:cs="Times New Roman"/>
                <w:color w:val="000000"/>
                <w:sz w:val="22"/>
                <w:szCs w:val="22"/>
              </w:rPr>
            </w:pPr>
          </w:p>
        </w:tc>
      </w:tr>
      <w:tr w:rsidR="0023046C" w:rsidRPr="00445334" w14:paraId="194F8E36" w14:textId="77777777" w:rsidTr="00445334">
        <w:trPr>
          <w:trHeight w:val="320"/>
        </w:trPr>
        <w:tc>
          <w:tcPr>
            <w:tcW w:w="0" w:type="auto"/>
            <w:tcBorders>
              <w:top w:val="nil"/>
              <w:left w:val="nil"/>
              <w:bottom w:val="nil"/>
              <w:right w:val="nil"/>
            </w:tcBorders>
            <w:shd w:val="clear" w:color="auto" w:fill="auto"/>
            <w:noWrap/>
            <w:vAlign w:val="center"/>
            <w:hideMark/>
          </w:tcPr>
          <w:p w14:paraId="2B1A574A" w14:textId="77777777" w:rsidR="00445334" w:rsidRPr="00445334" w:rsidRDefault="00445334" w:rsidP="00445334">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2C938AF9"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Middle</w:t>
            </w:r>
          </w:p>
        </w:tc>
        <w:tc>
          <w:tcPr>
            <w:tcW w:w="0" w:type="auto"/>
            <w:tcBorders>
              <w:top w:val="nil"/>
              <w:left w:val="nil"/>
              <w:bottom w:val="nil"/>
              <w:right w:val="nil"/>
            </w:tcBorders>
            <w:shd w:val="clear" w:color="auto" w:fill="auto"/>
            <w:noWrap/>
            <w:vAlign w:val="center"/>
            <w:hideMark/>
          </w:tcPr>
          <w:p w14:paraId="33474B2C"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20.4</w:t>
            </w:r>
          </w:p>
        </w:tc>
        <w:tc>
          <w:tcPr>
            <w:tcW w:w="0" w:type="auto"/>
            <w:tcBorders>
              <w:top w:val="nil"/>
              <w:left w:val="nil"/>
              <w:bottom w:val="nil"/>
              <w:right w:val="nil"/>
            </w:tcBorders>
            <w:shd w:val="clear" w:color="auto" w:fill="auto"/>
            <w:noWrap/>
            <w:vAlign w:val="center"/>
            <w:hideMark/>
          </w:tcPr>
          <w:p w14:paraId="511BB338"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21.6</w:t>
            </w:r>
          </w:p>
        </w:tc>
        <w:tc>
          <w:tcPr>
            <w:tcW w:w="0" w:type="auto"/>
            <w:tcBorders>
              <w:top w:val="nil"/>
              <w:left w:val="nil"/>
              <w:bottom w:val="nil"/>
              <w:right w:val="nil"/>
            </w:tcBorders>
            <w:shd w:val="clear" w:color="auto" w:fill="auto"/>
            <w:noWrap/>
            <w:vAlign w:val="center"/>
            <w:hideMark/>
          </w:tcPr>
          <w:p w14:paraId="2EB75C30"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19.0</w:t>
            </w:r>
          </w:p>
        </w:tc>
        <w:tc>
          <w:tcPr>
            <w:tcW w:w="0" w:type="auto"/>
            <w:tcBorders>
              <w:top w:val="nil"/>
              <w:left w:val="nil"/>
              <w:bottom w:val="nil"/>
              <w:right w:val="nil"/>
            </w:tcBorders>
            <w:shd w:val="clear" w:color="auto" w:fill="auto"/>
            <w:noWrap/>
            <w:vAlign w:val="center"/>
            <w:hideMark/>
          </w:tcPr>
          <w:p w14:paraId="4B58660B" w14:textId="77777777" w:rsidR="00445334" w:rsidRPr="00445334" w:rsidRDefault="00445334" w:rsidP="00445334">
            <w:pPr>
              <w:rPr>
                <w:rFonts w:ascii="Times New Roman" w:eastAsia="Times New Roman" w:hAnsi="Times New Roman" w:cs="Times New Roman"/>
                <w:color w:val="000000"/>
                <w:sz w:val="22"/>
                <w:szCs w:val="22"/>
              </w:rPr>
            </w:pPr>
          </w:p>
        </w:tc>
      </w:tr>
      <w:tr w:rsidR="0023046C" w:rsidRPr="00445334" w14:paraId="228A3A94" w14:textId="77777777" w:rsidTr="00445334">
        <w:trPr>
          <w:trHeight w:val="320"/>
        </w:trPr>
        <w:tc>
          <w:tcPr>
            <w:tcW w:w="0" w:type="auto"/>
            <w:tcBorders>
              <w:top w:val="nil"/>
              <w:left w:val="nil"/>
              <w:bottom w:val="nil"/>
              <w:right w:val="nil"/>
            </w:tcBorders>
            <w:shd w:val="clear" w:color="auto" w:fill="auto"/>
            <w:noWrap/>
            <w:vAlign w:val="center"/>
            <w:hideMark/>
          </w:tcPr>
          <w:p w14:paraId="1C0F7BC5" w14:textId="77777777" w:rsidR="00445334" w:rsidRPr="00445334" w:rsidRDefault="00445334" w:rsidP="00445334">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190BF95A"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Richer</w:t>
            </w:r>
          </w:p>
        </w:tc>
        <w:tc>
          <w:tcPr>
            <w:tcW w:w="0" w:type="auto"/>
            <w:tcBorders>
              <w:top w:val="nil"/>
              <w:left w:val="nil"/>
              <w:bottom w:val="nil"/>
              <w:right w:val="nil"/>
            </w:tcBorders>
            <w:shd w:val="clear" w:color="auto" w:fill="auto"/>
            <w:noWrap/>
            <w:vAlign w:val="center"/>
            <w:hideMark/>
          </w:tcPr>
          <w:p w14:paraId="7B69C1CA"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17.5</w:t>
            </w:r>
          </w:p>
        </w:tc>
        <w:tc>
          <w:tcPr>
            <w:tcW w:w="0" w:type="auto"/>
            <w:tcBorders>
              <w:top w:val="nil"/>
              <w:left w:val="nil"/>
              <w:bottom w:val="nil"/>
              <w:right w:val="nil"/>
            </w:tcBorders>
            <w:shd w:val="clear" w:color="auto" w:fill="auto"/>
            <w:noWrap/>
            <w:vAlign w:val="center"/>
            <w:hideMark/>
          </w:tcPr>
          <w:p w14:paraId="233C6941"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20.5</w:t>
            </w:r>
          </w:p>
        </w:tc>
        <w:tc>
          <w:tcPr>
            <w:tcW w:w="0" w:type="auto"/>
            <w:tcBorders>
              <w:top w:val="nil"/>
              <w:left w:val="nil"/>
              <w:bottom w:val="nil"/>
              <w:right w:val="nil"/>
            </w:tcBorders>
            <w:shd w:val="clear" w:color="auto" w:fill="auto"/>
            <w:noWrap/>
            <w:vAlign w:val="center"/>
            <w:hideMark/>
          </w:tcPr>
          <w:p w14:paraId="5F9EBAA7"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14.0</w:t>
            </w:r>
          </w:p>
        </w:tc>
        <w:tc>
          <w:tcPr>
            <w:tcW w:w="0" w:type="auto"/>
            <w:tcBorders>
              <w:top w:val="nil"/>
              <w:left w:val="nil"/>
              <w:bottom w:val="nil"/>
              <w:right w:val="nil"/>
            </w:tcBorders>
            <w:shd w:val="clear" w:color="auto" w:fill="auto"/>
            <w:noWrap/>
            <w:vAlign w:val="center"/>
            <w:hideMark/>
          </w:tcPr>
          <w:p w14:paraId="676B82EA" w14:textId="77777777" w:rsidR="00445334" w:rsidRPr="00445334" w:rsidRDefault="00445334" w:rsidP="00445334">
            <w:pPr>
              <w:rPr>
                <w:rFonts w:ascii="Times New Roman" w:eastAsia="Times New Roman" w:hAnsi="Times New Roman" w:cs="Times New Roman"/>
                <w:color w:val="000000"/>
                <w:sz w:val="22"/>
                <w:szCs w:val="22"/>
              </w:rPr>
            </w:pPr>
          </w:p>
        </w:tc>
      </w:tr>
      <w:tr w:rsidR="0023046C" w:rsidRPr="00445334" w14:paraId="05E60DFC" w14:textId="77777777" w:rsidTr="00445334">
        <w:trPr>
          <w:trHeight w:val="320"/>
        </w:trPr>
        <w:tc>
          <w:tcPr>
            <w:tcW w:w="0" w:type="auto"/>
            <w:tcBorders>
              <w:top w:val="nil"/>
              <w:left w:val="nil"/>
              <w:bottom w:val="nil"/>
              <w:right w:val="nil"/>
            </w:tcBorders>
            <w:shd w:val="clear" w:color="auto" w:fill="auto"/>
            <w:noWrap/>
            <w:vAlign w:val="center"/>
            <w:hideMark/>
          </w:tcPr>
          <w:p w14:paraId="2BF60500" w14:textId="77777777" w:rsidR="00445334" w:rsidRPr="00445334" w:rsidRDefault="00445334" w:rsidP="00445334">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182AA48C"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Richest</w:t>
            </w:r>
          </w:p>
        </w:tc>
        <w:tc>
          <w:tcPr>
            <w:tcW w:w="0" w:type="auto"/>
            <w:tcBorders>
              <w:top w:val="nil"/>
              <w:left w:val="nil"/>
              <w:bottom w:val="nil"/>
              <w:right w:val="nil"/>
            </w:tcBorders>
            <w:shd w:val="clear" w:color="auto" w:fill="auto"/>
            <w:noWrap/>
            <w:vAlign w:val="center"/>
            <w:hideMark/>
          </w:tcPr>
          <w:p w14:paraId="36F756A4"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19.4</w:t>
            </w:r>
          </w:p>
        </w:tc>
        <w:tc>
          <w:tcPr>
            <w:tcW w:w="0" w:type="auto"/>
            <w:tcBorders>
              <w:top w:val="nil"/>
              <w:left w:val="nil"/>
              <w:bottom w:val="nil"/>
              <w:right w:val="nil"/>
            </w:tcBorders>
            <w:shd w:val="clear" w:color="auto" w:fill="auto"/>
            <w:noWrap/>
            <w:vAlign w:val="center"/>
            <w:hideMark/>
          </w:tcPr>
          <w:p w14:paraId="49C3ABDE"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28.3</w:t>
            </w:r>
          </w:p>
        </w:tc>
        <w:tc>
          <w:tcPr>
            <w:tcW w:w="0" w:type="auto"/>
            <w:tcBorders>
              <w:top w:val="nil"/>
              <w:left w:val="nil"/>
              <w:bottom w:val="nil"/>
              <w:right w:val="nil"/>
            </w:tcBorders>
            <w:shd w:val="clear" w:color="auto" w:fill="auto"/>
            <w:noWrap/>
            <w:vAlign w:val="center"/>
            <w:hideMark/>
          </w:tcPr>
          <w:p w14:paraId="72A538C4"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8.9</w:t>
            </w:r>
          </w:p>
        </w:tc>
        <w:tc>
          <w:tcPr>
            <w:tcW w:w="0" w:type="auto"/>
            <w:tcBorders>
              <w:top w:val="nil"/>
              <w:left w:val="nil"/>
              <w:bottom w:val="nil"/>
              <w:right w:val="nil"/>
            </w:tcBorders>
            <w:shd w:val="clear" w:color="auto" w:fill="auto"/>
            <w:noWrap/>
            <w:vAlign w:val="center"/>
            <w:hideMark/>
          </w:tcPr>
          <w:p w14:paraId="477F9E3B" w14:textId="77777777" w:rsidR="00445334" w:rsidRPr="00445334" w:rsidRDefault="00445334" w:rsidP="00445334">
            <w:pPr>
              <w:rPr>
                <w:rFonts w:ascii="Times New Roman" w:eastAsia="Times New Roman" w:hAnsi="Times New Roman" w:cs="Times New Roman"/>
                <w:color w:val="000000"/>
                <w:sz w:val="22"/>
                <w:szCs w:val="22"/>
              </w:rPr>
            </w:pPr>
          </w:p>
        </w:tc>
      </w:tr>
      <w:tr w:rsidR="0023046C" w:rsidRPr="00445334" w14:paraId="5466EDAF" w14:textId="77777777" w:rsidTr="00445334">
        <w:trPr>
          <w:trHeight w:val="320"/>
        </w:trPr>
        <w:tc>
          <w:tcPr>
            <w:tcW w:w="0" w:type="auto"/>
            <w:tcBorders>
              <w:top w:val="nil"/>
              <w:left w:val="nil"/>
              <w:bottom w:val="nil"/>
              <w:right w:val="nil"/>
            </w:tcBorders>
            <w:shd w:val="clear" w:color="auto" w:fill="auto"/>
            <w:noWrap/>
            <w:vAlign w:val="center"/>
            <w:hideMark/>
          </w:tcPr>
          <w:p w14:paraId="65B33A23"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Marital status</w:t>
            </w:r>
          </w:p>
        </w:tc>
        <w:tc>
          <w:tcPr>
            <w:tcW w:w="0" w:type="auto"/>
            <w:tcBorders>
              <w:top w:val="nil"/>
              <w:left w:val="nil"/>
              <w:bottom w:val="nil"/>
              <w:right w:val="nil"/>
            </w:tcBorders>
            <w:shd w:val="clear" w:color="auto" w:fill="auto"/>
            <w:noWrap/>
            <w:vAlign w:val="center"/>
            <w:hideMark/>
          </w:tcPr>
          <w:p w14:paraId="27CA3665"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Married/cohabiting</w:t>
            </w:r>
          </w:p>
        </w:tc>
        <w:tc>
          <w:tcPr>
            <w:tcW w:w="0" w:type="auto"/>
            <w:tcBorders>
              <w:top w:val="nil"/>
              <w:left w:val="nil"/>
              <w:bottom w:val="nil"/>
              <w:right w:val="nil"/>
            </w:tcBorders>
            <w:shd w:val="clear" w:color="auto" w:fill="auto"/>
            <w:noWrap/>
            <w:vAlign w:val="center"/>
            <w:hideMark/>
          </w:tcPr>
          <w:p w14:paraId="139586D4"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61.0</w:t>
            </w:r>
          </w:p>
        </w:tc>
        <w:tc>
          <w:tcPr>
            <w:tcW w:w="0" w:type="auto"/>
            <w:tcBorders>
              <w:top w:val="nil"/>
              <w:left w:val="nil"/>
              <w:bottom w:val="nil"/>
              <w:right w:val="nil"/>
            </w:tcBorders>
            <w:shd w:val="clear" w:color="auto" w:fill="auto"/>
            <w:noWrap/>
            <w:vAlign w:val="center"/>
            <w:hideMark/>
          </w:tcPr>
          <w:p w14:paraId="6A622717"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59.0</w:t>
            </w:r>
          </w:p>
        </w:tc>
        <w:tc>
          <w:tcPr>
            <w:tcW w:w="0" w:type="auto"/>
            <w:tcBorders>
              <w:top w:val="nil"/>
              <w:left w:val="nil"/>
              <w:bottom w:val="nil"/>
              <w:right w:val="nil"/>
            </w:tcBorders>
            <w:shd w:val="clear" w:color="auto" w:fill="auto"/>
            <w:noWrap/>
            <w:vAlign w:val="center"/>
            <w:hideMark/>
          </w:tcPr>
          <w:p w14:paraId="52828069"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63.5</w:t>
            </w:r>
          </w:p>
        </w:tc>
        <w:tc>
          <w:tcPr>
            <w:tcW w:w="0" w:type="auto"/>
            <w:tcBorders>
              <w:top w:val="nil"/>
              <w:left w:val="nil"/>
              <w:bottom w:val="nil"/>
              <w:right w:val="nil"/>
            </w:tcBorders>
            <w:shd w:val="clear" w:color="auto" w:fill="auto"/>
            <w:noWrap/>
            <w:vAlign w:val="center"/>
            <w:hideMark/>
          </w:tcPr>
          <w:p w14:paraId="73851AED"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0.0539</w:t>
            </w:r>
          </w:p>
        </w:tc>
      </w:tr>
      <w:tr w:rsidR="0023046C" w:rsidRPr="00445334" w14:paraId="4FD97691" w14:textId="77777777" w:rsidTr="00445334">
        <w:trPr>
          <w:trHeight w:val="320"/>
        </w:trPr>
        <w:tc>
          <w:tcPr>
            <w:tcW w:w="0" w:type="auto"/>
            <w:tcBorders>
              <w:top w:val="nil"/>
              <w:left w:val="nil"/>
              <w:bottom w:val="nil"/>
              <w:right w:val="nil"/>
            </w:tcBorders>
            <w:shd w:val="clear" w:color="auto" w:fill="auto"/>
            <w:noWrap/>
            <w:vAlign w:val="center"/>
            <w:hideMark/>
          </w:tcPr>
          <w:p w14:paraId="0BB92885" w14:textId="77777777" w:rsidR="00445334" w:rsidRPr="00445334" w:rsidRDefault="00445334" w:rsidP="00445334">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595436E7"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Else</w:t>
            </w:r>
          </w:p>
        </w:tc>
        <w:tc>
          <w:tcPr>
            <w:tcW w:w="0" w:type="auto"/>
            <w:tcBorders>
              <w:top w:val="nil"/>
              <w:left w:val="nil"/>
              <w:bottom w:val="nil"/>
              <w:right w:val="nil"/>
            </w:tcBorders>
            <w:shd w:val="clear" w:color="auto" w:fill="auto"/>
            <w:noWrap/>
            <w:vAlign w:val="center"/>
            <w:hideMark/>
          </w:tcPr>
          <w:p w14:paraId="0ECB2BCA"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39.0</w:t>
            </w:r>
          </w:p>
        </w:tc>
        <w:tc>
          <w:tcPr>
            <w:tcW w:w="0" w:type="auto"/>
            <w:tcBorders>
              <w:top w:val="nil"/>
              <w:left w:val="nil"/>
              <w:bottom w:val="nil"/>
              <w:right w:val="nil"/>
            </w:tcBorders>
            <w:shd w:val="clear" w:color="auto" w:fill="auto"/>
            <w:noWrap/>
            <w:vAlign w:val="center"/>
            <w:hideMark/>
          </w:tcPr>
          <w:p w14:paraId="235B9F21"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41.0</w:t>
            </w:r>
          </w:p>
        </w:tc>
        <w:tc>
          <w:tcPr>
            <w:tcW w:w="0" w:type="auto"/>
            <w:tcBorders>
              <w:top w:val="nil"/>
              <w:left w:val="nil"/>
              <w:bottom w:val="nil"/>
              <w:right w:val="nil"/>
            </w:tcBorders>
            <w:shd w:val="clear" w:color="auto" w:fill="auto"/>
            <w:noWrap/>
            <w:vAlign w:val="center"/>
            <w:hideMark/>
          </w:tcPr>
          <w:p w14:paraId="0CF4780D"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36.5</w:t>
            </w:r>
          </w:p>
        </w:tc>
        <w:tc>
          <w:tcPr>
            <w:tcW w:w="0" w:type="auto"/>
            <w:tcBorders>
              <w:top w:val="nil"/>
              <w:left w:val="nil"/>
              <w:bottom w:val="nil"/>
              <w:right w:val="nil"/>
            </w:tcBorders>
            <w:shd w:val="clear" w:color="auto" w:fill="auto"/>
            <w:noWrap/>
            <w:vAlign w:val="center"/>
            <w:hideMark/>
          </w:tcPr>
          <w:p w14:paraId="19AE5401" w14:textId="77777777" w:rsidR="00445334" w:rsidRPr="00445334" w:rsidRDefault="00445334" w:rsidP="00445334">
            <w:pPr>
              <w:rPr>
                <w:rFonts w:ascii="Times New Roman" w:eastAsia="Times New Roman" w:hAnsi="Times New Roman" w:cs="Times New Roman"/>
                <w:color w:val="000000"/>
                <w:sz w:val="22"/>
                <w:szCs w:val="22"/>
              </w:rPr>
            </w:pPr>
          </w:p>
        </w:tc>
      </w:tr>
      <w:tr w:rsidR="0023046C" w:rsidRPr="00445334" w14:paraId="176F21AB" w14:textId="77777777" w:rsidTr="00445334">
        <w:trPr>
          <w:trHeight w:val="320"/>
        </w:trPr>
        <w:tc>
          <w:tcPr>
            <w:tcW w:w="0" w:type="auto"/>
            <w:tcBorders>
              <w:top w:val="nil"/>
              <w:left w:val="nil"/>
              <w:bottom w:val="nil"/>
              <w:right w:val="nil"/>
            </w:tcBorders>
            <w:shd w:val="clear" w:color="auto" w:fill="auto"/>
            <w:noWrap/>
            <w:vAlign w:val="center"/>
            <w:hideMark/>
          </w:tcPr>
          <w:p w14:paraId="64A66819"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Unemployment</w:t>
            </w:r>
          </w:p>
        </w:tc>
        <w:tc>
          <w:tcPr>
            <w:tcW w:w="0" w:type="auto"/>
            <w:tcBorders>
              <w:top w:val="nil"/>
              <w:left w:val="nil"/>
              <w:bottom w:val="nil"/>
              <w:right w:val="nil"/>
            </w:tcBorders>
            <w:shd w:val="clear" w:color="auto" w:fill="auto"/>
            <w:noWrap/>
            <w:vAlign w:val="center"/>
            <w:hideMark/>
          </w:tcPr>
          <w:p w14:paraId="5EF4759A"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No</w:t>
            </w:r>
          </w:p>
        </w:tc>
        <w:tc>
          <w:tcPr>
            <w:tcW w:w="0" w:type="auto"/>
            <w:tcBorders>
              <w:top w:val="nil"/>
              <w:left w:val="nil"/>
              <w:bottom w:val="nil"/>
              <w:right w:val="nil"/>
            </w:tcBorders>
            <w:shd w:val="clear" w:color="auto" w:fill="auto"/>
            <w:noWrap/>
            <w:vAlign w:val="center"/>
            <w:hideMark/>
          </w:tcPr>
          <w:p w14:paraId="63506BB6"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21.6</w:t>
            </w:r>
          </w:p>
        </w:tc>
        <w:tc>
          <w:tcPr>
            <w:tcW w:w="0" w:type="auto"/>
            <w:tcBorders>
              <w:top w:val="nil"/>
              <w:left w:val="nil"/>
              <w:bottom w:val="nil"/>
              <w:right w:val="nil"/>
            </w:tcBorders>
            <w:shd w:val="clear" w:color="auto" w:fill="auto"/>
            <w:noWrap/>
            <w:vAlign w:val="center"/>
            <w:hideMark/>
          </w:tcPr>
          <w:p w14:paraId="1F410BFF"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10.6</w:t>
            </w:r>
          </w:p>
        </w:tc>
        <w:tc>
          <w:tcPr>
            <w:tcW w:w="0" w:type="auto"/>
            <w:tcBorders>
              <w:top w:val="nil"/>
              <w:left w:val="nil"/>
              <w:bottom w:val="nil"/>
              <w:right w:val="nil"/>
            </w:tcBorders>
            <w:shd w:val="clear" w:color="auto" w:fill="auto"/>
            <w:noWrap/>
            <w:vAlign w:val="center"/>
            <w:hideMark/>
          </w:tcPr>
          <w:p w14:paraId="1D75F82D"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34.7</w:t>
            </w:r>
          </w:p>
        </w:tc>
        <w:tc>
          <w:tcPr>
            <w:tcW w:w="0" w:type="auto"/>
            <w:tcBorders>
              <w:top w:val="nil"/>
              <w:left w:val="nil"/>
              <w:bottom w:val="nil"/>
              <w:right w:val="nil"/>
            </w:tcBorders>
            <w:shd w:val="clear" w:color="auto" w:fill="auto"/>
            <w:noWrap/>
            <w:vAlign w:val="center"/>
            <w:hideMark/>
          </w:tcPr>
          <w:p w14:paraId="51BE9536"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&lt;0.001</w:t>
            </w:r>
          </w:p>
        </w:tc>
      </w:tr>
      <w:tr w:rsidR="0023046C" w:rsidRPr="00445334" w14:paraId="09ACEB66" w14:textId="77777777" w:rsidTr="00445334">
        <w:trPr>
          <w:trHeight w:val="320"/>
        </w:trPr>
        <w:tc>
          <w:tcPr>
            <w:tcW w:w="0" w:type="auto"/>
            <w:tcBorders>
              <w:top w:val="nil"/>
              <w:left w:val="nil"/>
              <w:bottom w:val="nil"/>
              <w:right w:val="nil"/>
            </w:tcBorders>
            <w:shd w:val="clear" w:color="auto" w:fill="auto"/>
            <w:noWrap/>
            <w:vAlign w:val="center"/>
            <w:hideMark/>
          </w:tcPr>
          <w:p w14:paraId="1D6B69ED" w14:textId="77777777" w:rsidR="00445334" w:rsidRPr="00445334" w:rsidRDefault="00445334" w:rsidP="00445334">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3CCB638B"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Yes</w:t>
            </w:r>
          </w:p>
        </w:tc>
        <w:tc>
          <w:tcPr>
            <w:tcW w:w="0" w:type="auto"/>
            <w:tcBorders>
              <w:top w:val="nil"/>
              <w:left w:val="nil"/>
              <w:bottom w:val="nil"/>
              <w:right w:val="nil"/>
            </w:tcBorders>
            <w:shd w:val="clear" w:color="auto" w:fill="auto"/>
            <w:noWrap/>
            <w:vAlign w:val="center"/>
            <w:hideMark/>
          </w:tcPr>
          <w:p w14:paraId="61B6990C"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78.4</w:t>
            </w:r>
          </w:p>
        </w:tc>
        <w:tc>
          <w:tcPr>
            <w:tcW w:w="0" w:type="auto"/>
            <w:tcBorders>
              <w:top w:val="nil"/>
              <w:left w:val="nil"/>
              <w:bottom w:val="nil"/>
              <w:right w:val="nil"/>
            </w:tcBorders>
            <w:shd w:val="clear" w:color="auto" w:fill="auto"/>
            <w:noWrap/>
            <w:vAlign w:val="center"/>
            <w:hideMark/>
          </w:tcPr>
          <w:p w14:paraId="351A3B20"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89.4</w:t>
            </w:r>
          </w:p>
        </w:tc>
        <w:tc>
          <w:tcPr>
            <w:tcW w:w="0" w:type="auto"/>
            <w:tcBorders>
              <w:top w:val="nil"/>
              <w:left w:val="nil"/>
              <w:bottom w:val="nil"/>
              <w:right w:val="nil"/>
            </w:tcBorders>
            <w:shd w:val="clear" w:color="auto" w:fill="auto"/>
            <w:noWrap/>
            <w:vAlign w:val="center"/>
            <w:hideMark/>
          </w:tcPr>
          <w:p w14:paraId="4A5B0554"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65.3</w:t>
            </w:r>
          </w:p>
        </w:tc>
        <w:tc>
          <w:tcPr>
            <w:tcW w:w="0" w:type="auto"/>
            <w:tcBorders>
              <w:top w:val="nil"/>
              <w:left w:val="nil"/>
              <w:bottom w:val="nil"/>
              <w:right w:val="nil"/>
            </w:tcBorders>
            <w:shd w:val="clear" w:color="auto" w:fill="auto"/>
            <w:noWrap/>
            <w:vAlign w:val="center"/>
            <w:hideMark/>
          </w:tcPr>
          <w:p w14:paraId="20E84507" w14:textId="77777777" w:rsidR="00445334" w:rsidRPr="00445334" w:rsidRDefault="00445334" w:rsidP="00445334">
            <w:pPr>
              <w:rPr>
                <w:rFonts w:ascii="Times New Roman" w:eastAsia="Times New Roman" w:hAnsi="Times New Roman" w:cs="Times New Roman"/>
                <w:color w:val="000000"/>
                <w:sz w:val="22"/>
                <w:szCs w:val="22"/>
              </w:rPr>
            </w:pPr>
          </w:p>
        </w:tc>
      </w:tr>
      <w:tr w:rsidR="0023046C" w:rsidRPr="00445334" w14:paraId="7EABA2BF" w14:textId="77777777" w:rsidTr="00445334">
        <w:trPr>
          <w:trHeight w:val="320"/>
        </w:trPr>
        <w:tc>
          <w:tcPr>
            <w:tcW w:w="0" w:type="auto"/>
            <w:tcBorders>
              <w:top w:val="nil"/>
              <w:left w:val="nil"/>
              <w:bottom w:val="nil"/>
              <w:right w:val="nil"/>
            </w:tcBorders>
            <w:shd w:val="clear" w:color="auto" w:fill="auto"/>
            <w:noWrap/>
            <w:vAlign w:val="center"/>
            <w:hideMark/>
          </w:tcPr>
          <w:p w14:paraId="49CF50F7"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Smoking</w:t>
            </w:r>
          </w:p>
        </w:tc>
        <w:tc>
          <w:tcPr>
            <w:tcW w:w="0" w:type="auto"/>
            <w:tcBorders>
              <w:top w:val="nil"/>
              <w:left w:val="nil"/>
              <w:bottom w:val="nil"/>
              <w:right w:val="nil"/>
            </w:tcBorders>
            <w:shd w:val="clear" w:color="auto" w:fill="auto"/>
            <w:noWrap/>
            <w:vAlign w:val="center"/>
            <w:hideMark/>
          </w:tcPr>
          <w:p w14:paraId="3161F450"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Never</w:t>
            </w:r>
          </w:p>
        </w:tc>
        <w:tc>
          <w:tcPr>
            <w:tcW w:w="0" w:type="auto"/>
            <w:tcBorders>
              <w:top w:val="nil"/>
              <w:left w:val="nil"/>
              <w:bottom w:val="nil"/>
              <w:right w:val="nil"/>
            </w:tcBorders>
            <w:shd w:val="clear" w:color="auto" w:fill="auto"/>
            <w:noWrap/>
            <w:vAlign w:val="center"/>
            <w:hideMark/>
          </w:tcPr>
          <w:p w14:paraId="15E68013"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62.2</w:t>
            </w:r>
          </w:p>
        </w:tc>
        <w:tc>
          <w:tcPr>
            <w:tcW w:w="0" w:type="auto"/>
            <w:tcBorders>
              <w:top w:val="nil"/>
              <w:left w:val="nil"/>
              <w:bottom w:val="nil"/>
              <w:right w:val="nil"/>
            </w:tcBorders>
            <w:shd w:val="clear" w:color="auto" w:fill="auto"/>
            <w:noWrap/>
            <w:vAlign w:val="center"/>
            <w:hideMark/>
          </w:tcPr>
          <w:p w14:paraId="46CC18AB"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73.7</w:t>
            </w:r>
          </w:p>
        </w:tc>
        <w:tc>
          <w:tcPr>
            <w:tcW w:w="0" w:type="auto"/>
            <w:tcBorders>
              <w:top w:val="nil"/>
              <w:left w:val="nil"/>
              <w:bottom w:val="nil"/>
              <w:right w:val="nil"/>
            </w:tcBorders>
            <w:shd w:val="clear" w:color="auto" w:fill="auto"/>
            <w:noWrap/>
            <w:vAlign w:val="center"/>
            <w:hideMark/>
          </w:tcPr>
          <w:p w14:paraId="1EDB21B4"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48.7</w:t>
            </w:r>
          </w:p>
        </w:tc>
        <w:tc>
          <w:tcPr>
            <w:tcW w:w="0" w:type="auto"/>
            <w:tcBorders>
              <w:top w:val="nil"/>
              <w:left w:val="nil"/>
              <w:bottom w:val="nil"/>
              <w:right w:val="nil"/>
            </w:tcBorders>
            <w:shd w:val="clear" w:color="auto" w:fill="auto"/>
            <w:noWrap/>
            <w:vAlign w:val="center"/>
            <w:hideMark/>
          </w:tcPr>
          <w:p w14:paraId="57A8B81A"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&lt;0.001</w:t>
            </w:r>
          </w:p>
        </w:tc>
      </w:tr>
      <w:tr w:rsidR="0023046C" w:rsidRPr="00445334" w14:paraId="1A3E236E" w14:textId="77777777" w:rsidTr="00445334">
        <w:trPr>
          <w:trHeight w:val="320"/>
        </w:trPr>
        <w:tc>
          <w:tcPr>
            <w:tcW w:w="0" w:type="auto"/>
            <w:tcBorders>
              <w:top w:val="nil"/>
              <w:left w:val="nil"/>
              <w:bottom w:val="nil"/>
              <w:right w:val="nil"/>
            </w:tcBorders>
            <w:shd w:val="clear" w:color="auto" w:fill="auto"/>
            <w:noWrap/>
            <w:vAlign w:val="center"/>
            <w:hideMark/>
          </w:tcPr>
          <w:p w14:paraId="198F6968" w14:textId="77777777" w:rsidR="00445334" w:rsidRPr="00445334" w:rsidRDefault="00445334" w:rsidP="00445334">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2DCB838A"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Current</w:t>
            </w:r>
          </w:p>
        </w:tc>
        <w:tc>
          <w:tcPr>
            <w:tcW w:w="0" w:type="auto"/>
            <w:tcBorders>
              <w:top w:val="nil"/>
              <w:left w:val="nil"/>
              <w:bottom w:val="nil"/>
              <w:right w:val="nil"/>
            </w:tcBorders>
            <w:shd w:val="clear" w:color="auto" w:fill="auto"/>
            <w:noWrap/>
            <w:vAlign w:val="center"/>
            <w:hideMark/>
          </w:tcPr>
          <w:p w14:paraId="738206EB"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29.3</w:t>
            </w:r>
          </w:p>
        </w:tc>
        <w:tc>
          <w:tcPr>
            <w:tcW w:w="0" w:type="auto"/>
            <w:tcBorders>
              <w:top w:val="nil"/>
              <w:left w:val="nil"/>
              <w:bottom w:val="nil"/>
              <w:right w:val="nil"/>
            </w:tcBorders>
            <w:shd w:val="clear" w:color="auto" w:fill="auto"/>
            <w:noWrap/>
            <w:vAlign w:val="center"/>
            <w:hideMark/>
          </w:tcPr>
          <w:p w14:paraId="5E5051A4"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16.4</w:t>
            </w:r>
          </w:p>
        </w:tc>
        <w:tc>
          <w:tcPr>
            <w:tcW w:w="0" w:type="auto"/>
            <w:tcBorders>
              <w:top w:val="nil"/>
              <w:left w:val="nil"/>
              <w:bottom w:val="nil"/>
              <w:right w:val="nil"/>
            </w:tcBorders>
            <w:shd w:val="clear" w:color="auto" w:fill="auto"/>
            <w:noWrap/>
            <w:vAlign w:val="center"/>
            <w:hideMark/>
          </w:tcPr>
          <w:p w14:paraId="4A58EC8D"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44.5</w:t>
            </w:r>
          </w:p>
        </w:tc>
        <w:tc>
          <w:tcPr>
            <w:tcW w:w="0" w:type="auto"/>
            <w:tcBorders>
              <w:top w:val="nil"/>
              <w:left w:val="nil"/>
              <w:bottom w:val="nil"/>
              <w:right w:val="nil"/>
            </w:tcBorders>
            <w:shd w:val="clear" w:color="auto" w:fill="auto"/>
            <w:noWrap/>
            <w:vAlign w:val="center"/>
            <w:hideMark/>
          </w:tcPr>
          <w:p w14:paraId="5077AD3F" w14:textId="77777777" w:rsidR="00445334" w:rsidRPr="00445334" w:rsidRDefault="00445334" w:rsidP="00445334">
            <w:pPr>
              <w:rPr>
                <w:rFonts w:ascii="Times New Roman" w:eastAsia="Times New Roman" w:hAnsi="Times New Roman" w:cs="Times New Roman"/>
                <w:color w:val="000000"/>
                <w:sz w:val="22"/>
                <w:szCs w:val="22"/>
              </w:rPr>
            </w:pPr>
          </w:p>
        </w:tc>
      </w:tr>
      <w:tr w:rsidR="0023046C" w:rsidRPr="00445334" w14:paraId="2C434645" w14:textId="77777777" w:rsidTr="00445334">
        <w:trPr>
          <w:trHeight w:val="320"/>
        </w:trPr>
        <w:tc>
          <w:tcPr>
            <w:tcW w:w="0" w:type="auto"/>
            <w:tcBorders>
              <w:top w:val="nil"/>
              <w:left w:val="nil"/>
              <w:bottom w:val="nil"/>
              <w:right w:val="nil"/>
            </w:tcBorders>
            <w:shd w:val="clear" w:color="auto" w:fill="auto"/>
            <w:noWrap/>
            <w:vAlign w:val="center"/>
            <w:hideMark/>
          </w:tcPr>
          <w:p w14:paraId="5CE1E8C2" w14:textId="77777777" w:rsidR="00445334" w:rsidRPr="00445334" w:rsidRDefault="00445334" w:rsidP="00445334">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61AB4459"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Quit</w:t>
            </w:r>
          </w:p>
        </w:tc>
        <w:tc>
          <w:tcPr>
            <w:tcW w:w="0" w:type="auto"/>
            <w:tcBorders>
              <w:top w:val="nil"/>
              <w:left w:val="nil"/>
              <w:bottom w:val="nil"/>
              <w:right w:val="nil"/>
            </w:tcBorders>
            <w:shd w:val="clear" w:color="auto" w:fill="auto"/>
            <w:noWrap/>
            <w:vAlign w:val="center"/>
            <w:hideMark/>
          </w:tcPr>
          <w:p w14:paraId="0269FD6D"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8.5</w:t>
            </w:r>
          </w:p>
        </w:tc>
        <w:tc>
          <w:tcPr>
            <w:tcW w:w="0" w:type="auto"/>
            <w:tcBorders>
              <w:top w:val="nil"/>
              <w:left w:val="nil"/>
              <w:bottom w:val="nil"/>
              <w:right w:val="nil"/>
            </w:tcBorders>
            <w:shd w:val="clear" w:color="auto" w:fill="auto"/>
            <w:noWrap/>
            <w:vAlign w:val="center"/>
            <w:hideMark/>
          </w:tcPr>
          <w:p w14:paraId="372BF213"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9.9</w:t>
            </w:r>
          </w:p>
        </w:tc>
        <w:tc>
          <w:tcPr>
            <w:tcW w:w="0" w:type="auto"/>
            <w:tcBorders>
              <w:top w:val="nil"/>
              <w:left w:val="nil"/>
              <w:bottom w:val="nil"/>
              <w:right w:val="nil"/>
            </w:tcBorders>
            <w:shd w:val="clear" w:color="auto" w:fill="auto"/>
            <w:noWrap/>
            <w:vAlign w:val="center"/>
            <w:hideMark/>
          </w:tcPr>
          <w:p w14:paraId="2BF29494"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6.8</w:t>
            </w:r>
          </w:p>
        </w:tc>
        <w:tc>
          <w:tcPr>
            <w:tcW w:w="0" w:type="auto"/>
            <w:tcBorders>
              <w:top w:val="nil"/>
              <w:left w:val="nil"/>
              <w:bottom w:val="nil"/>
              <w:right w:val="nil"/>
            </w:tcBorders>
            <w:shd w:val="clear" w:color="auto" w:fill="auto"/>
            <w:noWrap/>
            <w:vAlign w:val="center"/>
            <w:hideMark/>
          </w:tcPr>
          <w:p w14:paraId="143ABBCC" w14:textId="572E09E7" w:rsidR="00445334" w:rsidRPr="00445334" w:rsidRDefault="00445334" w:rsidP="00445334">
            <w:pPr>
              <w:rPr>
                <w:rFonts w:ascii="Times New Roman" w:eastAsia="Times New Roman" w:hAnsi="Times New Roman" w:cs="Times New Roman"/>
                <w:color w:val="000000"/>
                <w:sz w:val="22"/>
                <w:szCs w:val="22"/>
              </w:rPr>
            </w:pPr>
          </w:p>
        </w:tc>
      </w:tr>
      <w:tr w:rsidR="0023046C" w:rsidRPr="00445334" w14:paraId="3C213190" w14:textId="77777777" w:rsidTr="00445334">
        <w:trPr>
          <w:trHeight w:val="320"/>
        </w:trPr>
        <w:tc>
          <w:tcPr>
            <w:tcW w:w="0" w:type="auto"/>
            <w:tcBorders>
              <w:top w:val="nil"/>
              <w:left w:val="nil"/>
              <w:bottom w:val="nil"/>
              <w:right w:val="nil"/>
            </w:tcBorders>
            <w:shd w:val="clear" w:color="auto" w:fill="auto"/>
            <w:noWrap/>
            <w:vAlign w:val="center"/>
            <w:hideMark/>
          </w:tcPr>
          <w:p w14:paraId="2BEB91A5"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Alcohol consumption</w:t>
            </w:r>
          </w:p>
        </w:tc>
        <w:tc>
          <w:tcPr>
            <w:tcW w:w="0" w:type="auto"/>
            <w:tcBorders>
              <w:top w:val="nil"/>
              <w:left w:val="nil"/>
              <w:bottom w:val="nil"/>
              <w:right w:val="nil"/>
            </w:tcBorders>
            <w:shd w:val="clear" w:color="auto" w:fill="auto"/>
            <w:noWrap/>
            <w:vAlign w:val="center"/>
            <w:hideMark/>
          </w:tcPr>
          <w:p w14:paraId="073F32D9"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No</w:t>
            </w:r>
          </w:p>
        </w:tc>
        <w:tc>
          <w:tcPr>
            <w:tcW w:w="0" w:type="auto"/>
            <w:tcBorders>
              <w:top w:val="nil"/>
              <w:left w:val="nil"/>
              <w:bottom w:val="nil"/>
              <w:right w:val="nil"/>
            </w:tcBorders>
            <w:shd w:val="clear" w:color="auto" w:fill="auto"/>
            <w:noWrap/>
            <w:vAlign w:val="center"/>
            <w:hideMark/>
          </w:tcPr>
          <w:p w14:paraId="1E8E6263"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86.1</w:t>
            </w:r>
          </w:p>
        </w:tc>
        <w:tc>
          <w:tcPr>
            <w:tcW w:w="0" w:type="auto"/>
            <w:tcBorders>
              <w:top w:val="nil"/>
              <w:left w:val="nil"/>
              <w:bottom w:val="nil"/>
              <w:right w:val="nil"/>
            </w:tcBorders>
            <w:shd w:val="clear" w:color="auto" w:fill="auto"/>
            <w:noWrap/>
            <w:vAlign w:val="center"/>
            <w:hideMark/>
          </w:tcPr>
          <w:p w14:paraId="5761223E"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85.3</w:t>
            </w:r>
          </w:p>
        </w:tc>
        <w:tc>
          <w:tcPr>
            <w:tcW w:w="0" w:type="auto"/>
            <w:tcBorders>
              <w:top w:val="nil"/>
              <w:left w:val="nil"/>
              <w:bottom w:val="nil"/>
              <w:right w:val="nil"/>
            </w:tcBorders>
            <w:shd w:val="clear" w:color="auto" w:fill="auto"/>
            <w:noWrap/>
            <w:vAlign w:val="center"/>
            <w:hideMark/>
          </w:tcPr>
          <w:p w14:paraId="446B79CB"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87.0</w:t>
            </w:r>
          </w:p>
        </w:tc>
        <w:tc>
          <w:tcPr>
            <w:tcW w:w="0" w:type="auto"/>
            <w:tcBorders>
              <w:top w:val="nil"/>
              <w:left w:val="nil"/>
              <w:bottom w:val="nil"/>
              <w:right w:val="nil"/>
            </w:tcBorders>
            <w:shd w:val="clear" w:color="auto" w:fill="auto"/>
            <w:noWrap/>
            <w:vAlign w:val="center"/>
            <w:hideMark/>
          </w:tcPr>
          <w:p w14:paraId="6A2C2F58" w14:textId="1C3EBB43" w:rsidR="00445334" w:rsidRPr="00445334" w:rsidRDefault="00571D6A"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0.2063</w:t>
            </w:r>
          </w:p>
        </w:tc>
      </w:tr>
      <w:tr w:rsidR="0023046C" w:rsidRPr="00445334" w14:paraId="47018716" w14:textId="77777777" w:rsidTr="00445334">
        <w:trPr>
          <w:trHeight w:val="320"/>
        </w:trPr>
        <w:tc>
          <w:tcPr>
            <w:tcW w:w="0" w:type="auto"/>
            <w:tcBorders>
              <w:top w:val="nil"/>
              <w:left w:val="nil"/>
              <w:bottom w:val="nil"/>
              <w:right w:val="nil"/>
            </w:tcBorders>
            <w:shd w:val="clear" w:color="auto" w:fill="auto"/>
            <w:noWrap/>
            <w:vAlign w:val="center"/>
            <w:hideMark/>
          </w:tcPr>
          <w:p w14:paraId="60773F0C" w14:textId="77777777" w:rsidR="00445334" w:rsidRPr="00445334" w:rsidRDefault="00445334" w:rsidP="00445334">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59BA921D"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Yes</w:t>
            </w:r>
          </w:p>
        </w:tc>
        <w:tc>
          <w:tcPr>
            <w:tcW w:w="0" w:type="auto"/>
            <w:tcBorders>
              <w:top w:val="nil"/>
              <w:left w:val="nil"/>
              <w:bottom w:val="nil"/>
              <w:right w:val="nil"/>
            </w:tcBorders>
            <w:shd w:val="clear" w:color="auto" w:fill="auto"/>
            <w:noWrap/>
            <w:vAlign w:val="center"/>
            <w:hideMark/>
          </w:tcPr>
          <w:p w14:paraId="65844BCF"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13.9</w:t>
            </w:r>
          </w:p>
        </w:tc>
        <w:tc>
          <w:tcPr>
            <w:tcW w:w="0" w:type="auto"/>
            <w:tcBorders>
              <w:top w:val="nil"/>
              <w:left w:val="nil"/>
              <w:bottom w:val="nil"/>
              <w:right w:val="nil"/>
            </w:tcBorders>
            <w:shd w:val="clear" w:color="auto" w:fill="auto"/>
            <w:noWrap/>
            <w:vAlign w:val="center"/>
            <w:hideMark/>
          </w:tcPr>
          <w:p w14:paraId="1F5D25E8"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14.7</w:t>
            </w:r>
          </w:p>
        </w:tc>
        <w:tc>
          <w:tcPr>
            <w:tcW w:w="0" w:type="auto"/>
            <w:tcBorders>
              <w:top w:val="nil"/>
              <w:left w:val="nil"/>
              <w:bottom w:val="nil"/>
              <w:right w:val="nil"/>
            </w:tcBorders>
            <w:shd w:val="clear" w:color="auto" w:fill="auto"/>
            <w:noWrap/>
            <w:vAlign w:val="center"/>
            <w:hideMark/>
          </w:tcPr>
          <w:p w14:paraId="538409B9"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13.0</w:t>
            </w:r>
          </w:p>
        </w:tc>
        <w:tc>
          <w:tcPr>
            <w:tcW w:w="0" w:type="auto"/>
            <w:tcBorders>
              <w:top w:val="nil"/>
              <w:left w:val="nil"/>
              <w:bottom w:val="nil"/>
              <w:right w:val="nil"/>
            </w:tcBorders>
            <w:shd w:val="clear" w:color="auto" w:fill="auto"/>
            <w:noWrap/>
            <w:vAlign w:val="center"/>
            <w:hideMark/>
          </w:tcPr>
          <w:p w14:paraId="0B75F340" w14:textId="77777777" w:rsidR="00445334" w:rsidRPr="00445334" w:rsidRDefault="00445334" w:rsidP="00445334">
            <w:pPr>
              <w:rPr>
                <w:rFonts w:ascii="Times New Roman" w:eastAsia="Times New Roman" w:hAnsi="Times New Roman" w:cs="Times New Roman"/>
                <w:color w:val="000000"/>
                <w:sz w:val="22"/>
                <w:szCs w:val="22"/>
              </w:rPr>
            </w:pPr>
          </w:p>
        </w:tc>
      </w:tr>
      <w:tr w:rsidR="0023046C" w:rsidRPr="00445334" w14:paraId="2236A6E2" w14:textId="77777777" w:rsidTr="00445334">
        <w:trPr>
          <w:trHeight w:val="320"/>
        </w:trPr>
        <w:tc>
          <w:tcPr>
            <w:tcW w:w="0" w:type="auto"/>
            <w:tcBorders>
              <w:top w:val="nil"/>
              <w:left w:val="nil"/>
              <w:bottom w:val="nil"/>
              <w:right w:val="nil"/>
            </w:tcBorders>
            <w:shd w:val="clear" w:color="auto" w:fill="auto"/>
            <w:noWrap/>
            <w:vAlign w:val="center"/>
            <w:hideMark/>
          </w:tcPr>
          <w:p w14:paraId="20A8309C"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Sleep problems</w:t>
            </w:r>
          </w:p>
        </w:tc>
        <w:tc>
          <w:tcPr>
            <w:tcW w:w="0" w:type="auto"/>
            <w:tcBorders>
              <w:top w:val="nil"/>
              <w:left w:val="nil"/>
              <w:bottom w:val="nil"/>
              <w:right w:val="nil"/>
            </w:tcBorders>
            <w:shd w:val="clear" w:color="auto" w:fill="auto"/>
            <w:noWrap/>
            <w:vAlign w:val="center"/>
            <w:hideMark/>
          </w:tcPr>
          <w:p w14:paraId="6F5D8D70"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No</w:t>
            </w:r>
          </w:p>
        </w:tc>
        <w:tc>
          <w:tcPr>
            <w:tcW w:w="0" w:type="auto"/>
            <w:tcBorders>
              <w:top w:val="nil"/>
              <w:left w:val="nil"/>
              <w:bottom w:val="nil"/>
              <w:right w:val="nil"/>
            </w:tcBorders>
            <w:shd w:val="clear" w:color="auto" w:fill="auto"/>
            <w:noWrap/>
            <w:vAlign w:val="center"/>
            <w:hideMark/>
          </w:tcPr>
          <w:p w14:paraId="7307E770"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87.8</w:t>
            </w:r>
          </w:p>
        </w:tc>
        <w:tc>
          <w:tcPr>
            <w:tcW w:w="0" w:type="auto"/>
            <w:tcBorders>
              <w:top w:val="nil"/>
              <w:left w:val="nil"/>
              <w:bottom w:val="nil"/>
              <w:right w:val="nil"/>
            </w:tcBorders>
            <w:shd w:val="clear" w:color="auto" w:fill="auto"/>
            <w:noWrap/>
            <w:vAlign w:val="center"/>
            <w:hideMark/>
          </w:tcPr>
          <w:p w14:paraId="1146A74E"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90.3</w:t>
            </w:r>
          </w:p>
        </w:tc>
        <w:tc>
          <w:tcPr>
            <w:tcW w:w="0" w:type="auto"/>
            <w:tcBorders>
              <w:top w:val="nil"/>
              <w:left w:val="nil"/>
              <w:bottom w:val="nil"/>
              <w:right w:val="nil"/>
            </w:tcBorders>
            <w:shd w:val="clear" w:color="auto" w:fill="auto"/>
            <w:noWrap/>
            <w:vAlign w:val="center"/>
            <w:hideMark/>
          </w:tcPr>
          <w:p w14:paraId="5E8D194D"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84.7</w:t>
            </w:r>
          </w:p>
        </w:tc>
        <w:tc>
          <w:tcPr>
            <w:tcW w:w="0" w:type="auto"/>
            <w:tcBorders>
              <w:top w:val="nil"/>
              <w:left w:val="nil"/>
              <w:bottom w:val="nil"/>
              <w:right w:val="nil"/>
            </w:tcBorders>
            <w:shd w:val="clear" w:color="auto" w:fill="auto"/>
            <w:noWrap/>
            <w:vAlign w:val="center"/>
            <w:hideMark/>
          </w:tcPr>
          <w:p w14:paraId="66108120"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&lt;0.001</w:t>
            </w:r>
          </w:p>
        </w:tc>
      </w:tr>
      <w:tr w:rsidR="0023046C" w:rsidRPr="00445334" w14:paraId="39CCED18" w14:textId="77777777" w:rsidTr="00445334">
        <w:trPr>
          <w:trHeight w:val="320"/>
        </w:trPr>
        <w:tc>
          <w:tcPr>
            <w:tcW w:w="0" w:type="auto"/>
            <w:tcBorders>
              <w:top w:val="nil"/>
              <w:left w:val="nil"/>
              <w:bottom w:val="nil"/>
              <w:right w:val="nil"/>
            </w:tcBorders>
            <w:shd w:val="clear" w:color="auto" w:fill="auto"/>
            <w:noWrap/>
            <w:vAlign w:val="center"/>
            <w:hideMark/>
          </w:tcPr>
          <w:p w14:paraId="25ACE20D" w14:textId="77777777" w:rsidR="00445334" w:rsidRPr="00445334" w:rsidRDefault="00445334" w:rsidP="00445334">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7468DE2B"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Yes</w:t>
            </w:r>
          </w:p>
        </w:tc>
        <w:tc>
          <w:tcPr>
            <w:tcW w:w="0" w:type="auto"/>
            <w:tcBorders>
              <w:top w:val="nil"/>
              <w:left w:val="nil"/>
              <w:bottom w:val="nil"/>
              <w:right w:val="nil"/>
            </w:tcBorders>
            <w:shd w:val="clear" w:color="auto" w:fill="auto"/>
            <w:noWrap/>
            <w:vAlign w:val="center"/>
            <w:hideMark/>
          </w:tcPr>
          <w:p w14:paraId="76200277"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12.2</w:t>
            </w:r>
          </w:p>
        </w:tc>
        <w:tc>
          <w:tcPr>
            <w:tcW w:w="0" w:type="auto"/>
            <w:tcBorders>
              <w:top w:val="nil"/>
              <w:left w:val="nil"/>
              <w:bottom w:val="nil"/>
              <w:right w:val="nil"/>
            </w:tcBorders>
            <w:shd w:val="clear" w:color="auto" w:fill="auto"/>
            <w:noWrap/>
            <w:vAlign w:val="center"/>
            <w:hideMark/>
          </w:tcPr>
          <w:p w14:paraId="450B9055"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9.7</w:t>
            </w:r>
          </w:p>
        </w:tc>
        <w:tc>
          <w:tcPr>
            <w:tcW w:w="0" w:type="auto"/>
            <w:tcBorders>
              <w:top w:val="nil"/>
              <w:left w:val="nil"/>
              <w:bottom w:val="nil"/>
              <w:right w:val="nil"/>
            </w:tcBorders>
            <w:shd w:val="clear" w:color="auto" w:fill="auto"/>
            <w:noWrap/>
            <w:vAlign w:val="center"/>
            <w:hideMark/>
          </w:tcPr>
          <w:p w14:paraId="67ACE584"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15.3</w:t>
            </w:r>
          </w:p>
        </w:tc>
        <w:tc>
          <w:tcPr>
            <w:tcW w:w="0" w:type="auto"/>
            <w:tcBorders>
              <w:top w:val="nil"/>
              <w:left w:val="nil"/>
              <w:bottom w:val="nil"/>
              <w:right w:val="nil"/>
            </w:tcBorders>
            <w:shd w:val="clear" w:color="auto" w:fill="auto"/>
            <w:noWrap/>
            <w:vAlign w:val="center"/>
            <w:hideMark/>
          </w:tcPr>
          <w:p w14:paraId="6EEDF495" w14:textId="77777777" w:rsidR="00445334" w:rsidRPr="00445334" w:rsidRDefault="00445334" w:rsidP="00445334">
            <w:pPr>
              <w:rPr>
                <w:rFonts w:ascii="Times New Roman" w:eastAsia="Times New Roman" w:hAnsi="Times New Roman" w:cs="Times New Roman"/>
                <w:color w:val="000000"/>
                <w:sz w:val="22"/>
                <w:szCs w:val="22"/>
              </w:rPr>
            </w:pPr>
          </w:p>
        </w:tc>
      </w:tr>
      <w:tr w:rsidR="0023046C" w:rsidRPr="00445334" w14:paraId="1FC83512" w14:textId="77777777" w:rsidTr="00445334">
        <w:trPr>
          <w:trHeight w:val="320"/>
        </w:trPr>
        <w:tc>
          <w:tcPr>
            <w:tcW w:w="0" w:type="auto"/>
            <w:tcBorders>
              <w:top w:val="nil"/>
              <w:left w:val="nil"/>
              <w:bottom w:val="nil"/>
              <w:right w:val="nil"/>
            </w:tcBorders>
            <w:shd w:val="clear" w:color="auto" w:fill="auto"/>
            <w:noWrap/>
            <w:vAlign w:val="center"/>
            <w:hideMark/>
          </w:tcPr>
          <w:p w14:paraId="05B07A07"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Body mass index</w:t>
            </w:r>
          </w:p>
        </w:tc>
        <w:tc>
          <w:tcPr>
            <w:tcW w:w="0" w:type="auto"/>
            <w:tcBorders>
              <w:top w:val="nil"/>
              <w:left w:val="nil"/>
              <w:bottom w:val="nil"/>
              <w:right w:val="nil"/>
            </w:tcBorders>
            <w:shd w:val="clear" w:color="auto" w:fill="auto"/>
            <w:noWrap/>
            <w:vAlign w:val="center"/>
            <w:hideMark/>
          </w:tcPr>
          <w:p w14:paraId="5E461CE2"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Underweight</w:t>
            </w:r>
          </w:p>
        </w:tc>
        <w:tc>
          <w:tcPr>
            <w:tcW w:w="0" w:type="auto"/>
            <w:tcBorders>
              <w:top w:val="nil"/>
              <w:left w:val="nil"/>
              <w:bottom w:val="nil"/>
              <w:right w:val="nil"/>
            </w:tcBorders>
            <w:shd w:val="clear" w:color="auto" w:fill="auto"/>
            <w:noWrap/>
            <w:vAlign w:val="center"/>
            <w:hideMark/>
          </w:tcPr>
          <w:p w14:paraId="42CEE8BC"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19.3</w:t>
            </w:r>
          </w:p>
        </w:tc>
        <w:tc>
          <w:tcPr>
            <w:tcW w:w="0" w:type="auto"/>
            <w:tcBorders>
              <w:top w:val="nil"/>
              <w:left w:val="nil"/>
              <w:bottom w:val="nil"/>
              <w:right w:val="nil"/>
            </w:tcBorders>
            <w:shd w:val="clear" w:color="auto" w:fill="auto"/>
            <w:noWrap/>
            <w:vAlign w:val="center"/>
            <w:hideMark/>
          </w:tcPr>
          <w:p w14:paraId="16C35DF3"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6.0</w:t>
            </w:r>
          </w:p>
        </w:tc>
        <w:tc>
          <w:tcPr>
            <w:tcW w:w="0" w:type="auto"/>
            <w:tcBorders>
              <w:top w:val="nil"/>
              <w:left w:val="nil"/>
              <w:bottom w:val="nil"/>
              <w:right w:val="nil"/>
            </w:tcBorders>
            <w:shd w:val="clear" w:color="auto" w:fill="auto"/>
            <w:noWrap/>
            <w:vAlign w:val="center"/>
            <w:hideMark/>
          </w:tcPr>
          <w:p w14:paraId="5FF7EB19"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34.3</w:t>
            </w:r>
          </w:p>
        </w:tc>
        <w:tc>
          <w:tcPr>
            <w:tcW w:w="0" w:type="auto"/>
            <w:tcBorders>
              <w:top w:val="nil"/>
              <w:left w:val="nil"/>
              <w:bottom w:val="nil"/>
              <w:right w:val="nil"/>
            </w:tcBorders>
            <w:shd w:val="clear" w:color="auto" w:fill="auto"/>
            <w:noWrap/>
            <w:vAlign w:val="center"/>
            <w:hideMark/>
          </w:tcPr>
          <w:p w14:paraId="45030449"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&lt;0.001</w:t>
            </w:r>
          </w:p>
        </w:tc>
      </w:tr>
      <w:tr w:rsidR="0023046C" w:rsidRPr="00445334" w14:paraId="527608CD" w14:textId="77777777" w:rsidTr="00445334">
        <w:trPr>
          <w:trHeight w:val="320"/>
        </w:trPr>
        <w:tc>
          <w:tcPr>
            <w:tcW w:w="0" w:type="auto"/>
            <w:tcBorders>
              <w:top w:val="nil"/>
              <w:left w:val="nil"/>
              <w:bottom w:val="nil"/>
              <w:right w:val="nil"/>
            </w:tcBorders>
            <w:shd w:val="clear" w:color="auto" w:fill="auto"/>
            <w:noWrap/>
            <w:vAlign w:val="center"/>
            <w:hideMark/>
          </w:tcPr>
          <w:p w14:paraId="5EA8B121" w14:textId="77777777" w:rsidR="00445334" w:rsidRPr="00445334" w:rsidRDefault="00445334" w:rsidP="00445334">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08A024AB"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Normal</w:t>
            </w:r>
          </w:p>
        </w:tc>
        <w:tc>
          <w:tcPr>
            <w:tcW w:w="0" w:type="auto"/>
            <w:tcBorders>
              <w:top w:val="nil"/>
              <w:left w:val="nil"/>
              <w:bottom w:val="nil"/>
              <w:right w:val="nil"/>
            </w:tcBorders>
            <w:shd w:val="clear" w:color="auto" w:fill="auto"/>
            <w:noWrap/>
            <w:vAlign w:val="center"/>
            <w:hideMark/>
          </w:tcPr>
          <w:p w14:paraId="02AB7A42"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46.4</w:t>
            </w:r>
          </w:p>
        </w:tc>
        <w:tc>
          <w:tcPr>
            <w:tcW w:w="0" w:type="auto"/>
            <w:tcBorders>
              <w:top w:val="nil"/>
              <w:left w:val="nil"/>
              <w:bottom w:val="nil"/>
              <w:right w:val="nil"/>
            </w:tcBorders>
            <w:shd w:val="clear" w:color="auto" w:fill="auto"/>
            <w:noWrap/>
            <w:vAlign w:val="center"/>
            <w:hideMark/>
          </w:tcPr>
          <w:p w14:paraId="077DEA0E"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43.1</w:t>
            </w:r>
          </w:p>
        </w:tc>
        <w:tc>
          <w:tcPr>
            <w:tcW w:w="0" w:type="auto"/>
            <w:tcBorders>
              <w:top w:val="nil"/>
              <w:left w:val="nil"/>
              <w:bottom w:val="nil"/>
              <w:right w:val="nil"/>
            </w:tcBorders>
            <w:shd w:val="clear" w:color="auto" w:fill="auto"/>
            <w:noWrap/>
            <w:vAlign w:val="center"/>
            <w:hideMark/>
          </w:tcPr>
          <w:p w14:paraId="0488D7C9"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49.9</w:t>
            </w:r>
          </w:p>
        </w:tc>
        <w:tc>
          <w:tcPr>
            <w:tcW w:w="0" w:type="auto"/>
            <w:tcBorders>
              <w:top w:val="nil"/>
              <w:left w:val="nil"/>
              <w:bottom w:val="nil"/>
              <w:right w:val="nil"/>
            </w:tcBorders>
            <w:shd w:val="clear" w:color="auto" w:fill="auto"/>
            <w:noWrap/>
            <w:vAlign w:val="center"/>
            <w:hideMark/>
          </w:tcPr>
          <w:p w14:paraId="10CAE313" w14:textId="77777777" w:rsidR="00445334" w:rsidRPr="00445334" w:rsidRDefault="00445334" w:rsidP="00445334">
            <w:pPr>
              <w:rPr>
                <w:rFonts w:ascii="Times New Roman" w:eastAsia="Times New Roman" w:hAnsi="Times New Roman" w:cs="Times New Roman"/>
                <w:color w:val="000000"/>
                <w:sz w:val="22"/>
                <w:szCs w:val="22"/>
              </w:rPr>
            </w:pPr>
          </w:p>
        </w:tc>
      </w:tr>
      <w:tr w:rsidR="0023046C" w:rsidRPr="00445334" w14:paraId="1A1D5E91" w14:textId="77777777" w:rsidTr="00445334">
        <w:trPr>
          <w:trHeight w:val="320"/>
        </w:trPr>
        <w:tc>
          <w:tcPr>
            <w:tcW w:w="0" w:type="auto"/>
            <w:tcBorders>
              <w:top w:val="nil"/>
              <w:left w:val="nil"/>
              <w:bottom w:val="nil"/>
              <w:right w:val="nil"/>
            </w:tcBorders>
            <w:shd w:val="clear" w:color="auto" w:fill="auto"/>
            <w:noWrap/>
            <w:vAlign w:val="center"/>
            <w:hideMark/>
          </w:tcPr>
          <w:p w14:paraId="153C7C90" w14:textId="77777777" w:rsidR="00445334" w:rsidRPr="00445334" w:rsidRDefault="00445334" w:rsidP="00445334">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4C835CDB"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Overweight</w:t>
            </w:r>
          </w:p>
        </w:tc>
        <w:tc>
          <w:tcPr>
            <w:tcW w:w="0" w:type="auto"/>
            <w:tcBorders>
              <w:top w:val="nil"/>
              <w:left w:val="nil"/>
              <w:bottom w:val="nil"/>
              <w:right w:val="nil"/>
            </w:tcBorders>
            <w:shd w:val="clear" w:color="auto" w:fill="auto"/>
            <w:noWrap/>
            <w:vAlign w:val="center"/>
            <w:hideMark/>
          </w:tcPr>
          <w:p w14:paraId="668E0E67"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23.9</w:t>
            </w:r>
          </w:p>
        </w:tc>
        <w:tc>
          <w:tcPr>
            <w:tcW w:w="0" w:type="auto"/>
            <w:tcBorders>
              <w:top w:val="nil"/>
              <w:left w:val="nil"/>
              <w:bottom w:val="nil"/>
              <w:right w:val="nil"/>
            </w:tcBorders>
            <w:shd w:val="clear" w:color="auto" w:fill="auto"/>
            <w:noWrap/>
            <w:vAlign w:val="center"/>
            <w:hideMark/>
          </w:tcPr>
          <w:p w14:paraId="72CB853E"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34.3</w:t>
            </w:r>
          </w:p>
        </w:tc>
        <w:tc>
          <w:tcPr>
            <w:tcW w:w="0" w:type="auto"/>
            <w:tcBorders>
              <w:top w:val="nil"/>
              <w:left w:val="nil"/>
              <w:bottom w:val="nil"/>
              <w:right w:val="nil"/>
            </w:tcBorders>
            <w:shd w:val="clear" w:color="auto" w:fill="auto"/>
            <w:noWrap/>
            <w:vAlign w:val="center"/>
            <w:hideMark/>
          </w:tcPr>
          <w:p w14:paraId="04C39716"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12.3</w:t>
            </w:r>
          </w:p>
        </w:tc>
        <w:tc>
          <w:tcPr>
            <w:tcW w:w="0" w:type="auto"/>
            <w:tcBorders>
              <w:top w:val="nil"/>
              <w:left w:val="nil"/>
              <w:bottom w:val="nil"/>
              <w:right w:val="nil"/>
            </w:tcBorders>
            <w:shd w:val="clear" w:color="auto" w:fill="auto"/>
            <w:noWrap/>
            <w:vAlign w:val="center"/>
            <w:hideMark/>
          </w:tcPr>
          <w:p w14:paraId="5E87C855" w14:textId="77777777" w:rsidR="00445334" w:rsidRPr="00445334" w:rsidRDefault="00445334" w:rsidP="00445334">
            <w:pPr>
              <w:rPr>
                <w:rFonts w:ascii="Times New Roman" w:eastAsia="Times New Roman" w:hAnsi="Times New Roman" w:cs="Times New Roman"/>
                <w:color w:val="000000"/>
                <w:sz w:val="22"/>
                <w:szCs w:val="22"/>
              </w:rPr>
            </w:pPr>
          </w:p>
        </w:tc>
      </w:tr>
      <w:tr w:rsidR="0023046C" w:rsidRPr="00445334" w14:paraId="5F85B17C" w14:textId="77777777" w:rsidTr="00445334">
        <w:trPr>
          <w:trHeight w:val="320"/>
        </w:trPr>
        <w:tc>
          <w:tcPr>
            <w:tcW w:w="0" w:type="auto"/>
            <w:tcBorders>
              <w:top w:val="nil"/>
              <w:left w:val="nil"/>
              <w:bottom w:val="nil"/>
              <w:right w:val="nil"/>
            </w:tcBorders>
            <w:shd w:val="clear" w:color="auto" w:fill="auto"/>
            <w:noWrap/>
            <w:vAlign w:val="center"/>
            <w:hideMark/>
          </w:tcPr>
          <w:p w14:paraId="73C1938D" w14:textId="77777777" w:rsidR="00445334" w:rsidRPr="00445334" w:rsidRDefault="00445334" w:rsidP="00445334">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64466EDF"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Obese</w:t>
            </w:r>
          </w:p>
        </w:tc>
        <w:tc>
          <w:tcPr>
            <w:tcW w:w="0" w:type="auto"/>
            <w:tcBorders>
              <w:top w:val="nil"/>
              <w:left w:val="nil"/>
              <w:bottom w:val="nil"/>
              <w:right w:val="nil"/>
            </w:tcBorders>
            <w:shd w:val="clear" w:color="auto" w:fill="auto"/>
            <w:noWrap/>
            <w:vAlign w:val="center"/>
            <w:hideMark/>
          </w:tcPr>
          <w:p w14:paraId="7D185B84"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10.4</w:t>
            </w:r>
          </w:p>
        </w:tc>
        <w:tc>
          <w:tcPr>
            <w:tcW w:w="0" w:type="auto"/>
            <w:tcBorders>
              <w:top w:val="nil"/>
              <w:left w:val="nil"/>
              <w:bottom w:val="nil"/>
              <w:right w:val="nil"/>
            </w:tcBorders>
            <w:shd w:val="clear" w:color="auto" w:fill="auto"/>
            <w:noWrap/>
            <w:vAlign w:val="center"/>
            <w:hideMark/>
          </w:tcPr>
          <w:p w14:paraId="2A7BD67C"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16.6</w:t>
            </w:r>
          </w:p>
        </w:tc>
        <w:tc>
          <w:tcPr>
            <w:tcW w:w="0" w:type="auto"/>
            <w:tcBorders>
              <w:top w:val="nil"/>
              <w:left w:val="nil"/>
              <w:bottom w:val="nil"/>
              <w:right w:val="nil"/>
            </w:tcBorders>
            <w:shd w:val="clear" w:color="auto" w:fill="auto"/>
            <w:noWrap/>
            <w:vAlign w:val="center"/>
            <w:hideMark/>
          </w:tcPr>
          <w:p w14:paraId="6BE00C84"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3.5</w:t>
            </w:r>
          </w:p>
        </w:tc>
        <w:tc>
          <w:tcPr>
            <w:tcW w:w="0" w:type="auto"/>
            <w:tcBorders>
              <w:top w:val="nil"/>
              <w:left w:val="nil"/>
              <w:bottom w:val="nil"/>
              <w:right w:val="nil"/>
            </w:tcBorders>
            <w:shd w:val="clear" w:color="auto" w:fill="auto"/>
            <w:noWrap/>
            <w:vAlign w:val="center"/>
            <w:hideMark/>
          </w:tcPr>
          <w:p w14:paraId="0D4D0A02" w14:textId="77777777" w:rsidR="00445334" w:rsidRPr="00445334" w:rsidRDefault="00445334" w:rsidP="00445334">
            <w:pPr>
              <w:rPr>
                <w:rFonts w:ascii="Times New Roman" w:eastAsia="Times New Roman" w:hAnsi="Times New Roman" w:cs="Times New Roman"/>
                <w:color w:val="000000"/>
                <w:sz w:val="22"/>
                <w:szCs w:val="22"/>
              </w:rPr>
            </w:pPr>
          </w:p>
        </w:tc>
      </w:tr>
      <w:tr w:rsidR="0023046C" w:rsidRPr="00445334" w14:paraId="2B7253FC" w14:textId="77777777" w:rsidTr="00445334">
        <w:trPr>
          <w:trHeight w:val="320"/>
        </w:trPr>
        <w:tc>
          <w:tcPr>
            <w:tcW w:w="0" w:type="auto"/>
            <w:tcBorders>
              <w:top w:val="nil"/>
              <w:left w:val="nil"/>
              <w:bottom w:val="nil"/>
              <w:right w:val="nil"/>
            </w:tcBorders>
            <w:shd w:val="clear" w:color="auto" w:fill="auto"/>
            <w:noWrap/>
            <w:vAlign w:val="center"/>
            <w:hideMark/>
          </w:tcPr>
          <w:p w14:paraId="26F6DC2F"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No. of chronic conditions</w:t>
            </w:r>
          </w:p>
        </w:tc>
        <w:tc>
          <w:tcPr>
            <w:tcW w:w="0" w:type="auto"/>
            <w:tcBorders>
              <w:top w:val="nil"/>
              <w:left w:val="nil"/>
              <w:bottom w:val="nil"/>
              <w:right w:val="nil"/>
            </w:tcBorders>
            <w:shd w:val="clear" w:color="auto" w:fill="auto"/>
            <w:noWrap/>
            <w:vAlign w:val="center"/>
            <w:hideMark/>
          </w:tcPr>
          <w:p w14:paraId="6769AD65"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0</w:t>
            </w:r>
          </w:p>
        </w:tc>
        <w:tc>
          <w:tcPr>
            <w:tcW w:w="0" w:type="auto"/>
            <w:tcBorders>
              <w:top w:val="nil"/>
              <w:left w:val="nil"/>
              <w:bottom w:val="nil"/>
              <w:right w:val="nil"/>
            </w:tcBorders>
            <w:shd w:val="clear" w:color="auto" w:fill="auto"/>
            <w:noWrap/>
            <w:vAlign w:val="center"/>
            <w:hideMark/>
          </w:tcPr>
          <w:p w14:paraId="5C2DEFFB"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14.5</w:t>
            </w:r>
          </w:p>
        </w:tc>
        <w:tc>
          <w:tcPr>
            <w:tcW w:w="0" w:type="auto"/>
            <w:tcBorders>
              <w:top w:val="nil"/>
              <w:left w:val="nil"/>
              <w:bottom w:val="nil"/>
              <w:right w:val="nil"/>
            </w:tcBorders>
            <w:shd w:val="clear" w:color="auto" w:fill="auto"/>
            <w:noWrap/>
            <w:vAlign w:val="center"/>
            <w:hideMark/>
          </w:tcPr>
          <w:p w14:paraId="695C466D"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11.7</w:t>
            </w:r>
          </w:p>
        </w:tc>
        <w:tc>
          <w:tcPr>
            <w:tcW w:w="0" w:type="auto"/>
            <w:tcBorders>
              <w:top w:val="nil"/>
              <w:left w:val="nil"/>
              <w:bottom w:val="nil"/>
              <w:right w:val="nil"/>
            </w:tcBorders>
            <w:shd w:val="clear" w:color="auto" w:fill="auto"/>
            <w:noWrap/>
            <w:vAlign w:val="center"/>
            <w:hideMark/>
          </w:tcPr>
          <w:p w14:paraId="1406A010"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17.9</w:t>
            </w:r>
          </w:p>
        </w:tc>
        <w:tc>
          <w:tcPr>
            <w:tcW w:w="0" w:type="auto"/>
            <w:tcBorders>
              <w:top w:val="nil"/>
              <w:left w:val="nil"/>
              <w:bottom w:val="nil"/>
              <w:right w:val="nil"/>
            </w:tcBorders>
            <w:shd w:val="clear" w:color="auto" w:fill="auto"/>
            <w:noWrap/>
            <w:vAlign w:val="center"/>
            <w:hideMark/>
          </w:tcPr>
          <w:p w14:paraId="5D373ED5"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&lt;0.001</w:t>
            </w:r>
          </w:p>
        </w:tc>
      </w:tr>
      <w:tr w:rsidR="0023046C" w:rsidRPr="00445334" w14:paraId="14FCF949" w14:textId="77777777" w:rsidTr="00445334">
        <w:trPr>
          <w:trHeight w:val="320"/>
        </w:trPr>
        <w:tc>
          <w:tcPr>
            <w:tcW w:w="0" w:type="auto"/>
            <w:tcBorders>
              <w:top w:val="nil"/>
              <w:left w:val="nil"/>
              <w:bottom w:val="nil"/>
              <w:right w:val="nil"/>
            </w:tcBorders>
            <w:shd w:val="clear" w:color="auto" w:fill="auto"/>
            <w:noWrap/>
            <w:vAlign w:val="center"/>
            <w:hideMark/>
          </w:tcPr>
          <w:p w14:paraId="5C0CC5E2" w14:textId="77777777" w:rsidR="00445334" w:rsidRPr="00445334" w:rsidRDefault="00445334" w:rsidP="00445334">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7110590C"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w:t>
            </w:r>
          </w:p>
        </w:tc>
        <w:tc>
          <w:tcPr>
            <w:tcW w:w="0" w:type="auto"/>
            <w:tcBorders>
              <w:top w:val="nil"/>
              <w:left w:val="nil"/>
              <w:bottom w:val="nil"/>
              <w:right w:val="nil"/>
            </w:tcBorders>
            <w:shd w:val="clear" w:color="auto" w:fill="auto"/>
            <w:noWrap/>
            <w:vAlign w:val="center"/>
            <w:hideMark/>
          </w:tcPr>
          <w:p w14:paraId="1B351B6C"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27.7</w:t>
            </w:r>
          </w:p>
        </w:tc>
        <w:tc>
          <w:tcPr>
            <w:tcW w:w="0" w:type="auto"/>
            <w:tcBorders>
              <w:top w:val="nil"/>
              <w:left w:val="nil"/>
              <w:bottom w:val="nil"/>
              <w:right w:val="nil"/>
            </w:tcBorders>
            <w:shd w:val="clear" w:color="auto" w:fill="auto"/>
            <w:noWrap/>
            <w:vAlign w:val="center"/>
            <w:hideMark/>
          </w:tcPr>
          <w:p w14:paraId="5F69ADAA"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25.7</w:t>
            </w:r>
          </w:p>
        </w:tc>
        <w:tc>
          <w:tcPr>
            <w:tcW w:w="0" w:type="auto"/>
            <w:tcBorders>
              <w:top w:val="nil"/>
              <w:left w:val="nil"/>
              <w:bottom w:val="nil"/>
              <w:right w:val="nil"/>
            </w:tcBorders>
            <w:shd w:val="clear" w:color="auto" w:fill="auto"/>
            <w:noWrap/>
            <w:vAlign w:val="center"/>
            <w:hideMark/>
          </w:tcPr>
          <w:p w14:paraId="74382BC5"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30.0</w:t>
            </w:r>
          </w:p>
        </w:tc>
        <w:tc>
          <w:tcPr>
            <w:tcW w:w="0" w:type="auto"/>
            <w:tcBorders>
              <w:top w:val="nil"/>
              <w:left w:val="nil"/>
              <w:bottom w:val="nil"/>
              <w:right w:val="nil"/>
            </w:tcBorders>
            <w:shd w:val="clear" w:color="auto" w:fill="auto"/>
            <w:noWrap/>
            <w:vAlign w:val="center"/>
            <w:hideMark/>
          </w:tcPr>
          <w:p w14:paraId="29F41CAE" w14:textId="77777777" w:rsidR="00445334" w:rsidRPr="00445334" w:rsidRDefault="00445334" w:rsidP="00445334">
            <w:pPr>
              <w:rPr>
                <w:rFonts w:ascii="Times New Roman" w:eastAsia="Times New Roman" w:hAnsi="Times New Roman" w:cs="Times New Roman"/>
                <w:color w:val="000000"/>
                <w:sz w:val="22"/>
                <w:szCs w:val="22"/>
              </w:rPr>
            </w:pPr>
          </w:p>
        </w:tc>
      </w:tr>
      <w:tr w:rsidR="0023046C" w:rsidRPr="00445334" w14:paraId="76FD96D1" w14:textId="77777777" w:rsidTr="00445334">
        <w:trPr>
          <w:trHeight w:val="320"/>
        </w:trPr>
        <w:tc>
          <w:tcPr>
            <w:tcW w:w="0" w:type="auto"/>
            <w:tcBorders>
              <w:top w:val="nil"/>
              <w:left w:val="nil"/>
              <w:bottom w:val="nil"/>
              <w:right w:val="nil"/>
            </w:tcBorders>
            <w:shd w:val="clear" w:color="auto" w:fill="auto"/>
            <w:noWrap/>
            <w:vAlign w:val="center"/>
            <w:hideMark/>
          </w:tcPr>
          <w:p w14:paraId="47F4103A" w14:textId="77777777" w:rsidR="00445334" w:rsidRPr="00445334" w:rsidRDefault="00445334" w:rsidP="00445334">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791F6F70"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≥2</w:t>
            </w:r>
          </w:p>
        </w:tc>
        <w:tc>
          <w:tcPr>
            <w:tcW w:w="0" w:type="auto"/>
            <w:tcBorders>
              <w:top w:val="nil"/>
              <w:left w:val="nil"/>
              <w:bottom w:val="nil"/>
              <w:right w:val="nil"/>
            </w:tcBorders>
            <w:shd w:val="clear" w:color="auto" w:fill="auto"/>
            <w:noWrap/>
            <w:vAlign w:val="center"/>
            <w:hideMark/>
          </w:tcPr>
          <w:p w14:paraId="46030AE2"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57.8</w:t>
            </w:r>
          </w:p>
        </w:tc>
        <w:tc>
          <w:tcPr>
            <w:tcW w:w="0" w:type="auto"/>
            <w:tcBorders>
              <w:top w:val="nil"/>
              <w:left w:val="nil"/>
              <w:bottom w:val="nil"/>
              <w:right w:val="nil"/>
            </w:tcBorders>
            <w:shd w:val="clear" w:color="auto" w:fill="auto"/>
            <w:noWrap/>
            <w:vAlign w:val="center"/>
            <w:hideMark/>
          </w:tcPr>
          <w:p w14:paraId="7DC548DA"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62.6</w:t>
            </w:r>
          </w:p>
        </w:tc>
        <w:tc>
          <w:tcPr>
            <w:tcW w:w="0" w:type="auto"/>
            <w:tcBorders>
              <w:top w:val="nil"/>
              <w:left w:val="nil"/>
              <w:bottom w:val="nil"/>
              <w:right w:val="nil"/>
            </w:tcBorders>
            <w:shd w:val="clear" w:color="auto" w:fill="auto"/>
            <w:noWrap/>
            <w:vAlign w:val="center"/>
            <w:hideMark/>
          </w:tcPr>
          <w:p w14:paraId="1488E1B6"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52.1</w:t>
            </w:r>
          </w:p>
        </w:tc>
        <w:tc>
          <w:tcPr>
            <w:tcW w:w="0" w:type="auto"/>
            <w:tcBorders>
              <w:top w:val="nil"/>
              <w:left w:val="nil"/>
              <w:bottom w:val="nil"/>
              <w:right w:val="nil"/>
            </w:tcBorders>
            <w:shd w:val="clear" w:color="auto" w:fill="auto"/>
            <w:noWrap/>
            <w:vAlign w:val="center"/>
            <w:hideMark/>
          </w:tcPr>
          <w:p w14:paraId="6247C92C" w14:textId="77777777" w:rsidR="00445334" w:rsidRPr="00445334" w:rsidRDefault="00445334" w:rsidP="00445334">
            <w:pPr>
              <w:rPr>
                <w:rFonts w:ascii="Times New Roman" w:eastAsia="Times New Roman" w:hAnsi="Times New Roman" w:cs="Times New Roman"/>
                <w:color w:val="000000"/>
                <w:sz w:val="22"/>
                <w:szCs w:val="22"/>
              </w:rPr>
            </w:pPr>
          </w:p>
        </w:tc>
      </w:tr>
      <w:tr w:rsidR="0023046C" w:rsidRPr="00445334" w14:paraId="0E850A75" w14:textId="77777777" w:rsidTr="00445334">
        <w:trPr>
          <w:trHeight w:val="320"/>
        </w:trPr>
        <w:tc>
          <w:tcPr>
            <w:tcW w:w="0" w:type="auto"/>
            <w:tcBorders>
              <w:top w:val="nil"/>
              <w:left w:val="nil"/>
              <w:bottom w:val="nil"/>
              <w:right w:val="nil"/>
            </w:tcBorders>
            <w:shd w:val="clear" w:color="auto" w:fill="auto"/>
            <w:noWrap/>
            <w:vAlign w:val="center"/>
            <w:hideMark/>
          </w:tcPr>
          <w:p w14:paraId="798FB719"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Disability</w:t>
            </w:r>
          </w:p>
        </w:tc>
        <w:tc>
          <w:tcPr>
            <w:tcW w:w="0" w:type="auto"/>
            <w:tcBorders>
              <w:top w:val="nil"/>
              <w:left w:val="nil"/>
              <w:bottom w:val="nil"/>
              <w:right w:val="nil"/>
            </w:tcBorders>
            <w:shd w:val="clear" w:color="auto" w:fill="auto"/>
            <w:noWrap/>
            <w:vAlign w:val="center"/>
            <w:hideMark/>
          </w:tcPr>
          <w:p w14:paraId="19703EEF"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No</w:t>
            </w:r>
          </w:p>
        </w:tc>
        <w:tc>
          <w:tcPr>
            <w:tcW w:w="0" w:type="auto"/>
            <w:tcBorders>
              <w:top w:val="nil"/>
              <w:left w:val="nil"/>
              <w:bottom w:val="nil"/>
              <w:right w:val="nil"/>
            </w:tcBorders>
            <w:shd w:val="clear" w:color="auto" w:fill="auto"/>
            <w:noWrap/>
            <w:vAlign w:val="center"/>
            <w:hideMark/>
          </w:tcPr>
          <w:p w14:paraId="022B0C41"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88.1</w:t>
            </w:r>
          </w:p>
        </w:tc>
        <w:tc>
          <w:tcPr>
            <w:tcW w:w="0" w:type="auto"/>
            <w:tcBorders>
              <w:top w:val="nil"/>
              <w:left w:val="nil"/>
              <w:bottom w:val="nil"/>
              <w:right w:val="nil"/>
            </w:tcBorders>
            <w:shd w:val="clear" w:color="auto" w:fill="auto"/>
            <w:noWrap/>
            <w:vAlign w:val="center"/>
            <w:hideMark/>
          </w:tcPr>
          <w:p w14:paraId="4881BA48"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90.4</w:t>
            </w:r>
          </w:p>
        </w:tc>
        <w:tc>
          <w:tcPr>
            <w:tcW w:w="0" w:type="auto"/>
            <w:tcBorders>
              <w:top w:val="nil"/>
              <w:left w:val="nil"/>
              <w:bottom w:val="nil"/>
              <w:right w:val="nil"/>
            </w:tcBorders>
            <w:shd w:val="clear" w:color="auto" w:fill="auto"/>
            <w:noWrap/>
            <w:vAlign w:val="center"/>
            <w:hideMark/>
          </w:tcPr>
          <w:p w14:paraId="33D43D7E"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85.4</w:t>
            </w:r>
          </w:p>
        </w:tc>
        <w:tc>
          <w:tcPr>
            <w:tcW w:w="0" w:type="auto"/>
            <w:tcBorders>
              <w:top w:val="nil"/>
              <w:left w:val="nil"/>
              <w:bottom w:val="nil"/>
              <w:right w:val="nil"/>
            </w:tcBorders>
            <w:shd w:val="clear" w:color="auto" w:fill="auto"/>
            <w:noWrap/>
            <w:vAlign w:val="center"/>
            <w:hideMark/>
          </w:tcPr>
          <w:p w14:paraId="7047D360"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&lt;0.001</w:t>
            </w:r>
          </w:p>
        </w:tc>
      </w:tr>
      <w:tr w:rsidR="0023046C" w:rsidRPr="00445334" w14:paraId="4E448DA9" w14:textId="77777777" w:rsidTr="00445334">
        <w:trPr>
          <w:trHeight w:val="320"/>
        </w:trPr>
        <w:tc>
          <w:tcPr>
            <w:tcW w:w="0" w:type="auto"/>
            <w:tcBorders>
              <w:top w:val="nil"/>
              <w:left w:val="nil"/>
              <w:bottom w:val="nil"/>
              <w:right w:val="nil"/>
            </w:tcBorders>
            <w:shd w:val="clear" w:color="auto" w:fill="auto"/>
            <w:noWrap/>
            <w:vAlign w:val="center"/>
            <w:hideMark/>
          </w:tcPr>
          <w:p w14:paraId="20EED24B" w14:textId="77777777" w:rsidR="00445334" w:rsidRPr="00445334" w:rsidRDefault="00445334" w:rsidP="00445334">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05064C09"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Yes</w:t>
            </w:r>
          </w:p>
        </w:tc>
        <w:tc>
          <w:tcPr>
            <w:tcW w:w="0" w:type="auto"/>
            <w:tcBorders>
              <w:top w:val="nil"/>
              <w:left w:val="nil"/>
              <w:bottom w:val="nil"/>
              <w:right w:val="nil"/>
            </w:tcBorders>
            <w:shd w:val="clear" w:color="auto" w:fill="auto"/>
            <w:noWrap/>
            <w:vAlign w:val="center"/>
            <w:hideMark/>
          </w:tcPr>
          <w:p w14:paraId="5D9F9F01"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11.9</w:t>
            </w:r>
          </w:p>
        </w:tc>
        <w:tc>
          <w:tcPr>
            <w:tcW w:w="0" w:type="auto"/>
            <w:tcBorders>
              <w:top w:val="nil"/>
              <w:left w:val="nil"/>
              <w:bottom w:val="nil"/>
              <w:right w:val="nil"/>
            </w:tcBorders>
            <w:shd w:val="clear" w:color="auto" w:fill="auto"/>
            <w:noWrap/>
            <w:vAlign w:val="center"/>
            <w:hideMark/>
          </w:tcPr>
          <w:p w14:paraId="4FA3C9DF"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9.6</w:t>
            </w:r>
          </w:p>
        </w:tc>
        <w:tc>
          <w:tcPr>
            <w:tcW w:w="0" w:type="auto"/>
            <w:tcBorders>
              <w:top w:val="nil"/>
              <w:left w:val="nil"/>
              <w:bottom w:val="nil"/>
              <w:right w:val="nil"/>
            </w:tcBorders>
            <w:shd w:val="clear" w:color="auto" w:fill="auto"/>
            <w:noWrap/>
            <w:vAlign w:val="center"/>
            <w:hideMark/>
          </w:tcPr>
          <w:p w14:paraId="5984480D"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14.6</w:t>
            </w:r>
          </w:p>
        </w:tc>
        <w:tc>
          <w:tcPr>
            <w:tcW w:w="0" w:type="auto"/>
            <w:tcBorders>
              <w:top w:val="nil"/>
              <w:left w:val="nil"/>
              <w:bottom w:val="nil"/>
              <w:right w:val="nil"/>
            </w:tcBorders>
            <w:shd w:val="clear" w:color="auto" w:fill="auto"/>
            <w:noWrap/>
            <w:vAlign w:val="center"/>
            <w:hideMark/>
          </w:tcPr>
          <w:p w14:paraId="42CD04F9" w14:textId="77777777" w:rsidR="00445334" w:rsidRPr="00445334" w:rsidRDefault="00445334" w:rsidP="00445334">
            <w:pPr>
              <w:rPr>
                <w:rFonts w:ascii="Times New Roman" w:eastAsia="Times New Roman" w:hAnsi="Times New Roman" w:cs="Times New Roman"/>
                <w:color w:val="000000"/>
                <w:sz w:val="22"/>
                <w:szCs w:val="22"/>
              </w:rPr>
            </w:pPr>
          </w:p>
        </w:tc>
      </w:tr>
      <w:tr w:rsidR="0023046C" w:rsidRPr="00445334" w14:paraId="2CD2A8B6" w14:textId="77777777" w:rsidTr="00445334">
        <w:trPr>
          <w:trHeight w:val="320"/>
        </w:trPr>
        <w:tc>
          <w:tcPr>
            <w:tcW w:w="0" w:type="auto"/>
            <w:tcBorders>
              <w:top w:val="nil"/>
              <w:left w:val="nil"/>
              <w:bottom w:val="single" w:sz="4" w:space="0" w:color="auto"/>
              <w:right w:val="nil"/>
            </w:tcBorders>
            <w:shd w:val="clear" w:color="auto" w:fill="auto"/>
            <w:noWrap/>
            <w:vAlign w:val="center"/>
            <w:hideMark/>
          </w:tcPr>
          <w:p w14:paraId="36FB77FE" w14:textId="26387A3B" w:rsidR="00445334" w:rsidRPr="00445334" w:rsidRDefault="00445334" w:rsidP="00445334">
            <w:pPr>
              <w:rPr>
                <w:rFonts w:ascii="Times New Roman" w:eastAsia="Times New Roman" w:hAnsi="Times New Roman" w:cs="Times New Roman"/>
                <w:color w:val="000000"/>
                <w:sz w:val="22"/>
                <w:szCs w:val="22"/>
                <w:lang w:val="en-US"/>
              </w:rPr>
            </w:pPr>
            <w:r w:rsidRPr="00445334">
              <w:rPr>
                <w:rFonts w:ascii="Times New Roman" w:eastAsia="Times New Roman" w:hAnsi="Times New Roman" w:cs="Times New Roman"/>
                <w:color w:val="000000"/>
                <w:sz w:val="22"/>
                <w:szCs w:val="22"/>
              </w:rPr>
              <w:t>Social participation</w:t>
            </w:r>
            <w:r w:rsidR="00473D65" w:rsidRPr="00473D65">
              <w:rPr>
                <w:rFonts w:ascii="Times New Roman" w:eastAsia="Times New Roman" w:hAnsi="Times New Roman" w:cs="Times New Roman"/>
                <w:color w:val="000000"/>
                <w:sz w:val="22"/>
                <w:szCs w:val="22"/>
                <w:vertAlign w:val="superscript"/>
                <w:lang w:val="en-US"/>
              </w:rPr>
              <w:t>b</w:t>
            </w:r>
          </w:p>
        </w:tc>
        <w:tc>
          <w:tcPr>
            <w:tcW w:w="0" w:type="auto"/>
            <w:tcBorders>
              <w:top w:val="nil"/>
              <w:left w:val="nil"/>
              <w:bottom w:val="single" w:sz="4" w:space="0" w:color="auto"/>
              <w:right w:val="nil"/>
            </w:tcBorders>
            <w:shd w:val="clear" w:color="auto" w:fill="auto"/>
            <w:noWrap/>
            <w:vAlign w:val="center"/>
            <w:hideMark/>
          </w:tcPr>
          <w:p w14:paraId="68371ED1" w14:textId="77777777" w:rsidR="00445334" w:rsidRPr="00445334" w:rsidRDefault="00445334" w:rsidP="00445334">
            <w:pPr>
              <w:rPr>
                <w:rFonts w:ascii="Times New Roman" w:eastAsia="Times New Roman" w:hAnsi="Times New Roman" w:cs="Times New Roman"/>
                <w:color w:val="000000"/>
                <w:sz w:val="22"/>
                <w:szCs w:val="22"/>
              </w:rPr>
            </w:pPr>
            <w:r w:rsidRPr="00445334">
              <w:rPr>
                <w:rFonts w:ascii="Times New Roman" w:eastAsia="Times New Roman" w:hAnsi="Times New Roman" w:cs="Times New Roman"/>
                <w:color w:val="000000"/>
                <w:sz w:val="22"/>
                <w:szCs w:val="22"/>
              </w:rPr>
              <w:t>Mean (SD)</w:t>
            </w:r>
          </w:p>
        </w:tc>
        <w:tc>
          <w:tcPr>
            <w:tcW w:w="0" w:type="auto"/>
            <w:tcBorders>
              <w:top w:val="nil"/>
              <w:left w:val="nil"/>
              <w:bottom w:val="single" w:sz="4" w:space="0" w:color="auto"/>
              <w:right w:val="nil"/>
            </w:tcBorders>
            <w:shd w:val="clear" w:color="auto" w:fill="auto"/>
            <w:noWrap/>
            <w:vAlign w:val="center"/>
            <w:hideMark/>
          </w:tcPr>
          <w:p w14:paraId="25A62613" w14:textId="0D2EC2EF" w:rsidR="00445334" w:rsidRPr="00445334" w:rsidRDefault="0023046C" w:rsidP="00445334">
            <w:pPr>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18.5 (23.9)</w:t>
            </w:r>
          </w:p>
        </w:tc>
        <w:tc>
          <w:tcPr>
            <w:tcW w:w="0" w:type="auto"/>
            <w:tcBorders>
              <w:top w:val="nil"/>
              <w:left w:val="nil"/>
              <w:bottom w:val="single" w:sz="4" w:space="0" w:color="auto"/>
              <w:right w:val="nil"/>
            </w:tcBorders>
            <w:shd w:val="clear" w:color="auto" w:fill="auto"/>
            <w:noWrap/>
            <w:vAlign w:val="center"/>
            <w:hideMark/>
          </w:tcPr>
          <w:p w14:paraId="720F5AD3" w14:textId="4F0745BD" w:rsidR="00445334" w:rsidRPr="00445334" w:rsidRDefault="0023046C" w:rsidP="00445334">
            <w:pPr>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17.2 (22.7)</w:t>
            </w:r>
          </w:p>
        </w:tc>
        <w:tc>
          <w:tcPr>
            <w:tcW w:w="0" w:type="auto"/>
            <w:tcBorders>
              <w:top w:val="nil"/>
              <w:left w:val="nil"/>
              <w:bottom w:val="single" w:sz="4" w:space="0" w:color="auto"/>
              <w:right w:val="nil"/>
            </w:tcBorders>
            <w:shd w:val="clear" w:color="auto" w:fill="auto"/>
            <w:noWrap/>
            <w:vAlign w:val="center"/>
            <w:hideMark/>
          </w:tcPr>
          <w:p w14:paraId="521C4C22" w14:textId="73A1D46C" w:rsidR="00445334" w:rsidRPr="00445334" w:rsidRDefault="0023046C" w:rsidP="00445334">
            <w:pPr>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20.1 (24.7)</w:t>
            </w:r>
          </w:p>
        </w:tc>
        <w:tc>
          <w:tcPr>
            <w:tcW w:w="0" w:type="auto"/>
            <w:tcBorders>
              <w:top w:val="nil"/>
              <w:left w:val="nil"/>
              <w:bottom w:val="single" w:sz="4" w:space="0" w:color="auto"/>
              <w:right w:val="nil"/>
            </w:tcBorders>
            <w:shd w:val="clear" w:color="auto" w:fill="auto"/>
            <w:noWrap/>
            <w:vAlign w:val="center"/>
            <w:hideMark/>
          </w:tcPr>
          <w:p w14:paraId="22A19B61" w14:textId="60B1CB2D" w:rsidR="00445334" w:rsidRPr="00445334" w:rsidRDefault="00473D65" w:rsidP="00445334">
            <w:pPr>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&lt;0.001</w:t>
            </w:r>
          </w:p>
        </w:tc>
      </w:tr>
    </w:tbl>
    <w:p w14:paraId="25167C36" w14:textId="1311C89A" w:rsidR="00445334" w:rsidRDefault="00473D65" w:rsidP="00445334">
      <w:pPr>
        <w:rPr>
          <w:rFonts w:ascii="Times New Roman" w:hAnsi="Times New Roman" w:cs="Times New Roman"/>
          <w:sz w:val="20"/>
          <w:szCs w:val="20"/>
          <w:lang w:val="en-US"/>
        </w:rPr>
      </w:pPr>
      <w:r>
        <w:rPr>
          <w:rFonts w:ascii="Times New Roman" w:hAnsi="Times New Roman" w:cs="Times New Roman"/>
          <w:sz w:val="20"/>
          <w:szCs w:val="20"/>
          <w:lang w:val="en-US"/>
        </w:rPr>
        <w:t>Abbreviation: SD Standard deviation</w:t>
      </w:r>
    </w:p>
    <w:p w14:paraId="2C496622" w14:textId="2F7CD942" w:rsidR="00473D65" w:rsidRDefault="00473D65" w:rsidP="00445334">
      <w:pPr>
        <w:rPr>
          <w:rFonts w:ascii="Times New Roman" w:hAnsi="Times New Roman" w:cs="Times New Roman"/>
          <w:sz w:val="20"/>
          <w:szCs w:val="20"/>
          <w:lang w:val="en-US"/>
        </w:rPr>
      </w:pPr>
      <w:r w:rsidRPr="00473D65">
        <w:rPr>
          <w:rFonts w:ascii="Times New Roman" w:hAnsi="Times New Roman" w:cs="Times New Roman"/>
          <w:sz w:val="20"/>
          <w:szCs w:val="20"/>
          <w:vertAlign w:val="superscript"/>
          <w:lang w:val="en-US"/>
        </w:rPr>
        <w:t>a</w:t>
      </w:r>
      <w:r>
        <w:rPr>
          <w:rFonts w:ascii="Times New Roman" w:hAnsi="Times New Roman" w:cs="Times New Roman"/>
          <w:sz w:val="20"/>
          <w:szCs w:val="20"/>
          <w:vertAlign w:val="superscript"/>
          <w:lang w:val="en-US"/>
        </w:rPr>
        <w:t xml:space="preserve"> </w:t>
      </w:r>
      <w:r>
        <w:rPr>
          <w:rFonts w:ascii="Times New Roman" w:hAnsi="Times New Roman" w:cs="Times New Roman"/>
          <w:sz w:val="20"/>
          <w:szCs w:val="20"/>
          <w:lang w:val="en-US"/>
        </w:rPr>
        <w:t xml:space="preserve">P-values were obtained by Chi-squared tests and Student’s </w:t>
      </w:r>
      <w:r w:rsidRPr="00473D65">
        <w:rPr>
          <w:rFonts w:ascii="Times New Roman" w:hAnsi="Times New Roman" w:cs="Times New Roman"/>
          <w:i/>
          <w:iCs/>
          <w:sz w:val="20"/>
          <w:szCs w:val="20"/>
          <w:lang w:val="en-US"/>
        </w:rPr>
        <w:t>t</w:t>
      </w:r>
      <w:r>
        <w:rPr>
          <w:rFonts w:ascii="Times New Roman" w:hAnsi="Times New Roman" w:cs="Times New Roman"/>
          <w:sz w:val="20"/>
          <w:szCs w:val="20"/>
          <w:lang w:val="en-US"/>
        </w:rPr>
        <w:t>-tests for categorical and continuous variables, respectively.</w:t>
      </w:r>
    </w:p>
    <w:p w14:paraId="63A78627" w14:textId="758873CE" w:rsidR="004D2EE4" w:rsidRPr="004D2EE4" w:rsidRDefault="004D2EE4" w:rsidP="00445334">
      <w:pPr>
        <w:rPr>
          <w:rFonts w:ascii="Times New Roman" w:hAnsi="Times New Roman" w:cs="Times New Roman"/>
          <w:sz w:val="20"/>
          <w:szCs w:val="20"/>
          <w:lang w:val="en-US"/>
        </w:rPr>
      </w:pPr>
      <w:r w:rsidRPr="004D2EE4">
        <w:rPr>
          <w:rFonts w:ascii="Times New Roman" w:hAnsi="Times New Roman" w:cs="Times New Roman"/>
          <w:sz w:val="20"/>
          <w:szCs w:val="20"/>
          <w:vertAlign w:val="superscript"/>
          <w:lang w:val="en-US"/>
        </w:rPr>
        <w:t>b</w:t>
      </w:r>
      <w:r>
        <w:rPr>
          <w:rFonts w:ascii="Times New Roman" w:hAnsi="Times New Roman" w:cs="Times New Roman"/>
          <w:sz w:val="20"/>
          <w:szCs w:val="20"/>
          <w:vertAlign w:val="superscript"/>
          <w:lang w:val="en-US"/>
        </w:rPr>
        <w:t xml:space="preserve"> </w:t>
      </w:r>
      <w:r>
        <w:rPr>
          <w:rFonts w:ascii="Times New Roman" w:hAnsi="Times New Roman" w:cs="Times New Roman"/>
          <w:sz w:val="20"/>
          <w:szCs w:val="20"/>
          <w:lang w:val="en-US"/>
        </w:rPr>
        <w:t>Social participation was based on a scale ranging from 0 to 100 with higher scores representing higher levels of social participation</w:t>
      </w:r>
    </w:p>
    <w:p w14:paraId="40099C62" w14:textId="77777777" w:rsidR="009C7224" w:rsidRDefault="009C7224" w:rsidP="007C728A">
      <w:pPr>
        <w:spacing w:line="480" w:lineRule="auto"/>
        <w:rPr>
          <w:rFonts w:ascii="Times New Roman" w:hAnsi="Times New Roman" w:cs="Times New Roman"/>
          <w:b/>
          <w:bCs/>
        </w:rPr>
        <w:sectPr w:rsidR="009C7224" w:rsidSect="002207A0">
          <w:pgSz w:w="11900" w:h="16840"/>
          <w:pgMar w:top="1440" w:right="1440" w:bottom="1440" w:left="1440" w:header="708" w:footer="708" w:gutter="0"/>
          <w:cols w:space="708"/>
          <w:docGrid w:linePitch="360"/>
        </w:sectPr>
      </w:pPr>
    </w:p>
    <w:p w14:paraId="49776D10" w14:textId="2CBFD0C9" w:rsidR="009C7224" w:rsidRDefault="00E9576A" w:rsidP="00F9432E">
      <w:pPr>
        <w:rPr>
          <w:rFonts w:ascii="Times New Roman" w:hAnsi="Times New Roman" w:cs="Times New Roman"/>
          <w:b/>
          <w:bCs/>
        </w:rPr>
      </w:pPr>
      <w:r>
        <w:rPr>
          <w:noProof/>
          <w:lang w:val="es-ES" w:eastAsia="es-ES"/>
        </w:rPr>
        <w:lastRenderedPageBreak/>
        <w:drawing>
          <wp:inline distT="0" distB="0" distL="0" distR="0" wp14:anchorId="55B978AC" wp14:editId="408F3E56">
            <wp:extent cx="5727700" cy="4643755"/>
            <wp:effectExtent l="0" t="0" r="12700" b="17145"/>
            <wp:docPr id="5" name="Chart 5" descr="Graph">
              <a:extLst xmlns:a="http://schemas.openxmlformats.org/drawingml/2006/main">
                <a:ext uri="{FF2B5EF4-FFF2-40B4-BE49-F238E27FC236}">
                  <a16:creationId xmlns:a16="http://schemas.microsoft.com/office/drawing/2014/main" id="{DFF51772-DCAD-8648-857A-16EE06A3230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25E6367" w14:textId="734F137F" w:rsidR="00F9432E" w:rsidRPr="0096474B" w:rsidRDefault="00F9432E" w:rsidP="00F9432E">
      <w:pPr>
        <w:rPr>
          <w:rFonts w:ascii="Times New Roman" w:hAnsi="Times New Roman" w:cs="Times New Roman"/>
          <w:lang w:val="en-US"/>
        </w:rPr>
      </w:pPr>
      <w:r>
        <w:rPr>
          <w:rFonts w:ascii="Times New Roman" w:hAnsi="Times New Roman" w:cs="Times New Roman"/>
          <w:b/>
          <w:bCs/>
          <w:lang w:val="en-US"/>
        </w:rPr>
        <w:t xml:space="preserve">Figure 1 </w:t>
      </w:r>
      <w:r>
        <w:rPr>
          <w:rFonts w:ascii="Times New Roman" w:hAnsi="Times New Roman" w:cs="Times New Roman"/>
          <w:lang w:val="en-US"/>
        </w:rPr>
        <w:t xml:space="preserve">Prevalence of </w:t>
      </w:r>
      <w:r w:rsidR="00E9576A">
        <w:rPr>
          <w:rFonts w:ascii="Times New Roman" w:hAnsi="Times New Roman" w:cs="Times New Roman"/>
          <w:lang w:val="en-US"/>
        </w:rPr>
        <w:t>unclean fuel use for cooking (overall and by country)</w:t>
      </w:r>
    </w:p>
    <w:p w14:paraId="1280BAA7" w14:textId="77777777" w:rsidR="00F9432E" w:rsidRPr="00F9432E" w:rsidRDefault="00F9432E" w:rsidP="00F9432E">
      <w:pPr>
        <w:rPr>
          <w:rFonts w:ascii="Times New Roman" w:hAnsi="Times New Roman" w:cs="Times New Roman"/>
          <w:b/>
          <w:bCs/>
          <w:lang w:val="en-US"/>
        </w:rPr>
      </w:pPr>
    </w:p>
    <w:p w14:paraId="5FF9B3D4" w14:textId="77777777" w:rsidR="009C7224" w:rsidRDefault="009C7224" w:rsidP="00F9432E">
      <w:pPr>
        <w:rPr>
          <w:rFonts w:ascii="Times New Roman" w:hAnsi="Times New Roman" w:cs="Times New Roman"/>
          <w:b/>
          <w:bCs/>
        </w:rPr>
      </w:pPr>
    </w:p>
    <w:p w14:paraId="3460DA43" w14:textId="77777777" w:rsidR="004351B1" w:rsidRDefault="004351B1" w:rsidP="007C728A">
      <w:pPr>
        <w:spacing w:line="480" w:lineRule="auto"/>
        <w:rPr>
          <w:rFonts w:ascii="Times New Roman" w:hAnsi="Times New Roman" w:cs="Times New Roman"/>
          <w:b/>
          <w:bCs/>
        </w:rPr>
        <w:sectPr w:rsidR="004351B1" w:rsidSect="002207A0">
          <w:pgSz w:w="11900" w:h="16840"/>
          <w:pgMar w:top="1440" w:right="1440" w:bottom="1440" w:left="1440" w:header="708" w:footer="708" w:gutter="0"/>
          <w:cols w:space="708"/>
          <w:docGrid w:linePitch="360"/>
        </w:sectPr>
      </w:pPr>
    </w:p>
    <w:p w14:paraId="0838D6F4" w14:textId="2A1C96EB" w:rsidR="00796F1D" w:rsidRDefault="00796F1D" w:rsidP="00796F1D">
      <w:pPr>
        <w:rPr>
          <w:rFonts w:ascii="Times New Roman" w:hAnsi="Times New Roman" w:cs="Times New Roman"/>
          <w:b/>
          <w:bCs/>
        </w:rPr>
      </w:pPr>
      <w:r w:rsidRPr="00796F1D">
        <w:rPr>
          <w:rFonts w:ascii="Times New Roman" w:hAnsi="Times New Roman" w:cs="Times New Roman"/>
          <w:b/>
          <w:bCs/>
          <w:noProof/>
          <w:lang w:val="es-ES" w:eastAsia="es-ES"/>
        </w:rPr>
        <w:lastRenderedPageBreak/>
        <w:drawing>
          <wp:inline distT="0" distB="0" distL="0" distR="0" wp14:anchorId="7DA304F7" wp14:editId="35F234F0">
            <wp:extent cx="5727700" cy="4035425"/>
            <wp:effectExtent l="12700" t="12700" r="12700" b="15875"/>
            <wp:docPr id="1" name="Picture 1"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pic:cNvPicPr/>
                  </pic:nvPicPr>
                  <pic:blipFill>
                    <a:blip r:embed="rId11"/>
                    <a:stretch>
                      <a:fillRect/>
                    </a:stretch>
                  </pic:blipFill>
                  <pic:spPr>
                    <a:xfrm>
                      <a:off x="0" y="0"/>
                      <a:ext cx="5727700" cy="4035425"/>
                    </a:xfrm>
                    <a:prstGeom prst="rect">
                      <a:avLst/>
                    </a:prstGeom>
                    <a:ln>
                      <a:solidFill>
                        <a:schemeClr val="tx1"/>
                      </a:solidFill>
                    </a:ln>
                  </pic:spPr>
                </pic:pic>
              </a:graphicData>
            </a:graphic>
          </wp:inline>
        </w:drawing>
      </w:r>
    </w:p>
    <w:p w14:paraId="25D68373" w14:textId="4E104DAC" w:rsidR="00796F1D" w:rsidRDefault="00796F1D" w:rsidP="00796F1D">
      <w:pPr>
        <w:rPr>
          <w:rFonts w:ascii="Times New Roman" w:hAnsi="Times New Roman" w:cs="Times New Roman"/>
          <w:lang w:val="en-US"/>
        </w:rPr>
      </w:pPr>
      <w:r>
        <w:rPr>
          <w:rFonts w:ascii="Times New Roman" w:hAnsi="Times New Roman" w:cs="Times New Roman"/>
          <w:b/>
          <w:bCs/>
          <w:lang w:val="en-US"/>
        </w:rPr>
        <w:t xml:space="preserve">Figure </w:t>
      </w:r>
      <w:r w:rsidR="006B3EB6">
        <w:rPr>
          <w:rFonts w:ascii="Times New Roman" w:hAnsi="Times New Roman" w:cs="Times New Roman"/>
          <w:b/>
          <w:bCs/>
          <w:lang w:val="en-US"/>
        </w:rPr>
        <w:t>2</w:t>
      </w:r>
      <w:r>
        <w:rPr>
          <w:rFonts w:ascii="Times New Roman" w:hAnsi="Times New Roman" w:cs="Times New Roman"/>
          <w:b/>
          <w:bCs/>
          <w:lang w:val="en-US"/>
        </w:rPr>
        <w:t xml:space="preserve"> </w:t>
      </w:r>
      <w:r>
        <w:rPr>
          <w:rFonts w:ascii="Times New Roman" w:hAnsi="Times New Roman" w:cs="Times New Roman"/>
          <w:lang w:val="en-US"/>
        </w:rPr>
        <w:t xml:space="preserve">Country-wise association between </w:t>
      </w:r>
      <w:r w:rsidR="008943E7">
        <w:rPr>
          <w:rFonts w:ascii="Times New Roman" w:hAnsi="Times New Roman" w:cs="Times New Roman"/>
          <w:lang w:val="en-US"/>
        </w:rPr>
        <w:t>un</w:t>
      </w:r>
      <w:r>
        <w:rPr>
          <w:rFonts w:ascii="Times New Roman" w:hAnsi="Times New Roman" w:cs="Times New Roman"/>
          <w:lang w:val="en-US"/>
        </w:rPr>
        <w:t>clean fuel use for cooking and depression (outcome) estimated by multivariable logistic regression</w:t>
      </w:r>
    </w:p>
    <w:p w14:paraId="6B8F051D" w14:textId="47CB0413" w:rsidR="00796F1D" w:rsidRDefault="00FF62A2" w:rsidP="00796F1D">
      <w:pPr>
        <w:rPr>
          <w:rFonts w:ascii="Times New Roman" w:hAnsi="Times New Roman" w:cs="Times New Roman"/>
          <w:sz w:val="20"/>
          <w:szCs w:val="20"/>
          <w:lang w:val="en-US"/>
        </w:rPr>
      </w:pPr>
      <w:r>
        <w:rPr>
          <w:rFonts w:ascii="Times New Roman" w:hAnsi="Times New Roman" w:cs="Times New Roman"/>
          <w:sz w:val="20"/>
          <w:szCs w:val="20"/>
          <w:lang w:val="en-US"/>
        </w:rPr>
        <w:t>Abbreviation: OR Odds ratio; CI Confidence interval</w:t>
      </w:r>
    </w:p>
    <w:p w14:paraId="52682A0A" w14:textId="6119439E" w:rsidR="00FF62A2" w:rsidRDefault="00FF62A2" w:rsidP="00796F1D">
      <w:pPr>
        <w:rPr>
          <w:rFonts w:ascii="Times New Roman" w:hAnsi="Times New Roman" w:cs="Times New Roman"/>
          <w:sz w:val="20"/>
          <w:szCs w:val="20"/>
          <w:lang w:val="en-US"/>
        </w:rPr>
      </w:pPr>
      <w:r>
        <w:rPr>
          <w:rFonts w:ascii="Times New Roman" w:hAnsi="Times New Roman" w:cs="Times New Roman"/>
          <w:sz w:val="20"/>
          <w:szCs w:val="20"/>
          <w:lang w:val="en-US"/>
        </w:rPr>
        <w:t>Models are adjusted for</w:t>
      </w:r>
      <w:r w:rsidR="006B3EB6">
        <w:rPr>
          <w:rFonts w:ascii="Times New Roman" w:hAnsi="Times New Roman" w:cs="Times New Roman"/>
          <w:sz w:val="20"/>
          <w:szCs w:val="20"/>
          <w:lang w:val="en-US"/>
        </w:rPr>
        <w:t xml:space="preserve"> age, sex, setting, education, wealth, marital status, unemployment, smoking, alcohol consumption, sleep problems, body mass index, number of chronic conditions, disability, and social participation. </w:t>
      </w:r>
    </w:p>
    <w:p w14:paraId="33B2ADF3" w14:textId="199E28D6" w:rsidR="00FF62A2" w:rsidRDefault="00FF62A2" w:rsidP="00796F1D">
      <w:pPr>
        <w:rPr>
          <w:rFonts w:ascii="Times New Roman" w:hAnsi="Times New Roman" w:cs="Times New Roman"/>
          <w:sz w:val="20"/>
          <w:szCs w:val="20"/>
          <w:lang w:val="en-US"/>
        </w:rPr>
      </w:pPr>
      <w:r>
        <w:rPr>
          <w:rFonts w:ascii="Times New Roman" w:hAnsi="Times New Roman" w:cs="Times New Roman"/>
          <w:sz w:val="20"/>
          <w:szCs w:val="20"/>
          <w:lang w:val="en-US"/>
        </w:rPr>
        <w:t>Overall estimate was obtained by meta-analysis with fixed effects.</w:t>
      </w:r>
    </w:p>
    <w:p w14:paraId="639146C6" w14:textId="57551124" w:rsidR="006B3EB6" w:rsidRDefault="006B3EB6" w:rsidP="00796F1D">
      <w:pPr>
        <w:rPr>
          <w:rFonts w:ascii="Times New Roman" w:hAnsi="Times New Roman" w:cs="Times New Roman"/>
          <w:sz w:val="20"/>
          <w:szCs w:val="20"/>
          <w:lang w:val="en-US"/>
        </w:rPr>
      </w:pPr>
    </w:p>
    <w:p w14:paraId="46E07082" w14:textId="0A72875A" w:rsidR="00FF62A2" w:rsidRDefault="00FF62A2" w:rsidP="00796F1D">
      <w:pPr>
        <w:rPr>
          <w:rFonts w:ascii="Times New Roman" w:hAnsi="Times New Roman" w:cs="Times New Roman"/>
          <w:sz w:val="20"/>
          <w:szCs w:val="20"/>
          <w:lang w:val="en-US"/>
        </w:rPr>
      </w:pPr>
    </w:p>
    <w:p w14:paraId="502E6597" w14:textId="77777777" w:rsidR="00797E7E" w:rsidRDefault="00797E7E" w:rsidP="00796F1D">
      <w:pPr>
        <w:rPr>
          <w:rFonts w:ascii="Times New Roman" w:hAnsi="Times New Roman" w:cs="Times New Roman"/>
          <w:sz w:val="20"/>
          <w:szCs w:val="20"/>
          <w:lang w:val="en-US"/>
        </w:rPr>
        <w:sectPr w:rsidR="00797E7E" w:rsidSect="002207A0">
          <w:pgSz w:w="11900" w:h="16840"/>
          <w:pgMar w:top="1440" w:right="1440" w:bottom="1440" w:left="1440" w:header="708" w:footer="708" w:gutter="0"/>
          <w:cols w:space="708"/>
          <w:docGrid w:linePitch="360"/>
        </w:sectPr>
      </w:pPr>
    </w:p>
    <w:p w14:paraId="66BF33AD" w14:textId="6B7FE683" w:rsidR="00797E7E" w:rsidRDefault="00797E7E" w:rsidP="00796F1D">
      <w:pPr>
        <w:rPr>
          <w:rFonts w:ascii="Times New Roman" w:hAnsi="Times New Roman" w:cs="Times New Roman"/>
          <w:sz w:val="20"/>
          <w:szCs w:val="20"/>
          <w:lang w:val="en-US"/>
        </w:rPr>
      </w:pPr>
      <w:r w:rsidRPr="00797E7E">
        <w:rPr>
          <w:rFonts w:ascii="Times New Roman" w:hAnsi="Times New Roman" w:cs="Times New Roman"/>
          <w:noProof/>
          <w:sz w:val="20"/>
          <w:szCs w:val="20"/>
          <w:lang w:val="es-ES" w:eastAsia="es-ES"/>
        </w:rPr>
        <w:lastRenderedPageBreak/>
        <w:drawing>
          <wp:inline distT="0" distB="0" distL="0" distR="0" wp14:anchorId="59903E02" wp14:editId="42BA1CDC">
            <wp:extent cx="5727700" cy="4003675"/>
            <wp:effectExtent l="12700" t="12700" r="12700" b="9525"/>
            <wp:docPr id="2" name="Picture 2"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pic:cNvPicPr/>
                  </pic:nvPicPr>
                  <pic:blipFill>
                    <a:blip r:embed="rId12"/>
                    <a:stretch>
                      <a:fillRect/>
                    </a:stretch>
                  </pic:blipFill>
                  <pic:spPr>
                    <a:xfrm>
                      <a:off x="0" y="0"/>
                      <a:ext cx="5727700" cy="4003675"/>
                    </a:xfrm>
                    <a:prstGeom prst="rect">
                      <a:avLst/>
                    </a:prstGeom>
                    <a:ln>
                      <a:solidFill>
                        <a:schemeClr val="tx1"/>
                      </a:solidFill>
                    </a:ln>
                  </pic:spPr>
                </pic:pic>
              </a:graphicData>
            </a:graphic>
          </wp:inline>
        </w:drawing>
      </w:r>
    </w:p>
    <w:p w14:paraId="4F1465D9" w14:textId="4B57956A" w:rsidR="00797E7E" w:rsidRDefault="00797E7E" w:rsidP="00797E7E">
      <w:pPr>
        <w:rPr>
          <w:rFonts w:ascii="Times New Roman" w:hAnsi="Times New Roman" w:cs="Times New Roman"/>
          <w:lang w:val="en-US"/>
        </w:rPr>
      </w:pPr>
      <w:r>
        <w:rPr>
          <w:rFonts w:ascii="Times New Roman" w:hAnsi="Times New Roman" w:cs="Times New Roman"/>
          <w:b/>
          <w:bCs/>
          <w:lang w:val="en-US"/>
        </w:rPr>
        <w:t xml:space="preserve">Figure </w:t>
      </w:r>
      <w:r w:rsidR="006B3EB6">
        <w:rPr>
          <w:rFonts w:ascii="Times New Roman" w:hAnsi="Times New Roman" w:cs="Times New Roman"/>
          <w:b/>
          <w:bCs/>
          <w:lang w:val="en-US"/>
        </w:rPr>
        <w:t>3</w:t>
      </w:r>
      <w:r>
        <w:rPr>
          <w:rFonts w:ascii="Times New Roman" w:hAnsi="Times New Roman" w:cs="Times New Roman"/>
          <w:b/>
          <w:bCs/>
          <w:lang w:val="en-US"/>
        </w:rPr>
        <w:t xml:space="preserve"> </w:t>
      </w:r>
      <w:r>
        <w:rPr>
          <w:rFonts w:ascii="Times New Roman" w:hAnsi="Times New Roman" w:cs="Times New Roman"/>
          <w:lang w:val="en-US"/>
        </w:rPr>
        <w:t xml:space="preserve">Country-wise association between </w:t>
      </w:r>
      <w:r w:rsidR="008943E7">
        <w:rPr>
          <w:rFonts w:ascii="Times New Roman" w:hAnsi="Times New Roman" w:cs="Times New Roman"/>
          <w:lang w:val="en-US"/>
        </w:rPr>
        <w:t>un</w:t>
      </w:r>
      <w:r>
        <w:rPr>
          <w:rFonts w:ascii="Times New Roman" w:hAnsi="Times New Roman" w:cs="Times New Roman"/>
          <w:lang w:val="en-US"/>
        </w:rPr>
        <w:t>clean fuel use for cooking and anxiety symptoms (outcome) estimated by multivariable logistic regression</w:t>
      </w:r>
    </w:p>
    <w:p w14:paraId="5C941092" w14:textId="77777777" w:rsidR="00797E7E" w:rsidRDefault="00797E7E" w:rsidP="00797E7E">
      <w:pPr>
        <w:rPr>
          <w:rFonts w:ascii="Times New Roman" w:hAnsi="Times New Roman" w:cs="Times New Roman"/>
          <w:sz w:val="20"/>
          <w:szCs w:val="20"/>
          <w:lang w:val="en-US"/>
        </w:rPr>
      </w:pPr>
      <w:r>
        <w:rPr>
          <w:rFonts w:ascii="Times New Roman" w:hAnsi="Times New Roman" w:cs="Times New Roman"/>
          <w:sz w:val="20"/>
          <w:szCs w:val="20"/>
          <w:lang w:val="en-US"/>
        </w:rPr>
        <w:t>Abbreviation: OR Odds ratio; CI Confidence interval</w:t>
      </w:r>
    </w:p>
    <w:p w14:paraId="230658FC" w14:textId="77777777" w:rsidR="006B3EB6" w:rsidRDefault="006B3EB6" w:rsidP="006B3EB6">
      <w:pPr>
        <w:rPr>
          <w:rFonts w:ascii="Times New Roman" w:hAnsi="Times New Roman" w:cs="Times New Roman"/>
          <w:sz w:val="20"/>
          <w:szCs w:val="20"/>
          <w:lang w:val="en-US"/>
        </w:rPr>
      </w:pPr>
      <w:r>
        <w:rPr>
          <w:rFonts w:ascii="Times New Roman" w:hAnsi="Times New Roman" w:cs="Times New Roman"/>
          <w:sz w:val="20"/>
          <w:szCs w:val="20"/>
          <w:lang w:val="en-US"/>
        </w:rPr>
        <w:t xml:space="preserve">Models are adjusted for age, sex, setting, education, wealth, marital status, unemployment, smoking, alcohol consumption, sleep problems, body mass index, number of chronic conditions, disability, and social participation. </w:t>
      </w:r>
    </w:p>
    <w:p w14:paraId="0E47CD9D" w14:textId="77777777" w:rsidR="00797E7E" w:rsidRDefault="00797E7E" w:rsidP="00797E7E">
      <w:pPr>
        <w:rPr>
          <w:rFonts w:ascii="Times New Roman" w:hAnsi="Times New Roman" w:cs="Times New Roman"/>
          <w:sz w:val="20"/>
          <w:szCs w:val="20"/>
          <w:lang w:val="en-US"/>
        </w:rPr>
      </w:pPr>
      <w:r>
        <w:rPr>
          <w:rFonts w:ascii="Times New Roman" w:hAnsi="Times New Roman" w:cs="Times New Roman"/>
          <w:sz w:val="20"/>
          <w:szCs w:val="20"/>
          <w:lang w:val="en-US"/>
        </w:rPr>
        <w:t>Overall estimate was obtained by meta-analysis with fixed effects.</w:t>
      </w:r>
    </w:p>
    <w:p w14:paraId="24BB1139" w14:textId="363EB05F" w:rsidR="00797E7E" w:rsidRDefault="00797E7E" w:rsidP="00796F1D">
      <w:pPr>
        <w:rPr>
          <w:rFonts w:ascii="Times New Roman" w:hAnsi="Times New Roman" w:cs="Times New Roman"/>
          <w:sz w:val="20"/>
          <w:szCs w:val="20"/>
          <w:lang w:val="en-US"/>
        </w:rPr>
      </w:pPr>
    </w:p>
    <w:p w14:paraId="25C29A5F" w14:textId="77777777" w:rsidR="00127556" w:rsidRDefault="00127556" w:rsidP="00796F1D">
      <w:pPr>
        <w:rPr>
          <w:rFonts w:ascii="Times New Roman" w:hAnsi="Times New Roman" w:cs="Times New Roman"/>
          <w:sz w:val="20"/>
          <w:szCs w:val="20"/>
          <w:lang w:val="en-US"/>
        </w:rPr>
        <w:sectPr w:rsidR="00127556" w:rsidSect="002207A0">
          <w:pgSz w:w="11900" w:h="16840"/>
          <w:pgMar w:top="1440" w:right="1440" w:bottom="1440" w:left="1440" w:header="708" w:footer="708" w:gutter="0"/>
          <w:cols w:space="708"/>
          <w:docGrid w:linePitch="360"/>
        </w:sectPr>
      </w:pPr>
    </w:p>
    <w:p w14:paraId="35A904E8" w14:textId="77777777" w:rsidR="00127556" w:rsidRPr="00BD40C5" w:rsidRDefault="00127556" w:rsidP="006B2D32">
      <w:pPr>
        <w:pStyle w:val="Heading1"/>
      </w:pPr>
      <w:r w:rsidRPr="00BD40C5">
        <w:lastRenderedPageBreak/>
        <w:t>APPENDIX</w:t>
      </w:r>
    </w:p>
    <w:p w14:paraId="302DFC51" w14:textId="77777777" w:rsidR="00127556" w:rsidRDefault="00127556" w:rsidP="00127556">
      <w:pPr>
        <w:rPr>
          <w:b/>
          <w:bCs/>
        </w:rPr>
      </w:pPr>
    </w:p>
    <w:tbl>
      <w:tblPr>
        <w:tblW w:w="5000" w:type="pct"/>
        <w:tblLook w:val="04A0" w:firstRow="1" w:lastRow="0" w:firstColumn="1" w:lastColumn="0" w:noHBand="0" w:noVBand="1"/>
      </w:tblPr>
      <w:tblGrid>
        <w:gridCol w:w="9020"/>
      </w:tblGrid>
      <w:tr w:rsidR="00127556" w:rsidRPr="00D62E5F" w14:paraId="73784C07" w14:textId="77777777" w:rsidTr="00FF0C1B">
        <w:trPr>
          <w:trHeight w:val="73"/>
        </w:trPr>
        <w:tc>
          <w:tcPr>
            <w:tcW w:w="5000" w:type="pct"/>
            <w:tcBorders>
              <w:top w:val="nil"/>
              <w:left w:val="nil"/>
              <w:bottom w:val="nil"/>
              <w:right w:val="nil"/>
            </w:tcBorders>
            <w:shd w:val="clear" w:color="auto" w:fill="auto"/>
            <w:noWrap/>
            <w:vAlign w:val="center"/>
            <w:hideMark/>
          </w:tcPr>
          <w:p w14:paraId="6F358691" w14:textId="77777777" w:rsidR="00127556" w:rsidRPr="00D62E5F" w:rsidRDefault="00127556" w:rsidP="00FF0C1B">
            <w:pPr>
              <w:rPr>
                <w:rFonts w:ascii="Times New Roman" w:eastAsia="Times New Roman" w:hAnsi="Times New Roman" w:cs="Times New Roman"/>
                <w:color w:val="000000"/>
              </w:rPr>
            </w:pPr>
            <w:r w:rsidRPr="00D62E5F">
              <w:rPr>
                <w:rFonts w:ascii="Times New Roman" w:eastAsia="Times New Roman" w:hAnsi="Times New Roman" w:cs="Times New Roman"/>
                <w:b/>
                <w:color w:val="000000"/>
              </w:rPr>
              <w:t xml:space="preserve">Table </w:t>
            </w:r>
            <w:r>
              <w:rPr>
                <w:rFonts w:ascii="Times New Roman" w:eastAsia="Times New Roman" w:hAnsi="Times New Roman" w:cs="Times New Roman"/>
                <w:b/>
                <w:color w:val="000000"/>
                <w:lang w:val="en-US"/>
              </w:rPr>
              <w:t>S</w:t>
            </w:r>
            <w:r w:rsidRPr="00D62E5F">
              <w:rPr>
                <w:rFonts w:ascii="Times New Roman" w:eastAsia="Times New Roman" w:hAnsi="Times New Roman" w:cs="Times New Roman"/>
                <w:b/>
                <w:color w:val="000000"/>
              </w:rPr>
              <w:t>1</w:t>
            </w:r>
            <w:r w:rsidRPr="00D62E5F">
              <w:rPr>
                <w:rFonts w:ascii="Times New Roman" w:eastAsia="Times New Roman" w:hAnsi="Times New Roman" w:cs="Times New Roman"/>
                <w:color w:val="000000"/>
              </w:rPr>
              <w:t xml:space="preserve"> Questions and answer options used for endorsement of DSM-IV depression</w:t>
            </w:r>
          </w:p>
        </w:tc>
      </w:tr>
      <w:tr w:rsidR="00127556" w:rsidRPr="00D62E5F" w14:paraId="31CC8272" w14:textId="77777777" w:rsidTr="00FF0C1B">
        <w:trPr>
          <w:trHeight w:val="63"/>
        </w:trPr>
        <w:tc>
          <w:tcPr>
            <w:tcW w:w="5000" w:type="pct"/>
            <w:tcBorders>
              <w:top w:val="single" w:sz="4" w:space="0" w:color="auto"/>
              <w:left w:val="nil"/>
              <w:bottom w:val="nil"/>
              <w:right w:val="nil"/>
            </w:tcBorders>
            <w:shd w:val="clear" w:color="auto" w:fill="auto"/>
            <w:vAlign w:val="center"/>
            <w:hideMark/>
          </w:tcPr>
          <w:p w14:paraId="6909A359" w14:textId="77777777" w:rsidR="00127556" w:rsidRPr="00075EBE" w:rsidRDefault="00127556" w:rsidP="00FF0C1B">
            <w:pPr>
              <w:rPr>
                <w:rFonts w:ascii="Times New Roman" w:eastAsia="Times New Roman" w:hAnsi="Times New Roman" w:cs="Times New Roman"/>
                <w:color w:val="000000"/>
                <w:sz w:val="22"/>
                <w:szCs w:val="22"/>
              </w:rPr>
            </w:pPr>
            <w:r w:rsidRPr="00075EBE">
              <w:rPr>
                <w:rFonts w:ascii="Times New Roman" w:eastAsia="Times New Roman" w:hAnsi="Times New Roman" w:cs="Times New Roman"/>
                <w:color w:val="000000"/>
                <w:sz w:val="22"/>
                <w:szCs w:val="22"/>
              </w:rPr>
              <w:t>1. At least one of the two following symptoms in the last 12 months:</w:t>
            </w:r>
          </w:p>
        </w:tc>
      </w:tr>
      <w:tr w:rsidR="00127556" w:rsidRPr="00D62E5F" w14:paraId="796F9A9E" w14:textId="77777777" w:rsidTr="00FF0C1B">
        <w:trPr>
          <w:trHeight w:val="73"/>
        </w:trPr>
        <w:tc>
          <w:tcPr>
            <w:tcW w:w="5000" w:type="pct"/>
            <w:tcBorders>
              <w:top w:val="nil"/>
              <w:left w:val="nil"/>
              <w:bottom w:val="nil"/>
              <w:right w:val="nil"/>
            </w:tcBorders>
            <w:shd w:val="clear" w:color="auto" w:fill="auto"/>
            <w:vAlign w:val="center"/>
            <w:hideMark/>
          </w:tcPr>
          <w:p w14:paraId="0DB52596" w14:textId="77777777" w:rsidR="00127556" w:rsidRPr="00075EBE" w:rsidRDefault="00127556" w:rsidP="00FF0C1B">
            <w:pPr>
              <w:rPr>
                <w:rFonts w:ascii="Times New Roman" w:eastAsia="Times New Roman" w:hAnsi="Times New Roman" w:cs="Times New Roman"/>
                <w:color w:val="000000"/>
                <w:sz w:val="22"/>
                <w:szCs w:val="22"/>
              </w:rPr>
            </w:pPr>
            <w:r w:rsidRPr="00075EBE">
              <w:rPr>
                <w:rFonts w:ascii="Times New Roman" w:eastAsia="Times New Roman" w:hAnsi="Times New Roman" w:cs="Times New Roman"/>
                <w:color w:val="000000"/>
                <w:sz w:val="22"/>
                <w:szCs w:val="22"/>
              </w:rPr>
              <w:t>(a) A period, lasting several days, of feeling sad, empty or depressed</w:t>
            </w:r>
          </w:p>
        </w:tc>
      </w:tr>
      <w:tr w:rsidR="00127556" w:rsidRPr="00D62E5F" w14:paraId="0DE977F0" w14:textId="77777777" w:rsidTr="00FF0C1B">
        <w:trPr>
          <w:trHeight w:val="73"/>
        </w:trPr>
        <w:tc>
          <w:tcPr>
            <w:tcW w:w="5000" w:type="pct"/>
            <w:tcBorders>
              <w:top w:val="nil"/>
              <w:left w:val="nil"/>
              <w:bottom w:val="nil"/>
              <w:right w:val="nil"/>
            </w:tcBorders>
            <w:shd w:val="clear" w:color="auto" w:fill="auto"/>
            <w:vAlign w:val="center"/>
            <w:hideMark/>
          </w:tcPr>
          <w:p w14:paraId="498BA944" w14:textId="77777777" w:rsidR="00127556" w:rsidRPr="00075EBE" w:rsidRDefault="00127556" w:rsidP="00FF0C1B">
            <w:pPr>
              <w:rPr>
                <w:rFonts w:ascii="Times New Roman" w:eastAsia="Times New Roman" w:hAnsi="Times New Roman" w:cs="Times New Roman"/>
                <w:color w:val="000000"/>
                <w:sz w:val="22"/>
                <w:szCs w:val="22"/>
              </w:rPr>
            </w:pPr>
            <w:r w:rsidRPr="00075EBE">
              <w:rPr>
                <w:rFonts w:ascii="Times New Roman" w:eastAsia="Times New Roman" w:hAnsi="Times New Roman" w:cs="Times New Roman"/>
                <w:color w:val="000000"/>
                <w:sz w:val="22"/>
                <w:szCs w:val="22"/>
              </w:rPr>
              <w:t>(b) A period lasting several days with a loss of interest in most things the participant usually enjoys such as personal relationships, work or hobbies/recreation</w:t>
            </w:r>
          </w:p>
        </w:tc>
      </w:tr>
      <w:tr w:rsidR="00127556" w:rsidRPr="00D62E5F" w14:paraId="47FA13C4" w14:textId="77777777" w:rsidTr="00FF0C1B">
        <w:trPr>
          <w:trHeight w:val="73"/>
        </w:trPr>
        <w:tc>
          <w:tcPr>
            <w:tcW w:w="5000" w:type="pct"/>
            <w:tcBorders>
              <w:top w:val="nil"/>
              <w:left w:val="nil"/>
              <w:bottom w:val="nil"/>
              <w:right w:val="nil"/>
            </w:tcBorders>
            <w:shd w:val="clear" w:color="auto" w:fill="auto"/>
            <w:vAlign w:val="center"/>
            <w:hideMark/>
          </w:tcPr>
          <w:p w14:paraId="50AAEAAF" w14:textId="77777777" w:rsidR="00127556" w:rsidRPr="00075EBE" w:rsidRDefault="00127556" w:rsidP="00FF0C1B">
            <w:pPr>
              <w:rPr>
                <w:rFonts w:ascii="Times New Roman" w:eastAsia="Times New Roman" w:hAnsi="Times New Roman" w:cs="Times New Roman"/>
                <w:b/>
                <w:bCs/>
                <w:color w:val="000000"/>
                <w:sz w:val="22"/>
                <w:szCs w:val="22"/>
              </w:rPr>
            </w:pPr>
            <w:r w:rsidRPr="00075EBE">
              <w:rPr>
                <w:rFonts w:ascii="Times New Roman" w:eastAsia="Times New Roman" w:hAnsi="Times New Roman" w:cs="Times New Roman"/>
                <w:b/>
                <w:bCs/>
                <w:color w:val="000000"/>
                <w:sz w:val="22"/>
                <w:szCs w:val="22"/>
              </w:rPr>
              <w:t>AND</w:t>
            </w:r>
          </w:p>
        </w:tc>
      </w:tr>
      <w:tr w:rsidR="00127556" w:rsidRPr="00D62E5F" w14:paraId="0D078582" w14:textId="77777777" w:rsidTr="00FF0C1B">
        <w:trPr>
          <w:trHeight w:val="73"/>
        </w:trPr>
        <w:tc>
          <w:tcPr>
            <w:tcW w:w="5000" w:type="pct"/>
            <w:tcBorders>
              <w:top w:val="nil"/>
              <w:left w:val="nil"/>
              <w:bottom w:val="nil"/>
              <w:right w:val="nil"/>
            </w:tcBorders>
            <w:shd w:val="clear" w:color="auto" w:fill="auto"/>
            <w:vAlign w:val="center"/>
            <w:hideMark/>
          </w:tcPr>
          <w:p w14:paraId="5FD51806" w14:textId="77777777" w:rsidR="00127556" w:rsidRPr="00075EBE" w:rsidRDefault="00127556" w:rsidP="00FF0C1B">
            <w:pPr>
              <w:rPr>
                <w:rFonts w:ascii="Times New Roman" w:eastAsia="Times New Roman" w:hAnsi="Times New Roman" w:cs="Times New Roman"/>
                <w:color w:val="000000"/>
                <w:sz w:val="22"/>
                <w:szCs w:val="22"/>
              </w:rPr>
            </w:pPr>
            <w:r w:rsidRPr="00075EBE">
              <w:rPr>
                <w:rFonts w:ascii="Times New Roman" w:eastAsia="Times New Roman" w:hAnsi="Times New Roman" w:cs="Times New Roman"/>
                <w:color w:val="000000"/>
                <w:sz w:val="22"/>
                <w:szCs w:val="22"/>
              </w:rPr>
              <w:t>2. The period of sadness/loss of interest/low energy lasted for more than two weeks and was most of the day and nearly every day</w:t>
            </w:r>
          </w:p>
        </w:tc>
      </w:tr>
      <w:tr w:rsidR="00127556" w:rsidRPr="00D62E5F" w14:paraId="428AEE1F" w14:textId="77777777" w:rsidTr="00FF0C1B">
        <w:trPr>
          <w:trHeight w:val="73"/>
        </w:trPr>
        <w:tc>
          <w:tcPr>
            <w:tcW w:w="5000" w:type="pct"/>
            <w:tcBorders>
              <w:top w:val="nil"/>
              <w:left w:val="nil"/>
              <w:bottom w:val="nil"/>
              <w:right w:val="nil"/>
            </w:tcBorders>
            <w:shd w:val="clear" w:color="auto" w:fill="auto"/>
            <w:vAlign w:val="center"/>
            <w:hideMark/>
          </w:tcPr>
          <w:p w14:paraId="74999235" w14:textId="77777777" w:rsidR="00127556" w:rsidRPr="00075EBE" w:rsidRDefault="00127556" w:rsidP="00FF0C1B">
            <w:pPr>
              <w:rPr>
                <w:rFonts w:ascii="Times New Roman" w:eastAsia="Times New Roman" w:hAnsi="Times New Roman" w:cs="Times New Roman"/>
                <w:b/>
                <w:bCs/>
                <w:color w:val="000000"/>
                <w:sz w:val="22"/>
                <w:szCs w:val="22"/>
              </w:rPr>
            </w:pPr>
            <w:r w:rsidRPr="00075EBE">
              <w:rPr>
                <w:rFonts w:ascii="Times New Roman" w:eastAsia="Times New Roman" w:hAnsi="Times New Roman" w:cs="Times New Roman"/>
                <w:b/>
                <w:bCs/>
                <w:color w:val="000000"/>
                <w:sz w:val="22"/>
                <w:szCs w:val="22"/>
              </w:rPr>
              <w:t>AND</w:t>
            </w:r>
          </w:p>
        </w:tc>
      </w:tr>
      <w:tr w:rsidR="00127556" w:rsidRPr="00D62E5F" w14:paraId="68F19C11" w14:textId="77777777" w:rsidTr="00FF0C1B">
        <w:trPr>
          <w:trHeight w:val="73"/>
        </w:trPr>
        <w:tc>
          <w:tcPr>
            <w:tcW w:w="5000" w:type="pct"/>
            <w:tcBorders>
              <w:top w:val="nil"/>
              <w:left w:val="nil"/>
              <w:bottom w:val="nil"/>
              <w:right w:val="nil"/>
            </w:tcBorders>
            <w:shd w:val="clear" w:color="auto" w:fill="auto"/>
            <w:vAlign w:val="center"/>
            <w:hideMark/>
          </w:tcPr>
          <w:p w14:paraId="66DDE045" w14:textId="77777777" w:rsidR="00127556" w:rsidRPr="00075EBE" w:rsidRDefault="00127556" w:rsidP="00FF0C1B">
            <w:pPr>
              <w:rPr>
                <w:rFonts w:ascii="Times New Roman" w:eastAsia="Times New Roman" w:hAnsi="Times New Roman" w:cs="Times New Roman"/>
                <w:color w:val="000000"/>
                <w:sz w:val="22"/>
                <w:szCs w:val="22"/>
              </w:rPr>
            </w:pPr>
            <w:r w:rsidRPr="00075EBE">
              <w:rPr>
                <w:rFonts w:ascii="Times New Roman" w:eastAsia="Times New Roman" w:hAnsi="Times New Roman" w:cs="Times New Roman"/>
                <w:color w:val="000000"/>
                <w:sz w:val="22"/>
                <w:szCs w:val="22"/>
              </w:rPr>
              <w:t>3. Five or more of the following symptoms:</w:t>
            </w:r>
          </w:p>
        </w:tc>
      </w:tr>
      <w:tr w:rsidR="00127556" w:rsidRPr="00D62E5F" w14:paraId="678E3CBD" w14:textId="77777777" w:rsidTr="00FF0C1B">
        <w:trPr>
          <w:trHeight w:val="73"/>
        </w:trPr>
        <w:tc>
          <w:tcPr>
            <w:tcW w:w="5000" w:type="pct"/>
            <w:tcBorders>
              <w:top w:val="nil"/>
              <w:left w:val="nil"/>
              <w:bottom w:val="nil"/>
              <w:right w:val="nil"/>
            </w:tcBorders>
            <w:shd w:val="clear" w:color="auto" w:fill="auto"/>
            <w:vAlign w:val="center"/>
            <w:hideMark/>
          </w:tcPr>
          <w:p w14:paraId="17FD32B0" w14:textId="77777777" w:rsidR="00127556" w:rsidRPr="00075EBE" w:rsidRDefault="00127556" w:rsidP="00FF0C1B">
            <w:pPr>
              <w:rPr>
                <w:rFonts w:ascii="Times New Roman" w:eastAsia="Times New Roman" w:hAnsi="Times New Roman" w:cs="Times New Roman"/>
                <w:color w:val="000000"/>
                <w:sz w:val="22"/>
                <w:szCs w:val="22"/>
              </w:rPr>
            </w:pPr>
            <w:r w:rsidRPr="00075EBE">
              <w:rPr>
                <w:rFonts w:ascii="Times New Roman" w:eastAsia="Times New Roman" w:hAnsi="Times New Roman" w:cs="Times New Roman"/>
                <w:color w:val="000000"/>
                <w:sz w:val="22"/>
                <w:szCs w:val="22"/>
              </w:rPr>
              <w:t>(a) Loss of appetite</w:t>
            </w:r>
          </w:p>
        </w:tc>
      </w:tr>
      <w:tr w:rsidR="00127556" w:rsidRPr="00D62E5F" w14:paraId="2B764E16" w14:textId="77777777" w:rsidTr="00FF0C1B">
        <w:trPr>
          <w:trHeight w:val="73"/>
        </w:trPr>
        <w:tc>
          <w:tcPr>
            <w:tcW w:w="5000" w:type="pct"/>
            <w:tcBorders>
              <w:top w:val="nil"/>
              <w:left w:val="nil"/>
              <w:bottom w:val="nil"/>
              <w:right w:val="nil"/>
            </w:tcBorders>
            <w:shd w:val="clear" w:color="auto" w:fill="auto"/>
            <w:vAlign w:val="center"/>
            <w:hideMark/>
          </w:tcPr>
          <w:p w14:paraId="56BCFE58" w14:textId="77777777" w:rsidR="00127556" w:rsidRPr="00075EBE" w:rsidRDefault="00127556" w:rsidP="00FF0C1B">
            <w:pPr>
              <w:rPr>
                <w:rFonts w:ascii="Times New Roman" w:eastAsia="Times New Roman" w:hAnsi="Times New Roman" w:cs="Times New Roman"/>
                <w:color w:val="000000"/>
                <w:sz w:val="22"/>
                <w:szCs w:val="22"/>
              </w:rPr>
            </w:pPr>
            <w:r w:rsidRPr="00075EBE">
              <w:rPr>
                <w:rFonts w:ascii="Times New Roman" w:eastAsia="Times New Roman" w:hAnsi="Times New Roman" w:cs="Times New Roman"/>
                <w:color w:val="000000"/>
                <w:sz w:val="22"/>
                <w:szCs w:val="22"/>
              </w:rPr>
              <w:t>(b) Insomnia (problems falling asleep or waking up too early)</w:t>
            </w:r>
          </w:p>
        </w:tc>
      </w:tr>
      <w:tr w:rsidR="00127556" w:rsidRPr="00D62E5F" w14:paraId="7CC285EA" w14:textId="77777777" w:rsidTr="00FF0C1B">
        <w:trPr>
          <w:trHeight w:val="73"/>
        </w:trPr>
        <w:tc>
          <w:tcPr>
            <w:tcW w:w="5000" w:type="pct"/>
            <w:tcBorders>
              <w:top w:val="nil"/>
              <w:left w:val="nil"/>
              <w:bottom w:val="nil"/>
              <w:right w:val="nil"/>
            </w:tcBorders>
            <w:shd w:val="clear" w:color="auto" w:fill="auto"/>
            <w:vAlign w:val="center"/>
            <w:hideMark/>
          </w:tcPr>
          <w:p w14:paraId="749E6CD8" w14:textId="77777777" w:rsidR="00127556" w:rsidRPr="00075EBE" w:rsidRDefault="00127556" w:rsidP="00FF0C1B">
            <w:pPr>
              <w:rPr>
                <w:rFonts w:ascii="Times New Roman" w:eastAsia="Times New Roman" w:hAnsi="Times New Roman" w:cs="Times New Roman"/>
                <w:color w:val="000000"/>
                <w:sz w:val="22"/>
                <w:szCs w:val="22"/>
              </w:rPr>
            </w:pPr>
            <w:r w:rsidRPr="00075EBE">
              <w:rPr>
                <w:rFonts w:ascii="Times New Roman" w:eastAsia="Times New Roman" w:hAnsi="Times New Roman" w:cs="Times New Roman"/>
                <w:color w:val="000000"/>
                <w:sz w:val="22"/>
                <w:szCs w:val="22"/>
              </w:rPr>
              <w:t>(c) Decreased energy or tiredness all the time</w:t>
            </w:r>
          </w:p>
        </w:tc>
      </w:tr>
      <w:tr w:rsidR="00127556" w:rsidRPr="00D62E5F" w14:paraId="66FA2605" w14:textId="77777777" w:rsidTr="00FF0C1B">
        <w:trPr>
          <w:trHeight w:val="73"/>
        </w:trPr>
        <w:tc>
          <w:tcPr>
            <w:tcW w:w="5000" w:type="pct"/>
            <w:tcBorders>
              <w:top w:val="nil"/>
              <w:left w:val="nil"/>
              <w:bottom w:val="nil"/>
              <w:right w:val="nil"/>
            </w:tcBorders>
            <w:shd w:val="clear" w:color="auto" w:fill="auto"/>
            <w:vAlign w:val="center"/>
            <w:hideMark/>
          </w:tcPr>
          <w:p w14:paraId="4D984E21" w14:textId="77777777" w:rsidR="00127556" w:rsidRPr="00075EBE" w:rsidRDefault="00127556" w:rsidP="00FF0C1B">
            <w:pPr>
              <w:rPr>
                <w:rFonts w:ascii="Times New Roman" w:eastAsia="Times New Roman" w:hAnsi="Times New Roman" w:cs="Times New Roman"/>
                <w:color w:val="000000"/>
                <w:sz w:val="22"/>
                <w:szCs w:val="22"/>
              </w:rPr>
            </w:pPr>
            <w:r w:rsidRPr="00075EBE">
              <w:rPr>
                <w:rFonts w:ascii="Times New Roman" w:eastAsia="Times New Roman" w:hAnsi="Times New Roman" w:cs="Times New Roman"/>
                <w:color w:val="000000"/>
                <w:sz w:val="22"/>
                <w:szCs w:val="22"/>
              </w:rPr>
              <w:t>(d) Slowing down in moving around or restless/jittery</w:t>
            </w:r>
          </w:p>
        </w:tc>
      </w:tr>
      <w:tr w:rsidR="00127556" w:rsidRPr="00D62E5F" w14:paraId="5BC5CA34" w14:textId="77777777" w:rsidTr="00FF0C1B">
        <w:trPr>
          <w:trHeight w:val="73"/>
        </w:trPr>
        <w:tc>
          <w:tcPr>
            <w:tcW w:w="5000" w:type="pct"/>
            <w:tcBorders>
              <w:top w:val="nil"/>
              <w:left w:val="nil"/>
              <w:bottom w:val="nil"/>
              <w:right w:val="nil"/>
            </w:tcBorders>
            <w:shd w:val="clear" w:color="auto" w:fill="auto"/>
            <w:vAlign w:val="center"/>
            <w:hideMark/>
          </w:tcPr>
          <w:p w14:paraId="25918C72" w14:textId="77777777" w:rsidR="00127556" w:rsidRPr="00075EBE" w:rsidRDefault="00127556" w:rsidP="00FF0C1B">
            <w:pPr>
              <w:rPr>
                <w:rFonts w:ascii="Times New Roman" w:eastAsia="Times New Roman" w:hAnsi="Times New Roman" w:cs="Times New Roman"/>
                <w:color w:val="000000"/>
                <w:sz w:val="22"/>
                <w:szCs w:val="22"/>
              </w:rPr>
            </w:pPr>
            <w:r w:rsidRPr="00075EBE">
              <w:rPr>
                <w:rFonts w:ascii="Times New Roman" w:eastAsia="Times New Roman" w:hAnsi="Times New Roman" w:cs="Times New Roman"/>
                <w:color w:val="000000"/>
                <w:sz w:val="22"/>
                <w:szCs w:val="22"/>
              </w:rPr>
              <w:t>(e) Negative feelings/loss of confidence or frequent feelings of hopelessness.</w:t>
            </w:r>
          </w:p>
        </w:tc>
      </w:tr>
      <w:tr w:rsidR="00127556" w:rsidRPr="00D62E5F" w14:paraId="4DD55570" w14:textId="77777777" w:rsidTr="00FF0C1B">
        <w:trPr>
          <w:trHeight w:val="73"/>
        </w:trPr>
        <w:tc>
          <w:tcPr>
            <w:tcW w:w="5000" w:type="pct"/>
            <w:tcBorders>
              <w:top w:val="nil"/>
              <w:left w:val="nil"/>
              <w:bottom w:val="nil"/>
              <w:right w:val="nil"/>
            </w:tcBorders>
            <w:shd w:val="clear" w:color="auto" w:fill="auto"/>
            <w:vAlign w:val="center"/>
            <w:hideMark/>
          </w:tcPr>
          <w:p w14:paraId="4DEB1018" w14:textId="77777777" w:rsidR="00127556" w:rsidRPr="00075EBE" w:rsidRDefault="00127556" w:rsidP="00FF0C1B">
            <w:pPr>
              <w:rPr>
                <w:rFonts w:ascii="Times New Roman" w:eastAsia="Times New Roman" w:hAnsi="Times New Roman" w:cs="Times New Roman"/>
                <w:color w:val="000000"/>
                <w:sz w:val="22"/>
                <w:szCs w:val="22"/>
              </w:rPr>
            </w:pPr>
            <w:r w:rsidRPr="00075EBE">
              <w:rPr>
                <w:rFonts w:ascii="Times New Roman" w:eastAsia="Times New Roman" w:hAnsi="Times New Roman" w:cs="Times New Roman"/>
                <w:color w:val="000000"/>
                <w:sz w:val="22"/>
                <w:szCs w:val="22"/>
              </w:rPr>
              <w:t>(f) Slowed thinking or difficulties concentrating (e.g., listening to others, working, watching TV, listening to the radio)</w:t>
            </w:r>
          </w:p>
        </w:tc>
      </w:tr>
      <w:tr w:rsidR="00127556" w:rsidRPr="00D62E5F" w14:paraId="656A9E99" w14:textId="77777777" w:rsidTr="00FF0C1B">
        <w:trPr>
          <w:trHeight w:val="73"/>
        </w:trPr>
        <w:tc>
          <w:tcPr>
            <w:tcW w:w="5000" w:type="pct"/>
            <w:tcBorders>
              <w:top w:val="nil"/>
              <w:left w:val="nil"/>
              <w:bottom w:val="nil"/>
              <w:right w:val="nil"/>
            </w:tcBorders>
            <w:shd w:val="clear" w:color="auto" w:fill="auto"/>
            <w:vAlign w:val="center"/>
            <w:hideMark/>
          </w:tcPr>
          <w:p w14:paraId="0C3B9909" w14:textId="77777777" w:rsidR="00127556" w:rsidRPr="00075EBE" w:rsidRDefault="00127556" w:rsidP="00FF0C1B">
            <w:pPr>
              <w:rPr>
                <w:rFonts w:ascii="Times New Roman" w:eastAsia="Times New Roman" w:hAnsi="Times New Roman" w:cs="Times New Roman"/>
                <w:color w:val="000000"/>
                <w:sz w:val="22"/>
                <w:szCs w:val="22"/>
              </w:rPr>
            </w:pPr>
            <w:r w:rsidRPr="00075EBE">
              <w:rPr>
                <w:rFonts w:ascii="Times New Roman" w:eastAsia="Times New Roman" w:hAnsi="Times New Roman" w:cs="Times New Roman"/>
                <w:color w:val="000000"/>
                <w:sz w:val="22"/>
                <w:szCs w:val="22"/>
              </w:rPr>
              <w:t>(g) Thoughts of death, wishes of own death or suicide attempt</w:t>
            </w:r>
          </w:p>
        </w:tc>
      </w:tr>
      <w:tr w:rsidR="00127556" w:rsidRPr="00D62E5F" w14:paraId="00EB2F6F" w14:textId="77777777" w:rsidTr="00FF0C1B">
        <w:trPr>
          <w:trHeight w:val="73"/>
        </w:trPr>
        <w:tc>
          <w:tcPr>
            <w:tcW w:w="5000" w:type="pct"/>
            <w:tcBorders>
              <w:top w:val="nil"/>
              <w:left w:val="nil"/>
              <w:bottom w:val="nil"/>
              <w:right w:val="nil"/>
            </w:tcBorders>
            <w:shd w:val="clear" w:color="auto" w:fill="auto"/>
            <w:vAlign w:val="center"/>
            <w:hideMark/>
          </w:tcPr>
          <w:p w14:paraId="4653337D" w14:textId="77777777" w:rsidR="00127556" w:rsidRPr="00075EBE" w:rsidRDefault="00127556" w:rsidP="00FF0C1B">
            <w:pPr>
              <w:rPr>
                <w:rFonts w:ascii="Times New Roman" w:eastAsia="Times New Roman" w:hAnsi="Times New Roman" w:cs="Times New Roman"/>
                <w:color w:val="000000"/>
                <w:sz w:val="22"/>
                <w:szCs w:val="22"/>
              </w:rPr>
            </w:pPr>
            <w:r w:rsidRPr="00075EBE">
              <w:rPr>
                <w:rFonts w:ascii="Times New Roman" w:eastAsia="Times New Roman" w:hAnsi="Times New Roman" w:cs="Times New Roman"/>
                <w:color w:val="000000"/>
                <w:sz w:val="22"/>
                <w:szCs w:val="22"/>
              </w:rPr>
              <w:t>(h) Feelings of sadness, emptiness or depression lasting several days</w:t>
            </w:r>
          </w:p>
        </w:tc>
      </w:tr>
      <w:tr w:rsidR="00127556" w:rsidRPr="00D62E5F" w14:paraId="3C72DF23" w14:textId="77777777" w:rsidTr="00FF0C1B">
        <w:trPr>
          <w:trHeight w:val="73"/>
        </w:trPr>
        <w:tc>
          <w:tcPr>
            <w:tcW w:w="5000" w:type="pct"/>
            <w:tcBorders>
              <w:top w:val="nil"/>
              <w:left w:val="nil"/>
              <w:bottom w:val="single" w:sz="4" w:space="0" w:color="auto"/>
              <w:right w:val="nil"/>
            </w:tcBorders>
            <w:shd w:val="clear" w:color="auto" w:fill="auto"/>
            <w:vAlign w:val="center"/>
            <w:hideMark/>
          </w:tcPr>
          <w:p w14:paraId="598773D0" w14:textId="77777777" w:rsidR="00127556" w:rsidRPr="00075EBE" w:rsidRDefault="00127556" w:rsidP="00FF0C1B">
            <w:pPr>
              <w:rPr>
                <w:rFonts w:ascii="Times New Roman" w:eastAsia="Times New Roman" w:hAnsi="Times New Roman" w:cs="Times New Roman"/>
                <w:color w:val="000000"/>
                <w:sz w:val="22"/>
                <w:szCs w:val="22"/>
              </w:rPr>
            </w:pPr>
            <w:r w:rsidRPr="00075EBE">
              <w:rPr>
                <w:rFonts w:ascii="Times New Roman" w:eastAsia="Times New Roman" w:hAnsi="Times New Roman" w:cs="Times New Roman"/>
                <w:color w:val="000000"/>
                <w:sz w:val="22"/>
                <w:szCs w:val="22"/>
              </w:rPr>
              <w:t>(</w:t>
            </w:r>
            <w:proofErr w:type="spellStart"/>
            <w:r w:rsidRPr="00075EBE">
              <w:rPr>
                <w:rFonts w:ascii="Times New Roman" w:eastAsia="Times New Roman" w:hAnsi="Times New Roman" w:cs="Times New Roman"/>
                <w:color w:val="000000"/>
                <w:sz w:val="22"/>
                <w:szCs w:val="22"/>
              </w:rPr>
              <w:t>i</w:t>
            </w:r>
            <w:proofErr w:type="spellEnd"/>
            <w:r w:rsidRPr="00075EBE">
              <w:rPr>
                <w:rFonts w:ascii="Times New Roman" w:eastAsia="Times New Roman" w:hAnsi="Times New Roman" w:cs="Times New Roman"/>
                <w:color w:val="000000"/>
                <w:sz w:val="22"/>
                <w:szCs w:val="22"/>
              </w:rPr>
              <w:t>) Anhedonia: loss of interest in things the participant usually enjoys</w:t>
            </w:r>
          </w:p>
        </w:tc>
      </w:tr>
    </w:tbl>
    <w:p w14:paraId="1DE7083A" w14:textId="77777777" w:rsidR="00127556" w:rsidRDefault="00127556" w:rsidP="00127556">
      <w:pPr>
        <w:rPr>
          <w:b/>
          <w:bCs/>
        </w:rPr>
      </w:pPr>
    </w:p>
    <w:p w14:paraId="433349A0" w14:textId="77777777" w:rsidR="00127556" w:rsidRDefault="00127556" w:rsidP="00127556">
      <w:pPr>
        <w:rPr>
          <w:b/>
          <w:bCs/>
        </w:rPr>
      </w:pPr>
    </w:p>
    <w:p w14:paraId="5EC1FD95" w14:textId="77777777" w:rsidR="009430B4" w:rsidRPr="009430B4" w:rsidRDefault="009430B4" w:rsidP="00796F1D">
      <w:pPr>
        <w:rPr>
          <w:rFonts w:ascii="Times New Roman" w:hAnsi="Times New Roman" w:cs="Times New Roman"/>
          <w:sz w:val="22"/>
          <w:szCs w:val="22"/>
        </w:rPr>
        <w:sectPr w:rsidR="009430B4" w:rsidRPr="009430B4" w:rsidSect="002207A0">
          <w:pgSz w:w="11900" w:h="16840"/>
          <w:pgMar w:top="1440" w:right="1440" w:bottom="1440" w:left="1440" w:header="708" w:footer="708" w:gutter="0"/>
          <w:cols w:space="708"/>
          <w:docGrid w:linePitch="360"/>
        </w:sectPr>
      </w:pPr>
    </w:p>
    <w:tbl>
      <w:tblPr>
        <w:tblW w:w="5000" w:type="pct"/>
        <w:tblLook w:val="04A0" w:firstRow="1" w:lastRow="0" w:firstColumn="1" w:lastColumn="0" w:noHBand="0" w:noVBand="1"/>
      </w:tblPr>
      <w:tblGrid>
        <w:gridCol w:w="1510"/>
        <w:gridCol w:w="3969"/>
        <w:gridCol w:w="3541"/>
      </w:tblGrid>
      <w:tr w:rsidR="009430B4" w:rsidRPr="009430B4" w14:paraId="11C58E00" w14:textId="77777777" w:rsidTr="00FF0C1B">
        <w:trPr>
          <w:trHeight w:val="300"/>
        </w:trPr>
        <w:tc>
          <w:tcPr>
            <w:tcW w:w="5000" w:type="pct"/>
            <w:gridSpan w:val="3"/>
            <w:tcBorders>
              <w:top w:val="nil"/>
              <w:left w:val="nil"/>
              <w:bottom w:val="single" w:sz="4" w:space="0" w:color="auto"/>
              <w:right w:val="nil"/>
            </w:tcBorders>
            <w:shd w:val="clear" w:color="auto" w:fill="auto"/>
            <w:noWrap/>
            <w:vAlign w:val="center"/>
            <w:hideMark/>
          </w:tcPr>
          <w:p w14:paraId="532A1DC9" w14:textId="2D26137B" w:rsidR="009430B4" w:rsidRPr="009430B4" w:rsidRDefault="009430B4" w:rsidP="00FF0C1B">
            <w:pPr>
              <w:rPr>
                <w:rFonts w:ascii="Times New Roman" w:hAnsi="Times New Roman" w:cs="Times New Roman"/>
                <w:bCs/>
                <w:color w:val="000000"/>
              </w:rPr>
            </w:pPr>
            <w:r w:rsidRPr="009430B4">
              <w:rPr>
                <w:rFonts w:ascii="Times New Roman" w:hAnsi="Times New Roman" w:cs="Times New Roman"/>
                <w:b/>
                <w:bCs/>
                <w:color w:val="000000"/>
              </w:rPr>
              <w:lastRenderedPageBreak/>
              <w:t>Table S</w:t>
            </w:r>
            <w:r>
              <w:rPr>
                <w:rFonts w:ascii="Times New Roman" w:hAnsi="Times New Roman" w:cs="Times New Roman"/>
                <w:b/>
                <w:bCs/>
                <w:color w:val="000000"/>
                <w:lang w:val="en-US"/>
              </w:rPr>
              <w:t>2</w:t>
            </w:r>
            <w:r w:rsidRPr="009430B4">
              <w:rPr>
                <w:rFonts w:ascii="Times New Roman" w:hAnsi="Times New Roman" w:cs="Times New Roman"/>
                <w:b/>
                <w:bCs/>
                <w:color w:val="000000"/>
              </w:rPr>
              <w:t xml:space="preserve"> </w:t>
            </w:r>
            <w:r w:rsidRPr="009430B4">
              <w:rPr>
                <w:rFonts w:ascii="Times New Roman" w:hAnsi="Times New Roman" w:cs="Times New Roman"/>
                <w:bCs/>
                <w:color w:val="000000"/>
              </w:rPr>
              <w:t>Details on the diagnosis of chronic conditions</w:t>
            </w:r>
          </w:p>
        </w:tc>
      </w:tr>
      <w:tr w:rsidR="009430B4" w:rsidRPr="009430B4" w14:paraId="151B2116" w14:textId="77777777" w:rsidTr="00FF0C1B">
        <w:trPr>
          <w:trHeight w:val="540"/>
        </w:trPr>
        <w:tc>
          <w:tcPr>
            <w:tcW w:w="837" w:type="pct"/>
            <w:tcBorders>
              <w:top w:val="single" w:sz="4" w:space="0" w:color="auto"/>
              <w:left w:val="nil"/>
              <w:bottom w:val="double" w:sz="6" w:space="0" w:color="auto"/>
              <w:right w:val="nil"/>
            </w:tcBorders>
            <w:shd w:val="clear" w:color="auto" w:fill="auto"/>
            <w:vAlign w:val="bottom"/>
            <w:hideMark/>
          </w:tcPr>
          <w:p w14:paraId="62E551A4"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Condition</w:t>
            </w:r>
          </w:p>
        </w:tc>
        <w:tc>
          <w:tcPr>
            <w:tcW w:w="2200" w:type="pct"/>
            <w:tcBorders>
              <w:top w:val="single" w:sz="4" w:space="0" w:color="auto"/>
              <w:left w:val="nil"/>
              <w:bottom w:val="double" w:sz="6" w:space="0" w:color="auto"/>
              <w:right w:val="nil"/>
            </w:tcBorders>
            <w:shd w:val="clear" w:color="auto" w:fill="auto"/>
            <w:vAlign w:val="bottom"/>
            <w:hideMark/>
          </w:tcPr>
          <w:p w14:paraId="1279F0E6" w14:textId="77777777" w:rsidR="009430B4" w:rsidRPr="009430B4" w:rsidRDefault="009430B4" w:rsidP="00FF0C1B">
            <w:pPr>
              <w:rPr>
                <w:rFonts w:ascii="Times New Roman" w:hAnsi="Times New Roman" w:cs="Times New Roman"/>
                <w:color w:val="000000"/>
                <w:sz w:val="22"/>
                <w:szCs w:val="22"/>
                <w:lang w:val="en-US"/>
              </w:rPr>
            </w:pPr>
            <w:r w:rsidRPr="009430B4">
              <w:rPr>
                <w:rFonts w:ascii="Times New Roman" w:hAnsi="Times New Roman" w:cs="Times New Roman"/>
                <w:color w:val="000000"/>
                <w:sz w:val="22"/>
                <w:szCs w:val="22"/>
              </w:rPr>
              <w:t>(a) Self-reported diagnosis</w:t>
            </w:r>
            <w:r w:rsidRPr="009430B4">
              <w:rPr>
                <w:rFonts w:ascii="Times New Roman" w:hAnsi="Times New Roman" w:cs="Times New Roman"/>
                <w:color w:val="000000"/>
                <w:sz w:val="22"/>
                <w:szCs w:val="22"/>
                <w:lang w:val="en-US"/>
              </w:rPr>
              <w:t xml:space="preserve"> or symptoms</w:t>
            </w:r>
          </w:p>
        </w:tc>
        <w:tc>
          <w:tcPr>
            <w:tcW w:w="1963" w:type="pct"/>
            <w:tcBorders>
              <w:top w:val="single" w:sz="4" w:space="0" w:color="auto"/>
              <w:left w:val="nil"/>
              <w:bottom w:val="double" w:sz="6" w:space="0" w:color="auto"/>
              <w:right w:val="nil"/>
            </w:tcBorders>
            <w:shd w:val="clear" w:color="auto" w:fill="auto"/>
            <w:vAlign w:val="bottom"/>
            <w:hideMark/>
          </w:tcPr>
          <w:p w14:paraId="6B1B65BE"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(b) Symptom-based algorithm or other method of diagnosis</w:t>
            </w:r>
          </w:p>
        </w:tc>
      </w:tr>
      <w:tr w:rsidR="009430B4" w:rsidRPr="009430B4" w14:paraId="7864CB3B" w14:textId="77777777" w:rsidTr="00FF0C1B">
        <w:trPr>
          <w:trHeight w:val="540"/>
        </w:trPr>
        <w:tc>
          <w:tcPr>
            <w:tcW w:w="837" w:type="pct"/>
            <w:tcBorders>
              <w:top w:val="double" w:sz="6" w:space="0" w:color="auto"/>
              <w:left w:val="nil"/>
              <w:bottom w:val="single" w:sz="4" w:space="0" w:color="auto"/>
              <w:right w:val="nil"/>
            </w:tcBorders>
            <w:shd w:val="clear" w:color="auto" w:fill="auto"/>
            <w:hideMark/>
          </w:tcPr>
          <w:p w14:paraId="4CD11498"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Angina</w:t>
            </w:r>
          </w:p>
        </w:tc>
        <w:tc>
          <w:tcPr>
            <w:tcW w:w="2200" w:type="pct"/>
            <w:tcBorders>
              <w:top w:val="double" w:sz="6" w:space="0" w:color="auto"/>
              <w:left w:val="nil"/>
              <w:bottom w:val="single" w:sz="4" w:space="0" w:color="auto"/>
              <w:right w:val="nil"/>
            </w:tcBorders>
            <w:shd w:val="clear" w:color="auto" w:fill="auto"/>
            <w:hideMark/>
          </w:tcPr>
          <w:p w14:paraId="0C0FEFA0"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Have you ever been diagnosed with angina or angina pectoris (a heart disease)?</w:t>
            </w:r>
          </w:p>
        </w:tc>
        <w:tc>
          <w:tcPr>
            <w:tcW w:w="1963" w:type="pct"/>
            <w:tcBorders>
              <w:top w:val="double" w:sz="6" w:space="0" w:color="auto"/>
              <w:left w:val="nil"/>
              <w:bottom w:val="single" w:sz="4" w:space="0" w:color="auto"/>
              <w:right w:val="nil"/>
            </w:tcBorders>
            <w:shd w:val="clear" w:color="auto" w:fill="auto"/>
            <w:hideMark/>
          </w:tcPr>
          <w:p w14:paraId="5A688FE3"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Rose questionnaire</w:t>
            </w:r>
            <w:r w:rsidRPr="009430B4">
              <w:rPr>
                <w:rFonts w:ascii="Times New Roman" w:hAnsi="Times New Roman" w:cs="Times New Roman"/>
                <w:color w:val="000000"/>
                <w:sz w:val="22"/>
                <w:szCs w:val="22"/>
                <w:lang w:val="en-US"/>
              </w:rPr>
              <w:t xml:space="preserve"> </w:t>
            </w:r>
          </w:p>
        </w:tc>
      </w:tr>
      <w:tr w:rsidR="009430B4" w:rsidRPr="009430B4" w14:paraId="70FBD660" w14:textId="77777777" w:rsidTr="00FF0C1B">
        <w:trPr>
          <w:trHeight w:val="986"/>
        </w:trPr>
        <w:tc>
          <w:tcPr>
            <w:tcW w:w="837" w:type="pct"/>
            <w:tcBorders>
              <w:top w:val="single" w:sz="4" w:space="0" w:color="auto"/>
              <w:left w:val="nil"/>
              <w:bottom w:val="single" w:sz="4" w:space="0" w:color="auto"/>
              <w:right w:val="nil"/>
            </w:tcBorders>
            <w:shd w:val="clear" w:color="auto" w:fill="auto"/>
            <w:hideMark/>
          </w:tcPr>
          <w:p w14:paraId="4DD5997C"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Arthritis</w:t>
            </w:r>
          </w:p>
        </w:tc>
        <w:tc>
          <w:tcPr>
            <w:tcW w:w="2200" w:type="pct"/>
            <w:tcBorders>
              <w:top w:val="single" w:sz="4" w:space="0" w:color="auto"/>
              <w:left w:val="nil"/>
              <w:bottom w:val="single" w:sz="4" w:space="0" w:color="auto"/>
              <w:right w:val="nil"/>
            </w:tcBorders>
            <w:shd w:val="clear" w:color="auto" w:fill="auto"/>
            <w:hideMark/>
          </w:tcPr>
          <w:p w14:paraId="166DF80D"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Have you ever been diagnosed with/told you have arthritis (a disease of the joints, or by other names rheumatism or osteoarthritis)?</w:t>
            </w:r>
          </w:p>
        </w:tc>
        <w:tc>
          <w:tcPr>
            <w:tcW w:w="1963" w:type="pct"/>
            <w:tcBorders>
              <w:top w:val="single" w:sz="4" w:space="0" w:color="auto"/>
              <w:left w:val="nil"/>
              <w:bottom w:val="single" w:sz="4" w:space="0" w:color="auto"/>
              <w:right w:val="nil"/>
            </w:tcBorders>
            <w:shd w:val="clear" w:color="auto" w:fill="auto"/>
            <w:hideMark/>
          </w:tcPr>
          <w:p w14:paraId="13D1C193" w14:textId="77777777" w:rsidR="009430B4" w:rsidRPr="009430B4" w:rsidRDefault="009430B4" w:rsidP="00FF0C1B">
            <w:pPr>
              <w:rPr>
                <w:rFonts w:ascii="Times New Roman" w:hAnsi="Times New Roman" w:cs="Times New Roman"/>
                <w:color w:val="000000"/>
                <w:sz w:val="22"/>
                <w:szCs w:val="22"/>
                <w:lang w:val="en-US"/>
              </w:rPr>
            </w:pPr>
            <w:r w:rsidRPr="009430B4">
              <w:rPr>
                <w:rFonts w:ascii="Times New Roman" w:hAnsi="Times New Roman" w:cs="Times New Roman"/>
                <w:color w:val="000000"/>
                <w:sz w:val="22"/>
                <w:szCs w:val="22"/>
                <w:lang w:val="en-US"/>
              </w:rPr>
              <w:t>NA</w:t>
            </w:r>
          </w:p>
        </w:tc>
      </w:tr>
      <w:tr w:rsidR="009430B4" w:rsidRPr="009430B4" w14:paraId="0E6714CB" w14:textId="77777777" w:rsidTr="00FF0C1B">
        <w:trPr>
          <w:trHeight w:val="493"/>
        </w:trPr>
        <w:tc>
          <w:tcPr>
            <w:tcW w:w="837" w:type="pct"/>
            <w:tcBorders>
              <w:top w:val="single" w:sz="4" w:space="0" w:color="auto"/>
              <w:left w:val="nil"/>
              <w:bottom w:val="single" w:sz="4" w:space="0" w:color="auto"/>
              <w:right w:val="nil"/>
            </w:tcBorders>
            <w:shd w:val="clear" w:color="auto" w:fill="auto"/>
            <w:hideMark/>
          </w:tcPr>
          <w:p w14:paraId="085C2700"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Asthma</w:t>
            </w:r>
          </w:p>
        </w:tc>
        <w:tc>
          <w:tcPr>
            <w:tcW w:w="2200" w:type="pct"/>
            <w:tcBorders>
              <w:top w:val="single" w:sz="4" w:space="0" w:color="auto"/>
              <w:left w:val="nil"/>
              <w:bottom w:val="single" w:sz="4" w:space="0" w:color="auto"/>
              <w:right w:val="nil"/>
            </w:tcBorders>
            <w:shd w:val="clear" w:color="auto" w:fill="auto"/>
            <w:hideMark/>
          </w:tcPr>
          <w:p w14:paraId="5250E3DF"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Have you ever been diagnosed with asthma (an allergic respiratory disease)?</w:t>
            </w:r>
          </w:p>
        </w:tc>
        <w:tc>
          <w:tcPr>
            <w:tcW w:w="1963" w:type="pct"/>
            <w:tcBorders>
              <w:top w:val="single" w:sz="4" w:space="0" w:color="auto"/>
              <w:left w:val="nil"/>
              <w:bottom w:val="single" w:sz="4" w:space="0" w:color="auto"/>
              <w:right w:val="nil"/>
            </w:tcBorders>
            <w:shd w:val="clear" w:color="auto" w:fill="auto"/>
          </w:tcPr>
          <w:p w14:paraId="0442B6AF" w14:textId="77777777" w:rsidR="009430B4" w:rsidRPr="009430B4" w:rsidRDefault="009430B4" w:rsidP="00FF0C1B">
            <w:pPr>
              <w:rPr>
                <w:rFonts w:ascii="Times New Roman" w:hAnsi="Times New Roman" w:cs="Times New Roman"/>
                <w:color w:val="000000"/>
                <w:sz w:val="22"/>
                <w:szCs w:val="22"/>
                <w:lang w:val="en-US"/>
              </w:rPr>
            </w:pPr>
            <w:r w:rsidRPr="009430B4">
              <w:rPr>
                <w:rFonts w:ascii="Times New Roman" w:hAnsi="Times New Roman" w:cs="Times New Roman"/>
                <w:color w:val="000000"/>
                <w:sz w:val="22"/>
                <w:szCs w:val="22"/>
                <w:lang w:val="en-US"/>
              </w:rPr>
              <w:t>NA</w:t>
            </w:r>
          </w:p>
        </w:tc>
      </w:tr>
      <w:tr w:rsidR="009430B4" w:rsidRPr="009430B4" w14:paraId="55B3ED48" w14:textId="77777777" w:rsidTr="00FF0C1B">
        <w:trPr>
          <w:trHeight w:val="542"/>
        </w:trPr>
        <w:tc>
          <w:tcPr>
            <w:tcW w:w="837" w:type="pct"/>
            <w:tcBorders>
              <w:top w:val="single" w:sz="4" w:space="0" w:color="auto"/>
              <w:left w:val="nil"/>
              <w:bottom w:val="single" w:sz="4" w:space="0" w:color="auto"/>
              <w:right w:val="nil"/>
            </w:tcBorders>
            <w:shd w:val="clear" w:color="auto" w:fill="auto"/>
          </w:tcPr>
          <w:p w14:paraId="23957296" w14:textId="77777777" w:rsidR="009430B4" w:rsidRPr="009430B4" w:rsidRDefault="009430B4" w:rsidP="00FF0C1B">
            <w:pPr>
              <w:rPr>
                <w:rFonts w:ascii="Times New Roman" w:hAnsi="Times New Roman" w:cs="Times New Roman"/>
                <w:color w:val="000000"/>
                <w:sz w:val="22"/>
                <w:szCs w:val="22"/>
                <w:lang w:val="en-US"/>
              </w:rPr>
            </w:pPr>
            <w:r w:rsidRPr="009430B4">
              <w:rPr>
                <w:rFonts w:ascii="Times New Roman" w:hAnsi="Times New Roman" w:cs="Times New Roman"/>
                <w:color w:val="000000"/>
                <w:sz w:val="22"/>
                <w:szCs w:val="22"/>
                <w:lang w:val="en-US"/>
              </w:rPr>
              <w:t>Chronic back pain</w:t>
            </w:r>
          </w:p>
        </w:tc>
        <w:tc>
          <w:tcPr>
            <w:tcW w:w="2200" w:type="pct"/>
            <w:tcBorders>
              <w:top w:val="single" w:sz="4" w:space="0" w:color="auto"/>
              <w:left w:val="nil"/>
              <w:bottom w:val="single" w:sz="4" w:space="0" w:color="auto"/>
              <w:right w:val="nil"/>
            </w:tcBorders>
            <w:shd w:val="clear" w:color="auto" w:fill="auto"/>
          </w:tcPr>
          <w:p w14:paraId="375998DE" w14:textId="77777777" w:rsidR="009430B4" w:rsidRPr="009430B4" w:rsidRDefault="009430B4" w:rsidP="00FF0C1B">
            <w:pPr>
              <w:rPr>
                <w:rFonts w:ascii="Times New Roman" w:hAnsi="Times New Roman" w:cs="Times New Roman"/>
                <w:color w:val="000000"/>
                <w:sz w:val="22"/>
                <w:szCs w:val="22"/>
                <w:lang w:val="en-US"/>
              </w:rPr>
            </w:pPr>
            <w:r w:rsidRPr="009430B4">
              <w:rPr>
                <w:rFonts w:ascii="Times New Roman" w:hAnsi="Times New Roman" w:cs="Times New Roman"/>
                <w:sz w:val="22"/>
                <w:szCs w:val="22"/>
                <w:lang w:val="en-US"/>
              </w:rPr>
              <w:t>B</w:t>
            </w:r>
            <w:r w:rsidRPr="009430B4">
              <w:rPr>
                <w:rFonts w:ascii="Times New Roman" w:hAnsi="Times New Roman" w:cs="Times New Roman"/>
                <w:sz w:val="22"/>
                <w:szCs w:val="22"/>
              </w:rPr>
              <w:t xml:space="preserve">ack pain </w:t>
            </w:r>
            <w:proofErr w:type="spellStart"/>
            <w:r w:rsidRPr="009430B4">
              <w:rPr>
                <w:rFonts w:ascii="Times New Roman" w:hAnsi="Times New Roman" w:cs="Times New Roman"/>
                <w:sz w:val="22"/>
                <w:szCs w:val="22"/>
              </w:rPr>
              <w:t>everyday</w:t>
            </w:r>
            <w:proofErr w:type="spellEnd"/>
            <w:r w:rsidRPr="009430B4">
              <w:rPr>
                <w:rFonts w:ascii="Times New Roman" w:hAnsi="Times New Roman" w:cs="Times New Roman"/>
                <w:sz w:val="22"/>
                <w:szCs w:val="22"/>
              </w:rPr>
              <w:t xml:space="preserve"> during the last 30 days</w:t>
            </w:r>
            <w:r w:rsidRPr="009430B4">
              <w:rPr>
                <w:rFonts w:ascii="Times New Roman" w:hAnsi="Times New Roman" w:cs="Times New Roman"/>
                <w:sz w:val="22"/>
                <w:szCs w:val="22"/>
                <w:lang w:val="en-US"/>
              </w:rPr>
              <w:t>.</w:t>
            </w:r>
          </w:p>
        </w:tc>
        <w:tc>
          <w:tcPr>
            <w:tcW w:w="1963" w:type="pct"/>
            <w:tcBorders>
              <w:top w:val="single" w:sz="4" w:space="0" w:color="auto"/>
              <w:left w:val="nil"/>
              <w:bottom w:val="single" w:sz="4" w:space="0" w:color="auto"/>
              <w:right w:val="nil"/>
            </w:tcBorders>
            <w:shd w:val="clear" w:color="auto" w:fill="auto"/>
          </w:tcPr>
          <w:p w14:paraId="034A5538" w14:textId="77777777" w:rsidR="009430B4" w:rsidRPr="009430B4" w:rsidRDefault="009430B4" w:rsidP="00FF0C1B">
            <w:pPr>
              <w:rPr>
                <w:rFonts w:ascii="Times New Roman" w:hAnsi="Times New Roman" w:cs="Times New Roman"/>
                <w:color w:val="000000"/>
                <w:sz w:val="22"/>
                <w:szCs w:val="22"/>
                <w:lang w:val="en-US"/>
              </w:rPr>
            </w:pPr>
            <w:r w:rsidRPr="009430B4">
              <w:rPr>
                <w:rFonts w:ascii="Times New Roman" w:hAnsi="Times New Roman" w:cs="Times New Roman"/>
                <w:color w:val="000000"/>
                <w:sz w:val="22"/>
                <w:szCs w:val="22"/>
                <w:lang w:val="en-US"/>
              </w:rPr>
              <w:t>NA</w:t>
            </w:r>
          </w:p>
        </w:tc>
      </w:tr>
      <w:tr w:rsidR="009430B4" w:rsidRPr="009430B4" w14:paraId="76541D7D" w14:textId="77777777" w:rsidTr="00FF0C1B">
        <w:trPr>
          <w:trHeight w:val="900"/>
        </w:trPr>
        <w:tc>
          <w:tcPr>
            <w:tcW w:w="837" w:type="pct"/>
            <w:tcBorders>
              <w:top w:val="single" w:sz="4" w:space="0" w:color="auto"/>
              <w:left w:val="nil"/>
              <w:bottom w:val="single" w:sz="4" w:space="0" w:color="auto"/>
              <w:right w:val="nil"/>
            </w:tcBorders>
            <w:shd w:val="clear" w:color="auto" w:fill="auto"/>
            <w:hideMark/>
          </w:tcPr>
          <w:p w14:paraId="72A2B5E0"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Chronic lung disease</w:t>
            </w:r>
          </w:p>
        </w:tc>
        <w:tc>
          <w:tcPr>
            <w:tcW w:w="2200" w:type="pct"/>
            <w:tcBorders>
              <w:top w:val="single" w:sz="4" w:space="0" w:color="auto"/>
              <w:left w:val="nil"/>
              <w:bottom w:val="single" w:sz="4" w:space="0" w:color="auto"/>
              <w:right w:val="nil"/>
            </w:tcBorders>
            <w:shd w:val="clear" w:color="auto" w:fill="auto"/>
            <w:hideMark/>
          </w:tcPr>
          <w:p w14:paraId="67285798"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Have you ever been diagnosed with chronic lung disease (emphysema, bronchitis, COPD)?</w:t>
            </w:r>
          </w:p>
        </w:tc>
        <w:tc>
          <w:tcPr>
            <w:tcW w:w="1963" w:type="pct"/>
            <w:tcBorders>
              <w:top w:val="single" w:sz="4" w:space="0" w:color="auto"/>
              <w:left w:val="nil"/>
              <w:bottom w:val="single" w:sz="4" w:space="0" w:color="auto"/>
              <w:right w:val="nil"/>
            </w:tcBorders>
            <w:shd w:val="clear" w:color="auto" w:fill="auto"/>
            <w:hideMark/>
          </w:tcPr>
          <w:p w14:paraId="11B560ED" w14:textId="77777777" w:rsidR="009430B4" w:rsidRPr="009430B4" w:rsidRDefault="009430B4" w:rsidP="00FF0C1B">
            <w:pPr>
              <w:rPr>
                <w:rFonts w:ascii="Times New Roman" w:hAnsi="Times New Roman" w:cs="Times New Roman"/>
                <w:color w:val="000000"/>
                <w:sz w:val="22"/>
                <w:szCs w:val="22"/>
                <w:lang w:val="en-US"/>
              </w:rPr>
            </w:pPr>
            <w:r w:rsidRPr="009430B4">
              <w:rPr>
                <w:rFonts w:ascii="Times New Roman" w:hAnsi="Times New Roman" w:cs="Times New Roman"/>
                <w:color w:val="000000"/>
                <w:sz w:val="22"/>
                <w:szCs w:val="22"/>
                <w:lang w:val="en-US"/>
              </w:rPr>
              <w:t>NA</w:t>
            </w:r>
          </w:p>
        </w:tc>
      </w:tr>
      <w:tr w:rsidR="009430B4" w:rsidRPr="009430B4" w14:paraId="0E4092C1" w14:textId="77777777" w:rsidTr="00FF0C1B">
        <w:trPr>
          <w:trHeight w:val="780"/>
        </w:trPr>
        <w:tc>
          <w:tcPr>
            <w:tcW w:w="837" w:type="pct"/>
            <w:tcBorders>
              <w:top w:val="single" w:sz="4" w:space="0" w:color="auto"/>
              <w:left w:val="nil"/>
              <w:bottom w:val="single" w:sz="4" w:space="0" w:color="auto"/>
              <w:right w:val="nil"/>
            </w:tcBorders>
            <w:shd w:val="clear" w:color="auto" w:fill="auto"/>
            <w:hideMark/>
          </w:tcPr>
          <w:p w14:paraId="13FC49DC"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Diabetes</w:t>
            </w:r>
          </w:p>
        </w:tc>
        <w:tc>
          <w:tcPr>
            <w:tcW w:w="2200" w:type="pct"/>
            <w:tcBorders>
              <w:top w:val="single" w:sz="4" w:space="0" w:color="auto"/>
              <w:left w:val="nil"/>
              <w:bottom w:val="single" w:sz="4" w:space="0" w:color="auto"/>
              <w:right w:val="nil"/>
            </w:tcBorders>
            <w:shd w:val="clear" w:color="auto" w:fill="auto"/>
            <w:hideMark/>
          </w:tcPr>
          <w:p w14:paraId="50AA43BA"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Have you ever been diagnosed with diabetes (high blood sugar)? (not including diabetes associated with a pregnancy)</w:t>
            </w:r>
          </w:p>
        </w:tc>
        <w:tc>
          <w:tcPr>
            <w:tcW w:w="1963" w:type="pct"/>
            <w:tcBorders>
              <w:top w:val="single" w:sz="4" w:space="0" w:color="auto"/>
              <w:left w:val="nil"/>
              <w:bottom w:val="single" w:sz="4" w:space="0" w:color="auto"/>
              <w:right w:val="nil"/>
            </w:tcBorders>
            <w:shd w:val="clear" w:color="auto" w:fill="auto"/>
            <w:noWrap/>
            <w:hideMark/>
          </w:tcPr>
          <w:p w14:paraId="2EF5295D"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NA</w:t>
            </w:r>
          </w:p>
        </w:tc>
      </w:tr>
      <w:tr w:rsidR="009430B4" w:rsidRPr="009430B4" w14:paraId="4BAC4A0E" w14:textId="77777777" w:rsidTr="00FF0C1B">
        <w:trPr>
          <w:trHeight w:val="300"/>
        </w:trPr>
        <w:tc>
          <w:tcPr>
            <w:tcW w:w="837" w:type="pct"/>
            <w:tcBorders>
              <w:top w:val="single" w:sz="4" w:space="0" w:color="auto"/>
              <w:left w:val="nil"/>
              <w:bottom w:val="single" w:sz="4" w:space="0" w:color="auto"/>
              <w:right w:val="nil"/>
            </w:tcBorders>
            <w:shd w:val="clear" w:color="auto" w:fill="auto"/>
            <w:hideMark/>
          </w:tcPr>
          <w:p w14:paraId="5E4AB1E8"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Edentulism</w:t>
            </w:r>
          </w:p>
        </w:tc>
        <w:tc>
          <w:tcPr>
            <w:tcW w:w="2200" w:type="pct"/>
            <w:tcBorders>
              <w:top w:val="single" w:sz="4" w:space="0" w:color="auto"/>
              <w:left w:val="nil"/>
              <w:bottom w:val="single" w:sz="4" w:space="0" w:color="auto"/>
              <w:right w:val="nil"/>
            </w:tcBorders>
            <w:shd w:val="clear" w:color="auto" w:fill="auto"/>
            <w:noWrap/>
            <w:hideMark/>
          </w:tcPr>
          <w:p w14:paraId="7297E92B"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 xml:space="preserve">Have you lost all of your natural teeth? </w:t>
            </w:r>
          </w:p>
        </w:tc>
        <w:tc>
          <w:tcPr>
            <w:tcW w:w="1963" w:type="pct"/>
            <w:tcBorders>
              <w:top w:val="single" w:sz="4" w:space="0" w:color="auto"/>
              <w:left w:val="nil"/>
              <w:bottom w:val="single" w:sz="4" w:space="0" w:color="auto"/>
              <w:right w:val="nil"/>
            </w:tcBorders>
            <w:shd w:val="clear" w:color="auto" w:fill="auto"/>
            <w:noWrap/>
            <w:hideMark/>
          </w:tcPr>
          <w:p w14:paraId="48D9194C"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NA</w:t>
            </w:r>
          </w:p>
        </w:tc>
      </w:tr>
      <w:tr w:rsidR="009430B4" w:rsidRPr="009430B4" w14:paraId="26B1AA42" w14:textId="77777777" w:rsidTr="00FF0C1B">
        <w:trPr>
          <w:trHeight w:val="300"/>
        </w:trPr>
        <w:tc>
          <w:tcPr>
            <w:tcW w:w="837" w:type="pct"/>
            <w:tcBorders>
              <w:top w:val="single" w:sz="4" w:space="0" w:color="auto"/>
              <w:left w:val="nil"/>
              <w:bottom w:val="single" w:sz="4" w:space="0" w:color="auto"/>
              <w:right w:val="nil"/>
            </w:tcBorders>
            <w:shd w:val="clear" w:color="auto" w:fill="auto"/>
            <w:hideMark/>
          </w:tcPr>
          <w:p w14:paraId="2BA1E5EF"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Hearing problem</w:t>
            </w:r>
          </w:p>
        </w:tc>
        <w:tc>
          <w:tcPr>
            <w:tcW w:w="2200" w:type="pct"/>
            <w:tcBorders>
              <w:top w:val="single" w:sz="4" w:space="0" w:color="auto"/>
              <w:left w:val="nil"/>
              <w:bottom w:val="single" w:sz="4" w:space="0" w:color="auto"/>
              <w:right w:val="nil"/>
            </w:tcBorders>
            <w:shd w:val="clear" w:color="auto" w:fill="auto"/>
            <w:hideMark/>
          </w:tcPr>
          <w:p w14:paraId="7CFEDC69"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NA</w:t>
            </w:r>
          </w:p>
        </w:tc>
        <w:tc>
          <w:tcPr>
            <w:tcW w:w="1963" w:type="pct"/>
            <w:tcBorders>
              <w:top w:val="single" w:sz="4" w:space="0" w:color="auto"/>
              <w:left w:val="nil"/>
              <w:bottom w:val="single" w:sz="4" w:space="0" w:color="auto"/>
              <w:right w:val="nil"/>
            </w:tcBorders>
            <w:shd w:val="clear" w:color="auto" w:fill="auto"/>
            <w:hideMark/>
          </w:tcPr>
          <w:p w14:paraId="585A9923"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Interviewer observation</w:t>
            </w:r>
          </w:p>
        </w:tc>
      </w:tr>
      <w:tr w:rsidR="009430B4" w:rsidRPr="009430B4" w14:paraId="59521D64" w14:textId="77777777" w:rsidTr="00FF0C1B">
        <w:trPr>
          <w:trHeight w:val="1820"/>
        </w:trPr>
        <w:tc>
          <w:tcPr>
            <w:tcW w:w="837" w:type="pct"/>
            <w:tcBorders>
              <w:top w:val="single" w:sz="4" w:space="0" w:color="auto"/>
              <w:left w:val="nil"/>
              <w:bottom w:val="single" w:sz="4" w:space="0" w:color="auto"/>
              <w:right w:val="nil"/>
            </w:tcBorders>
            <w:shd w:val="clear" w:color="auto" w:fill="auto"/>
            <w:hideMark/>
          </w:tcPr>
          <w:p w14:paraId="08DD77F4"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Hypertension</w:t>
            </w:r>
          </w:p>
        </w:tc>
        <w:tc>
          <w:tcPr>
            <w:tcW w:w="2200" w:type="pct"/>
            <w:tcBorders>
              <w:top w:val="single" w:sz="4" w:space="0" w:color="auto"/>
              <w:left w:val="nil"/>
              <w:bottom w:val="single" w:sz="4" w:space="0" w:color="auto"/>
              <w:right w:val="nil"/>
            </w:tcBorders>
            <w:shd w:val="clear" w:color="auto" w:fill="auto"/>
            <w:hideMark/>
          </w:tcPr>
          <w:p w14:paraId="334F742E"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Have you ever been diagnosed with high blood pressure (hypertension)?</w:t>
            </w:r>
          </w:p>
        </w:tc>
        <w:tc>
          <w:tcPr>
            <w:tcW w:w="1963" w:type="pct"/>
            <w:tcBorders>
              <w:top w:val="single" w:sz="4" w:space="0" w:color="auto"/>
              <w:left w:val="nil"/>
              <w:bottom w:val="single" w:sz="4" w:space="0" w:color="auto"/>
              <w:right w:val="nil"/>
            </w:tcBorders>
            <w:shd w:val="clear" w:color="auto" w:fill="auto"/>
            <w:hideMark/>
          </w:tcPr>
          <w:p w14:paraId="0A28C675"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Blood pressure was measured three times with a one-minute interval with the use of a wrist blood pressure monitor (</w:t>
            </w:r>
            <w:proofErr w:type="spellStart"/>
            <w:r w:rsidRPr="009430B4">
              <w:rPr>
                <w:rFonts w:ascii="Times New Roman" w:hAnsi="Times New Roman" w:cs="Times New Roman"/>
                <w:color w:val="141413"/>
                <w:sz w:val="22"/>
                <w:szCs w:val="22"/>
              </w:rPr>
              <w:t>Medistar</w:t>
            </w:r>
            <w:proofErr w:type="spellEnd"/>
            <w:r w:rsidRPr="009430B4">
              <w:rPr>
                <w:rFonts w:ascii="Times New Roman" w:hAnsi="Times New Roman" w:cs="Times New Roman"/>
                <w:color w:val="141413"/>
                <w:sz w:val="22"/>
                <w:szCs w:val="22"/>
              </w:rPr>
              <w:t xml:space="preserve"> Wrist Blood Pressure Model S) </w:t>
            </w:r>
            <w:r w:rsidRPr="009430B4">
              <w:rPr>
                <w:rFonts w:ascii="Times New Roman" w:hAnsi="Times New Roman" w:cs="Times New Roman"/>
                <w:color w:val="000000"/>
                <w:sz w:val="22"/>
                <w:szCs w:val="22"/>
              </w:rPr>
              <w:t>and the mean value of the three measurements was calculated. Hypertension was defined as having at least one of the following: systolic blood pressure ≥140 mmHg; diastolic blood pressure ≥90 mmHg.</w:t>
            </w:r>
          </w:p>
        </w:tc>
      </w:tr>
      <w:tr w:rsidR="009430B4" w:rsidRPr="009430B4" w14:paraId="069F3BA1" w14:textId="77777777" w:rsidTr="00FF0C1B">
        <w:trPr>
          <w:trHeight w:val="520"/>
        </w:trPr>
        <w:tc>
          <w:tcPr>
            <w:tcW w:w="837" w:type="pct"/>
            <w:tcBorders>
              <w:top w:val="single" w:sz="4" w:space="0" w:color="auto"/>
              <w:left w:val="nil"/>
              <w:bottom w:val="single" w:sz="4" w:space="0" w:color="auto"/>
              <w:right w:val="nil"/>
            </w:tcBorders>
            <w:shd w:val="clear" w:color="auto" w:fill="auto"/>
            <w:hideMark/>
          </w:tcPr>
          <w:p w14:paraId="3E3E6995"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Stroke</w:t>
            </w:r>
          </w:p>
        </w:tc>
        <w:tc>
          <w:tcPr>
            <w:tcW w:w="2200" w:type="pct"/>
            <w:tcBorders>
              <w:top w:val="single" w:sz="4" w:space="0" w:color="auto"/>
              <w:left w:val="nil"/>
              <w:bottom w:val="single" w:sz="4" w:space="0" w:color="auto"/>
              <w:right w:val="nil"/>
            </w:tcBorders>
            <w:shd w:val="clear" w:color="auto" w:fill="auto"/>
            <w:hideMark/>
          </w:tcPr>
          <w:p w14:paraId="7B655450"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Have you ever been told by a health professional that you have had a stroke?</w:t>
            </w:r>
          </w:p>
        </w:tc>
        <w:tc>
          <w:tcPr>
            <w:tcW w:w="1963" w:type="pct"/>
            <w:tcBorders>
              <w:top w:val="single" w:sz="4" w:space="0" w:color="auto"/>
              <w:left w:val="nil"/>
              <w:bottom w:val="single" w:sz="4" w:space="0" w:color="auto"/>
              <w:right w:val="nil"/>
            </w:tcBorders>
            <w:shd w:val="clear" w:color="auto" w:fill="auto"/>
            <w:noWrap/>
            <w:hideMark/>
          </w:tcPr>
          <w:p w14:paraId="7960836F"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color w:val="000000"/>
                <w:sz w:val="22"/>
                <w:szCs w:val="22"/>
              </w:rPr>
              <w:t>NA</w:t>
            </w:r>
          </w:p>
        </w:tc>
      </w:tr>
      <w:tr w:rsidR="009430B4" w:rsidRPr="009430B4" w14:paraId="71BB7572" w14:textId="77777777" w:rsidTr="00FF0C1B">
        <w:trPr>
          <w:trHeight w:val="520"/>
        </w:trPr>
        <w:tc>
          <w:tcPr>
            <w:tcW w:w="837" w:type="pct"/>
            <w:tcBorders>
              <w:top w:val="single" w:sz="4" w:space="0" w:color="auto"/>
              <w:left w:val="nil"/>
              <w:bottom w:val="single" w:sz="4" w:space="0" w:color="auto"/>
              <w:right w:val="nil"/>
            </w:tcBorders>
            <w:shd w:val="clear" w:color="auto" w:fill="auto"/>
          </w:tcPr>
          <w:p w14:paraId="25BF3E2C" w14:textId="77777777" w:rsidR="009430B4" w:rsidRPr="009430B4" w:rsidRDefault="009430B4" w:rsidP="00FF0C1B">
            <w:pPr>
              <w:rPr>
                <w:rFonts w:ascii="Times New Roman" w:hAnsi="Times New Roman" w:cs="Times New Roman"/>
                <w:color w:val="000000"/>
                <w:sz w:val="22"/>
                <w:szCs w:val="22"/>
                <w:lang w:val="en-US"/>
              </w:rPr>
            </w:pPr>
            <w:r w:rsidRPr="009430B4">
              <w:rPr>
                <w:rFonts w:ascii="Times New Roman" w:hAnsi="Times New Roman" w:cs="Times New Roman"/>
                <w:color w:val="000000"/>
                <w:sz w:val="22"/>
                <w:szCs w:val="22"/>
                <w:lang w:val="en-US"/>
              </w:rPr>
              <w:t>Visual impairment</w:t>
            </w:r>
          </w:p>
        </w:tc>
        <w:tc>
          <w:tcPr>
            <w:tcW w:w="2200" w:type="pct"/>
            <w:tcBorders>
              <w:top w:val="single" w:sz="4" w:space="0" w:color="auto"/>
              <w:left w:val="nil"/>
              <w:bottom w:val="single" w:sz="4" w:space="0" w:color="auto"/>
              <w:right w:val="nil"/>
            </w:tcBorders>
            <w:shd w:val="clear" w:color="auto" w:fill="auto"/>
          </w:tcPr>
          <w:p w14:paraId="34C0D7AE" w14:textId="77777777" w:rsidR="009430B4" w:rsidRPr="009430B4" w:rsidRDefault="009430B4" w:rsidP="00FF0C1B">
            <w:pPr>
              <w:rPr>
                <w:rFonts w:ascii="Times New Roman" w:hAnsi="Times New Roman" w:cs="Times New Roman"/>
                <w:color w:val="000000"/>
                <w:sz w:val="22"/>
                <w:szCs w:val="22"/>
              </w:rPr>
            </w:pPr>
            <w:r w:rsidRPr="009430B4">
              <w:rPr>
                <w:rFonts w:ascii="Times New Roman" w:hAnsi="Times New Roman" w:cs="Times New Roman"/>
                <w:sz w:val="22"/>
                <w:szCs w:val="22"/>
              </w:rPr>
              <w:t>Severe/extreme difficulty in seeing and recognizing a person that the participant knows across the road</w:t>
            </w:r>
          </w:p>
        </w:tc>
        <w:tc>
          <w:tcPr>
            <w:tcW w:w="1963" w:type="pct"/>
            <w:tcBorders>
              <w:top w:val="single" w:sz="4" w:space="0" w:color="auto"/>
              <w:left w:val="nil"/>
              <w:bottom w:val="single" w:sz="4" w:space="0" w:color="auto"/>
              <w:right w:val="nil"/>
            </w:tcBorders>
            <w:shd w:val="clear" w:color="auto" w:fill="auto"/>
            <w:noWrap/>
          </w:tcPr>
          <w:p w14:paraId="651F02CE" w14:textId="77777777" w:rsidR="009430B4" w:rsidRPr="009430B4" w:rsidRDefault="009430B4" w:rsidP="00FF0C1B">
            <w:pPr>
              <w:rPr>
                <w:rFonts w:ascii="Times New Roman" w:hAnsi="Times New Roman" w:cs="Times New Roman"/>
                <w:color w:val="000000"/>
                <w:sz w:val="22"/>
                <w:szCs w:val="22"/>
                <w:lang w:val="en-US"/>
              </w:rPr>
            </w:pPr>
            <w:r w:rsidRPr="009430B4">
              <w:rPr>
                <w:rFonts w:ascii="Times New Roman" w:hAnsi="Times New Roman" w:cs="Times New Roman"/>
                <w:color w:val="000000"/>
                <w:sz w:val="22"/>
                <w:szCs w:val="22"/>
                <w:lang w:val="en-US"/>
              </w:rPr>
              <w:t>NA</w:t>
            </w:r>
          </w:p>
        </w:tc>
      </w:tr>
    </w:tbl>
    <w:p w14:paraId="3B0AB4CA" w14:textId="77777777" w:rsidR="004C0411" w:rsidRDefault="004C0411" w:rsidP="00796F1D">
      <w:pPr>
        <w:rPr>
          <w:rFonts w:ascii="Times New Roman" w:hAnsi="Times New Roman" w:cs="Times New Roman"/>
          <w:sz w:val="20"/>
          <w:szCs w:val="20"/>
        </w:rPr>
      </w:pPr>
    </w:p>
    <w:p w14:paraId="6CFB8684" w14:textId="77777777" w:rsidR="004C0411" w:rsidRDefault="004C0411" w:rsidP="00796F1D">
      <w:pPr>
        <w:rPr>
          <w:rFonts w:ascii="Times New Roman" w:hAnsi="Times New Roman" w:cs="Times New Roman"/>
          <w:sz w:val="20"/>
          <w:szCs w:val="20"/>
        </w:rPr>
      </w:pPr>
    </w:p>
    <w:p w14:paraId="1E00F4F8" w14:textId="1130922E" w:rsidR="00127556" w:rsidRPr="00127556" w:rsidRDefault="00127556" w:rsidP="00796F1D">
      <w:pPr>
        <w:rPr>
          <w:rFonts w:ascii="Times New Roman" w:hAnsi="Times New Roman" w:cs="Times New Roman"/>
          <w:sz w:val="20"/>
          <w:szCs w:val="20"/>
        </w:rPr>
      </w:pPr>
    </w:p>
    <w:sectPr w:rsidR="00127556" w:rsidRPr="00127556" w:rsidSect="002207A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4A5FD" w14:textId="77777777" w:rsidR="00CF0603" w:rsidRDefault="00CF0603" w:rsidP="00D10A16">
      <w:r>
        <w:separator/>
      </w:r>
    </w:p>
  </w:endnote>
  <w:endnote w:type="continuationSeparator" w:id="0">
    <w:p w14:paraId="6AE56510" w14:textId="77777777" w:rsidR="00CF0603" w:rsidRDefault="00CF0603" w:rsidP="00D10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68147737"/>
      <w:docPartObj>
        <w:docPartGallery w:val="Page Numbers (Bottom of Page)"/>
        <w:docPartUnique/>
      </w:docPartObj>
    </w:sdtPr>
    <w:sdtEndPr>
      <w:rPr>
        <w:rStyle w:val="PageNumber"/>
      </w:rPr>
    </w:sdtEndPr>
    <w:sdtContent>
      <w:p w14:paraId="675FFC81" w14:textId="489C76FC" w:rsidR="00054A97" w:rsidRDefault="00054A97" w:rsidP="00FF0C1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75C052" w14:textId="77777777" w:rsidR="00054A97" w:rsidRDefault="00054A97" w:rsidP="00D10A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22316816"/>
      <w:docPartObj>
        <w:docPartGallery w:val="Page Numbers (Bottom of Page)"/>
        <w:docPartUnique/>
      </w:docPartObj>
    </w:sdtPr>
    <w:sdtEndPr>
      <w:rPr>
        <w:rStyle w:val="PageNumber"/>
      </w:rPr>
    </w:sdtEndPr>
    <w:sdtContent>
      <w:p w14:paraId="05DBBAE9" w14:textId="0FBD1126" w:rsidR="00054A97" w:rsidRDefault="00054A97" w:rsidP="00FF0C1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FF5ABE">
          <w:rPr>
            <w:rStyle w:val="PageNumber"/>
            <w:noProof/>
          </w:rPr>
          <w:t>1</w:t>
        </w:r>
        <w:r>
          <w:rPr>
            <w:rStyle w:val="PageNumber"/>
          </w:rPr>
          <w:fldChar w:fldCharType="end"/>
        </w:r>
      </w:p>
    </w:sdtContent>
  </w:sdt>
  <w:p w14:paraId="09EA8ACE" w14:textId="77777777" w:rsidR="00054A97" w:rsidRDefault="00054A97" w:rsidP="00D10A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73A48" w14:textId="77777777" w:rsidR="00CF0603" w:rsidRDefault="00CF0603" w:rsidP="00D10A16">
      <w:r>
        <w:separator/>
      </w:r>
    </w:p>
  </w:footnote>
  <w:footnote w:type="continuationSeparator" w:id="0">
    <w:p w14:paraId="12FFC51E" w14:textId="77777777" w:rsidR="00CF0603" w:rsidRDefault="00CF0603" w:rsidP="00D10A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46C3F"/>
    <w:multiLevelType w:val="hybridMultilevel"/>
    <w:tmpl w:val="9CB43B8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9DD454C"/>
    <w:multiLevelType w:val="hybridMultilevel"/>
    <w:tmpl w:val="F1BED0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172263183">
    <w:abstractNumId w:val="1"/>
  </w:num>
  <w:num w:numId="2" w16cid:durableId="1459375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Numbered&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vtaa5vxrx0zfze5s53v0zvez99dafp2e5f5&quot;&gt;My EndNote Library&lt;record-ids&gt;&lt;item&gt;44&lt;/item&gt;&lt;item&gt;653&lt;/item&gt;&lt;item&gt;6980&lt;/item&gt;&lt;item&gt;11865&lt;/item&gt;&lt;item&gt;12480&lt;/item&gt;&lt;item&gt;12488&lt;/item&gt;&lt;/record-ids&gt;&lt;/item&gt;&lt;/Libraries&gt;"/>
  </w:docVars>
  <w:rsids>
    <w:rsidRoot w:val="0001176B"/>
    <w:rsid w:val="00001EE7"/>
    <w:rsid w:val="000115A6"/>
    <w:rsid w:val="0001176B"/>
    <w:rsid w:val="00021D73"/>
    <w:rsid w:val="00021E63"/>
    <w:rsid w:val="00025337"/>
    <w:rsid w:val="00032C71"/>
    <w:rsid w:val="00046C88"/>
    <w:rsid w:val="00051407"/>
    <w:rsid w:val="00053108"/>
    <w:rsid w:val="00054055"/>
    <w:rsid w:val="00054A97"/>
    <w:rsid w:val="00065729"/>
    <w:rsid w:val="000669D4"/>
    <w:rsid w:val="0007051C"/>
    <w:rsid w:val="00072595"/>
    <w:rsid w:val="000759D1"/>
    <w:rsid w:val="000776D3"/>
    <w:rsid w:val="00095FBC"/>
    <w:rsid w:val="00096F65"/>
    <w:rsid w:val="000977C0"/>
    <w:rsid w:val="000A041C"/>
    <w:rsid w:val="000C14CF"/>
    <w:rsid w:val="000D23F5"/>
    <w:rsid w:val="000D2619"/>
    <w:rsid w:val="000D5926"/>
    <w:rsid w:val="000D777C"/>
    <w:rsid w:val="000E52A5"/>
    <w:rsid w:val="000F124F"/>
    <w:rsid w:val="00100B11"/>
    <w:rsid w:val="001073F5"/>
    <w:rsid w:val="001079AC"/>
    <w:rsid w:val="00111BED"/>
    <w:rsid w:val="0012417E"/>
    <w:rsid w:val="001264FF"/>
    <w:rsid w:val="00127556"/>
    <w:rsid w:val="00127F66"/>
    <w:rsid w:val="001357CE"/>
    <w:rsid w:val="00135819"/>
    <w:rsid w:val="00160791"/>
    <w:rsid w:val="00161123"/>
    <w:rsid w:val="00166846"/>
    <w:rsid w:val="00177888"/>
    <w:rsid w:val="001801FF"/>
    <w:rsid w:val="00180D9D"/>
    <w:rsid w:val="00185B19"/>
    <w:rsid w:val="001932A2"/>
    <w:rsid w:val="00194404"/>
    <w:rsid w:val="00195F53"/>
    <w:rsid w:val="00196420"/>
    <w:rsid w:val="001B37EB"/>
    <w:rsid w:val="001C067D"/>
    <w:rsid w:val="001C2165"/>
    <w:rsid w:val="001D0AEB"/>
    <w:rsid w:val="001D0C5E"/>
    <w:rsid w:val="001D32BA"/>
    <w:rsid w:val="001E0F0D"/>
    <w:rsid w:val="001E4C36"/>
    <w:rsid w:val="001F0B00"/>
    <w:rsid w:val="00200192"/>
    <w:rsid w:val="00207206"/>
    <w:rsid w:val="00207DD8"/>
    <w:rsid w:val="0021166E"/>
    <w:rsid w:val="00213356"/>
    <w:rsid w:val="002207A0"/>
    <w:rsid w:val="00224AF0"/>
    <w:rsid w:val="00227EDA"/>
    <w:rsid w:val="00227EE8"/>
    <w:rsid w:val="0023046C"/>
    <w:rsid w:val="00231298"/>
    <w:rsid w:val="002325E9"/>
    <w:rsid w:val="00232CD9"/>
    <w:rsid w:val="00237E96"/>
    <w:rsid w:val="00240744"/>
    <w:rsid w:val="00242F3F"/>
    <w:rsid w:val="00245656"/>
    <w:rsid w:val="0025359D"/>
    <w:rsid w:val="00261E37"/>
    <w:rsid w:val="0027260C"/>
    <w:rsid w:val="00277475"/>
    <w:rsid w:val="0028131F"/>
    <w:rsid w:val="002909B0"/>
    <w:rsid w:val="0029290C"/>
    <w:rsid w:val="002939B3"/>
    <w:rsid w:val="002B0B2A"/>
    <w:rsid w:val="002B5616"/>
    <w:rsid w:val="002B74B7"/>
    <w:rsid w:val="002C5103"/>
    <w:rsid w:val="002D2D67"/>
    <w:rsid w:val="002D6ADC"/>
    <w:rsid w:val="002D70DC"/>
    <w:rsid w:val="002E4CA9"/>
    <w:rsid w:val="002F6BE3"/>
    <w:rsid w:val="00313333"/>
    <w:rsid w:val="00315641"/>
    <w:rsid w:val="003375C2"/>
    <w:rsid w:val="00341325"/>
    <w:rsid w:val="00341E12"/>
    <w:rsid w:val="003449E7"/>
    <w:rsid w:val="00350ED3"/>
    <w:rsid w:val="00363993"/>
    <w:rsid w:val="003645BD"/>
    <w:rsid w:val="00364882"/>
    <w:rsid w:val="00366D31"/>
    <w:rsid w:val="0037691F"/>
    <w:rsid w:val="0038401A"/>
    <w:rsid w:val="003962DB"/>
    <w:rsid w:val="003A1267"/>
    <w:rsid w:val="003B2E3C"/>
    <w:rsid w:val="003B38F9"/>
    <w:rsid w:val="003B5DCB"/>
    <w:rsid w:val="003B7D69"/>
    <w:rsid w:val="003D4234"/>
    <w:rsid w:val="003D5CFA"/>
    <w:rsid w:val="003D65CD"/>
    <w:rsid w:val="003D7797"/>
    <w:rsid w:val="003E1677"/>
    <w:rsid w:val="003E4AD1"/>
    <w:rsid w:val="00400B11"/>
    <w:rsid w:val="00410018"/>
    <w:rsid w:val="004102D7"/>
    <w:rsid w:val="00421EA0"/>
    <w:rsid w:val="004351B1"/>
    <w:rsid w:val="004405EC"/>
    <w:rsid w:val="004430DB"/>
    <w:rsid w:val="004447EC"/>
    <w:rsid w:val="00445334"/>
    <w:rsid w:val="00450D08"/>
    <w:rsid w:val="004526B0"/>
    <w:rsid w:val="00452723"/>
    <w:rsid w:val="00453655"/>
    <w:rsid w:val="00467F01"/>
    <w:rsid w:val="004708DE"/>
    <w:rsid w:val="004723D6"/>
    <w:rsid w:val="00473CA8"/>
    <w:rsid w:val="00473D65"/>
    <w:rsid w:val="00491EEC"/>
    <w:rsid w:val="0049419B"/>
    <w:rsid w:val="00496721"/>
    <w:rsid w:val="004A58DE"/>
    <w:rsid w:val="004B4D15"/>
    <w:rsid w:val="004B5356"/>
    <w:rsid w:val="004C0411"/>
    <w:rsid w:val="004C3409"/>
    <w:rsid w:val="004D0F42"/>
    <w:rsid w:val="004D1299"/>
    <w:rsid w:val="004D2EE4"/>
    <w:rsid w:val="004E3C56"/>
    <w:rsid w:val="004F2857"/>
    <w:rsid w:val="004F5D03"/>
    <w:rsid w:val="00502296"/>
    <w:rsid w:val="0050381E"/>
    <w:rsid w:val="005119AF"/>
    <w:rsid w:val="00511AAB"/>
    <w:rsid w:val="0052025A"/>
    <w:rsid w:val="00524E2F"/>
    <w:rsid w:val="005311E6"/>
    <w:rsid w:val="00536200"/>
    <w:rsid w:val="00541E1E"/>
    <w:rsid w:val="005429D0"/>
    <w:rsid w:val="0054524C"/>
    <w:rsid w:val="00547297"/>
    <w:rsid w:val="0055762C"/>
    <w:rsid w:val="00564B21"/>
    <w:rsid w:val="00571D6A"/>
    <w:rsid w:val="0057621F"/>
    <w:rsid w:val="0057639F"/>
    <w:rsid w:val="00576B20"/>
    <w:rsid w:val="00584A9C"/>
    <w:rsid w:val="00587C9E"/>
    <w:rsid w:val="005918E7"/>
    <w:rsid w:val="00592485"/>
    <w:rsid w:val="00593169"/>
    <w:rsid w:val="00596EE6"/>
    <w:rsid w:val="005A0E1B"/>
    <w:rsid w:val="005A3DE1"/>
    <w:rsid w:val="005B0322"/>
    <w:rsid w:val="005B1179"/>
    <w:rsid w:val="005B3CE3"/>
    <w:rsid w:val="005B5668"/>
    <w:rsid w:val="005C10B6"/>
    <w:rsid w:val="005D023C"/>
    <w:rsid w:val="005D2524"/>
    <w:rsid w:val="005D52F1"/>
    <w:rsid w:val="005E5BC2"/>
    <w:rsid w:val="005E7200"/>
    <w:rsid w:val="005F367A"/>
    <w:rsid w:val="005F3AE0"/>
    <w:rsid w:val="00600C19"/>
    <w:rsid w:val="00603536"/>
    <w:rsid w:val="00603F73"/>
    <w:rsid w:val="00606B55"/>
    <w:rsid w:val="006277F7"/>
    <w:rsid w:val="0063017E"/>
    <w:rsid w:val="00632BF8"/>
    <w:rsid w:val="006340BE"/>
    <w:rsid w:val="00637CFD"/>
    <w:rsid w:val="00643F9D"/>
    <w:rsid w:val="0064442F"/>
    <w:rsid w:val="006472FA"/>
    <w:rsid w:val="0065139F"/>
    <w:rsid w:val="00652F4D"/>
    <w:rsid w:val="0066389F"/>
    <w:rsid w:val="006639E6"/>
    <w:rsid w:val="00664AE2"/>
    <w:rsid w:val="00670B7C"/>
    <w:rsid w:val="00674B5E"/>
    <w:rsid w:val="00680A65"/>
    <w:rsid w:val="00682B2E"/>
    <w:rsid w:val="00682FB9"/>
    <w:rsid w:val="00686744"/>
    <w:rsid w:val="006922F4"/>
    <w:rsid w:val="00693AC6"/>
    <w:rsid w:val="0069737C"/>
    <w:rsid w:val="006A099C"/>
    <w:rsid w:val="006A0B6F"/>
    <w:rsid w:val="006A5F5A"/>
    <w:rsid w:val="006A7B38"/>
    <w:rsid w:val="006B2CFA"/>
    <w:rsid w:val="006B2D32"/>
    <w:rsid w:val="006B3EB6"/>
    <w:rsid w:val="006D2502"/>
    <w:rsid w:val="006E2104"/>
    <w:rsid w:val="006E7484"/>
    <w:rsid w:val="006F1B43"/>
    <w:rsid w:val="006F412C"/>
    <w:rsid w:val="00703279"/>
    <w:rsid w:val="0070473B"/>
    <w:rsid w:val="00705756"/>
    <w:rsid w:val="0070626C"/>
    <w:rsid w:val="00717F98"/>
    <w:rsid w:val="00724110"/>
    <w:rsid w:val="00724D68"/>
    <w:rsid w:val="00726763"/>
    <w:rsid w:val="00737B37"/>
    <w:rsid w:val="00742066"/>
    <w:rsid w:val="00742F8E"/>
    <w:rsid w:val="00745219"/>
    <w:rsid w:val="00751402"/>
    <w:rsid w:val="00765A36"/>
    <w:rsid w:val="00775DA5"/>
    <w:rsid w:val="00781640"/>
    <w:rsid w:val="00782D8A"/>
    <w:rsid w:val="00783118"/>
    <w:rsid w:val="007901D4"/>
    <w:rsid w:val="00790D37"/>
    <w:rsid w:val="00791BF2"/>
    <w:rsid w:val="00796F1D"/>
    <w:rsid w:val="00797E7E"/>
    <w:rsid w:val="007B1DDF"/>
    <w:rsid w:val="007B2418"/>
    <w:rsid w:val="007B5604"/>
    <w:rsid w:val="007C728A"/>
    <w:rsid w:val="007D40F5"/>
    <w:rsid w:val="007E7D9E"/>
    <w:rsid w:val="007F367F"/>
    <w:rsid w:val="00803759"/>
    <w:rsid w:val="00806AFC"/>
    <w:rsid w:val="00807114"/>
    <w:rsid w:val="00810215"/>
    <w:rsid w:val="0081176C"/>
    <w:rsid w:val="00820B8D"/>
    <w:rsid w:val="00822991"/>
    <w:rsid w:val="0082366A"/>
    <w:rsid w:val="0083577D"/>
    <w:rsid w:val="00837BE1"/>
    <w:rsid w:val="00841E1C"/>
    <w:rsid w:val="008438AB"/>
    <w:rsid w:val="00851ADA"/>
    <w:rsid w:val="00855800"/>
    <w:rsid w:val="00866D4D"/>
    <w:rsid w:val="0087130F"/>
    <w:rsid w:val="00880C7C"/>
    <w:rsid w:val="00886CD4"/>
    <w:rsid w:val="008943E7"/>
    <w:rsid w:val="008A04C8"/>
    <w:rsid w:val="008A060B"/>
    <w:rsid w:val="008A2E60"/>
    <w:rsid w:val="008A5117"/>
    <w:rsid w:val="008A7C2F"/>
    <w:rsid w:val="008B4E1C"/>
    <w:rsid w:val="008B658C"/>
    <w:rsid w:val="008C3E3F"/>
    <w:rsid w:val="008C5EBA"/>
    <w:rsid w:val="008C71EE"/>
    <w:rsid w:val="008D2F6D"/>
    <w:rsid w:val="008D3DEB"/>
    <w:rsid w:val="008D6E2C"/>
    <w:rsid w:val="008F39F9"/>
    <w:rsid w:val="00914A3B"/>
    <w:rsid w:val="00916D4C"/>
    <w:rsid w:val="00920666"/>
    <w:rsid w:val="00921026"/>
    <w:rsid w:val="00921354"/>
    <w:rsid w:val="00922F80"/>
    <w:rsid w:val="009234DC"/>
    <w:rsid w:val="009256CC"/>
    <w:rsid w:val="00925A49"/>
    <w:rsid w:val="009277F4"/>
    <w:rsid w:val="009278C3"/>
    <w:rsid w:val="0093332B"/>
    <w:rsid w:val="009430B4"/>
    <w:rsid w:val="00944185"/>
    <w:rsid w:val="00945DCF"/>
    <w:rsid w:val="00947834"/>
    <w:rsid w:val="009514C1"/>
    <w:rsid w:val="0096474B"/>
    <w:rsid w:val="009715F3"/>
    <w:rsid w:val="009719D4"/>
    <w:rsid w:val="00971E41"/>
    <w:rsid w:val="009803F2"/>
    <w:rsid w:val="00982C3D"/>
    <w:rsid w:val="00992248"/>
    <w:rsid w:val="0099278D"/>
    <w:rsid w:val="00996AED"/>
    <w:rsid w:val="009977E4"/>
    <w:rsid w:val="009A4B69"/>
    <w:rsid w:val="009B247E"/>
    <w:rsid w:val="009B3E06"/>
    <w:rsid w:val="009B4D06"/>
    <w:rsid w:val="009B642A"/>
    <w:rsid w:val="009C0201"/>
    <w:rsid w:val="009C02E2"/>
    <w:rsid w:val="009C15E2"/>
    <w:rsid w:val="009C31F1"/>
    <w:rsid w:val="009C7224"/>
    <w:rsid w:val="009D071A"/>
    <w:rsid w:val="009E2355"/>
    <w:rsid w:val="009E529A"/>
    <w:rsid w:val="009F11F8"/>
    <w:rsid w:val="009F3A5B"/>
    <w:rsid w:val="009F3E9E"/>
    <w:rsid w:val="009F7541"/>
    <w:rsid w:val="00A03B69"/>
    <w:rsid w:val="00A10D3F"/>
    <w:rsid w:val="00A12A2F"/>
    <w:rsid w:val="00A13A93"/>
    <w:rsid w:val="00A149D6"/>
    <w:rsid w:val="00A16831"/>
    <w:rsid w:val="00A2298F"/>
    <w:rsid w:val="00A25C6F"/>
    <w:rsid w:val="00A26451"/>
    <w:rsid w:val="00A356EB"/>
    <w:rsid w:val="00A47711"/>
    <w:rsid w:val="00A50173"/>
    <w:rsid w:val="00A506F6"/>
    <w:rsid w:val="00A51F7E"/>
    <w:rsid w:val="00A66E26"/>
    <w:rsid w:val="00A70EEB"/>
    <w:rsid w:val="00A7216C"/>
    <w:rsid w:val="00A87984"/>
    <w:rsid w:val="00AA08F1"/>
    <w:rsid w:val="00AA3CAC"/>
    <w:rsid w:val="00AA4552"/>
    <w:rsid w:val="00AA50D6"/>
    <w:rsid w:val="00AA5588"/>
    <w:rsid w:val="00AA5AD2"/>
    <w:rsid w:val="00AB13FE"/>
    <w:rsid w:val="00AC053C"/>
    <w:rsid w:val="00AC315D"/>
    <w:rsid w:val="00AC5B69"/>
    <w:rsid w:val="00AD66AC"/>
    <w:rsid w:val="00B02BB7"/>
    <w:rsid w:val="00B03F21"/>
    <w:rsid w:val="00B04337"/>
    <w:rsid w:val="00B0627E"/>
    <w:rsid w:val="00B20660"/>
    <w:rsid w:val="00B21C60"/>
    <w:rsid w:val="00B24D8E"/>
    <w:rsid w:val="00B45B05"/>
    <w:rsid w:val="00B5043E"/>
    <w:rsid w:val="00B515F4"/>
    <w:rsid w:val="00B528BB"/>
    <w:rsid w:val="00B630C5"/>
    <w:rsid w:val="00B67CCC"/>
    <w:rsid w:val="00B70904"/>
    <w:rsid w:val="00B74815"/>
    <w:rsid w:val="00B77D9B"/>
    <w:rsid w:val="00B947DA"/>
    <w:rsid w:val="00B966B5"/>
    <w:rsid w:val="00BA0AF5"/>
    <w:rsid w:val="00BA3935"/>
    <w:rsid w:val="00BA5375"/>
    <w:rsid w:val="00BA7A05"/>
    <w:rsid w:val="00BB4FC9"/>
    <w:rsid w:val="00BC2416"/>
    <w:rsid w:val="00BD6F4B"/>
    <w:rsid w:val="00BE0018"/>
    <w:rsid w:val="00C005C5"/>
    <w:rsid w:val="00C041E2"/>
    <w:rsid w:val="00C065B3"/>
    <w:rsid w:val="00C0763B"/>
    <w:rsid w:val="00C174DA"/>
    <w:rsid w:val="00C17ACF"/>
    <w:rsid w:val="00C2243A"/>
    <w:rsid w:val="00C26444"/>
    <w:rsid w:val="00C365FA"/>
    <w:rsid w:val="00C37A03"/>
    <w:rsid w:val="00C41A8C"/>
    <w:rsid w:val="00C44EB8"/>
    <w:rsid w:val="00C45B20"/>
    <w:rsid w:val="00C54D5D"/>
    <w:rsid w:val="00C61017"/>
    <w:rsid w:val="00C62D8C"/>
    <w:rsid w:val="00C6338E"/>
    <w:rsid w:val="00C64E6F"/>
    <w:rsid w:val="00C722EC"/>
    <w:rsid w:val="00C72A42"/>
    <w:rsid w:val="00C92EAC"/>
    <w:rsid w:val="00C97C85"/>
    <w:rsid w:val="00CA07E7"/>
    <w:rsid w:val="00CA1DE3"/>
    <w:rsid w:val="00CB1D3E"/>
    <w:rsid w:val="00CB2056"/>
    <w:rsid w:val="00CB21AA"/>
    <w:rsid w:val="00CB3485"/>
    <w:rsid w:val="00CB45D1"/>
    <w:rsid w:val="00CB5007"/>
    <w:rsid w:val="00CC2B46"/>
    <w:rsid w:val="00CC501C"/>
    <w:rsid w:val="00CD0D43"/>
    <w:rsid w:val="00CD1286"/>
    <w:rsid w:val="00CD7ABB"/>
    <w:rsid w:val="00CE7BEC"/>
    <w:rsid w:val="00CF0603"/>
    <w:rsid w:val="00CF3010"/>
    <w:rsid w:val="00CF7ED8"/>
    <w:rsid w:val="00D00A19"/>
    <w:rsid w:val="00D067D2"/>
    <w:rsid w:val="00D10A16"/>
    <w:rsid w:val="00D10AD1"/>
    <w:rsid w:val="00D157F8"/>
    <w:rsid w:val="00D17458"/>
    <w:rsid w:val="00D5023D"/>
    <w:rsid w:val="00D53340"/>
    <w:rsid w:val="00D63B6D"/>
    <w:rsid w:val="00D72CBB"/>
    <w:rsid w:val="00D749AF"/>
    <w:rsid w:val="00D75079"/>
    <w:rsid w:val="00D75A15"/>
    <w:rsid w:val="00D77AA9"/>
    <w:rsid w:val="00D8217A"/>
    <w:rsid w:val="00D82FA6"/>
    <w:rsid w:val="00D86A6B"/>
    <w:rsid w:val="00D92807"/>
    <w:rsid w:val="00DA10D2"/>
    <w:rsid w:val="00DA3768"/>
    <w:rsid w:val="00DA38F2"/>
    <w:rsid w:val="00DA502F"/>
    <w:rsid w:val="00DA70DF"/>
    <w:rsid w:val="00DB0DF1"/>
    <w:rsid w:val="00DB122F"/>
    <w:rsid w:val="00DB3685"/>
    <w:rsid w:val="00DB730B"/>
    <w:rsid w:val="00DB750B"/>
    <w:rsid w:val="00DB7BEB"/>
    <w:rsid w:val="00DC3DD8"/>
    <w:rsid w:val="00DC7891"/>
    <w:rsid w:val="00DD231E"/>
    <w:rsid w:val="00DD33DF"/>
    <w:rsid w:val="00DD38DB"/>
    <w:rsid w:val="00DD3ABB"/>
    <w:rsid w:val="00DE5697"/>
    <w:rsid w:val="00DE7B83"/>
    <w:rsid w:val="00DF5B3A"/>
    <w:rsid w:val="00DF74E8"/>
    <w:rsid w:val="00E00073"/>
    <w:rsid w:val="00E00559"/>
    <w:rsid w:val="00E118E4"/>
    <w:rsid w:val="00E15B8B"/>
    <w:rsid w:val="00E2283D"/>
    <w:rsid w:val="00E27057"/>
    <w:rsid w:val="00E27482"/>
    <w:rsid w:val="00E56CAB"/>
    <w:rsid w:val="00E61273"/>
    <w:rsid w:val="00E6152A"/>
    <w:rsid w:val="00E6585C"/>
    <w:rsid w:val="00E673A1"/>
    <w:rsid w:val="00E6753E"/>
    <w:rsid w:val="00E722B5"/>
    <w:rsid w:val="00E734FD"/>
    <w:rsid w:val="00E75247"/>
    <w:rsid w:val="00E75CA6"/>
    <w:rsid w:val="00E777F6"/>
    <w:rsid w:val="00E803F6"/>
    <w:rsid w:val="00E923BF"/>
    <w:rsid w:val="00E92B5C"/>
    <w:rsid w:val="00E93A70"/>
    <w:rsid w:val="00E94615"/>
    <w:rsid w:val="00E95627"/>
    <w:rsid w:val="00E9576A"/>
    <w:rsid w:val="00E95B02"/>
    <w:rsid w:val="00E97350"/>
    <w:rsid w:val="00EA631D"/>
    <w:rsid w:val="00EA733C"/>
    <w:rsid w:val="00EA7A7C"/>
    <w:rsid w:val="00EB1561"/>
    <w:rsid w:val="00EB2013"/>
    <w:rsid w:val="00EB2437"/>
    <w:rsid w:val="00EB27DE"/>
    <w:rsid w:val="00EB5494"/>
    <w:rsid w:val="00EB6CF1"/>
    <w:rsid w:val="00EC45FA"/>
    <w:rsid w:val="00ED0EB4"/>
    <w:rsid w:val="00ED0EE1"/>
    <w:rsid w:val="00ED6CCD"/>
    <w:rsid w:val="00EE14C2"/>
    <w:rsid w:val="00EE238D"/>
    <w:rsid w:val="00EE7101"/>
    <w:rsid w:val="00EE7A82"/>
    <w:rsid w:val="00EF02C3"/>
    <w:rsid w:val="00EF10E8"/>
    <w:rsid w:val="00EF52F7"/>
    <w:rsid w:val="00F01547"/>
    <w:rsid w:val="00F01684"/>
    <w:rsid w:val="00F01CE5"/>
    <w:rsid w:val="00F16629"/>
    <w:rsid w:val="00F20438"/>
    <w:rsid w:val="00F23E38"/>
    <w:rsid w:val="00F247DD"/>
    <w:rsid w:val="00F41B1F"/>
    <w:rsid w:val="00F52D05"/>
    <w:rsid w:val="00F65809"/>
    <w:rsid w:val="00F74141"/>
    <w:rsid w:val="00F75F4E"/>
    <w:rsid w:val="00F80260"/>
    <w:rsid w:val="00F80E47"/>
    <w:rsid w:val="00F8620D"/>
    <w:rsid w:val="00F91510"/>
    <w:rsid w:val="00F9432E"/>
    <w:rsid w:val="00FC0DFB"/>
    <w:rsid w:val="00FD5392"/>
    <w:rsid w:val="00FE2C16"/>
    <w:rsid w:val="00FE338B"/>
    <w:rsid w:val="00FE3A65"/>
    <w:rsid w:val="00FE4786"/>
    <w:rsid w:val="00FF068D"/>
    <w:rsid w:val="00FF0C1B"/>
    <w:rsid w:val="00FF23FB"/>
    <w:rsid w:val="00FF5ABE"/>
    <w:rsid w:val="00FF62A2"/>
    <w:rsid w:val="00FF798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0C1FE3"/>
  <w15:chartTrackingRefBased/>
  <w15:docId w15:val="{E97DA311-CB65-0748-992D-F710D9356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77D9B"/>
    <w:pPr>
      <w:spacing w:line="480" w:lineRule="auto"/>
      <w:outlineLvl w:val="0"/>
    </w:pPr>
    <w:rPr>
      <w:rFonts w:ascii="Times New Roman" w:hAnsi="Times New Roman" w:cs="Times New Roman"/>
      <w:b/>
      <w:bCs/>
      <w:lang w:val="en-US"/>
    </w:rPr>
  </w:style>
  <w:style w:type="paragraph" w:styleId="Heading2">
    <w:name w:val="heading 2"/>
    <w:basedOn w:val="Normal"/>
    <w:next w:val="Normal"/>
    <w:link w:val="Heading2Char"/>
    <w:uiPriority w:val="9"/>
    <w:unhideWhenUsed/>
    <w:qFormat/>
    <w:rsid w:val="00B77D9B"/>
    <w:pPr>
      <w:spacing w:line="480" w:lineRule="auto"/>
      <w:outlineLvl w:val="1"/>
    </w:pPr>
    <w:rPr>
      <w:rFonts w:ascii="Times New Roman" w:hAnsi="Times New Roman" w:cs="Times New Roman"/>
      <w:b/>
      <w:bCs/>
      <w:i/>
      <w:i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10A16"/>
    <w:pPr>
      <w:tabs>
        <w:tab w:val="center" w:pos="4680"/>
        <w:tab w:val="right" w:pos="9360"/>
      </w:tabs>
    </w:pPr>
  </w:style>
  <w:style w:type="character" w:customStyle="1" w:styleId="FooterChar">
    <w:name w:val="Footer Char"/>
    <w:basedOn w:val="DefaultParagraphFont"/>
    <w:link w:val="Footer"/>
    <w:uiPriority w:val="99"/>
    <w:rsid w:val="00D10A16"/>
  </w:style>
  <w:style w:type="character" w:styleId="PageNumber">
    <w:name w:val="page number"/>
    <w:basedOn w:val="DefaultParagraphFont"/>
    <w:uiPriority w:val="99"/>
    <w:semiHidden/>
    <w:unhideWhenUsed/>
    <w:rsid w:val="00D10A16"/>
  </w:style>
  <w:style w:type="paragraph" w:customStyle="1" w:styleId="EndNoteBibliographyTitle">
    <w:name w:val="EndNote Bibliography Title"/>
    <w:basedOn w:val="Normal"/>
    <w:link w:val="EndNoteBibliographyTitleChar"/>
    <w:rsid w:val="004C0411"/>
    <w:pPr>
      <w:jc w:val="center"/>
    </w:pPr>
    <w:rPr>
      <w:rFonts w:ascii="Calibri" w:hAnsi="Calibri" w:cs="Calibri"/>
    </w:rPr>
  </w:style>
  <w:style w:type="character" w:customStyle="1" w:styleId="EndNoteBibliographyTitleChar">
    <w:name w:val="EndNote Bibliography Title Char"/>
    <w:basedOn w:val="DefaultParagraphFont"/>
    <w:link w:val="EndNoteBibliographyTitle"/>
    <w:rsid w:val="004C0411"/>
    <w:rPr>
      <w:rFonts w:ascii="Calibri" w:hAnsi="Calibri" w:cs="Calibri"/>
    </w:rPr>
  </w:style>
  <w:style w:type="paragraph" w:customStyle="1" w:styleId="EndNoteBibliography">
    <w:name w:val="EndNote Bibliography"/>
    <w:basedOn w:val="Normal"/>
    <w:link w:val="EndNoteBibliographyChar"/>
    <w:rsid w:val="004C0411"/>
    <w:rPr>
      <w:rFonts w:ascii="Calibri" w:hAnsi="Calibri" w:cs="Calibri"/>
    </w:rPr>
  </w:style>
  <w:style w:type="character" w:customStyle="1" w:styleId="EndNoteBibliographyChar">
    <w:name w:val="EndNote Bibliography Char"/>
    <w:basedOn w:val="DefaultParagraphFont"/>
    <w:link w:val="EndNoteBibliography"/>
    <w:rsid w:val="004C0411"/>
    <w:rPr>
      <w:rFonts w:ascii="Calibri" w:hAnsi="Calibri" w:cs="Calibri"/>
    </w:rPr>
  </w:style>
  <w:style w:type="character" w:styleId="CommentReference">
    <w:name w:val="annotation reference"/>
    <w:basedOn w:val="DefaultParagraphFont"/>
    <w:uiPriority w:val="99"/>
    <w:semiHidden/>
    <w:unhideWhenUsed/>
    <w:rsid w:val="00400B11"/>
    <w:rPr>
      <w:sz w:val="16"/>
      <w:szCs w:val="16"/>
    </w:rPr>
  </w:style>
  <w:style w:type="paragraph" w:styleId="CommentText">
    <w:name w:val="annotation text"/>
    <w:basedOn w:val="Normal"/>
    <w:link w:val="CommentTextChar"/>
    <w:uiPriority w:val="99"/>
    <w:unhideWhenUsed/>
    <w:rsid w:val="00400B11"/>
    <w:rPr>
      <w:rFonts w:ascii="Times New Roman" w:hAnsi="Times New Roman"/>
      <w:sz w:val="20"/>
      <w:szCs w:val="20"/>
      <w:lang w:val="en-US" w:eastAsia="en-US"/>
    </w:rPr>
  </w:style>
  <w:style w:type="character" w:customStyle="1" w:styleId="CommentTextChar">
    <w:name w:val="Comment Text Char"/>
    <w:basedOn w:val="DefaultParagraphFont"/>
    <w:link w:val="CommentText"/>
    <w:uiPriority w:val="99"/>
    <w:rsid w:val="00400B11"/>
    <w:rPr>
      <w:rFonts w:ascii="Times New Roman" w:hAnsi="Times New Roman"/>
      <w:sz w:val="20"/>
      <w:szCs w:val="20"/>
      <w:lang w:val="en-US" w:eastAsia="en-US"/>
    </w:rPr>
  </w:style>
  <w:style w:type="character" w:styleId="Hyperlink">
    <w:name w:val="Hyperlink"/>
    <w:basedOn w:val="DefaultParagraphFont"/>
    <w:uiPriority w:val="99"/>
    <w:unhideWhenUsed/>
    <w:rsid w:val="005D2524"/>
    <w:rPr>
      <w:color w:val="0563C1" w:themeColor="hyperlink"/>
      <w:u w:val="single"/>
    </w:rPr>
  </w:style>
  <w:style w:type="character" w:customStyle="1" w:styleId="1">
    <w:name w:val="확인되지 않은 멘션1"/>
    <w:basedOn w:val="DefaultParagraphFont"/>
    <w:uiPriority w:val="99"/>
    <w:semiHidden/>
    <w:unhideWhenUsed/>
    <w:rsid w:val="005D2524"/>
    <w:rPr>
      <w:color w:val="605E5C"/>
      <w:shd w:val="clear" w:color="auto" w:fill="E1DFDD"/>
    </w:rPr>
  </w:style>
  <w:style w:type="character" w:styleId="FollowedHyperlink">
    <w:name w:val="FollowedHyperlink"/>
    <w:basedOn w:val="DefaultParagraphFont"/>
    <w:uiPriority w:val="99"/>
    <w:semiHidden/>
    <w:unhideWhenUsed/>
    <w:rsid w:val="00AC315D"/>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1079AC"/>
    <w:rPr>
      <w:rFonts w:asciiTheme="minorHAnsi" w:hAnsiTheme="minorHAnsi"/>
      <w:b/>
      <w:bCs/>
      <w:lang w:val="en-GB" w:eastAsia="ja-JP"/>
    </w:rPr>
  </w:style>
  <w:style w:type="character" w:customStyle="1" w:styleId="CommentSubjectChar">
    <w:name w:val="Comment Subject Char"/>
    <w:basedOn w:val="CommentTextChar"/>
    <w:link w:val="CommentSubject"/>
    <w:uiPriority w:val="99"/>
    <w:semiHidden/>
    <w:rsid w:val="001079AC"/>
    <w:rPr>
      <w:rFonts w:ascii="Times New Roman" w:hAnsi="Times New Roman"/>
      <w:b/>
      <w:bCs/>
      <w:sz w:val="20"/>
      <w:szCs w:val="20"/>
      <w:lang w:val="en-US" w:eastAsia="en-US"/>
    </w:rPr>
  </w:style>
  <w:style w:type="paragraph" w:styleId="Revision">
    <w:name w:val="Revision"/>
    <w:hidden/>
    <w:uiPriority w:val="99"/>
    <w:semiHidden/>
    <w:rsid w:val="00EB2437"/>
  </w:style>
  <w:style w:type="paragraph" w:styleId="Header">
    <w:name w:val="header"/>
    <w:basedOn w:val="Normal"/>
    <w:link w:val="HeaderChar"/>
    <w:uiPriority w:val="99"/>
    <w:unhideWhenUsed/>
    <w:rsid w:val="0099278D"/>
    <w:pPr>
      <w:tabs>
        <w:tab w:val="center" w:pos="4513"/>
        <w:tab w:val="right" w:pos="9026"/>
      </w:tabs>
      <w:snapToGrid w:val="0"/>
    </w:pPr>
  </w:style>
  <w:style w:type="character" w:customStyle="1" w:styleId="HeaderChar">
    <w:name w:val="Header Char"/>
    <w:basedOn w:val="DefaultParagraphFont"/>
    <w:link w:val="Header"/>
    <w:uiPriority w:val="99"/>
    <w:rsid w:val="0099278D"/>
  </w:style>
  <w:style w:type="paragraph" w:styleId="BalloonText">
    <w:name w:val="Balloon Text"/>
    <w:basedOn w:val="Normal"/>
    <w:link w:val="BalloonTextChar"/>
    <w:uiPriority w:val="99"/>
    <w:semiHidden/>
    <w:unhideWhenUsed/>
    <w:rsid w:val="00FF0C1B"/>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FF0C1B"/>
    <w:rPr>
      <w:rFonts w:asciiTheme="majorHAnsi" w:eastAsiaTheme="majorEastAsia" w:hAnsiTheme="majorHAnsi" w:cstheme="majorBidi"/>
      <w:sz w:val="18"/>
      <w:szCs w:val="18"/>
    </w:rPr>
  </w:style>
  <w:style w:type="character" w:customStyle="1" w:styleId="UnresolvedMention1">
    <w:name w:val="Unresolved Mention1"/>
    <w:basedOn w:val="DefaultParagraphFont"/>
    <w:uiPriority w:val="99"/>
    <w:semiHidden/>
    <w:unhideWhenUsed/>
    <w:rsid w:val="00EE238D"/>
    <w:rPr>
      <w:color w:val="605E5C"/>
      <w:shd w:val="clear" w:color="auto" w:fill="E1DFDD"/>
    </w:rPr>
  </w:style>
  <w:style w:type="character" w:customStyle="1" w:styleId="markedcontent">
    <w:name w:val="markedcontent"/>
    <w:basedOn w:val="DefaultParagraphFont"/>
    <w:rsid w:val="00F20438"/>
  </w:style>
  <w:style w:type="paragraph" w:styleId="ListParagraph">
    <w:name w:val="List Paragraph"/>
    <w:basedOn w:val="Normal"/>
    <w:uiPriority w:val="34"/>
    <w:qFormat/>
    <w:rsid w:val="009E2355"/>
    <w:pPr>
      <w:ind w:left="720"/>
      <w:contextualSpacing/>
    </w:pPr>
  </w:style>
  <w:style w:type="paragraph" w:styleId="NormalWeb">
    <w:name w:val="Normal (Web)"/>
    <w:basedOn w:val="Normal"/>
    <w:uiPriority w:val="99"/>
    <w:semiHidden/>
    <w:unhideWhenUsed/>
    <w:rsid w:val="009C31F1"/>
    <w:pPr>
      <w:spacing w:before="100" w:beforeAutospacing="1" w:after="100" w:afterAutospacing="1"/>
    </w:pPr>
    <w:rPr>
      <w:rFonts w:ascii="Times New Roman" w:hAnsi="Times New Roman" w:cs="Times New Roman"/>
      <w:lang w:val="es-ES" w:eastAsia="es-ES"/>
    </w:rPr>
  </w:style>
  <w:style w:type="character" w:customStyle="1" w:styleId="UnresolvedMention2">
    <w:name w:val="Unresolved Mention2"/>
    <w:basedOn w:val="DefaultParagraphFont"/>
    <w:uiPriority w:val="99"/>
    <w:semiHidden/>
    <w:unhideWhenUsed/>
    <w:rsid w:val="00DC7891"/>
    <w:rPr>
      <w:color w:val="605E5C"/>
      <w:shd w:val="clear" w:color="auto" w:fill="E1DFDD"/>
    </w:rPr>
  </w:style>
  <w:style w:type="character" w:customStyle="1" w:styleId="Heading1Char">
    <w:name w:val="Heading 1 Char"/>
    <w:basedOn w:val="DefaultParagraphFont"/>
    <w:link w:val="Heading1"/>
    <w:uiPriority w:val="9"/>
    <w:rsid w:val="00B77D9B"/>
    <w:rPr>
      <w:rFonts w:ascii="Times New Roman" w:hAnsi="Times New Roman" w:cs="Times New Roman"/>
      <w:b/>
      <w:bCs/>
      <w:lang w:val="en-US"/>
    </w:rPr>
  </w:style>
  <w:style w:type="character" w:customStyle="1" w:styleId="Heading2Char">
    <w:name w:val="Heading 2 Char"/>
    <w:basedOn w:val="DefaultParagraphFont"/>
    <w:link w:val="Heading2"/>
    <w:uiPriority w:val="9"/>
    <w:rsid w:val="00B77D9B"/>
    <w:rPr>
      <w:rFonts w:ascii="Times New Roman" w:hAnsi="Times New Roman" w:cs="Times New Roman"/>
      <w:b/>
      <w:bCs/>
      <w:i/>
      <w:i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4642">
      <w:bodyDiv w:val="1"/>
      <w:marLeft w:val="0"/>
      <w:marRight w:val="0"/>
      <w:marTop w:val="0"/>
      <w:marBottom w:val="0"/>
      <w:divBdr>
        <w:top w:val="none" w:sz="0" w:space="0" w:color="auto"/>
        <w:left w:val="none" w:sz="0" w:space="0" w:color="auto"/>
        <w:bottom w:val="none" w:sz="0" w:space="0" w:color="auto"/>
        <w:right w:val="none" w:sz="0" w:space="0" w:color="auto"/>
      </w:divBdr>
    </w:div>
    <w:div w:id="180363091">
      <w:bodyDiv w:val="1"/>
      <w:marLeft w:val="0"/>
      <w:marRight w:val="0"/>
      <w:marTop w:val="0"/>
      <w:marBottom w:val="0"/>
      <w:divBdr>
        <w:top w:val="none" w:sz="0" w:space="0" w:color="auto"/>
        <w:left w:val="none" w:sz="0" w:space="0" w:color="auto"/>
        <w:bottom w:val="none" w:sz="0" w:space="0" w:color="auto"/>
        <w:right w:val="none" w:sz="0" w:space="0" w:color="auto"/>
      </w:divBdr>
    </w:div>
    <w:div w:id="181893479">
      <w:bodyDiv w:val="1"/>
      <w:marLeft w:val="0"/>
      <w:marRight w:val="0"/>
      <w:marTop w:val="0"/>
      <w:marBottom w:val="0"/>
      <w:divBdr>
        <w:top w:val="none" w:sz="0" w:space="0" w:color="auto"/>
        <w:left w:val="none" w:sz="0" w:space="0" w:color="auto"/>
        <w:bottom w:val="none" w:sz="0" w:space="0" w:color="auto"/>
        <w:right w:val="none" w:sz="0" w:space="0" w:color="auto"/>
      </w:divBdr>
    </w:div>
    <w:div w:id="190265056">
      <w:bodyDiv w:val="1"/>
      <w:marLeft w:val="0"/>
      <w:marRight w:val="0"/>
      <w:marTop w:val="0"/>
      <w:marBottom w:val="0"/>
      <w:divBdr>
        <w:top w:val="none" w:sz="0" w:space="0" w:color="auto"/>
        <w:left w:val="none" w:sz="0" w:space="0" w:color="auto"/>
        <w:bottom w:val="none" w:sz="0" w:space="0" w:color="auto"/>
        <w:right w:val="none" w:sz="0" w:space="0" w:color="auto"/>
      </w:divBdr>
    </w:div>
    <w:div w:id="194008173">
      <w:bodyDiv w:val="1"/>
      <w:marLeft w:val="0"/>
      <w:marRight w:val="0"/>
      <w:marTop w:val="0"/>
      <w:marBottom w:val="0"/>
      <w:divBdr>
        <w:top w:val="none" w:sz="0" w:space="0" w:color="auto"/>
        <w:left w:val="none" w:sz="0" w:space="0" w:color="auto"/>
        <w:bottom w:val="none" w:sz="0" w:space="0" w:color="auto"/>
        <w:right w:val="none" w:sz="0" w:space="0" w:color="auto"/>
      </w:divBdr>
    </w:div>
    <w:div w:id="195655653">
      <w:bodyDiv w:val="1"/>
      <w:marLeft w:val="0"/>
      <w:marRight w:val="0"/>
      <w:marTop w:val="0"/>
      <w:marBottom w:val="0"/>
      <w:divBdr>
        <w:top w:val="none" w:sz="0" w:space="0" w:color="auto"/>
        <w:left w:val="none" w:sz="0" w:space="0" w:color="auto"/>
        <w:bottom w:val="none" w:sz="0" w:space="0" w:color="auto"/>
        <w:right w:val="none" w:sz="0" w:space="0" w:color="auto"/>
      </w:divBdr>
    </w:div>
    <w:div w:id="252010000">
      <w:bodyDiv w:val="1"/>
      <w:marLeft w:val="0"/>
      <w:marRight w:val="0"/>
      <w:marTop w:val="0"/>
      <w:marBottom w:val="0"/>
      <w:divBdr>
        <w:top w:val="none" w:sz="0" w:space="0" w:color="auto"/>
        <w:left w:val="none" w:sz="0" w:space="0" w:color="auto"/>
        <w:bottom w:val="none" w:sz="0" w:space="0" w:color="auto"/>
        <w:right w:val="none" w:sz="0" w:space="0" w:color="auto"/>
      </w:divBdr>
    </w:div>
    <w:div w:id="256985931">
      <w:bodyDiv w:val="1"/>
      <w:marLeft w:val="0"/>
      <w:marRight w:val="0"/>
      <w:marTop w:val="0"/>
      <w:marBottom w:val="0"/>
      <w:divBdr>
        <w:top w:val="none" w:sz="0" w:space="0" w:color="auto"/>
        <w:left w:val="none" w:sz="0" w:space="0" w:color="auto"/>
        <w:bottom w:val="none" w:sz="0" w:space="0" w:color="auto"/>
        <w:right w:val="none" w:sz="0" w:space="0" w:color="auto"/>
      </w:divBdr>
    </w:div>
    <w:div w:id="348531081">
      <w:bodyDiv w:val="1"/>
      <w:marLeft w:val="0"/>
      <w:marRight w:val="0"/>
      <w:marTop w:val="0"/>
      <w:marBottom w:val="0"/>
      <w:divBdr>
        <w:top w:val="none" w:sz="0" w:space="0" w:color="auto"/>
        <w:left w:val="none" w:sz="0" w:space="0" w:color="auto"/>
        <w:bottom w:val="none" w:sz="0" w:space="0" w:color="auto"/>
        <w:right w:val="none" w:sz="0" w:space="0" w:color="auto"/>
      </w:divBdr>
    </w:div>
    <w:div w:id="382369724">
      <w:bodyDiv w:val="1"/>
      <w:marLeft w:val="0"/>
      <w:marRight w:val="0"/>
      <w:marTop w:val="0"/>
      <w:marBottom w:val="0"/>
      <w:divBdr>
        <w:top w:val="none" w:sz="0" w:space="0" w:color="auto"/>
        <w:left w:val="none" w:sz="0" w:space="0" w:color="auto"/>
        <w:bottom w:val="none" w:sz="0" w:space="0" w:color="auto"/>
        <w:right w:val="none" w:sz="0" w:space="0" w:color="auto"/>
      </w:divBdr>
    </w:div>
    <w:div w:id="535434333">
      <w:bodyDiv w:val="1"/>
      <w:marLeft w:val="0"/>
      <w:marRight w:val="0"/>
      <w:marTop w:val="0"/>
      <w:marBottom w:val="0"/>
      <w:divBdr>
        <w:top w:val="none" w:sz="0" w:space="0" w:color="auto"/>
        <w:left w:val="none" w:sz="0" w:space="0" w:color="auto"/>
        <w:bottom w:val="none" w:sz="0" w:space="0" w:color="auto"/>
        <w:right w:val="none" w:sz="0" w:space="0" w:color="auto"/>
      </w:divBdr>
    </w:div>
    <w:div w:id="546644165">
      <w:bodyDiv w:val="1"/>
      <w:marLeft w:val="0"/>
      <w:marRight w:val="0"/>
      <w:marTop w:val="0"/>
      <w:marBottom w:val="0"/>
      <w:divBdr>
        <w:top w:val="none" w:sz="0" w:space="0" w:color="auto"/>
        <w:left w:val="none" w:sz="0" w:space="0" w:color="auto"/>
        <w:bottom w:val="none" w:sz="0" w:space="0" w:color="auto"/>
        <w:right w:val="none" w:sz="0" w:space="0" w:color="auto"/>
      </w:divBdr>
    </w:div>
    <w:div w:id="547181990">
      <w:bodyDiv w:val="1"/>
      <w:marLeft w:val="0"/>
      <w:marRight w:val="0"/>
      <w:marTop w:val="0"/>
      <w:marBottom w:val="0"/>
      <w:divBdr>
        <w:top w:val="none" w:sz="0" w:space="0" w:color="auto"/>
        <w:left w:val="none" w:sz="0" w:space="0" w:color="auto"/>
        <w:bottom w:val="none" w:sz="0" w:space="0" w:color="auto"/>
        <w:right w:val="none" w:sz="0" w:space="0" w:color="auto"/>
      </w:divBdr>
    </w:div>
    <w:div w:id="555508659">
      <w:bodyDiv w:val="1"/>
      <w:marLeft w:val="0"/>
      <w:marRight w:val="0"/>
      <w:marTop w:val="0"/>
      <w:marBottom w:val="0"/>
      <w:divBdr>
        <w:top w:val="none" w:sz="0" w:space="0" w:color="auto"/>
        <w:left w:val="none" w:sz="0" w:space="0" w:color="auto"/>
        <w:bottom w:val="none" w:sz="0" w:space="0" w:color="auto"/>
        <w:right w:val="none" w:sz="0" w:space="0" w:color="auto"/>
      </w:divBdr>
      <w:divsChild>
        <w:div w:id="1136681722">
          <w:marLeft w:val="0"/>
          <w:marRight w:val="0"/>
          <w:marTop w:val="0"/>
          <w:marBottom w:val="0"/>
          <w:divBdr>
            <w:top w:val="none" w:sz="0" w:space="0" w:color="auto"/>
            <w:left w:val="none" w:sz="0" w:space="0" w:color="auto"/>
            <w:bottom w:val="none" w:sz="0" w:space="0" w:color="auto"/>
            <w:right w:val="none" w:sz="0" w:space="0" w:color="auto"/>
          </w:divBdr>
        </w:div>
      </w:divsChild>
    </w:div>
    <w:div w:id="598610303">
      <w:bodyDiv w:val="1"/>
      <w:marLeft w:val="0"/>
      <w:marRight w:val="0"/>
      <w:marTop w:val="0"/>
      <w:marBottom w:val="0"/>
      <w:divBdr>
        <w:top w:val="none" w:sz="0" w:space="0" w:color="auto"/>
        <w:left w:val="none" w:sz="0" w:space="0" w:color="auto"/>
        <w:bottom w:val="none" w:sz="0" w:space="0" w:color="auto"/>
        <w:right w:val="none" w:sz="0" w:space="0" w:color="auto"/>
      </w:divBdr>
    </w:div>
    <w:div w:id="640306974">
      <w:bodyDiv w:val="1"/>
      <w:marLeft w:val="0"/>
      <w:marRight w:val="0"/>
      <w:marTop w:val="0"/>
      <w:marBottom w:val="0"/>
      <w:divBdr>
        <w:top w:val="none" w:sz="0" w:space="0" w:color="auto"/>
        <w:left w:val="none" w:sz="0" w:space="0" w:color="auto"/>
        <w:bottom w:val="none" w:sz="0" w:space="0" w:color="auto"/>
        <w:right w:val="none" w:sz="0" w:space="0" w:color="auto"/>
      </w:divBdr>
    </w:div>
    <w:div w:id="680550833">
      <w:bodyDiv w:val="1"/>
      <w:marLeft w:val="0"/>
      <w:marRight w:val="0"/>
      <w:marTop w:val="0"/>
      <w:marBottom w:val="0"/>
      <w:divBdr>
        <w:top w:val="none" w:sz="0" w:space="0" w:color="auto"/>
        <w:left w:val="none" w:sz="0" w:space="0" w:color="auto"/>
        <w:bottom w:val="none" w:sz="0" w:space="0" w:color="auto"/>
        <w:right w:val="none" w:sz="0" w:space="0" w:color="auto"/>
      </w:divBdr>
    </w:div>
    <w:div w:id="721834306">
      <w:bodyDiv w:val="1"/>
      <w:marLeft w:val="0"/>
      <w:marRight w:val="0"/>
      <w:marTop w:val="0"/>
      <w:marBottom w:val="0"/>
      <w:divBdr>
        <w:top w:val="none" w:sz="0" w:space="0" w:color="auto"/>
        <w:left w:val="none" w:sz="0" w:space="0" w:color="auto"/>
        <w:bottom w:val="none" w:sz="0" w:space="0" w:color="auto"/>
        <w:right w:val="none" w:sz="0" w:space="0" w:color="auto"/>
      </w:divBdr>
    </w:div>
    <w:div w:id="741028156">
      <w:bodyDiv w:val="1"/>
      <w:marLeft w:val="0"/>
      <w:marRight w:val="0"/>
      <w:marTop w:val="0"/>
      <w:marBottom w:val="0"/>
      <w:divBdr>
        <w:top w:val="none" w:sz="0" w:space="0" w:color="auto"/>
        <w:left w:val="none" w:sz="0" w:space="0" w:color="auto"/>
        <w:bottom w:val="none" w:sz="0" w:space="0" w:color="auto"/>
        <w:right w:val="none" w:sz="0" w:space="0" w:color="auto"/>
      </w:divBdr>
    </w:div>
    <w:div w:id="748886698">
      <w:bodyDiv w:val="1"/>
      <w:marLeft w:val="0"/>
      <w:marRight w:val="0"/>
      <w:marTop w:val="0"/>
      <w:marBottom w:val="0"/>
      <w:divBdr>
        <w:top w:val="none" w:sz="0" w:space="0" w:color="auto"/>
        <w:left w:val="none" w:sz="0" w:space="0" w:color="auto"/>
        <w:bottom w:val="none" w:sz="0" w:space="0" w:color="auto"/>
        <w:right w:val="none" w:sz="0" w:space="0" w:color="auto"/>
      </w:divBdr>
    </w:div>
    <w:div w:id="824855086">
      <w:bodyDiv w:val="1"/>
      <w:marLeft w:val="0"/>
      <w:marRight w:val="0"/>
      <w:marTop w:val="0"/>
      <w:marBottom w:val="0"/>
      <w:divBdr>
        <w:top w:val="none" w:sz="0" w:space="0" w:color="auto"/>
        <w:left w:val="none" w:sz="0" w:space="0" w:color="auto"/>
        <w:bottom w:val="none" w:sz="0" w:space="0" w:color="auto"/>
        <w:right w:val="none" w:sz="0" w:space="0" w:color="auto"/>
      </w:divBdr>
    </w:div>
    <w:div w:id="853811985">
      <w:bodyDiv w:val="1"/>
      <w:marLeft w:val="0"/>
      <w:marRight w:val="0"/>
      <w:marTop w:val="0"/>
      <w:marBottom w:val="0"/>
      <w:divBdr>
        <w:top w:val="none" w:sz="0" w:space="0" w:color="auto"/>
        <w:left w:val="none" w:sz="0" w:space="0" w:color="auto"/>
        <w:bottom w:val="none" w:sz="0" w:space="0" w:color="auto"/>
        <w:right w:val="none" w:sz="0" w:space="0" w:color="auto"/>
      </w:divBdr>
    </w:div>
    <w:div w:id="890845562">
      <w:bodyDiv w:val="1"/>
      <w:marLeft w:val="0"/>
      <w:marRight w:val="0"/>
      <w:marTop w:val="0"/>
      <w:marBottom w:val="0"/>
      <w:divBdr>
        <w:top w:val="none" w:sz="0" w:space="0" w:color="auto"/>
        <w:left w:val="none" w:sz="0" w:space="0" w:color="auto"/>
        <w:bottom w:val="none" w:sz="0" w:space="0" w:color="auto"/>
        <w:right w:val="none" w:sz="0" w:space="0" w:color="auto"/>
      </w:divBdr>
    </w:div>
    <w:div w:id="926617225">
      <w:bodyDiv w:val="1"/>
      <w:marLeft w:val="0"/>
      <w:marRight w:val="0"/>
      <w:marTop w:val="0"/>
      <w:marBottom w:val="0"/>
      <w:divBdr>
        <w:top w:val="none" w:sz="0" w:space="0" w:color="auto"/>
        <w:left w:val="none" w:sz="0" w:space="0" w:color="auto"/>
        <w:bottom w:val="none" w:sz="0" w:space="0" w:color="auto"/>
        <w:right w:val="none" w:sz="0" w:space="0" w:color="auto"/>
      </w:divBdr>
    </w:div>
    <w:div w:id="926841762">
      <w:bodyDiv w:val="1"/>
      <w:marLeft w:val="0"/>
      <w:marRight w:val="0"/>
      <w:marTop w:val="0"/>
      <w:marBottom w:val="0"/>
      <w:divBdr>
        <w:top w:val="none" w:sz="0" w:space="0" w:color="auto"/>
        <w:left w:val="none" w:sz="0" w:space="0" w:color="auto"/>
        <w:bottom w:val="none" w:sz="0" w:space="0" w:color="auto"/>
        <w:right w:val="none" w:sz="0" w:space="0" w:color="auto"/>
      </w:divBdr>
    </w:div>
    <w:div w:id="946276494">
      <w:bodyDiv w:val="1"/>
      <w:marLeft w:val="0"/>
      <w:marRight w:val="0"/>
      <w:marTop w:val="0"/>
      <w:marBottom w:val="0"/>
      <w:divBdr>
        <w:top w:val="none" w:sz="0" w:space="0" w:color="auto"/>
        <w:left w:val="none" w:sz="0" w:space="0" w:color="auto"/>
        <w:bottom w:val="none" w:sz="0" w:space="0" w:color="auto"/>
        <w:right w:val="none" w:sz="0" w:space="0" w:color="auto"/>
      </w:divBdr>
    </w:div>
    <w:div w:id="972516204">
      <w:bodyDiv w:val="1"/>
      <w:marLeft w:val="0"/>
      <w:marRight w:val="0"/>
      <w:marTop w:val="0"/>
      <w:marBottom w:val="0"/>
      <w:divBdr>
        <w:top w:val="none" w:sz="0" w:space="0" w:color="auto"/>
        <w:left w:val="none" w:sz="0" w:space="0" w:color="auto"/>
        <w:bottom w:val="none" w:sz="0" w:space="0" w:color="auto"/>
        <w:right w:val="none" w:sz="0" w:space="0" w:color="auto"/>
      </w:divBdr>
    </w:div>
    <w:div w:id="997273719">
      <w:bodyDiv w:val="1"/>
      <w:marLeft w:val="0"/>
      <w:marRight w:val="0"/>
      <w:marTop w:val="0"/>
      <w:marBottom w:val="0"/>
      <w:divBdr>
        <w:top w:val="none" w:sz="0" w:space="0" w:color="auto"/>
        <w:left w:val="none" w:sz="0" w:space="0" w:color="auto"/>
        <w:bottom w:val="none" w:sz="0" w:space="0" w:color="auto"/>
        <w:right w:val="none" w:sz="0" w:space="0" w:color="auto"/>
      </w:divBdr>
    </w:div>
    <w:div w:id="1025254775">
      <w:bodyDiv w:val="1"/>
      <w:marLeft w:val="0"/>
      <w:marRight w:val="0"/>
      <w:marTop w:val="0"/>
      <w:marBottom w:val="0"/>
      <w:divBdr>
        <w:top w:val="none" w:sz="0" w:space="0" w:color="auto"/>
        <w:left w:val="none" w:sz="0" w:space="0" w:color="auto"/>
        <w:bottom w:val="none" w:sz="0" w:space="0" w:color="auto"/>
        <w:right w:val="none" w:sz="0" w:space="0" w:color="auto"/>
      </w:divBdr>
    </w:div>
    <w:div w:id="1190070924">
      <w:bodyDiv w:val="1"/>
      <w:marLeft w:val="0"/>
      <w:marRight w:val="0"/>
      <w:marTop w:val="0"/>
      <w:marBottom w:val="0"/>
      <w:divBdr>
        <w:top w:val="none" w:sz="0" w:space="0" w:color="auto"/>
        <w:left w:val="none" w:sz="0" w:space="0" w:color="auto"/>
        <w:bottom w:val="none" w:sz="0" w:space="0" w:color="auto"/>
        <w:right w:val="none" w:sz="0" w:space="0" w:color="auto"/>
      </w:divBdr>
    </w:div>
    <w:div w:id="1363551253">
      <w:bodyDiv w:val="1"/>
      <w:marLeft w:val="0"/>
      <w:marRight w:val="0"/>
      <w:marTop w:val="0"/>
      <w:marBottom w:val="0"/>
      <w:divBdr>
        <w:top w:val="none" w:sz="0" w:space="0" w:color="auto"/>
        <w:left w:val="none" w:sz="0" w:space="0" w:color="auto"/>
        <w:bottom w:val="none" w:sz="0" w:space="0" w:color="auto"/>
        <w:right w:val="none" w:sz="0" w:space="0" w:color="auto"/>
      </w:divBdr>
    </w:div>
    <w:div w:id="1391467031">
      <w:bodyDiv w:val="1"/>
      <w:marLeft w:val="0"/>
      <w:marRight w:val="0"/>
      <w:marTop w:val="0"/>
      <w:marBottom w:val="0"/>
      <w:divBdr>
        <w:top w:val="none" w:sz="0" w:space="0" w:color="auto"/>
        <w:left w:val="none" w:sz="0" w:space="0" w:color="auto"/>
        <w:bottom w:val="none" w:sz="0" w:space="0" w:color="auto"/>
        <w:right w:val="none" w:sz="0" w:space="0" w:color="auto"/>
      </w:divBdr>
    </w:div>
    <w:div w:id="1395816485">
      <w:bodyDiv w:val="1"/>
      <w:marLeft w:val="0"/>
      <w:marRight w:val="0"/>
      <w:marTop w:val="0"/>
      <w:marBottom w:val="0"/>
      <w:divBdr>
        <w:top w:val="none" w:sz="0" w:space="0" w:color="auto"/>
        <w:left w:val="none" w:sz="0" w:space="0" w:color="auto"/>
        <w:bottom w:val="none" w:sz="0" w:space="0" w:color="auto"/>
        <w:right w:val="none" w:sz="0" w:space="0" w:color="auto"/>
      </w:divBdr>
    </w:div>
    <w:div w:id="1434086233">
      <w:bodyDiv w:val="1"/>
      <w:marLeft w:val="0"/>
      <w:marRight w:val="0"/>
      <w:marTop w:val="0"/>
      <w:marBottom w:val="0"/>
      <w:divBdr>
        <w:top w:val="none" w:sz="0" w:space="0" w:color="auto"/>
        <w:left w:val="none" w:sz="0" w:space="0" w:color="auto"/>
        <w:bottom w:val="none" w:sz="0" w:space="0" w:color="auto"/>
        <w:right w:val="none" w:sz="0" w:space="0" w:color="auto"/>
      </w:divBdr>
    </w:div>
    <w:div w:id="1447502363">
      <w:bodyDiv w:val="1"/>
      <w:marLeft w:val="0"/>
      <w:marRight w:val="0"/>
      <w:marTop w:val="0"/>
      <w:marBottom w:val="0"/>
      <w:divBdr>
        <w:top w:val="none" w:sz="0" w:space="0" w:color="auto"/>
        <w:left w:val="none" w:sz="0" w:space="0" w:color="auto"/>
        <w:bottom w:val="none" w:sz="0" w:space="0" w:color="auto"/>
        <w:right w:val="none" w:sz="0" w:space="0" w:color="auto"/>
      </w:divBdr>
    </w:div>
    <w:div w:id="1490827715">
      <w:bodyDiv w:val="1"/>
      <w:marLeft w:val="0"/>
      <w:marRight w:val="0"/>
      <w:marTop w:val="0"/>
      <w:marBottom w:val="0"/>
      <w:divBdr>
        <w:top w:val="none" w:sz="0" w:space="0" w:color="auto"/>
        <w:left w:val="none" w:sz="0" w:space="0" w:color="auto"/>
        <w:bottom w:val="none" w:sz="0" w:space="0" w:color="auto"/>
        <w:right w:val="none" w:sz="0" w:space="0" w:color="auto"/>
      </w:divBdr>
    </w:div>
    <w:div w:id="1500193551">
      <w:bodyDiv w:val="1"/>
      <w:marLeft w:val="0"/>
      <w:marRight w:val="0"/>
      <w:marTop w:val="0"/>
      <w:marBottom w:val="0"/>
      <w:divBdr>
        <w:top w:val="none" w:sz="0" w:space="0" w:color="auto"/>
        <w:left w:val="none" w:sz="0" w:space="0" w:color="auto"/>
        <w:bottom w:val="none" w:sz="0" w:space="0" w:color="auto"/>
        <w:right w:val="none" w:sz="0" w:space="0" w:color="auto"/>
      </w:divBdr>
    </w:div>
    <w:div w:id="1543983576">
      <w:bodyDiv w:val="1"/>
      <w:marLeft w:val="0"/>
      <w:marRight w:val="0"/>
      <w:marTop w:val="0"/>
      <w:marBottom w:val="0"/>
      <w:divBdr>
        <w:top w:val="none" w:sz="0" w:space="0" w:color="auto"/>
        <w:left w:val="none" w:sz="0" w:space="0" w:color="auto"/>
        <w:bottom w:val="none" w:sz="0" w:space="0" w:color="auto"/>
        <w:right w:val="none" w:sz="0" w:space="0" w:color="auto"/>
      </w:divBdr>
    </w:div>
    <w:div w:id="1557858701">
      <w:bodyDiv w:val="1"/>
      <w:marLeft w:val="0"/>
      <w:marRight w:val="0"/>
      <w:marTop w:val="0"/>
      <w:marBottom w:val="0"/>
      <w:divBdr>
        <w:top w:val="none" w:sz="0" w:space="0" w:color="auto"/>
        <w:left w:val="none" w:sz="0" w:space="0" w:color="auto"/>
        <w:bottom w:val="none" w:sz="0" w:space="0" w:color="auto"/>
        <w:right w:val="none" w:sz="0" w:space="0" w:color="auto"/>
      </w:divBdr>
    </w:div>
    <w:div w:id="1574200448">
      <w:bodyDiv w:val="1"/>
      <w:marLeft w:val="0"/>
      <w:marRight w:val="0"/>
      <w:marTop w:val="0"/>
      <w:marBottom w:val="0"/>
      <w:divBdr>
        <w:top w:val="none" w:sz="0" w:space="0" w:color="auto"/>
        <w:left w:val="none" w:sz="0" w:space="0" w:color="auto"/>
        <w:bottom w:val="none" w:sz="0" w:space="0" w:color="auto"/>
        <w:right w:val="none" w:sz="0" w:space="0" w:color="auto"/>
      </w:divBdr>
    </w:div>
    <w:div w:id="1585456123">
      <w:bodyDiv w:val="1"/>
      <w:marLeft w:val="0"/>
      <w:marRight w:val="0"/>
      <w:marTop w:val="0"/>
      <w:marBottom w:val="0"/>
      <w:divBdr>
        <w:top w:val="none" w:sz="0" w:space="0" w:color="auto"/>
        <w:left w:val="none" w:sz="0" w:space="0" w:color="auto"/>
        <w:bottom w:val="none" w:sz="0" w:space="0" w:color="auto"/>
        <w:right w:val="none" w:sz="0" w:space="0" w:color="auto"/>
      </w:divBdr>
    </w:div>
    <w:div w:id="1787382986">
      <w:bodyDiv w:val="1"/>
      <w:marLeft w:val="0"/>
      <w:marRight w:val="0"/>
      <w:marTop w:val="0"/>
      <w:marBottom w:val="0"/>
      <w:divBdr>
        <w:top w:val="none" w:sz="0" w:space="0" w:color="auto"/>
        <w:left w:val="none" w:sz="0" w:space="0" w:color="auto"/>
        <w:bottom w:val="none" w:sz="0" w:space="0" w:color="auto"/>
        <w:right w:val="none" w:sz="0" w:space="0" w:color="auto"/>
      </w:divBdr>
    </w:div>
    <w:div w:id="1893543279">
      <w:bodyDiv w:val="1"/>
      <w:marLeft w:val="0"/>
      <w:marRight w:val="0"/>
      <w:marTop w:val="0"/>
      <w:marBottom w:val="0"/>
      <w:divBdr>
        <w:top w:val="none" w:sz="0" w:space="0" w:color="auto"/>
        <w:left w:val="none" w:sz="0" w:space="0" w:color="auto"/>
        <w:bottom w:val="none" w:sz="0" w:space="0" w:color="auto"/>
        <w:right w:val="none" w:sz="0" w:space="0" w:color="auto"/>
      </w:divBdr>
    </w:div>
    <w:div w:id="1899199352">
      <w:bodyDiv w:val="1"/>
      <w:marLeft w:val="0"/>
      <w:marRight w:val="0"/>
      <w:marTop w:val="0"/>
      <w:marBottom w:val="0"/>
      <w:divBdr>
        <w:top w:val="none" w:sz="0" w:space="0" w:color="auto"/>
        <w:left w:val="none" w:sz="0" w:space="0" w:color="auto"/>
        <w:bottom w:val="none" w:sz="0" w:space="0" w:color="auto"/>
        <w:right w:val="none" w:sz="0" w:space="0" w:color="auto"/>
      </w:divBdr>
    </w:div>
    <w:div w:id="1929657989">
      <w:bodyDiv w:val="1"/>
      <w:marLeft w:val="0"/>
      <w:marRight w:val="0"/>
      <w:marTop w:val="0"/>
      <w:marBottom w:val="0"/>
      <w:divBdr>
        <w:top w:val="none" w:sz="0" w:space="0" w:color="auto"/>
        <w:left w:val="none" w:sz="0" w:space="0" w:color="auto"/>
        <w:bottom w:val="none" w:sz="0" w:space="0" w:color="auto"/>
        <w:right w:val="none" w:sz="0" w:space="0" w:color="auto"/>
      </w:divBdr>
    </w:div>
    <w:div w:id="1952203843">
      <w:bodyDiv w:val="1"/>
      <w:marLeft w:val="0"/>
      <w:marRight w:val="0"/>
      <w:marTop w:val="0"/>
      <w:marBottom w:val="0"/>
      <w:divBdr>
        <w:top w:val="none" w:sz="0" w:space="0" w:color="auto"/>
        <w:left w:val="none" w:sz="0" w:space="0" w:color="auto"/>
        <w:bottom w:val="none" w:sz="0" w:space="0" w:color="auto"/>
        <w:right w:val="none" w:sz="0" w:space="0" w:color="auto"/>
      </w:divBdr>
    </w:div>
    <w:div w:id="1971277136">
      <w:bodyDiv w:val="1"/>
      <w:marLeft w:val="0"/>
      <w:marRight w:val="0"/>
      <w:marTop w:val="0"/>
      <w:marBottom w:val="0"/>
      <w:divBdr>
        <w:top w:val="none" w:sz="0" w:space="0" w:color="auto"/>
        <w:left w:val="none" w:sz="0" w:space="0" w:color="auto"/>
        <w:bottom w:val="none" w:sz="0" w:space="0" w:color="auto"/>
        <w:right w:val="none" w:sz="0" w:space="0" w:color="auto"/>
      </w:divBdr>
    </w:div>
    <w:div w:id="1989045253">
      <w:bodyDiv w:val="1"/>
      <w:marLeft w:val="0"/>
      <w:marRight w:val="0"/>
      <w:marTop w:val="0"/>
      <w:marBottom w:val="0"/>
      <w:divBdr>
        <w:top w:val="none" w:sz="0" w:space="0" w:color="auto"/>
        <w:left w:val="none" w:sz="0" w:space="0" w:color="auto"/>
        <w:bottom w:val="none" w:sz="0" w:space="0" w:color="auto"/>
        <w:right w:val="none" w:sz="0" w:space="0" w:color="auto"/>
      </w:divBdr>
    </w:div>
    <w:div w:id="2063555518">
      <w:bodyDiv w:val="1"/>
      <w:marLeft w:val="0"/>
      <w:marRight w:val="0"/>
      <w:marTop w:val="0"/>
      <w:marBottom w:val="0"/>
      <w:divBdr>
        <w:top w:val="none" w:sz="0" w:space="0" w:color="auto"/>
        <w:left w:val="none" w:sz="0" w:space="0" w:color="auto"/>
        <w:bottom w:val="none" w:sz="0" w:space="0" w:color="auto"/>
        <w:right w:val="none" w:sz="0" w:space="0" w:color="auto"/>
      </w:divBdr>
    </w:div>
    <w:div w:id="2085758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Users\aikoyanagi\Downloads\CF_anx_dep.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000"/>
              <a:t>Prevalence (%)</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bar"/>
        <c:grouping val="clustered"/>
        <c:varyColors val="0"/>
        <c:ser>
          <c:idx val="0"/>
          <c:order val="0"/>
          <c:spPr>
            <a:solidFill>
              <a:schemeClr val="bg1">
                <a:lumMod val="75000"/>
              </a:schemeClr>
            </a:solidFill>
            <a:ln>
              <a:solidFill>
                <a:schemeClr val="tx1"/>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Sheet3!$B$1:$B$7</c:f>
              <c:strCache>
                <c:ptCount val="7"/>
                <c:pt idx="0">
                  <c:v>China </c:v>
                </c:pt>
                <c:pt idx="1">
                  <c:v>Ghana</c:v>
                </c:pt>
                <c:pt idx="2">
                  <c:v>India</c:v>
                </c:pt>
                <c:pt idx="3">
                  <c:v>Mexico</c:v>
                </c:pt>
                <c:pt idx="4">
                  <c:v>Russia</c:v>
                </c:pt>
                <c:pt idx="5">
                  <c:v>South Africa</c:v>
                </c:pt>
                <c:pt idx="6">
                  <c:v>Overall</c:v>
                </c:pt>
              </c:strCache>
            </c:strRef>
          </c:cat>
          <c:val>
            <c:numRef>
              <c:f>Sheet3!$C$1:$C$7</c:f>
              <c:numCache>
                <c:formatCode>General</c:formatCode>
                <c:ptCount val="7"/>
                <c:pt idx="0">
                  <c:v>42.1</c:v>
                </c:pt>
                <c:pt idx="1">
                  <c:v>92.8</c:v>
                </c:pt>
                <c:pt idx="2">
                  <c:v>79.3</c:v>
                </c:pt>
                <c:pt idx="3">
                  <c:v>11.2</c:v>
                </c:pt>
                <c:pt idx="4">
                  <c:v>1.6</c:v>
                </c:pt>
                <c:pt idx="5">
                  <c:v>24.2</c:v>
                </c:pt>
                <c:pt idx="6">
                  <c:v>45.9</c:v>
                </c:pt>
              </c:numCache>
            </c:numRef>
          </c:val>
          <c:extLst>
            <c:ext xmlns:c16="http://schemas.microsoft.com/office/drawing/2014/chart" uri="{C3380CC4-5D6E-409C-BE32-E72D297353CC}">
              <c16:uniqueId val="{00000000-A8E7-464F-B3F6-225D86BBD2F3}"/>
            </c:ext>
          </c:extLst>
        </c:ser>
        <c:dLbls>
          <c:dLblPos val="outEnd"/>
          <c:showLegendKey val="0"/>
          <c:showVal val="1"/>
          <c:showCatName val="0"/>
          <c:showSerName val="0"/>
          <c:showPercent val="0"/>
          <c:showBubbleSize val="0"/>
        </c:dLbls>
        <c:gapWidth val="219"/>
        <c:axId val="1975306655"/>
        <c:axId val="1549940287"/>
      </c:barChart>
      <c:catAx>
        <c:axId val="1975306655"/>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549940287"/>
        <c:crosses val="autoZero"/>
        <c:auto val="1"/>
        <c:lblAlgn val="ctr"/>
        <c:lblOffset val="100"/>
        <c:noMultiLvlLbl val="0"/>
      </c:catAx>
      <c:valAx>
        <c:axId val="154994028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975306655"/>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withinLinear" id="16">
  <a:schemeClr val="accent3"/>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C16EF-6B93-40DF-81BD-9979D2A82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21</Pages>
  <Words>5323</Words>
  <Characters>30345</Characters>
  <Application>Microsoft Office Word</Application>
  <DocSecurity>0</DocSecurity>
  <Lines>252</Lines>
  <Paragraphs>71</Paragraphs>
  <ScaleCrop>false</ScaleCrop>
  <HeadingPairs>
    <vt:vector size="6" baseType="variant">
      <vt:variant>
        <vt:lpstr>Title</vt:lpstr>
      </vt:variant>
      <vt:variant>
        <vt:i4>1</vt:i4>
      </vt:variant>
      <vt:variant>
        <vt:lpstr>제목</vt:lpstr>
      </vt:variant>
      <vt:variant>
        <vt:i4>1</vt:i4>
      </vt:variant>
      <vt:variant>
        <vt:lpstr>Konu Başlığı</vt:lpstr>
      </vt:variant>
      <vt:variant>
        <vt:i4>1</vt:i4>
      </vt:variant>
    </vt:vector>
  </HeadingPairs>
  <TitlesOfParts>
    <vt:vector size="3" baseType="lpstr">
      <vt:lpstr/>
      <vt:lpstr/>
      <vt:lpstr/>
    </vt:vector>
  </TitlesOfParts>
  <Company/>
  <LinksUpToDate>false</LinksUpToDate>
  <CharactersWithSpaces>35597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 Koyanagi</dc:creator>
  <cp:keywords/>
  <dc:description/>
  <cp:lastModifiedBy>Blanshard, Lisa</cp:lastModifiedBy>
  <cp:revision>5</cp:revision>
  <cp:lastPrinted>2022-05-14T20:58:00Z</cp:lastPrinted>
  <dcterms:created xsi:type="dcterms:W3CDTF">2022-05-18T12:03:00Z</dcterms:created>
  <dcterms:modified xsi:type="dcterms:W3CDTF">2022-05-18T13:11:00Z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user:5f85791ce4b02a4013d34791</vt:lpwstr>
  </property>
  <property fmtid="{D5CDD505-2E9C-101B-9397-08002B2CF9AE}" pid="3" name="WnCSubscriberId">
    <vt:lpwstr>0</vt:lpwstr>
  </property>
  <property fmtid="{D5CDD505-2E9C-101B-9397-08002B2CF9AE}" pid="4" name="WnCOutputStyleId">
    <vt:lpwstr>1553</vt:lpwstr>
  </property>
  <property fmtid="{D5CDD505-2E9C-101B-9397-08002B2CF9AE}" pid="5" name="RWProductId">
    <vt:lpwstr>Flow</vt:lpwstr>
  </property>
  <property fmtid="{D5CDD505-2E9C-101B-9397-08002B2CF9AE}" pid="6" name="RWProjectId">
    <vt:lpwstr>ap:5f85791ce4b02a4013d34792</vt:lpwstr>
  </property>
  <property fmtid="{D5CDD505-2E9C-101B-9397-08002B2CF9AE}" pid="7" name="WnC4Folder">
    <vt:lpwstr>Documents///Revised Manuscript (clean)</vt:lpwstr>
  </property>
</Properties>
</file>