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81944" w14:textId="7584FC40" w:rsidR="007035E1" w:rsidRPr="008C26B7" w:rsidRDefault="007035E1" w:rsidP="008C26B7">
      <w:pPr>
        <w:pStyle w:val="Title"/>
      </w:pPr>
      <w:r w:rsidRPr="008C26B7">
        <w:t>Association of food insecurity with suicidal ideation and suicide attempts in adults aged ≥50 years from low- and middle-income countries</w:t>
      </w:r>
    </w:p>
    <w:p w14:paraId="09CE1D29" w14:textId="6109A13C" w:rsidR="007035E1" w:rsidRDefault="007035E1">
      <w:pPr>
        <w:pStyle w:val="Corpo"/>
        <w:spacing w:line="480" w:lineRule="auto"/>
      </w:pPr>
      <w:r>
        <w:t xml:space="preserve">Lee Smith, Jae Il Shin, Christina Carmichael, Louis Jacob, Karel </w:t>
      </w:r>
      <w:proofErr w:type="spellStart"/>
      <w:r>
        <w:t>Kostev</w:t>
      </w:r>
      <w:proofErr w:type="spellEnd"/>
      <w:r>
        <w:t xml:space="preserve">, Igor Grabovac, Yvonne Barnett, Laurie Butler, Rosie Lindsay, Damiano </w:t>
      </w:r>
      <w:proofErr w:type="spellStart"/>
      <w:r>
        <w:t>Pizzol</w:t>
      </w:r>
      <w:proofErr w:type="spellEnd"/>
      <w:r>
        <w:t xml:space="preserve">, Nicola Veronese, Pinar </w:t>
      </w:r>
      <w:proofErr w:type="spellStart"/>
      <w:r>
        <w:t>Soysal</w:t>
      </w:r>
      <w:proofErr w:type="spellEnd"/>
      <w:r>
        <w:t xml:space="preserve">, Ai </w:t>
      </w:r>
      <w:proofErr w:type="spellStart"/>
      <w:r>
        <w:t>Koyanagi</w:t>
      </w:r>
      <w:proofErr w:type="spellEnd"/>
      <w:r>
        <w:t xml:space="preserve"> </w:t>
      </w:r>
    </w:p>
    <w:p w14:paraId="497B6917" w14:textId="77777777" w:rsidR="007035E1" w:rsidRDefault="007035E1">
      <w:pPr>
        <w:pStyle w:val="Corpo"/>
        <w:spacing w:line="480" w:lineRule="auto"/>
        <w:rPr>
          <w:rFonts w:ascii="Times New Roman" w:hAnsi="Times New Roman"/>
          <w:b/>
          <w:bCs/>
          <w:color w:val="auto"/>
        </w:rPr>
      </w:pPr>
    </w:p>
    <w:p w14:paraId="2C3636D2" w14:textId="77777777" w:rsidR="007035E1" w:rsidRDefault="007035E1">
      <w:pPr>
        <w:pStyle w:val="Corpo"/>
        <w:spacing w:line="480" w:lineRule="auto"/>
        <w:rPr>
          <w:rFonts w:ascii="Times New Roman" w:hAnsi="Times New Roman"/>
          <w:b/>
          <w:bCs/>
          <w:color w:val="auto"/>
        </w:rPr>
      </w:pPr>
    </w:p>
    <w:p w14:paraId="143ED9BE" w14:textId="77777777" w:rsidR="007035E1" w:rsidRDefault="007035E1">
      <w:pPr>
        <w:pStyle w:val="Corpo"/>
        <w:spacing w:line="480" w:lineRule="auto"/>
        <w:rPr>
          <w:rFonts w:ascii="Times New Roman" w:hAnsi="Times New Roman"/>
          <w:b/>
          <w:bCs/>
          <w:color w:val="auto"/>
        </w:rPr>
      </w:pPr>
    </w:p>
    <w:p w14:paraId="4860FAB7" w14:textId="77777777" w:rsidR="007035E1" w:rsidRDefault="007035E1">
      <w:pPr>
        <w:pStyle w:val="Corpo"/>
        <w:spacing w:line="480" w:lineRule="auto"/>
        <w:rPr>
          <w:rFonts w:ascii="Times New Roman" w:hAnsi="Times New Roman"/>
          <w:b/>
          <w:bCs/>
          <w:color w:val="auto"/>
        </w:rPr>
      </w:pPr>
    </w:p>
    <w:p w14:paraId="658736F3" w14:textId="77777777" w:rsidR="007035E1" w:rsidRDefault="007035E1">
      <w:pPr>
        <w:pStyle w:val="Corpo"/>
        <w:spacing w:line="480" w:lineRule="auto"/>
        <w:rPr>
          <w:rFonts w:ascii="Times New Roman" w:hAnsi="Times New Roman"/>
          <w:b/>
          <w:bCs/>
          <w:color w:val="auto"/>
        </w:rPr>
      </w:pPr>
    </w:p>
    <w:p w14:paraId="25324FBB" w14:textId="77777777" w:rsidR="007035E1" w:rsidRDefault="007035E1">
      <w:pPr>
        <w:pStyle w:val="Corpo"/>
        <w:spacing w:line="480" w:lineRule="auto"/>
        <w:rPr>
          <w:rFonts w:ascii="Times New Roman" w:hAnsi="Times New Roman"/>
          <w:b/>
          <w:bCs/>
          <w:color w:val="auto"/>
        </w:rPr>
      </w:pPr>
    </w:p>
    <w:p w14:paraId="4ED4A272" w14:textId="77777777" w:rsidR="007035E1" w:rsidRDefault="007035E1">
      <w:pPr>
        <w:pStyle w:val="Corpo"/>
        <w:spacing w:line="480" w:lineRule="auto"/>
        <w:rPr>
          <w:rFonts w:ascii="Times New Roman" w:hAnsi="Times New Roman"/>
          <w:b/>
          <w:bCs/>
          <w:color w:val="auto"/>
        </w:rPr>
      </w:pPr>
    </w:p>
    <w:p w14:paraId="24373D36" w14:textId="77777777" w:rsidR="007035E1" w:rsidRDefault="007035E1">
      <w:pPr>
        <w:pStyle w:val="Corpo"/>
        <w:spacing w:line="480" w:lineRule="auto"/>
        <w:rPr>
          <w:rFonts w:ascii="Times New Roman" w:hAnsi="Times New Roman"/>
          <w:b/>
          <w:bCs/>
          <w:color w:val="auto"/>
        </w:rPr>
      </w:pPr>
    </w:p>
    <w:p w14:paraId="447553E1" w14:textId="77777777" w:rsidR="007035E1" w:rsidRDefault="007035E1">
      <w:pPr>
        <w:pStyle w:val="Corpo"/>
        <w:spacing w:line="480" w:lineRule="auto"/>
        <w:rPr>
          <w:rFonts w:ascii="Times New Roman" w:hAnsi="Times New Roman"/>
          <w:b/>
          <w:bCs/>
          <w:color w:val="auto"/>
        </w:rPr>
      </w:pPr>
    </w:p>
    <w:p w14:paraId="2FCAD982" w14:textId="77777777" w:rsidR="007035E1" w:rsidRDefault="007035E1">
      <w:pPr>
        <w:pStyle w:val="Corpo"/>
        <w:spacing w:line="480" w:lineRule="auto"/>
        <w:rPr>
          <w:rFonts w:ascii="Times New Roman" w:hAnsi="Times New Roman"/>
          <w:b/>
          <w:bCs/>
          <w:color w:val="auto"/>
        </w:rPr>
      </w:pPr>
    </w:p>
    <w:p w14:paraId="7036733E" w14:textId="77777777" w:rsidR="007035E1" w:rsidRDefault="007035E1">
      <w:pPr>
        <w:pStyle w:val="Corpo"/>
        <w:spacing w:line="480" w:lineRule="auto"/>
        <w:rPr>
          <w:rFonts w:ascii="Times New Roman" w:hAnsi="Times New Roman"/>
          <w:b/>
          <w:bCs/>
          <w:color w:val="auto"/>
        </w:rPr>
      </w:pPr>
    </w:p>
    <w:p w14:paraId="5C7A5797" w14:textId="77777777" w:rsidR="007035E1" w:rsidRDefault="007035E1">
      <w:pPr>
        <w:pStyle w:val="Corpo"/>
        <w:spacing w:line="480" w:lineRule="auto"/>
        <w:rPr>
          <w:rFonts w:ascii="Times New Roman" w:hAnsi="Times New Roman"/>
          <w:b/>
          <w:bCs/>
          <w:color w:val="auto"/>
        </w:rPr>
      </w:pPr>
    </w:p>
    <w:p w14:paraId="15CE788B" w14:textId="77777777" w:rsidR="007035E1" w:rsidRDefault="007035E1">
      <w:pPr>
        <w:pStyle w:val="Corpo"/>
        <w:spacing w:line="480" w:lineRule="auto"/>
        <w:rPr>
          <w:rFonts w:ascii="Times New Roman" w:hAnsi="Times New Roman"/>
          <w:b/>
          <w:bCs/>
          <w:color w:val="auto"/>
        </w:rPr>
      </w:pPr>
    </w:p>
    <w:p w14:paraId="04BFB4E9" w14:textId="77777777" w:rsidR="007035E1" w:rsidRDefault="007035E1">
      <w:pPr>
        <w:pStyle w:val="Corpo"/>
        <w:spacing w:line="480" w:lineRule="auto"/>
        <w:rPr>
          <w:rFonts w:ascii="Times New Roman" w:hAnsi="Times New Roman"/>
          <w:b/>
          <w:bCs/>
          <w:color w:val="auto"/>
        </w:rPr>
      </w:pPr>
    </w:p>
    <w:p w14:paraId="1BC42ABA" w14:textId="77777777" w:rsidR="007035E1" w:rsidRDefault="007035E1">
      <w:pPr>
        <w:pStyle w:val="Corpo"/>
        <w:spacing w:line="480" w:lineRule="auto"/>
        <w:rPr>
          <w:rFonts w:ascii="Times New Roman" w:hAnsi="Times New Roman"/>
          <w:b/>
          <w:bCs/>
          <w:color w:val="auto"/>
        </w:rPr>
      </w:pPr>
    </w:p>
    <w:p w14:paraId="6536FC14" w14:textId="77777777" w:rsidR="007035E1" w:rsidRDefault="007035E1">
      <w:pPr>
        <w:pStyle w:val="Corpo"/>
        <w:spacing w:line="480" w:lineRule="auto"/>
        <w:rPr>
          <w:rFonts w:ascii="Times New Roman" w:hAnsi="Times New Roman"/>
          <w:b/>
          <w:bCs/>
          <w:color w:val="auto"/>
        </w:rPr>
      </w:pPr>
    </w:p>
    <w:p w14:paraId="5FE43B99" w14:textId="77777777" w:rsidR="007035E1" w:rsidRDefault="007035E1">
      <w:pPr>
        <w:pStyle w:val="Corpo"/>
        <w:spacing w:line="480" w:lineRule="auto"/>
        <w:rPr>
          <w:rFonts w:ascii="Times New Roman" w:hAnsi="Times New Roman"/>
          <w:b/>
          <w:bCs/>
          <w:color w:val="auto"/>
        </w:rPr>
      </w:pPr>
    </w:p>
    <w:p w14:paraId="17280ABC" w14:textId="77777777" w:rsidR="007035E1" w:rsidRDefault="007035E1">
      <w:pPr>
        <w:pStyle w:val="Corpo"/>
        <w:spacing w:line="480" w:lineRule="auto"/>
        <w:rPr>
          <w:rFonts w:ascii="Times New Roman" w:hAnsi="Times New Roman"/>
          <w:b/>
          <w:bCs/>
          <w:color w:val="auto"/>
        </w:rPr>
      </w:pPr>
    </w:p>
    <w:p w14:paraId="3F428B57" w14:textId="77777777" w:rsidR="007035E1" w:rsidRDefault="007035E1">
      <w:pPr>
        <w:pStyle w:val="Corpo"/>
        <w:spacing w:line="480" w:lineRule="auto"/>
        <w:rPr>
          <w:rFonts w:ascii="Times New Roman" w:hAnsi="Times New Roman"/>
          <w:b/>
          <w:bCs/>
          <w:color w:val="auto"/>
        </w:rPr>
      </w:pPr>
    </w:p>
    <w:p w14:paraId="4DE16C65" w14:textId="77777777" w:rsidR="007035E1" w:rsidRDefault="007035E1">
      <w:pPr>
        <w:pStyle w:val="Corpo"/>
        <w:spacing w:line="480" w:lineRule="auto"/>
        <w:rPr>
          <w:rFonts w:ascii="Times New Roman" w:hAnsi="Times New Roman"/>
          <w:b/>
          <w:bCs/>
          <w:color w:val="auto"/>
        </w:rPr>
      </w:pPr>
    </w:p>
    <w:p w14:paraId="17C89A12" w14:textId="77777777" w:rsidR="007035E1" w:rsidRPr="008C26B7" w:rsidRDefault="007035E1" w:rsidP="008C26B7">
      <w:pPr>
        <w:pStyle w:val="Heading1"/>
      </w:pPr>
      <w:r w:rsidRPr="008C26B7">
        <w:lastRenderedPageBreak/>
        <w:t xml:space="preserve">ABSTRACT </w:t>
      </w:r>
    </w:p>
    <w:p w14:paraId="414E1803" w14:textId="6704ABB7" w:rsidR="007035E1" w:rsidRDefault="007035E1">
      <w:pPr>
        <w:pStyle w:val="Corpo"/>
        <w:spacing w:line="480" w:lineRule="auto"/>
        <w:rPr>
          <w:rFonts w:ascii="Times New Roman" w:hAnsi="Times New Roman"/>
          <w:b/>
          <w:bCs/>
          <w:color w:val="auto"/>
        </w:rPr>
      </w:pPr>
      <w:r>
        <w:t>Background: The aim of the present study was to investigate associations between food insecurity with suicidal ideation and suicide attempts in adults aged ≥50 years from six lowand middle-income countries (LMICs). Methods: Cross-sectional, community-based data from the World Health Organization’s Study on Global Ageing and Adult Health were analyzed. Self-reported information on past 12-month suicidal ideation and suicide attempts was collected. Past 12-month food insecurity was assessed with two questions on frequency of eating less and hunger due to lack of food. Multivariable logistic regression analysis was conducted to assess the association between food insecurity and suicidal ideation or suicide attempts. Results: The final analytical sample included 34,129 individuals aged ≥50 years [mean (SD) age 62.4 (16.0) years; 52.1% females]. Compared to no food insecurity, severe food insecurity was associated with a significant 2.78 (95%CI=1.73-4.45) times higher odds for suicidal ideation, while moderate and severe food insecurity were associated with 2.59 (95%CI=1.35-4.97) and 5.15 (95%CI=2.52-10.53) times higher odds for suicide attempts, respectively. Limitations: The cross-sectional design, the use of self-reported wish to die as a measure of suicide ideation, and that suicidal ideation and suicide attempts were only assessed among those who had depressive symptoms, could be considered limitations of our study. Conclusions: Food insecurity was positively associated with suicidal ideation and suicide attempts. Targeting food insecurity among older adults in LMICs may lead to reduction in suicidal ideation and suicide attempts, although future longitudinal studies are warranted to confirm this.</w:t>
      </w:r>
    </w:p>
    <w:p w14:paraId="3CC941FB" w14:textId="77777777" w:rsidR="007035E1" w:rsidRDefault="007035E1">
      <w:pPr>
        <w:pStyle w:val="Corpo"/>
        <w:spacing w:line="480" w:lineRule="auto"/>
        <w:rPr>
          <w:rFonts w:ascii="Times New Roman" w:hAnsi="Times New Roman"/>
          <w:b/>
          <w:bCs/>
          <w:color w:val="auto"/>
        </w:rPr>
      </w:pPr>
    </w:p>
    <w:p w14:paraId="46FA0844" w14:textId="77777777" w:rsidR="007035E1" w:rsidRDefault="007035E1">
      <w:pPr>
        <w:pStyle w:val="Corpo"/>
        <w:spacing w:line="480" w:lineRule="auto"/>
        <w:rPr>
          <w:rFonts w:ascii="Times New Roman" w:hAnsi="Times New Roman"/>
          <w:b/>
          <w:bCs/>
          <w:color w:val="auto"/>
        </w:rPr>
      </w:pPr>
    </w:p>
    <w:p w14:paraId="29EF3C41" w14:textId="77777777" w:rsidR="007035E1" w:rsidRDefault="007035E1">
      <w:pPr>
        <w:pStyle w:val="Corpo"/>
        <w:spacing w:line="480" w:lineRule="auto"/>
        <w:rPr>
          <w:rFonts w:ascii="Times New Roman" w:hAnsi="Times New Roman"/>
          <w:b/>
          <w:bCs/>
          <w:color w:val="auto"/>
        </w:rPr>
      </w:pPr>
    </w:p>
    <w:p w14:paraId="19AEDB0C" w14:textId="77777777" w:rsidR="007035E1" w:rsidRDefault="007035E1">
      <w:pPr>
        <w:pStyle w:val="Corpo"/>
        <w:spacing w:line="480" w:lineRule="auto"/>
        <w:rPr>
          <w:rFonts w:ascii="Times New Roman" w:hAnsi="Times New Roman"/>
          <w:b/>
          <w:bCs/>
          <w:color w:val="auto"/>
        </w:rPr>
      </w:pPr>
    </w:p>
    <w:p w14:paraId="47C9683C" w14:textId="59E74E2C" w:rsidR="008D2DCA" w:rsidRPr="008C26B7" w:rsidRDefault="00064702" w:rsidP="008C26B7">
      <w:pPr>
        <w:pStyle w:val="Heading1"/>
      </w:pPr>
      <w:r w:rsidRPr="008C26B7">
        <w:t>INTRODUCTION</w:t>
      </w:r>
    </w:p>
    <w:p w14:paraId="5587AB57" w14:textId="25C597E5" w:rsidR="00D73ED1" w:rsidRPr="00DB7F9D" w:rsidRDefault="00064702">
      <w:pPr>
        <w:pStyle w:val="Corpo"/>
        <w:spacing w:line="480" w:lineRule="auto"/>
        <w:rPr>
          <w:rFonts w:ascii="Times New Roman" w:hAnsi="Times New Roman"/>
          <w:color w:val="auto"/>
        </w:rPr>
      </w:pPr>
      <w:r w:rsidRPr="00DB7F9D">
        <w:rPr>
          <w:rFonts w:ascii="Times New Roman" w:hAnsi="Times New Roman"/>
          <w:color w:val="auto"/>
        </w:rPr>
        <w:t>Globally</w:t>
      </w:r>
      <w:r w:rsidR="00C42BA2" w:rsidRPr="00DB7F9D">
        <w:rPr>
          <w:rFonts w:ascii="Times New Roman" w:hAnsi="Times New Roman"/>
          <w:color w:val="auto"/>
        </w:rPr>
        <w:t>,</w:t>
      </w:r>
      <w:r w:rsidRPr="00DB7F9D">
        <w:rPr>
          <w:rFonts w:ascii="Times New Roman" w:hAnsi="Times New Roman"/>
          <w:color w:val="auto"/>
        </w:rPr>
        <w:t xml:space="preserve"> approximately 800,000 people die from suicide each year and 79% of global suicides occur in low- and middle-income countries (LMICs)</w:t>
      </w:r>
      <w:r w:rsidR="00D73ED1" w:rsidRPr="00DB7F9D">
        <w:rPr>
          <w:rFonts w:ascii="Times New Roman" w:hAnsi="Times New Roman"/>
          <w:color w:val="auto"/>
        </w:rPr>
        <w:t xml:space="preserve"> (World Health </w:t>
      </w:r>
      <w:proofErr w:type="spellStart"/>
      <w:r w:rsidR="00D73ED1" w:rsidRPr="00DB7F9D">
        <w:rPr>
          <w:rFonts w:ascii="Times New Roman" w:hAnsi="Times New Roman"/>
          <w:color w:val="auto"/>
        </w:rPr>
        <w:t>Organisation</w:t>
      </w:r>
      <w:proofErr w:type="spellEnd"/>
      <w:r w:rsidR="00D73ED1" w:rsidRPr="00DB7F9D">
        <w:rPr>
          <w:rFonts w:ascii="Times New Roman" w:hAnsi="Times New Roman"/>
          <w:color w:val="auto"/>
        </w:rPr>
        <w:t>, 2021)</w:t>
      </w:r>
      <w:r w:rsidRPr="00DB7F9D">
        <w:rPr>
          <w:rFonts w:ascii="Times New Roman" w:hAnsi="Times New Roman"/>
          <w:color w:val="auto"/>
        </w:rPr>
        <w:t>.</w:t>
      </w:r>
      <w:r w:rsidR="00555A72" w:rsidRPr="00DB7F9D">
        <w:rPr>
          <w:rFonts w:ascii="Times New Roman" w:hAnsi="Times New Roman"/>
          <w:color w:val="auto"/>
        </w:rPr>
        <w:t xml:space="preserve"> Previous research has indicated that older adults are at higher risk of suicide </w:t>
      </w:r>
      <w:r w:rsidR="00B04472" w:rsidRPr="00DB7F9D">
        <w:rPr>
          <w:rFonts w:ascii="Times New Roman" w:hAnsi="Times New Roman"/>
          <w:color w:val="auto"/>
        </w:rPr>
        <w:t xml:space="preserve">compared to younger adults </w:t>
      </w:r>
      <w:r w:rsidR="00D73ED1" w:rsidRPr="00DB7F9D">
        <w:rPr>
          <w:rFonts w:ascii="Times New Roman" w:hAnsi="Times New Roman"/>
          <w:color w:val="auto"/>
        </w:rPr>
        <w:t>(De Leo et al., 2002)</w:t>
      </w:r>
      <w:r w:rsidRPr="00DB7F9D">
        <w:rPr>
          <w:rFonts w:ascii="Times New Roman" w:hAnsi="Times New Roman"/>
          <w:color w:val="auto"/>
        </w:rPr>
        <w:t>.</w:t>
      </w:r>
      <w:r w:rsidR="007009C3" w:rsidRPr="00DB7F9D">
        <w:rPr>
          <w:rFonts w:ascii="Times New Roman" w:hAnsi="Times New Roman"/>
          <w:color w:val="auto"/>
        </w:rPr>
        <w:t xml:space="preserve"> Concerningly, a study of global suicide rates </w:t>
      </w:r>
      <w:r w:rsidR="00752ACE" w:rsidRPr="00DB7F9D">
        <w:rPr>
          <w:rFonts w:ascii="Times New Roman" w:hAnsi="Times New Roman"/>
          <w:color w:val="auto"/>
        </w:rPr>
        <w:t xml:space="preserve">found </w:t>
      </w:r>
      <w:r w:rsidR="00FF2CAA" w:rsidRPr="00DB7F9D">
        <w:rPr>
          <w:rFonts w:ascii="Times New Roman" w:hAnsi="Times New Roman"/>
          <w:color w:val="auto"/>
        </w:rPr>
        <w:t xml:space="preserve">that </w:t>
      </w:r>
      <w:r w:rsidR="007009C3" w:rsidRPr="00DB7F9D">
        <w:rPr>
          <w:rFonts w:ascii="Times New Roman" w:hAnsi="Times New Roman"/>
          <w:color w:val="auto"/>
        </w:rPr>
        <w:t>suicide rates increase with age</w:t>
      </w:r>
      <w:r w:rsidR="004A5E90" w:rsidRPr="00DB7F9D">
        <w:rPr>
          <w:rFonts w:ascii="Times New Roman" w:hAnsi="Times New Roman"/>
          <w:color w:val="auto"/>
        </w:rPr>
        <w:t xml:space="preserve"> over the age of 60</w:t>
      </w:r>
      <w:r w:rsidR="00FF2CAA" w:rsidRPr="00DB7F9D">
        <w:rPr>
          <w:rFonts w:ascii="Times New Roman" w:hAnsi="Times New Roman"/>
          <w:color w:val="auto"/>
        </w:rPr>
        <w:t xml:space="preserve"> </w:t>
      </w:r>
      <w:r w:rsidR="00D73ED1" w:rsidRPr="00DB7F9D">
        <w:rPr>
          <w:rFonts w:ascii="Times New Roman" w:hAnsi="Times New Roman"/>
          <w:color w:val="auto"/>
        </w:rPr>
        <w:t>(Shah et al., 2016).</w:t>
      </w:r>
    </w:p>
    <w:p w14:paraId="10D6B5EE" w14:textId="77777777" w:rsidR="00E00C8D" w:rsidRPr="00DB7F9D" w:rsidRDefault="00E00C8D">
      <w:pPr>
        <w:pStyle w:val="Corpo"/>
        <w:spacing w:line="480" w:lineRule="auto"/>
        <w:rPr>
          <w:rFonts w:ascii="Times New Roman" w:hAnsi="Times New Roman"/>
          <w:color w:val="auto"/>
        </w:rPr>
      </w:pPr>
    </w:p>
    <w:p w14:paraId="0C893D25" w14:textId="2FBFAEEF" w:rsidR="008D2DCA" w:rsidRPr="00DB7F9D" w:rsidRDefault="00064702">
      <w:pPr>
        <w:pStyle w:val="Corpo"/>
        <w:spacing w:line="480" w:lineRule="auto"/>
        <w:rPr>
          <w:rFonts w:ascii="Times New Roman" w:hAnsi="Times New Roman"/>
          <w:color w:val="auto"/>
        </w:rPr>
      </w:pPr>
      <w:r w:rsidRPr="00DB7F9D">
        <w:rPr>
          <w:rFonts w:ascii="Times New Roman" w:hAnsi="Times New Roman"/>
          <w:color w:val="auto"/>
        </w:rPr>
        <w:t xml:space="preserve">A suicide attempt may be defined as a nonfatal self-directed potentially injurious </w:t>
      </w:r>
      <w:r w:rsidRPr="00DB7F9D">
        <w:rPr>
          <w:rFonts w:ascii="Times New Roman" w:hAnsi="Times New Roman"/>
          <w:color w:val="auto"/>
          <w:lang w:val="it-IT"/>
        </w:rPr>
        <w:t>behavior</w:t>
      </w:r>
      <w:r w:rsidRPr="00DB7F9D">
        <w:rPr>
          <w:rFonts w:ascii="Times New Roman" w:hAnsi="Times New Roman"/>
          <w:color w:val="auto"/>
        </w:rPr>
        <w:t xml:space="preserve"> with any intent to die as a result of the </w:t>
      </w:r>
      <w:r w:rsidRPr="00DB7F9D">
        <w:rPr>
          <w:rFonts w:ascii="Times New Roman" w:hAnsi="Times New Roman"/>
          <w:color w:val="auto"/>
          <w:lang w:val="it-IT"/>
        </w:rPr>
        <w:t>behavior</w:t>
      </w:r>
      <w:r w:rsidRPr="00DB7F9D">
        <w:rPr>
          <w:rFonts w:ascii="Times New Roman" w:hAnsi="Times New Roman"/>
          <w:color w:val="auto"/>
        </w:rPr>
        <w:t xml:space="preserve"> </w:t>
      </w:r>
      <w:r w:rsidR="00B025A8" w:rsidRPr="00DB7F9D">
        <w:rPr>
          <w:rFonts w:ascii="Times New Roman" w:hAnsi="Times New Roman"/>
          <w:color w:val="auto"/>
        </w:rPr>
        <w:t>(O’Connor et al.</w:t>
      </w:r>
      <w:r w:rsidR="00B025A8" w:rsidRPr="00DB7F9D">
        <w:rPr>
          <w:rFonts w:ascii="Times New Roman" w:hAnsi="Times New Roman" w:cs="Times New Roman"/>
          <w:color w:val="auto"/>
        </w:rPr>
        <w:t>, 2013)</w:t>
      </w:r>
      <w:r w:rsidR="00C42BA2" w:rsidRPr="00DB7F9D">
        <w:rPr>
          <w:rFonts w:ascii="Times New Roman" w:hAnsi="Times New Roman" w:cs="Times New Roman"/>
          <w:color w:val="auto"/>
        </w:rPr>
        <w:t>,</w:t>
      </w:r>
      <w:r w:rsidR="00B025A8" w:rsidRPr="00DB7F9D">
        <w:rPr>
          <w:rFonts w:ascii="Times New Roman" w:hAnsi="Times New Roman" w:cs="Times New Roman"/>
          <w:color w:val="auto"/>
        </w:rPr>
        <w:t xml:space="preserve"> </w:t>
      </w:r>
      <w:r w:rsidRPr="00DB7F9D">
        <w:rPr>
          <w:rFonts w:ascii="Times New Roman" w:hAnsi="Times New Roman" w:cs="Times New Roman"/>
          <w:color w:val="auto"/>
        </w:rPr>
        <w:t xml:space="preserve">and is </w:t>
      </w:r>
      <w:r w:rsidR="00C42BA2" w:rsidRPr="00DB7F9D">
        <w:rPr>
          <w:rFonts w:ascii="Times New Roman" w:hAnsi="Times New Roman" w:cs="Times New Roman"/>
          <w:color w:val="auto"/>
        </w:rPr>
        <w:t>considered to be the single most important risk factor for completed suicides</w:t>
      </w:r>
      <w:r w:rsidR="00C42BA2" w:rsidRPr="00DB7F9D" w:rsidDel="00F86C5A">
        <w:rPr>
          <w:rFonts w:ascii="Times New Roman" w:hAnsi="Times New Roman" w:cs="Times New Roman"/>
          <w:color w:val="auto"/>
        </w:rPr>
        <w:t xml:space="preserve"> </w:t>
      </w:r>
      <w:r w:rsidR="00B025A8" w:rsidRPr="00DB7F9D">
        <w:rPr>
          <w:rFonts w:ascii="Times New Roman" w:hAnsi="Times New Roman" w:cs="Times New Roman"/>
          <w:color w:val="auto"/>
        </w:rPr>
        <w:t>(</w:t>
      </w:r>
      <w:proofErr w:type="spellStart"/>
      <w:r w:rsidR="00B025A8" w:rsidRPr="00DB7F9D">
        <w:rPr>
          <w:rFonts w:ascii="Times New Roman" w:hAnsi="Times New Roman"/>
          <w:color w:val="auto"/>
        </w:rPr>
        <w:t>Naghavi</w:t>
      </w:r>
      <w:proofErr w:type="spellEnd"/>
      <w:r w:rsidR="00B025A8" w:rsidRPr="00DB7F9D">
        <w:rPr>
          <w:rFonts w:ascii="Times New Roman" w:hAnsi="Times New Roman"/>
          <w:color w:val="auto"/>
        </w:rPr>
        <w:t>, M., 2019)</w:t>
      </w:r>
      <w:r w:rsidRPr="00DB7F9D">
        <w:rPr>
          <w:rFonts w:ascii="Times New Roman" w:hAnsi="Times New Roman"/>
          <w:color w:val="auto"/>
        </w:rPr>
        <w:t>. Suicidal ideations include contemplations, wishes, and preoccupations with death and suicide</w:t>
      </w:r>
      <w:r w:rsidR="00B025A8" w:rsidRPr="00DB7F9D">
        <w:rPr>
          <w:rFonts w:ascii="Times New Roman" w:hAnsi="Times New Roman"/>
          <w:color w:val="auto"/>
        </w:rPr>
        <w:t xml:space="preserve"> (Harmer, B., 2021). </w:t>
      </w:r>
      <w:r w:rsidRPr="00DB7F9D">
        <w:rPr>
          <w:rFonts w:ascii="Times New Roman" w:hAnsi="Times New Roman"/>
          <w:color w:val="auto"/>
        </w:rPr>
        <w:t>Importantly, suicidal ideations often precede suicide attempts</w:t>
      </w:r>
      <w:r w:rsidR="00131C8B" w:rsidRPr="00DB7F9D">
        <w:rPr>
          <w:rFonts w:ascii="Times New Roman" w:hAnsi="Times New Roman"/>
          <w:color w:val="auto"/>
        </w:rPr>
        <w:t xml:space="preserve"> (Harmer, B., 2021</w:t>
      </w:r>
      <w:r w:rsidR="00131C8B" w:rsidRPr="00DB7F9D">
        <w:rPr>
          <w:rFonts w:ascii="Times New Roman" w:hAnsi="Times New Roman" w:cs="Times New Roman"/>
          <w:color w:val="auto"/>
        </w:rPr>
        <w:t>ͣ</w:t>
      </w:r>
      <w:r w:rsidR="00131C8B" w:rsidRPr="00DB7F9D">
        <w:rPr>
          <w:rFonts w:ascii="Times New Roman" w:hAnsi="Times New Roman"/>
          <w:color w:val="auto"/>
        </w:rPr>
        <w:t>)</w:t>
      </w:r>
      <w:r w:rsidRPr="00DB7F9D">
        <w:rPr>
          <w:rFonts w:ascii="Times New Roman" w:hAnsi="Times New Roman"/>
          <w:color w:val="auto"/>
        </w:rPr>
        <w:t>. Interestingly, the prevalence of suicidal ideation varies across populations of older adults, ranging from 0.7% in older primary care patients to 26% in acute medically ill older adult inpatients</w:t>
      </w:r>
      <w:r w:rsidR="00131C8B" w:rsidRPr="00DB7F9D">
        <w:rPr>
          <w:rFonts w:ascii="Times New Roman" w:hAnsi="Times New Roman"/>
          <w:color w:val="auto"/>
        </w:rPr>
        <w:t xml:space="preserve"> (Callahan, C. M et al., 1996; Shah, A et al., 2000). </w:t>
      </w:r>
      <w:r w:rsidRPr="00DB7F9D">
        <w:rPr>
          <w:rFonts w:ascii="Times New Roman" w:hAnsi="Times New Roman"/>
          <w:color w:val="auto"/>
        </w:rPr>
        <w:t xml:space="preserve">In a recent study </w:t>
      </w:r>
      <w:r w:rsidR="00752ACE" w:rsidRPr="00DB7F9D">
        <w:rPr>
          <w:rFonts w:ascii="Times New Roman" w:hAnsi="Times New Roman"/>
          <w:color w:val="auto"/>
        </w:rPr>
        <w:t>which examined</w:t>
      </w:r>
      <w:r w:rsidR="00C51834" w:rsidRPr="00DB7F9D">
        <w:rPr>
          <w:rFonts w:ascii="Times New Roman" w:hAnsi="Times New Roman"/>
          <w:color w:val="auto"/>
        </w:rPr>
        <w:t xml:space="preserve"> suicidal</w:t>
      </w:r>
      <w:r w:rsidR="009F3C28" w:rsidRPr="00DB7F9D">
        <w:rPr>
          <w:rFonts w:ascii="Times New Roman" w:hAnsi="Times New Roman"/>
          <w:color w:val="auto"/>
        </w:rPr>
        <w:t xml:space="preserve"> ideation and</w:t>
      </w:r>
      <w:r w:rsidR="00C51834" w:rsidRPr="00DB7F9D">
        <w:rPr>
          <w:rFonts w:ascii="Times New Roman" w:hAnsi="Times New Roman"/>
          <w:color w:val="auto"/>
        </w:rPr>
        <w:t xml:space="preserve"> behavior within </w:t>
      </w:r>
      <w:r w:rsidR="004A5E90" w:rsidRPr="00DB7F9D">
        <w:rPr>
          <w:rFonts w:ascii="Times New Roman" w:hAnsi="Times New Roman"/>
          <w:color w:val="auto"/>
        </w:rPr>
        <w:t>community and health facility setting</w:t>
      </w:r>
      <w:r w:rsidR="00BF723E" w:rsidRPr="00DB7F9D">
        <w:rPr>
          <w:rFonts w:ascii="Times New Roman" w:hAnsi="Times New Roman"/>
          <w:color w:val="auto"/>
        </w:rPr>
        <w:t>s across five</w:t>
      </w:r>
      <w:r w:rsidR="00C51834" w:rsidRPr="00DB7F9D">
        <w:rPr>
          <w:rFonts w:ascii="Times New Roman" w:hAnsi="Times New Roman"/>
          <w:color w:val="auto"/>
        </w:rPr>
        <w:t xml:space="preserve"> LMIC</w:t>
      </w:r>
      <w:r w:rsidR="00BF723E" w:rsidRPr="00DB7F9D">
        <w:rPr>
          <w:rFonts w:ascii="Times New Roman" w:hAnsi="Times New Roman"/>
          <w:color w:val="auto"/>
        </w:rPr>
        <w:t>s</w:t>
      </w:r>
      <w:r w:rsidR="00617447" w:rsidRPr="00DB7F9D">
        <w:rPr>
          <w:rFonts w:ascii="Times New Roman" w:hAnsi="Times New Roman"/>
          <w:color w:val="auto"/>
        </w:rPr>
        <w:t xml:space="preserve"> (</w:t>
      </w:r>
      <w:r w:rsidR="00617447" w:rsidRPr="00DB7F9D">
        <w:rPr>
          <w:rFonts w:ascii="Times New Roman" w:hAnsi="Times New Roman" w:cs="Times New Roman"/>
          <w:color w:val="auto"/>
          <w:shd w:val="clear" w:color="auto" w:fill="FFFFFF"/>
        </w:rPr>
        <w:t>Ethiopia, Uganda, South Africa, India</w:t>
      </w:r>
      <w:r w:rsidR="00617447" w:rsidRPr="00DB7F9D">
        <w:rPr>
          <w:color w:val="auto"/>
          <w:shd w:val="clear" w:color="auto" w:fill="FFFFFF"/>
        </w:rPr>
        <w:t>,</w:t>
      </w:r>
      <w:r w:rsidR="00617447" w:rsidRPr="00DB7F9D">
        <w:rPr>
          <w:rFonts w:ascii="Times New Roman" w:hAnsi="Times New Roman" w:cs="Times New Roman"/>
          <w:color w:val="auto"/>
          <w:shd w:val="clear" w:color="auto" w:fill="FFFFFF"/>
        </w:rPr>
        <w:t xml:space="preserve"> and Nepal)</w:t>
      </w:r>
      <w:r w:rsidR="00752ACE" w:rsidRPr="00DB7F9D">
        <w:rPr>
          <w:rFonts w:ascii="Times New Roman" w:hAnsi="Times New Roman"/>
          <w:color w:val="auto"/>
        </w:rPr>
        <w:t>,</w:t>
      </w:r>
      <w:r w:rsidR="00C51834" w:rsidRPr="00DB7F9D">
        <w:rPr>
          <w:rFonts w:ascii="Times New Roman" w:hAnsi="Times New Roman"/>
          <w:color w:val="auto"/>
        </w:rPr>
        <w:t xml:space="preserve"> 10.3%</w:t>
      </w:r>
      <w:r w:rsidR="00EB3144" w:rsidRPr="00DB7F9D">
        <w:rPr>
          <w:rFonts w:ascii="Times New Roman" w:hAnsi="Times New Roman"/>
          <w:color w:val="auto"/>
        </w:rPr>
        <w:t xml:space="preserve"> of the sample</w:t>
      </w:r>
      <w:r w:rsidR="009F3C28" w:rsidRPr="00DB7F9D">
        <w:rPr>
          <w:rFonts w:ascii="Times New Roman" w:hAnsi="Times New Roman"/>
          <w:color w:val="auto"/>
        </w:rPr>
        <w:t xml:space="preserve"> </w:t>
      </w:r>
      <w:r w:rsidR="00C51834" w:rsidRPr="00DB7F9D">
        <w:rPr>
          <w:rFonts w:ascii="Times New Roman" w:hAnsi="Times New Roman"/>
          <w:color w:val="auto"/>
        </w:rPr>
        <w:t xml:space="preserve">presenting at primary care facilities reported suicidal ideation within the past </w:t>
      </w:r>
      <w:r w:rsidR="009F3C28" w:rsidRPr="00DB7F9D">
        <w:rPr>
          <w:rFonts w:ascii="Times New Roman" w:hAnsi="Times New Roman"/>
          <w:color w:val="auto"/>
        </w:rPr>
        <w:t>twelve months</w:t>
      </w:r>
      <w:r w:rsidR="00C51834" w:rsidRPr="00DB7F9D">
        <w:rPr>
          <w:rFonts w:ascii="Times New Roman" w:hAnsi="Times New Roman"/>
          <w:color w:val="auto"/>
        </w:rPr>
        <w:t xml:space="preserve">, and 2.2% </w:t>
      </w:r>
      <w:r w:rsidR="00BF723E" w:rsidRPr="00DB7F9D">
        <w:rPr>
          <w:rFonts w:ascii="Times New Roman" w:hAnsi="Times New Roman"/>
          <w:color w:val="auto"/>
        </w:rPr>
        <w:t>of the sample had attempted</w:t>
      </w:r>
      <w:r w:rsidR="00C51834" w:rsidRPr="00DB7F9D">
        <w:rPr>
          <w:rFonts w:ascii="Times New Roman" w:hAnsi="Times New Roman"/>
          <w:color w:val="auto"/>
        </w:rPr>
        <w:t xml:space="preserve"> suicide in the same period. </w:t>
      </w:r>
      <w:r w:rsidR="004A5E90" w:rsidRPr="00DB7F9D">
        <w:rPr>
          <w:rFonts w:ascii="Times New Roman" w:hAnsi="Times New Roman"/>
          <w:color w:val="auto"/>
        </w:rPr>
        <w:t xml:space="preserve">Within </w:t>
      </w:r>
      <w:r w:rsidR="002F399E" w:rsidRPr="00DB7F9D">
        <w:rPr>
          <w:rFonts w:ascii="Times New Roman" w:hAnsi="Times New Roman"/>
          <w:color w:val="auto"/>
        </w:rPr>
        <w:t xml:space="preserve">the </w:t>
      </w:r>
      <w:r w:rsidR="004A5E90" w:rsidRPr="00DB7F9D">
        <w:rPr>
          <w:rFonts w:ascii="Times New Roman" w:hAnsi="Times New Roman"/>
          <w:color w:val="auto"/>
        </w:rPr>
        <w:t>community sample</w:t>
      </w:r>
      <w:r w:rsidR="002F399E" w:rsidRPr="00DB7F9D">
        <w:rPr>
          <w:rFonts w:ascii="Times New Roman" w:hAnsi="Times New Roman"/>
          <w:color w:val="auto"/>
        </w:rPr>
        <w:t>s</w:t>
      </w:r>
      <w:r w:rsidR="005B01F6" w:rsidRPr="00DB7F9D">
        <w:rPr>
          <w:rFonts w:ascii="Times New Roman" w:hAnsi="Times New Roman"/>
          <w:color w:val="auto"/>
        </w:rPr>
        <w:t>,</w:t>
      </w:r>
      <w:r w:rsidR="004A5E90" w:rsidRPr="00DB7F9D">
        <w:rPr>
          <w:rFonts w:ascii="Times New Roman" w:hAnsi="Times New Roman"/>
          <w:color w:val="auto"/>
        </w:rPr>
        <w:t xml:space="preserve"> </w:t>
      </w:r>
      <w:r w:rsidR="005B01F6" w:rsidRPr="00DB7F9D">
        <w:rPr>
          <w:rFonts w:ascii="Times New Roman" w:hAnsi="Times New Roman"/>
          <w:color w:val="auto"/>
        </w:rPr>
        <w:t xml:space="preserve">the prevalence of </w:t>
      </w:r>
      <w:r w:rsidR="004A5E90" w:rsidRPr="00DB7F9D">
        <w:rPr>
          <w:rFonts w:ascii="Times New Roman" w:hAnsi="Times New Roman"/>
          <w:color w:val="auto"/>
        </w:rPr>
        <w:t>suicid</w:t>
      </w:r>
      <w:r w:rsidR="005B01F6" w:rsidRPr="00DB7F9D">
        <w:rPr>
          <w:rFonts w:ascii="Times New Roman" w:hAnsi="Times New Roman"/>
          <w:color w:val="auto"/>
        </w:rPr>
        <w:t>al</w:t>
      </w:r>
      <w:r w:rsidR="004A5E90" w:rsidRPr="00DB7F9D">
        <w:rPr>
          <w:rFonts w:ascii="Times New Roman" w:hAnsi="Times New Roman"/>
          <w:color w:val="auto"/>
        </w:rPr>
        <w:t xml:space="preserve"> ideation ranged from 3.5% to 11.1%, </w:t>
      </w:r>
      <w:r w:rsidR="004B30C9" w:rsidRPr="00DB7F9D">
        <w:rPr>
          <w:rFonts w:ascii="Times New Roman" w:hAnsi="Times New Roman"/>
          <w:color w:val="auto"/>
        </w:rPr>
        <w:t>however</w:t>
      </w:r>
      <w:r w:rsidR="005B01F6" w:rsidRPr="00DB7F9D">
        <w:rPr>
          <w:rFonts w:ascii="Times New Roman" w:hAnsi="Times New Roman"/>
          <w:color w:val="auto"/>
        </w:rPr>
        <w:t xml:space="preserve"> </w:t>
      </w:r>
      <w:r w:rsidR="00BF723E" w:rsidRPr="00DB7F9D">
        <w:rPr>
          <w:rFonts w:ascii="Times New Roman" w:hAnsi="Times New Roman"/>
          <w:color w:val="auto"/>
        </w:rPr>
        <w:t>suicid</w:t>
      </w:r>
      <w:r w:rsidR="009E0C05" w:rsidRPr="00DB7F9D">
        <w:rPr>
          <w:rFonts w:ascii="Times New Roman" w:hAnsi="Times New Roman"/>
          <w:color w:val="auto"/>
        </w:rPr>
        <w:t>al</w:t>
      </w:r>
      <w:r w:rsidR="00BF723E" w:rsidRPr="00DB7F9D">
        <w:rPr>
          <w:rFonts w:ascii="Times New Roman" w:hAnsi="Times New Roman"/>
          <w:color w:val="auto"/>
        </w:rPr>
        <w:t xml:space="preserve"> ideation was more prevalent in</w:t>
      </w:r>
      <w:r w:rsidR="009E0C05" w:rsidRPr="00DB7F9D">
        <w:rPr>
          <w:rFonts w:ascii="Times New Roman" w:hAnsi="Times New Roman"/>
          <w:color w:val="auto"/>
        </w:rPr>
        <w:t xml:space="preserve"> the</w:t>
      </w:r>
      <w:r w:rsidR="00BF723E" w:rsidRPr="00DB7F9D">
        <w:rPr>
          <w:rFonts w:ascii="Times New Roman" w:hAnsi="Times New Roman"/>
          <w:color w:val="auto"/>
        </w:rPr>
        <w:t xml:space="preserve"> </w:t>
      </w:r>
      <w:r w:rsidR="004A5E90" w:rsidRPr="00DB7F9D">
        <w:rPr>
          <w:rFonts w:ascii="Times New Roman" w:hAnsi="Times New Roman"/>
          <w:color w:val="auto"/>
        </w:rPr>
        <w:t>primary care facility sample</w:t>
      </w:r>
      <w:r w:rsidR="002F399E" w:rsidRPr="00DB7F9D">
        <w:rPr>
          <w:rFonts w:ascii="Times New Roman" w:hAnsi="Times New Roman"/>
          <w:color w:val="auto"/>
        </w:rPr>
        <w:t>s</w:t>
      </w:r>
      <w:r w:rsidR="00EB3144" w:rsidRPr="00DB7F9D">
        <w:rPr>
          <w:rFonts w:ascii="Times New Roman" w:hAnsi="Times New Roman"/>
          <w:color w:val="auto"/>
        </w:rPr>
        <w:t>,</w:t>
      </w:r>
      <w:r w:rsidR="00BF723E" w:rsidRPr="00DB7F9D">
        <w:rPr>
          <w:rFonts w:ascii="Times New Roman" w:hAnsi="Times New Roman"/>
          <w:color w:val="auto"/>
        </w:rPr>
        <w:t xml:space="preserve"> and ranged from </w:t>
      </w:r>
      <w:r w:rsidR="00C51834" w:rsidRPr="00DB7F9D">
        <w:rPr>
          <w:rFonts w:ascii="Times New Roman" w:hAnsi="Times New Roman"/>
          <w:color w:val="auto"/>
        </w:rPr>
        <w:t>5.0</w:t>
      </w:r>
      <w:r w:rsidR="005B01F6" w:rsidRPr="00DB7F9D">
        <w:rPr>
          <w:rFonts w:ascii="Times New Roman" w:hAnsi="Times New Roman"/>
          <w:color w:val="auto"/>
        </w:rPr>
        <w:t>%</w:t>
      </w:r>
      <w:r w:rsidR="00BF723E" w:rsidRPr="00DB7F9D">
        <w:rPr>
          <w:rFonts w:ascii="Times New Roman" w:hAnsi="Times New Roman"/>
          <w:color w:val="auto"/>
        </w:rPr>
        <w:t xml:space="preserve"> to </w:t>
      </w:r>
      <w:r w:rsidR="00C51834" w:rsidRPr="00DB7F9D">
        <w:rPr>
          <w:rFonts w:ascii="Times New Roman" w:hAnsi="Times New Roman"/>
          <w:color w:val="auto"/>
        </w:rPr>
        <w:t xml:space="preserve">14.8% </w:t>
      </w:r>
      <w:r w:rsidR="0022394B" w:rsidRPr="00DB7F9D">
        <w:rPr>
          <w:rFonts w:ascii="Times New Roman" w:hAnsi="Times New Roman"/>
          <w:color w:val="auto"/>
        </w:rPr>
        <w:t xml:space="preserve">(Jordans, M., et al. 2018). </w:t>
      </w:r>
      <w:r w:rsidRPr="00DB7F9D">
        <w:rPr>
          <w:rFonts w:ascii="Times New Roman" w:hAnsi="Times New Roman"/>
          <w:color w:val="auto"/>
        </w:rPr>
        <w:t xml:space="preserve">This is of particular importance as suicides </w:t>
      </w:r>
      <w:r w:rsidR="00BF723E" w:rsidRPr="00DB7F9D">
        <w:rPr>
          <w:rFonts w:ascii="Times New Roman" w:hAnsi="Times New Roman"/>
          <w:color w:val="auto"/>
        </w:rPr>
        <w:t xml:space="preserve">are more prevalent </w:t>
      </w:r>
      <w:r w:rsidRPr="00DB7F9D">
        <w:rPr>
          <w:rFonts w:ascii="Times New Roman" w:hAnsi="Times New Roman"/>
          <w:color w:val="auto"/>
        </w:rPr>
        <w:t>in LMICs</w:t>
      </w:r>
      <w:r w:rsidR="0022394B" w:rsidRPr="00DB7F9D">
        <w:rPr>
          <w:rFonts w:ascii="Times New Roman" w:hAnsi="Times New Roman"/>
          <w:color w:val="auto"/>
        </w:rPr>
        <w:t xml:space="preserve"> (World Health </w:t>
      </w:r>
      <w:proofErr w:type="spellStart"/>
      <w:r w:rsidR="0022394B" w:rsidRPr="00DB7F9D">
        <w:rPr>
          <w:rFonts w:ascii="Times New Roman" w:hAnsi="Times New Roman"/>
          <w:color w:val="auto"/>
        </w:rPr>
        <w:t>Organisation</w:t>
      </w:r>
      <w:proofErr w:type="spellEnd"/>
      <w:r w:rsidR="0022394B" w:rsidRPr="00DB7F9D">
        <w:rPr>
          <w:rFonts w:ascii="Times New Roman" w:hAnsi="Times New Roman"/>
          <w:color w:val="auto"/>
        </w:rPr>
        <w:t xml:space="preserve">, 2021). </w:t>
      </w:r>
    </w:p>
    <w:p w14:paraId="07FB72A3" w14:textId="77777777" w:rsidR="008D2DCA" w:rsidRPr="00DB7F9D" w:rsidRDefault="008D2DCA">
      <w:pPr>
        <w:pStyle w:val="Corpo"/>
        <w:spacing w:line="480" w:lineRule="auto"/>
        <w:rPr>
          <w:rFonts w:ascii="Times New Roman" w:eastAsia="Times New Roman" w:hAnsi="Times New Roman" w:cs="Times New Roman"/>
          <w:color w:val="auto"/>
        </w:rPr>
      </w:pPr>
    </w:p>
    <w:p w14:paraId="5469818C" w14:textId="05E1041D" w:rsidR="008D2DCA" w:rsidRPr="00DB7F9D" w:rsidRDefault="00064702">
      <w:pPr>
        <w:pStyle w:val="Corpo"/>
        <w:spacing w:line="480" w:lineRule="auto"/>
        <w:rPr>
          <w:rFonts w:ascii="Times New Roman" w:hAnsi="Times New Roman" w:cs="Times New Roman"/>
          <w:color w:val="auto"/>
        </w:rPr>
      </w:pPr>
      <w:r w:rsidRPr="00DB7F9D">
        <w:rPr>
          <w:rFonts w:ascii="Times New Roman" w:hAnsi="Times New Roman"/>
          <w:color w:val="auto"/>
        </w:rPr>
        <w:lastRenderedPageBreak/>
        <w:t xml:space="preserve">It is clear that intervention and policy </w:t>
      </w:r>
      <w:r w:rsidR="00C349A4" w:rsidRPr="00DB7F9D">
        <w:rPr>
          <w:rFonts w:ascii="Times New Roman" w:hAnsi="Times New Roman"/>
          <w:color w:val="auto"/>
        </w:rPr>
        <w:t>are</w:t>
      </w:r>
      <w:r w:rsidRPr="00DB7F9D">
        <w:rPr>
          <w:rFonts w:ascii="Times New Roman" w:hAnsi="Times New Roman"/>
          <w:color w:val="auto"/>
        </w:rPr>
        <w:t xml:space="preserve"> needed to curb the high prevalence of suicidal ideation and suicide attempts among older adults in LMICs</w:t>
      </w:r>
      <w:r w:rsidR="00C349A4" w:rsidRPr="00DB7F9D">
        <w:rPr>
          <w:rFonts w:ascii="Times New Roman" w:hAnsi="Times New Roman"/>
          <w:color w:val="auto"/>
        </w:rPr>
        <w:t>, as this may also ultimately lead to reduction in completed suicides</w:t>
      </w:r>
      <w:r w:rsidRPr="00DB7F9D">
        <w:rPr>
          <w:rFonts w:ascii="Times New Roman" w:hAnsi="Times New Roman"/>
          <w:color w:val="auto"/>
        </w:rPr>
        <w:t>. However,</w:t>
      </w:r>
      <w:r w:rsidR="00EB3144" w:rsidRPr="00DB7F9D">
        <w:rPr>
          <w:rFonts w:ascii="Times New Roman" w:hAnsi="Times New Roman"/>
          <w:color w:val="auto"/>
        </w:rPr>
        <w:t xml:space="preserve"> to develop future intervention and policy</w:t>
      </w:r>
      <w:r w:rsidR="001D110A" w:rsidRPr="00DB7F9D">
        <w:rPr>
          <w:rFonts w:ascii="Times New Roman" w:hAnsi="Times New Roman"/>
          <w:color w:val="auto"/>
        </w:rPr>
        <w:t>,</w:t>
      </w:r>
      <w:r w:rsidRPr="00DB7F9D">
        <w:rPr>
          <w:rFonts w:ascii="Times New Roman" w:hAnsi="Times New Roman"/>
          <w:color w:val="auto"/>
        </w:rPr>
        <w:t xml:space="preserve"> </w:t>
      </w:r>
      <w:r w:rsidR="00BF723E" w:rsidRPr="00DB7F9D">
        <w:rPr>
          <w:rFonts w:ascii="Times New Roman" w:hAnsi="Times New Roman"/>
          <w:color w:val="auto"/>
        </w:rPr>
        <w:t>further research is required</w:t>
      </w:r>
      <w:r w:rsidR="00E00C8D" w:rsidRPr="00DB7F9D">
        <w:rPr>
          <w:rFonts w:ascii="Times New Roman" w:hAnsi="Times New Roman"/>
          <w:color w:val="auto"/>
        </w:rPr>
        <w:t xml:space="preserve"> to identify the</w:t>
      </w:r>
      <w:r w:rsidRPr="00DB7F9D">
        <w:rPr>
          <w:rFonts w:ascii="Times New Roman" w:hAnsi="Times New Roman"/>
          <w:color w:val="auto"/>
        </w:rPr>
        <w:t xml:space="preserve"> correlates of suicidal ideation and suicide attempts </w:t>
      </w:r>
      <w:r w:rsidR="00E00C8D" w:rsidRPr="00DB7F9D">
        <w:rPr>
          <w:rFonts w:ascii="Times New Roman" w:hAnsi="Times New Roman"/>
          <w:color w:val="auto"/>
        </w:rPr>
        <w:t>among older adults in LMIC</w:t>
      </w:r>
      <w:r w:rsidR="00BF723E" w:rsidRPr="00DB7F9D">
        <w:rPr>
          <w:rFonts w:ascii="Times New Roman" w:hAnsi="Times New Roman"/>
          <w:color w:val="auto"/>
        </w:rPr>
        <w:t>s</w:t>
      </w:r>
      <w:r w:rsidRPr="00DB7F9D">
        <w:rPr>
          <w:rFonts w:ascii="Times New Roman" w:hAnsi="Times New Roman"/>
          <w:color w:val="auto"/>
        </w:rPr>
        <w:t xml:space="preserve">. Several correlates of these have already been identified in older </w:t>
      </w:r>
      <w:r w:rsidRPr="00DB7F9D">
        <w:rPr>
          <w:rFonts w:ascii="Times New Roman" w:hAnsi="Times New Roman" w:cs="Times New Roman"/>
          <w:color w:val="auto"/>
        </w:rPr>
        <w:t xml:space="preserve">adults and include physical diseases, mental health complications, sleep </w:t>
      </w:r>
      <w:r w:rsidR="00EB3144" w:rsidRPr="00DB7F9D">
        <w:rPr>
          <w:rFonts w:ascii="Times New Roman" w:hAnsi="Times New Roman" w:cs="Times New Roman"/>
          <w:color w:val="auto"/>
        </w:rPr>
        <w:t>difficulties</w:t>
      </w:r>
      <w:r w:rsidRPr="00DB7F9D">
        <w:rPr>
          <w:rFonts w:ascii="Times New Roman" w:hAnsi="Times New Roman" w:cs="Times New Roman"/>
          <w:color w:val="auto"/>
        </w:rPr>
        <w:t xml:space="preserve">, mobility </w:t>
      </w:r>
      <w:r w:rsidR="00EB3144" w:rsidRPr="00DB7F9D">
        <w:rPr>
          <w:rFonts w:ascii="Times New Roman" w:hAnsi="Times New Roman" w:cs="Times New Roman"/>
          <w:color w:val="auto"/>
        </w:rPr>
        <w:t>restrictions</w:t>
      </w:r>
      <w:r w:rsidRPr="00DB7F9D">
        <w:rPr>
          <w:rFonts w:ascii="Times New Roman" w:hAnsi="Times New Roman" w:cs="Times New Roman"/>
          <w:color w:val="auto"/>
        </w:rPr>
        <w:t xml:space="preserve">, </w:t>
      </w:r>
      <w:r w:rsidR="00EB3144" w:rsidRPr="00DB7F9D">
        <w:rPr>
          <w:rFonts w:ascii="Times New Roman" w:hAnsi="Times New Roman" w:cs="Times New Roman"/>
          <w:color w:val="auto"/>
        </w:rPr>
        <w:t>poorer</w:t>
      </w:r>
      <w:r w:rsidRPr="00DB7F9D">
        <w:rPr>
          <w:rFonts w:ascii="Times New Roman" w:hAnsi="Times New Roman" w:cs="Times New Roman"/>
          <w:color w:val="auto"/>
        </w:rPr>
        <w:t xml:space="preserve"> quality of life</w:t>
      </w:r>
      <w:r w:rsidR="005B2AE5" w:rsidRPr="00DB7F9D">
        <w:rPr>
          <w:rFonts w:ascii="Times New Roman" w:hAnsi="Times New Roman" w:cs="Times New Roman"/>
          <w:color w:val="auto"/>
        </w:rPr>
        <w:t>,</w:t>
      </w:r>
      <w:r w:rsidRPr="00DB7F9D">
        <w:rPr>
          <w:rFonts w:ascii="Times New Roman" w:hAnsi="Times New Roman" w:cs="Times New Roman"/>
          <w:color w:val="auto"/>
        </w:rPr>
        <w:t xml:space="preserve"> and severe functional </w:t>
      </w:r>
      <w:r w:rsidR="009E0C05" w:rsidRPr="00DB7F9D">
        <w:rPr>
          <w:rFonts w:ascii="Times New Roman" w:hAnsi="Times New Roman" w:cs="Times New Roman"/>
          <w:color w:val="auto"/>
        </w:rPr>
        <w:t>limitations</w:t>
      </w:r>
      <w:r w:rsidRPr="00DB7F9D">
        <w:rPr>
          <w:rFonts w:ascii="Times New Roman" w:hAnsi="Times New Roman" w:cs="Times New Roman"/>
          <w:color w:val="auto"/>
        </w:rPr>
        <w:t xml:space="preserve">. </w:t>
      </w:r>
      <w:r w:rsidR="0022394B" w:rsidRPr="00DB7F9D">
        <w:rPr>
          <w:rFonts w:ascii="Times New Roman" w:hAnsi="Times New Roman" w:cs="Times New Roman"/>
          <w:color w:val="auto"/>
          <w:lang w:val="es-ES"/>
        </w:rPr>
        <w:t>(Smith, L et al., 2021;</w:t>
      </w:r>
      <w:r w:rsidR="0022394B" w:rsidRPr="00DB7F9D">
        <w:rPr>
          <w:color w:val="auto"/>
          <w:lang w:val="es-ES"/>
        </w:rPr>
        <w:t xml:space="preserve"> </w:t>
      </w:r>
      <w:proofErr w:type="spellStart"/>
      <w:r w:rsidR="0022394B" w:rsidRPr="00DB7F9D">
        <w:rPr>
          <w:rFonts w:ascii="Times New Roman" w:hAnsi="Times New Roman" w:cs="Times New Roman"/>
          <w:color w:val="auto"/>
          <w:lang w:val="es-ES"/>
        </w:rPr>
        <w:t>Callahan</w:t>
      </w:r>
      <w:proofErr w:type="spellEnd"/>
      <w:r w:rsidR="0022394B" w:rsidRPr="00DB7F9D">
        <w:rPr>
          <w:rFonts w:ascii="Times New Roman" w:hAnsi="Times New Roman" w:cs="Times New Roman"/>
          <w:color w:val="auto"/>
          <w:lang w:val="es-ES"/>
        </w:rPr>
        <w:t xml:space="preserve"> CM et al., 1996; </w:t>
      </w:r>
      <w:proofErr w:type="spellStart"/>
      <w:r w:rsidR="0022394B" w:rsidRPr="00DB7F9D">
        <w:rPr>
          <w:rFonts w:ascii="Times New Roman" w:hAnsi="Times New Roman" w:cs="Times New Roman"/>
          <w:color w:val="auto"/>
          <w:lang w:val="es-ES"/>
        </w:rPr>
        <w:t>O'Riley</w:t>
      </w:r>
      <w:proofErr w:type="spellEnd"/>
      <w:r w:rsidR="0022394B" w:rsidRPr="00DB7F9D">
        <w:rPr>
          <w:rFonts w:ascii="Times New Roman" w:hAnsi="Times New Roman" w:cs="Times New Roman"/>
          <w:color w:val="auto"/>
          <w:lang w:val="es-ES"/>
        </w:rPr>
        <w:t xml:space="preserve"> AA et al., 2014; </w:t>
      </w:r>
      <w:proofErr w:type="spellStart"/>
      <w:r w:rsidR="0022394B" w:rsidRPr="00DB7F9D">
        <w:rPr>
          <w:rFonts w:ascii="Times New Roman" w:hAnsi="Times New Roman" w:cs="Times New Roman"/>
          <w:color w:val="auto"/>
          <w:lang w:val="es-ES"/>
        </w:rPr>
        <w:t>Liao</w:t>
      </w:r>
      <w:proofErr w:type="spellEnd"/>
      <w:r w:rsidR="0022394B" w:rsidRPr="00DB7F9D">
        <w:rPr>
          <w:rFonts w:ascii="Times New Roman" w:hAnsi="Times New Roman" w:cs="Times New Roman"/>
          <w:color w:val="auto"/>
          <w:lang w:val="es-ES"/>
        </w:rPr>
        <w:t xml:space="preserve"> SJ et al., 2018;</w:t>
      </w:r>
      <w:r w:rsidR="0022394B" w:rsidRPr="00DB7F9D">
        <w:rPr>
          <w:color w:val="auto"/>
          <w:lang w:val="es-ES"/>
        </w:rPr>
        <w:t xml:space="preserve"> </w:t>
      </w:r>
      <w:proofErr w:type="spellStart"/>
      <w:r w:rsidR="0022394B" w:rsidRPr="00DB7F9D">
        <w:rPr>
          <w:rFonts w:ascii="Times New Roman" w:hAnsi="Times New Roman" w:cs="Times New Roman"/>
          <w:color w:val="auto"/>
          <w:lang w:val="es-ES"/>
        </w:rPr>
        <w:t>Sirey</w:t>
      </w:r>
      <w:proofErr w:type="spellEnd"/>
      <w:r w:rsidR="0022394B" w:rsidRPr="00DB7F9D">
        <w:rPr>
          <w:rFonts w:ascii="Times New Roman" w:hAnsi="Times New Roman" w:cs="Times New Roman"/>
          <w:color w:val="auto"/>
          <w:lang w:val="es-ES"/>
        </w:rPr>
        <w:t xml:space="preserve"> JA et al., 2008; </w:t>
      </w:r>
      <w:r w:rsidR="001A54C1" w:rsidRPr="00DB7F9D">
        <w:rPr>
          <w:rFonts w:ascii="Times New Roman" w:hAnsi="Times New Roman" w:cs="Times New Roman"/>
          <w:color w:val="auto"/>
          <w:lang w:val="es-ES"/>
        </w:rPr>
        <w:t>Murat A et al., 2019;</w:t>
      </w:r>
      <w:r w:rsidR="001A54C1" w:rsidRPr="00DB7F9D">
        <w:rPr>
          <w:color w:val="auto"/>
          <w:lang w:val="es-ES"/>
        </w:rPr>
        <w:t xml:space="preserve"> </w:t>
      </w:r>
      <w:r w:rsidR="001A54C1" w:rsidRPr="00DB7F9D">
        <w:rPr>
          <w:rFonts w:ascii="Times New Roman" w:hAnsi="Times New Roman" w:cs="Times New Roman"/>
          <w:color w:val="auto"/>
          <w:lang w:val="es-ES"/>
        </w:rPr>
        <w:t xml:space="preserve">Conejero I et al., 2018; </w:t>
      </w:r>
      <w:proofErr w:type="spellStart"/>
      <w:r w:rsidR="001A54C1" w:rsidRPr="00DB7F9D">
        <w:rPr>
          <w:rFonts w:ascii="Times New Roman" w:hAnsi="Times New Roman" w:cs="Times New Roman"/>
          <w:color w:val="auto"/>
          <w:lang w:val="es-ES"/>
        </w:rPr>
        <w:t>Chiu</w:t>
      </w:r>
      <w:proofErr w:type="spellEnd"/>
      <w:r w:rsidR="001A54C1" w:rsidRPr="00DB7F9D">
        <w:rPr>
          <w:rFonts w:ascii="Times New Roman" w:hAnsi="Times New Roman" w:cs="Times New Roman"/>
          <w:color w:val="auto"/>
          <w:lang w:val="es-ES"/>
        </w:rPr>
        <w:t xml:space="preserve"> HF et al., 2012). </w:t>
      </w:r>
      <w:r w:rsidRPr="00DB7F9D">
        <w:rPr>
          <w:rFonts w:ascii="Times New Roman" w:hAnsi="Times New Roman"/>
          <w:color w:val="auto"/>
        </w:rPr>
        <w:t xml:space="preserve">However, one understudied but potentially important correlate is that of food insecurity. </w:t>
      </w:r>
    </w:p>
    <w:p w14:paraId="6E9BC9BF" w14:textId="77777777" w:rsidR="008D2DCA" w:rsidRPr="00DB7F9D" w:rsidRDefault="008D2DCA">
      <w:pPr>
        <w:pStyle w:val="Corpo"/>
        <w:spacing w:line="480" w:lineRule="auto"/>
        <w:rPr>
          <w:rFonts w:ascii="Times New Roman" w:eastAsia="Times New Roman" w:hAnsi="Times New Roman" w:cs="Times New Roman"/>
          <w:color w:val="auto"/>
        </w:rPr>
      </w:pPr>
    </w:p>
    <w:p w14:paraId="6997A82F" w14:textId="77777777" w:rsidR="008D2DCA" w:rsidRPr="00DB7F9D" w:rsidRDefault="00064702">
      <w:pPr>
        <w:pStyle w:val="Corpo"/>
        <w:spacing w:line="480" w:lineRule="auto"/>
        <w:rPr>
          <w:rFonts w:ascii="Times New Roman" w:eastAsia="Times New Roman" w:hAnsi="Times New Roman" w:cs="Times New Roman"/>
          <w:color w:val="auto"/>
        </w:rPr>
      </w:pPr>
      <w:r w:rsidRPr="00DB7F9D">
        <w:rPr>
          <w:rFonts w:ascii="Times New Roman" w:hAnsi="Times New Roman"/>
          <w:color w:val="auto"/>
        </w:rPr>
        <w:t>Food insecurity may be defined as limited or uncertain availability of nutritionally</w:t>
      </w:r>
    </w:p>
    <w:p w14:paraId="1F47FD0F" w14:textId="1BE90498" w:rsidR="008D2DCA" w:rsidRPr="00DB7F9D" w:rsidRDefault="00064702">
      <w:pPr>
        <w:pStyle w:val="Corpo"/>
        <w:spacing w:line="480" w:lineRule="auto"/>
        <w:rPr>
          <w:rFonts w:ascii="Times New Roman" w:eastAsia="Times New Roman" w:hAnsi="Times New Roman" w:cs="Times New Roman"/>
          <w:color w:val="auto"/>
        </w:rPr>
      </w:pPr>
      <w:r w:rsidRPr="00DB7F9D">
        <w:rPr>
          <w:rFonts w:ascii="Times New Roman" w:hAnsi="Times New Roman" w:cs="Times New Roman"/>
          <w:color w:val="auto"/>
        </w:rPr>
        <w:t xml:space="preserve">adequate and safe foods or limited or uncertain ability to acquire food in socially acceptable ways </w:t>
      </w:r>
      <w:r w:rsidR="009D0665" w:rsidRPr="00DB7F9D">
        <w:rPr>
          <w:rFonts w:ascii="Times New Roman" w:hAnsi="Times New Roman" w:cs="Times New Roman"/>
          <w:color w:val="auto"/>
        </w:rPr>
        <w:t xml:space="preserve">(Bickel G et al., 2000). </w:t>
      </w:r>
      <w:r w:rsidRPr="00DB7F9D">
        <w:rPr>
          <w:rFonts w:ascii="Times New Roman" w:hAnsi="Times New Roman" w:cs="Times New Roman"/>
          <w:color w:val="auto"/>
        </w:rPr>
        <w:t>Food</w:t>
      </w:r>
      <w:r w:rsidRPr="00DB7F9D">
        <w:rPr>
          <w:rFonts w:ascii="Times New Roman" w:hAnsi="Times New Roman"/>
          <w:color w:val="auto"/>
        </w:rPr>
        <w:t xml:space="preserve"> insecurity may increase risk for suicidal thoughts and behaviors through </w:t>
      </w:r>
      <w:r w:rsidR="00EB3144" w:rsidRPr="00DB7F9D">
        <w:rPr>
          <w:rFonts w:ascii="Times New Roman" w:hAnsi="Times New Roman"/>
          <w:color w:val="auto"/>
        </w:rPr>
        <w:t>multiple</w:t>
      </w:r>
      <w:r w:rsidRPr="00DB7F9D">
        <w:rPr>
          <w:rFonts w:ascii="Times New Roman" w:hAnsi="Times New Roman"/>
          <w:color w:val="auto"/>
        </w:rPr>
        <w:t xml:space="preserve"> pathways. For example, </w:t>
      </w:r>
      <w:r w:rsidR="00E00C8D" w:rsidRPr="00DB7F9D">
        <w:rPr>
          <w:rFonts w:ascii="Times New Roman" w:hAnsi="Times New Roman"/>
          <w:color w:val="auto"/>
        </w:rPr>
        <w:t>inadequate</w:t>
      </w:r>
      <w:r w:rsidRPr="00DB7F9D">
        <w:rPr>
          <w:rFonts w:ascii="Times New Roman" w:hAnsi="Times New Roman"/>
          <w:color w:val="auto"/>
        </w:rPr>
        <w:t xml:space="preserve"> nutrition, stress, and </w:t>
      </w:r>
      <w:r w:rsidR="00E00C8D" w:rsidRPr="00DB7F9D">
        <w:rPr>
          <w:rFonts w:ascii="Times New Roman" w:hAnsi="Times New Roman"/>
          <w:color w:val="auto"/>
        </w:rPr>
        <w:t>stigma associated with</w:t>
      </w:r>
      <w:r w:rsidRPr="00DB7F9D">
        <w:rPr>
          <w:rFonts w:ascii="Times New Roman" w:hAnsi="Times New Roman"/>
          <w:color w:val="auto"/>
        </w:rPr>
        <w:t xml:space="preserve"> food insecurity</w:t>
      </w:r>
      <w:r w:rsidR="009E0C05" w:rsidRPr="00DB7F9D">
        <w:rPr>
          <w:rFonts w:ascii="Times New Roman" w:hAnsi="Times New Roman"/>
          <w:color w:val="auto"/>
        </w:rPr>
        <w:t>,</w:t>
      </w:r>
      <w:r w:rsidRPr="00DB7F9D">
        <w:rPr>
          <w:rFonts w:ascii="Times New Roman" w:hAnsi="Times New Roman"/>
          <w:color w:val="auto"/>
        </w:rPr>
        <w:t xml:space="preserve"> </w:t>
      </w:r>
      <w:r w:rsidR="00E00C8D" w:rsidRPr="00DB7F9D">
        <w:rPr>
          <w:rFonts w:ascii="Times New Roman" w:hAnsi="Times New Roman"/>
          <w:color w:val="auto"/>
        </w:rPr>
        <w:t>could result in poorer mental health which</w:t>
      </w:r>
      <w:r w:rsidRPr="00DB7F9D">
        <w:rPr>
          <w:rFonts w:ascii="Times New Roman" w:hAnsi="Times New Roman"/>
          <w:color w:val="auto"/>
        </w:rPr>
        <w:t xml:space="preserve"> increase</w:t>
      </w:r>
      <w:r w:rsidR="00E00C8D" w:rsidRPr="00DB7F9D">
        <w:rPr>
          <w:rFonts w:ascii="Times New Roman" w:hAnsi="Times New Roman"/>
          <w:color w:val="auto"/>
        </w:rPr>
        <w:t>s the</w:t>
      </w:r>
      <w:r w:rsidRPr="00DB7F9D">
        <w:rPr>
          <w:rFonts w:ascii="Times New Roman" w:hAnsi="Times New Roman"/>
          <w:color w:val="auto"/>
        </w:rPr>
        <w:t xml:space="preserve"> risk for suicides and related </w:t>
      </w:r>
      <w:r w:rsidRPr="00DB7F9D">
        <w:rPr>
          <w:rFonts w:ascii="Times New Roman" w:hAnsi="Times New Roman" w:cs="Times New Roman"/>
          <w:color w:val="auto"/>
        </w:rPr>
        <w:t>behavior</w:t>
      </w:r>
      <w:r w:rsidR="00E00C8D" w:rsidRPr="00DB7F9D">
        <w:rPr>
          <w:rFonts w:ascii="Times New Roman" w:hAnsi="Times New Roman" w:cs="Times New Roman"/>
          <w:color w:val="auto"/>
        </w:rPr>
        <w:t>.</w:t>
      </w:r>
      <w:r w:rsidRPr="00DB7F9D">
        <w:rPr>
          <w:rFonts w:ascii="Times New Roman" w:hAnsi="Times New Roman" w:cs="Times New Roman"/>
          <w:color w:val="auto"/>
        </w:rPr>
        <w:t xml:space="preserve"> Moreover, food insecurity in older adults has been associated with frailty </w:t>
      </w:r>
      <w:r w:rsidR="009D0665" w:rsidRPr="00DB7F9D">
        <w:rPr>
          <w:rFonts w:ascii="Times New Roman" w:hAnsi="Times New Roman" w:cs="Times New Roman"/>
          <w:color w:val="auto"/>
        </w:rPr>
        <w:t>(Jones A., 2017)</w:t>
      </w:r>
      <w:r w:rsidR="001D110A" w:rsidRPr="00DB7F9D">
        <w:rPr>
          <w:rFonts w:ascii="Times New Roman" w:hAnsi="Times New Roman" w:cs="Times New Roman"/>
          <w:color w:val="auto"/>
        </w:rPr>
        <w:t>,</w:t>
      </w:r>
      <w:r w:rsidRPr="00DB7F9D">
        <w:rPr>
          <w:rFonts w:ascii="Times New Roman" w:hAnsi="Times New Roman" w:cs="Times New Roman"/>
          <w:color w:val="auto"/>
        </w:rPr>
        <w:t xml:space="preserve"> and</w:t>
      </w:r>
      <w:r w:rsidRPr="00DB7F9D">
        <w:rPr>
          <w:rFonts w:ascii="Times New Roman" w:hAnsi="Times New Roman"/>
          <w:color w:val="auto"/>
        </w:rPr>
        <w:t xml:space="preserve"> this condition is positively associated with suicidal behaviors</w:t>
      </w:r>
      <w:r w:rsidR="009D0665" w:rsidRPr="00DB7F9D">
        <w:rPr>
          <w:rFonts w:ascii="Times New Roman" w:hAnsi="Times New Roman"/>
          <w:color w:val="auto"/>
        </w:rPr>
        <w:t xml:space="preserve"> (Bickford D et al., 2021).</w:t>
      </w:r>
    </w:p>
    <w:p w14:paraId="0EBCA973" w14:textId="77777777" w:rsidR="009D0665" w:rsidRPr="00DB7F9D" w:rsidRDefault="009D0665">
      <w:pPr>
        <w:pStyle w:val="Corpo"/>
        <w:spacing w:line="480" w:lineRule="auto"/>
        <w:rPr>
          <w:rFonts w:ascii="Times New Roman" w:eastAsia="Times New Roman" w:hAnsi="Times New Roman" w:cs="Times New Roman"/>
          <w:color w:val="auto"/>
        </w:rPr>
      </w:pPr>
    </w:p>
    <w:p w14:paraId="27C3DE53" w14:textId="33A0AE00" w:rsidR="008D2DCA" w:rsidRPr="00DB7F9D" w:rsidRDefault="00064702">
      <w:pPr>
        <w:pStyle w:val="Corpo"/>
        <w:spacing w:line="480" w:lineRule="auto"/>
        <w:rPr>
          <w:rFonts w:ascii="Times New Roman" w:eastAsia="Times New Roman" w:hAnsi="Times New Roman" w:cs="Times New Roman"/>
          <w:color w:val="auto"/>
        </w:rPr>
      </w:pPr>
      <w:r w:rsidRPr="00DB7F9D">
        <w:rPr>
          <w:rFonts w:ascii="Times New Roman" w:hAnsi="Times New Roman"/>
          <w:color w:val="auto"/>
        </w:rPr>
        <w:t xml:space="preserve">Despite this, </w:t>
      </w:r>
      <w:r w:rsidR="00EB3144" w:rsidRPr="00DB7F9D">
        <w:rPr>
          <w:rFonts w:ascii="Times New Roman" w:hAnsi="Times New Roman"/>
          <w:color w:val="auto"/>
        </w:rPr>
        <w:t>only</w:t>
      </w:r>
      <w:r w:rsidR="00E00C8D" w:rsidRPr="00DB7F9D">
        <w:rPr>
          <w:rFonts w:ascii="Times New Roman" w:hAnsi="Times New Roman"/>
          <w:color w:val="auto"/>
        </w:rPr>
        <w:t xml:space="preserve"> </w:t>
      </w:r>
      <w:r w:rsidR="00B04472" w:rsidRPr="00DB7F9D">
        <w:rPr>
          <w:rFonts w:ascii="Times New Roman" w:hAnsi="Times New Roman"/>
          <w:color w:val="auto"/>
        </w:rPr>
        <w:t>a small literature base</w:t>
      </w:r>
      <w:r w:rsidR="00EB3144" w:rsidRPr="00DB7F9D">
        <w:rPr>
          <w:rFonts w:ascii="Times New Roman" w:hAnsi="Times New Roman"/>
          <w:color w:val="auto"/>
        </w:rPr>
        <w:t xml:space="preserve"> exists</w:t>
      </w:r>
      <w:r w:rsidR="00E00C8D" w:rsidRPr="00DB7F9D">
        <w:rPr>
          <w:rFonts w:ascii="Times New Roman" w:hAnsi="Times New Roman"/>
          <w:color w:val="auto"/>
        </w:rPr>
        <w:t xml:space="preserve"> exploring</w:t>
      </w:r>
      <w:r w:rsidRPr="00DB7F9D">
        <w:rPr>
          <w:rFonts w:ascii="Times New Roman" w:hAnsi="Times New Roman"/>
          <w:color w:val="auto"/>
        </w:rPr>
        <w:t xml:space="preserve"> the association between food insecurity and suicidal thoughts or behavior</w:t>
      </w:r>
      <w:r w:rsidR="00D155D0" w:rsidRPr="00DB7F9D">
        <w:rPr>
          <w:rFonts w:ascii="Times New Roman" w:hAnsi="Times New Roman"/>
          <w:color w:val="auto"/>
        </w:rPr>
        <w:t>,</w:t>
      </w:r>
      <w:r w:rsidRPr="00DB7F9D">
        <w:rPr>
          <w:rFonts w:ascii="Times New Roman" w:hAnsi="Times New Roman"/>
          <w:color w:val="auto"/>
        </w:rPr>
        <w:t xml:space="preserve"> with all adult studies being conducted </w:t>
      </w:r>
      <w:r w:rsidR="00BF6099" w:rsidRPr="00DB7F9D">
        <w:rPr>
          <w:rFonts w:ascii="Times New Roman" w:hAnsi="Times New Roman"/>
          <w:color w:val="auto"/>
        </w:rPr>
        <w:t xml:space="preserve">in </w:t>
      </w:r>
      <w:r w:rsidRPr="00DB7F9D">
        <w:rPr>
          <w:rFonts w:ascii="Times New Roman" w:hAnsi="Times New Roman"/>
          <w:color w:val="auto"/>
        </w:rPr>
        <w:t>high-income countries</w:t>
      </w:r>
      <w:r w:rsidR="00BF6099" w:rsidRPr="00DB7F9D">
        <w:rPr>
          <w:rFonts w:ascii="Times New Roman" w:hAnsi="Times New Roman"/>
          <w:color w:val="auto"/>
        </w:rPr>
        <w:t>,</w:t>
      </w:r>
      <w:r w:rsidRPr="00DB7F9D">
        <w:rPr>
          <w:rFonts w:ascii="Times New Roman" w:hAnsi="Times New Roman"/>
          <w:color w:val="auto"/>
        </w:rPr>
        <w:t xml:space="preserve"> </w:t>
      </w:r>
      <w:r w:rsidR="00BF6099" w:rsidRPr="00DB7F9D">
        <w:rPr>
          <w:rFonts w:ascii="Times New Roman" w:hAnsi="Times New Roman"/>
          <w:color w:val="auto"/>
        </w:rPr>
        <w:t xml:space="preserve">while the only study from </w:t>
      </w:r>
      <w:r w:rsidR="009E0C05" w:rsidRPr="00DB7F9D">
        <w:rPr>
          <w:rFonts w:ascii="Times New Roman" w:hAnsi="Times New Roman"/>
          <w:color w:val="auto"/>
        </w:rPr>
        <w:t xml:space="preserve">a </w:t>
      </w:r>
      <w:r w:rsidRPr="00DB7F9D">
        <w:rPr>
          <w:rFonts w:ascii="Times New Roman" w:hAnsi="Times New Roman"/>
          <w:color w:val="auto"/>
        </w:rPr>
        <w:t xml:space="preserve">LMIC </w:t>
      </w:r>
      <w:r w:rsidR="00BF6099" w:rsidRPr="00DB7F9D">
        <w:rPr>
          <w:rFonts w:ascii="Times New Roman" w:hAnsi="Times New Roman"/>
          <w:color w:val="auto"/>
        </w:rPr>
        <w:t xml:space="preserve">focused solely on </w:t>
      </w:r>
      <w:r w:rsidRPr="00DB7F9D">
        <w:rPr>
          <w:rFonts w:ascii="Times New Roman" w:hAnsi="Times New Roman"/>
          <w:color w:val="auto"/>
        </w:rPr>
        <w:t>adolescents</w:t>
      </w:r>
      <w:r w:rsidR="00214F0F" w:rsidRPr="00DB7F9D">
        <w:rPr>
          <w:rFonts w:ascii="Times New Roman" w:hAnsi="Times New Roman"/>
          <w:color w:val="auto"/>
        </w:rPr>
        <w:t xml:space="preserve"> </w:t>
      </w:r>
      <w:r w:rsidR="008F13A5" w:rsidRPr="00DB7F9D">
        <w:rPr>
          <w:rFonts w:ascii="Times New Roman" w:hAnsi="Times New Roman"/>
          <w:color w:val="auto"/>
        </w:rPr>
        <w:t>(</w:t>
      </w:r>
      <w:proofErr w:type="spellStart"/>
      <w:r w:rsidR="00214F0F" w:rsidRPr="00DB7F9D">
        <w:rPr>
          <w:rFonts w:ascii="Times New Roman" w:hAnsi="Times New Roman"/>
          <w:color w:val="auto"/>
        </w:rPr>
        <w:t>Shayo</w:t>
      </w:r>
      <w:proofErr w:type="spellEnd"/>
      <w:r w:rsidR="00214F0F" w:rsidRPr="00DB7F9D">
        <w:rPr>
          <w:rFonts w:ascii="Times New Roman" w:hAnsi="Times New Roman"/>
          <w:color w:val="auto"/>
        </w:rPr>
        <w:t xml:space="preserve"> FK et al., 2019)</w:t>
      </w:r>
      <w:r w:rsidRPr="00DB7F9D">
        <w:rPr>
          <w:rFonts w:ascii="Times New Roman" w:hAnsi="Times New Roman"/>
          <w:color w:val="auto"/>
        </w:rPr>
        <w:t xml:space="preserve">. Specifically, one </w:t>
      </w:r>
      <w:r w:rsidR="00B04472" w:rsidRPr="00DB7F9D">
        <w:rPr>
          <w:rFonts w:ascii="Times New Roman" w:hAnsi="Times New Roman"/>
          <w:color w:val="auto"/>
        </w:rPr>
        <w:t xml:space="preserve">cross-sectional </w:t>
      </w:r>
      <w:r w:rsidRPr="00DB7F9D">
        <w:rPr>
          <w:rFonts w:ascii="Times New Roman" w:hAnsi="Times New Roman"/>
          <w:color w:val="auto"/>
        </w:rPr>
        <w:t xml:space="preserve">study </w:t>
      </w:r>
      <w:r w:rsidR="0078192E" w:rsidRPr="00DB7F9D">
        <w:rPr>
          <w:rFonts w:ascii="Times New Roman" w:hAnsi="Times New Roman"/>
          <w:color w:val="auto"/>
        </w:rPr>
        <w:t>conducted in Canada</w:t>
      </w:r>
      <w:r w:rsidRPr="00DB7F9D">
        <w:rPr>
          <w:rFonts w:ascii="Times New Roman" w:hAnsi="Times New Roman"/>
          <w:color w:val="auto"/>
        </w:rPr>
        <w:t xml:space="preserve"> (n = 5,270) </w:t>
      </w:r>
      <w:r w:rsidR="0078192E" w:rsidRPr="00DB7F9D">
        <w:rPr>
          <w:rFonts w:ascii="Times New Roman" w:hAnsi="Times New Roman"/>
          <w:color w:val="auto"/>
        </w:rPr>
        <w:t>found that among</w:t>
      </w:r>
      <w:r w:rsidRPr="00DB7F9D">
        <w:rPr>
          <w:rFonts w:ascii="Times New Roman" w:hAnsi="Times New Roman"/>
          <w:color w:val="auto"/>
        </w:rPr>
        <w:t xml:space="preserve"> adults aged 18 years and over</w:t>
      </w:r>
      <w:r w:rsidR="0078192E" w:rsidRPr="00DB7F9D">
        <w:rPr>
          <w:rFonts w:ascii="Times New Roman" w:hAnsi="Times New Roman"/>
          <w:color w:val="auto"/>
        </w:rPr>
        <w:t xml:space="preserve">, </w:t>
      </w:r>
      <w:r w:rsidRPr="00DB7F9D">
        <w:rPr>
          <w:rFonts w:ascii="Times New Roman" w:hAnsi="Times New Roman"/>
          <w:color w:val="auto"/>
        </w:rPr>
        <w:t xml:space="preserve">suicidal ideation was significantly </w:t>
      </w:r>
      <w:r w:rsidRPr="00DB7F9D">
        <w:rPr>
          <w:rFonts w:ascii="Times New Roman" w:hAnsi="Times New Roman"/>
          <w:color w:val="auto"/>
        </w:rPr>
        <w:lastRenderedPageBreak/>
        <w:t>associated with moderate and severe food insecurity</w:t>
      </w:r>
      <w:r w:rsidR="009D0665" w:rsidRPr="00DB7F9D">
        <w:rPr>
          <w:rFonts w:ascii="Times New Roman" w:hAnsi="Times New Roman"/>
          <w:color w:val="auto"/>
        </w:rPr>
        <w:t xml:space="preserve"> (Davison KM et al., 2015). </w:t>
      </w:r>
      <w:r w:rsidRPr="00DB7F9D">
        <w:rPr>
          <w:rFonts w:ascii="Times New Roman" w:hAnsi="Times New Roman"/>
          <w:color w:val="auto"/>
        </w:rPr>
        <w:t>In another study</w:t>
      </w:r>
      <w:r w:rsidR="00EA5770" w:rsidRPr="00DB7F9D">
        <w:rPr>
          <w:rFonts w:ascii="Times New Roman" w:hAnsi="Times New Roman"/>
          <w:color w:val="auto"/>
        </w:rPr>
        <w:t>, which used a nationally representative sample</w:t>
      </w:r>
      <w:r w:rsidRPr="00DB7F9D">
        <w:rPr>
          <w:rFonts w:ascii="Times New Roman" w:hAnsi="Times New Roman"/>
          <w:color w:val="auto"/>
        </w:rPr>
        <w:t xml:space="preserve"> of U.S. adults (n = 288,730), it was found that those included in </w:t>
      </w:r>
      <w:r w:rsidR="00D155D0" w:rsidRPr="00DB7F9D">
        <w:rPr>
          <w:rFonts w:ascii="Times New Roman" w:hAnsi="Times New Roman"/>
          <w:color w:val="auto"/>
        </w:rPr>
        <w:t xml:space="preserve">the </w:t>
      </w:r>
      <w:r w:rsidRPr="00DB7F9D">
        <w:rPr>
          <w:rFonts w:ascii="Times New Roman" w:hAnsi="Times New Roman"/>
          <w:color w:val="auto"/>
        </w:rPr>
        <w:t xml:space="preserve">Supplemental Nutrition </w:t>
      </w:r>
      <w:r w:rsidRPr="00DB7F9D">
        <w:rPr>
          <w:rFonts w:ascii="Times New Roman" w:hAnsi="Times New Roman" w:cs="Times New Roman"/>
          <w:color w:val="auto"/>
        </w:rPr>
        <w:t>Assistance Program had a greater prevalence of suicide</w:t>
      </w:r>
      <w:r w:rsidR="00D155D0" w:rsidRPr="00DB7F9D">
        <w:rPr>
          <w:rFonts w:ascii="Times New Roman" w:hAnsi="Times New Roman" w:cs="Times New Roman"/>
          <w:color w:val="auto"/>
        </w:rPr>
        <w:t>-</w:t>
      </w:r>
      <w:r w:rsidRPr="00DB7F9D">
        <w:rPr>
          <w:rFonts w:ascii="Times New Roman" w:hAnsi="Times New Roman" w:cs="Times New Roman"/>
          <w:color w:val="auto"/>
        </w:rPr>
        <w:t>related outcomes compared to those not included</w:t>
      </w:r>
      <w:r w:rsidR="00734CEE" w:rsidRPr="00DB7F9D">
        <w:rPr>
          <w:rFonts w:ascii="Times New Roman" w:hAnsi="Times New Roman" w:cs="Times New Roman"/>
          <w:color w:val="auto"/>
        </w:rPr>
        <w:t xml:space="preserve"> (</w:t>
      </w:r>
      <w:proofErr w:type="spellStart"/>
      <w:r w:rsidR="00734CEE" w:rsidRPr="00DB7F9D">
        <w:rPr>
          <w:rFonts w:ascii="Times New Roman" w:hAnsi="Times New Roman" w:cs="Times New Roman"/>
          <w:color w:val="auto"/>
        </w:rPr>
        <w:t>Bergmans</w:t>
      </w:r>
      <w:proofErr w:type="spellEnd"/>
      <w:r w:rsidR="00734CEE" w:rsidRPr="00DB7F9D">
        <w:rPr>
          <w:rFonts w:ascii="Times New Roman" w:hAnsi="Times New Roman" w:cs="Times New Roman"/>
          <w:color w:val="auto"/>
        </w:rPr>
        <w:t xml:space="preserve"> RS et al., 2020).</w:t>
      </w:r>
      <w:r w:rsidRPr="00DB7F9D">
        <w:rPr>
          <w:rFonts w:ascii="Times New Roman" w:hAnsi="Times New Roman"/>
          <w:color w:val="auto"/>
        </w:rPr>
        <w:t xml:space="preserve"> Finally, one study consisting of 179,771 adolescents from 44 countries including LMICs found that hunger is a global problem</w:t>
      </w:r>
      <w:r w:rsidR="00244617" w:rsidRPr="00DB7F9D">
        <w:rPr>
          <w:rFonts w:ascii="Times New Roman" w:hAnsi="Times New Roman"/>
          <w:color w:val="auto"/>
        </w:rPr>
        <w:t>,</w:t>
      </w:r>
      <w:r w:rsidRPr="00DB7F9D">
        <w:rPr>
          <w:rFonts w:ascii="Times New Roman" w:hAnsi="Times New Roman"/>
          <w:color w:val="auto"/>
        </w:rPr>
        <w:t xml:space="preserve"> </w:t>
      </w:r>
      <w:r w:rsidR="00244617" w:rsidRPr="00DB7F9D">
        <w:rPr>
          <w:rFonts w:ascii="Times New Roman" w:hAnsi="Times New Roman"/>
          <w:color w:val="auto"/>
        </w:rPr>
        <w:t>which</w:t>
      </w:r>
      <w:r w:rsidR="00D155D0" w:rsidRPr="00DB7F9D">
        <w:rPr>
          <w:rFonts w:ascii="Times New Roman" w:hAnsi="Times New Roman"/>
          <w:color w:val="auto"/>
        </w:rPr>
        <w:t xml:space="preserve"> </w:t>
      </w:r>
      <w:r w:rsidRPr="00DB7F9D">
        <w:rPr>
          <w:rFonts w:ascii="Times New Roman" w:hAnsi="Times New Roman"/>
          <w:color w:val="auto"/>
        </w:rPr>
        <w:t xml:space="preserve">is associated with </w:t>
      </w:r>
      <w:r w:rsidR="00D155D0" w:rsidRPr="00DB7F9D">
        <w:rPr>
          <w:rFonts w:ascii="Times New Roman" w:hAnsi="Times New Roman"/>
          <w:color w:val="auto"/>
        </w:rPr>
        <w:t xml:space="preserve">higher odds for </w:t>
      </w:r>
      <w:r w:rsidRPr="00DB7F9D">
        <w:rPr>
          <w:rFonts w:ascii="Times New Roman" w:hAnsi="Times New Roman"/>
          <w:color w:val="auto"/>
        </w:rPr>
        <w:t>suicide attempts among adolescents</w:t>
      </w:r>
      <w:r w:rsidR="00734CEE" w:rsidRPr="00DB7F9D">
        <w:rPr>
          <w:rFonts w:ascii="Times New Roman" w:hAnsi="Times New Roman"/>
          <w:color w:val="auto"/>
        </w:rPr>
        <w:t xml:space="preserve"> (Koyanagi, A., et al., 2019).</w:t>
      </w:r>
    </w:p>
    <w:p w14:paraId="2034E0A2" w14:textId="77777777" w:rsidR="008D2DCA" w:rsidRPr="00DB7F9D" w:rsidRDefault="008D2DCA">
      <w:pPr>
        <w:pStyle w:val="Corpo"/>
        <w:spacing w:line="480" w:lineRule="auto"/>
        <w:rPr>
          <w:rFonts w:ascii="Times New Roman" w:eastAsia="Times New Roman" w:hAnsi="Times New Roman" w:cs="Times New Roman"/>
          <w:color w:val="auto"/>
        </w:rPr>
      </w:pPr>
    </w:p>
    <w:p w14:paraId="64F221FE" w14:textId="618E3286" w:rsidR="008D2DCA" w:rsidRPr="00DB7F9D" w:rsidRDefault="00064702">
      <w:pPr>
        <w:pStyle w:val="Corpo"/>
        <w:spacing w:line="480" w:lineRule="auto"/>
        <w:rPr>
          <w:color w:val="auto"/>
        </w:rPr>
      </w:pPr>
      <w:r w:rsidRPr="00DB7F9D">
        <w:rPr>
          <w:rFonts w:ascii="Times New Roman" w:hAnsi="Times New Roman"/>
          <w:color w:val="auto"/>
        </w:rPr>
        <w:t xml:space="preserve">However, to </w:t>
      </w:r>
      <w:r w:rsidR="00BF723E" w:rsidRPr="00DB7F9D">
        <w:rPr>
          <w:rFonts w:ascii="Times New Roman" w:hAnsi="Times New Roman"/>
          <w:color w:val="auto"/>
        </w:rPr>
        <w:t>our knowledge</w:t>
      </w:r>
      <w:r w:rsidR="00E61B6A" w:rsidRPr="00DB7F9D">
        <w:rPr>
          <w:rFonts w:ascii="Times New Roman" w:hAnsi="Times New Roman"/>
          <w:color w:val="auto"/>
        </w:rPr>
        <w:t>,</w:t>
      </w:r>
      <w:r w:rsidRPr="00DB7F9D">
        <w:rPr>
          <w:rFonts w:ascii="Times New Roman" w:hAnsi="Times New Roman"/>
          <w:color w:val="auto"/>
        </w:rPr>
        <w:t xml:space="preserve"> no studies exist </w:t>
      </w:r>
      <w:r w:rsidR="009E0C05" w:rsidRPr="00DB7F9D">
        <w:rPr>
          <w:rFonts w:ascii="Times New Roman" w:hAnsi="Times New Roman"/>
          <w:color w:val="auto"/>
        </w:rPr>
        <w:t xml:space="preserve">which </w:t>
      </w:r>
      <w:r w:rsidRPr="00DB7F9D">
        <w:rPr>
          <w:rFonts w:ascii="Times New Roman" w:hAnsi="Times New Roman"/>
          <w:color w:val="auto"/>
        </w:rPr>
        <w:t xml:space="preserve">focus on older adults and </w:t>
      </w:r>
      <w:r w:rsidRPr="00DB7F9D">
        <w:rPr>
          <w:rFonts w:ascii="Times New Roman" w:hAnsi="Times New Roman" w:cs="Times New Roman"/>
          <w:color w:val="auto"/>
        </w:rPr>
        <w:t xml:space="preserve">specifically older adults who reside in LMICs. This is of importance as food insecurity is common in LMICs </w:t>
      </w:r>
      <w:r w:rsidR="00DB130B" w:rsidRPr="00DB7F9D">
        <w:rPr>
          <w:rFonts w:ascii="Times New Roman" w:hAnsi="Times New Roman" w:cs="Times New Roman"/>
          <w:color w:val="auto"/>
        </w:rPr>
        <w:t xml:space="preserve">(Smith, MD., &amp; Meade, B., 2019) </w:t>
      </w:r>
      <w:r w:rsidRPr="00DB7F9D">
        <w:rPr>
          <w:rFonts w:ascii="Times New Roman" w:hAnsi="Times New Roman" w:cs="Times New Roman"/>
          <w:color w:val="auto"/>
        </w:rPr>
        <w:t>and</w:t>
      </w:r>
      <w:r w:rsidRPr="00DB7F9D">
        <w:rPr>
          <w:rFonts w:ascii="Times New Roman" w:hAnsi="Times New Roman"/>
          <w:color w:val="auto"/>
        </w:rPr>
        <w:t xml:space="preserve"> </w:t>
      </w:r>
      <w:r w:rsidR="00E61B6A" w:rsidRPr="00DB7F9D">
        <w:rPr>
          <w:rFonts w:ascii="Times New Roman" w:hAnsi="Times New Roman"/>
          <w:color w:val="auto"/>
        </w:rPr>
        <w:t xml:space="preserve">the prevalence of </w:t>
      </w:r>
      <w:r w:rsidRPr="00DB7F9D">
        <w:rPr>
          <w:rFonts w:ascii="Times New Roman" w:hAnsi="Times New Roman"/>
          <w:color w:val="auto"/>
        </w:rPr>
        <w:t>both food insecurity and suicide is high among older adults</w:t>
      </w:r>
      <w:r w:rsidR="00E6102A" w:rsidRPr="00DB7F9D">
        <w:rPr>
          <w:rFonts w:ascii="Times New Roman" w:hAnsi="Times New Roman"/>
          <w:color w:val="auto"/>
        </w:rPr>
        <w:t xml:space="preserve"> (</w:t>
      </w:r>
      <w:proofErr w:type="spellStart"/>
      <w:r w:rsidR="00E6102A" w:rsidRPr="00DB7F9D">
        <w:rPr>
          <w:rFonts w:ascii="Times New Roman" w:hAnsi="Times New Roman"/>
          <w:color w:val="auto"/>
        </w:rPr>
        <w:t>Pirrie</w:t>
      </w:r>
      <w:proofErr w:type="spellEnd"/>
      <w:r w:rsidR="00E6102A" w:rsidRPr="00DB7F9D">
        <w:rPr>
          <w:rFonts w:ascii="Times New Roman" w:hAnsi="Times New Roman"/>
          <w:color w:val="auto"/>
        </w:rPr>
        <w:t xml:space="preserve">, M et al., 2020; De Leo D et al., 2002). </w:t>
      </w:r>
      <w:r w:rsidR="00BF723E" w:rsidRPr="00DB7F9D">
        <w:rPr>
          <w:rFonts w:ascii="Times New Roman" w:hAnsi="Times New Roman"/>
          <w:color w:val="auto"/>
        </w:rPr>
        <w:t xml:space="preserve">Therefore, </w:t>
      </w:r>
      <w:r w:rsidRPr="00DB7F9D">
        <w:rPr>
          <w:rFonts w:ascii="Times New Roman" w:hAnsi="Times New Roman"/>
          <w:color w:val="auto"/>
        </w:rPr>
        <w:t xml:space="preserve">the aim of the present study was to investigate the associations </w:t>
      </w:r>
      <w:r w:rsidR="00E61B6A" w:rsidRPr="00DB7F9D">
        <w:rPr>
          <w:rFonts w:ascii="Times New Roman" w:hAnsi="Times New Roman"/>
          <w:color w:val="auto"/>
        </w:rPr>
        <w:t xml:space="preserve">of </w:t>
      </w:r>
      <w:r w:rsidRPr="00DB7F9D">
        <w:rPr>
          <w:rFonts w:ascii="Times New Roman" w:hAnsi="Times New Roman"/>
          <w:color w:val="auto"/>
        </w:rPr>
        <w:t>food insecurity with suicidal ideation and suicide attempts in a sample of 34,129 individuals aged ≥50 years from six LMICs</w:t>
      </w:r>
      <w:r w:rsidR="009229E6" w:rsidRPr="00DB7F9D">
        <w:rPr>
          <w:rFonts w:ascii="Times New Roman" w:hAnsi="Times New Roman"/>
          <w:color w:val="auto"/>
        </w:rPr>
        <w:t xml:space="preserve"> (China, Ghana, India, Mexico, Russia, South Africa)</w:t>
      </w:r>
      <w:r w:rsidRPr="00DB7F9D">
        <w:rPr>
          <w:rFonts w:ascii="Times New Roman" w:hAnsi="Times New Roman"/>
          <w:color w:val="auto"/>
        </w:rPr>
        <w:t xml:space="preserve">. </w:t>
      </w:r>
    </w:p>
    <w:p w14:paraId="380EF86C" w14:textId="77777777" w:rsidR="008D2DCA" w:rsidRPr="00DB7F9D" w:rsidRDefault="008D2DCA">
      <w:pPr>
        <w:pStyle w:val="Corpo"/>
        <w:spacing w:line="480" w:lineRule="auto"/>
        <w:rPr>
          <w:rFonts w:ascii="Times New Roman" w:eastAsia="Times New Roman" w:hAnsi="Times New Roman" w:cs="Times New Roman"/>
          <w:color w:val="auto"/>
        </w:rPr>
      </w:pPr>
    </w:p>
    <w:p w14:paraId="315D1755" w14:textId="77777777" w:rsidR="008D2DCA" w:rsidRPr="00DB7F9D" w:rsidRDefault="00064702" w:rsidP="008C26B7">
      <w:pPr>
        <w:pStyle w:val="Heading1"/>
        <w:rPr>
          <w:rFonts w:eastAsia="Times New Roman" w:cs="Times New Roman"/>
        </w:rPr>
      </w:pPr>
      <w:r w:rsidRPr="00DB7F9D">
        <w:t>METHODS</w:t>
      </w:r>
    </w:p>
    <w:p w14:paraId="373E0B45" w14:textId="3AEAB23C" w:rsidR="008901A5" w:rsidRPr="008C26B7" w:rsidRDefault="008901A5" w:rsidP="008C26B7">
      <w:pPr>
        <w:pStyle w:val="Heading2"/>
      </w:pPr>
      <w:r w:rsidRPr="008C26B7">
        <w:t>The survey</w:t>
      </w:r>
    </w:p>
    <w:p w14:paraId="07A748FE" w14:textId="364012FD" w:rsidR="00555A72" w:rsidRPr="00DB7F9D" w:rsidRDefault="00064702">
      <w:pPr>
        <w:pStyle w:val="Corpo"/>
        <w:spacing w:line="480" w:lineRule="auto"/>
        <w:rPr>
          <w:rFonts w:ascii="Times New Roman" w:hAnsi="Times New Roman"/>
          <w:color w:val="auto"/>
        </w:rPr>
      </w:pPr>
      <w:r w:rsidRPr="00DB7F9D">
        <w:rPr>
          <w:rFonts w:ascii="Times New Roman" w:hAnsi="Times New Roman"/>
          <w:color w:val="auto"/>
        </w:rPr>
        <w:t xml:space="preserve">Data from the Study on Global Ageing and Adult Health (SAGE) were analyzed. These data are </w:t>
      </w:r>
      <w:r w:rsidR="00555A72" w:rsidRPr="00DB7F9D">
        <w:rPr>
          <w:rFonts w:ascii="Times New Roman" w:hAnsi="Times New Roman"/>
          <w:color w:val="auto"/>
        </w:rPr>
        <w:t>publicly</w:t>
      </w:r>
      <w:r w:rsidRPr="00DB7F9D">
        <w:rPr>
          <w:rFonts w:ascii="Times New Roman" w:hAnsi="Times New Roman"/>
          <w:color w:val="auto"/>
        </w:rPr>
        <w:t xml:space="preserve"> available through </w:t>
      </w:r>
      <w:r w:rsidR="00D23A16" w:rsidRPr="00DB7F9D">
        <w:rPr>
          <w:rFonts w:ascii="Times New Roman" w:eastAsia="Times New Roman" w:hAnsi="Times New Roman" w:cs="Times New Roman"/>
          <w:color w:val="auto"/>
        </w:rPr>
        <w:t>https://www.who.int/data/data-collection-tools/study-on-global-ageing-and-adult-health</w:t>
      </w:r>
      <w:r w:rsidR="00D23A16" w:rsidRPr="00DB7F9D">
        <w:rPr>
          <w:rFonts w:ascii="Times New Roman" w:hAnsi="Times New Roman"/>
          <w:color w:val="auto"/>
        </w:rPr>
        <w:t xml:space="preserve">. </w:t>
      </w:r>
      <w:r w:rsidRPr="00DB7F9D">
        <w:rPr>
          <w:rFonts w:ascii="Times New Roman" w:hAnsi="Times New Roman"/>
          <w:color w:val="auto"/>
        </w:rPr>
        <w:t xml:space="preserve">This survey was conducted in China, Ghana, India, Mexico, Russia, and South Africa between 2007 and 2010. </w:t>
      </w:r>
      <w:r w:rsidR="00555A72" w:rsidRPr="00DB7F9D">
        <w:rPr>
          <w:rFonts w:ascii="Times New Roman" w:hAnsi="Times New Roman"/>
          <w:color w:val="auto"/>
        </w:rPr>
        <w:t xml:space="preserve">Ghana was classified as </w:t>
      </w:r>
      <w:r w:rsidR="009E0C05" w:rsidRPr="00DB7F9D">
        <w:rPr>
          <w:rFonts w:ascii="Times New Roman" w:hAnsi="Times New Roman"/>
          <w:color w:val="auto"/>
        </w:rPr>
        <w:t xml:space="preserve">a </w:t>
      </w:r>
      <w:r w:rsidR="00555A72" w:rsidRPr="00DB7F9D">
        <w:rPr>
          <w:rFonts w:ascii="Times New Roman" w:hAnsi="Times New Roman"/>
          <w:color w:val="auto"/>
        </w:rPr>
        <w:t>low</w:t>
      </w:r>
      <w:r w:rsidR="00D23A16" w:rsidRPr="00DB7F9D">
        <w:rPr>
          <w:rFonts w:ascii="Times New Roman" w:hAnsi="Times New Roman"/>
          <w:color w:val="auto"/>
        </w:rPr>
        <w:t>-</w:t>
      </w:r>
      <w:r w:rsidR="00555A72" w:rsidRPr="00DB7F9D">
        <w:rPr>
          <w:rFonts w:ascii="Times New Roman" w:hAnsi="Times New Roman"/>
          <w:color w:val="auto"/>
        </w:rPr>
        <w:t>income</w:t>
      </w:r>
      <w:r w:rsidR="009E0C05" w:rsidRPr="00DB7F9D">
        <w:rPr>
          <w:rFonts w:ascii="Times New Roman" w:hAnsi="Times New Roman"/>
          <w:color w:val="auto"/>
        </w:rPr>
        <w:t xml:space="preserve"> country</w:t>
      </w:r>
      <w:r w:rsidR="00555A72" w:rsidRPr="00DB7F9D">
        <w:rPr>
          <w:rFonts w:ascii="Times New Roman" w:hAnsi="Times New Roman"/>
          <w:color w:val="auto"/>
        </w:rPr>
        <w:t>, and China and India were classified a</w:t>
      </w:r>
      <w:r w:rsidR="00DF6164" w:rsidRPr="00DB7F9D">
        <w:rPr>
          <w:rFonts w:ascii="Times New Roman" w:hAnsi="Times New Roman"/>
          <w:color w:val="auto"/>
        </w:rPr>
        <w:t>s</w:t>
      </w:r>
      <w:r w:rsidR="00555A72" w:rsidRPr="00DB7F9D">
        <w:rPr>
          <w:rFonts w:ascii="Times New Roman" w:hAnsi="Times New Roman"/>
          <w:color w:val="auto"/>
        </w:rPr>
        <w:t xml:space="preserve"> lower middle-income countries, </w:t>
      </w:r>
      <w:r w:rsidR="00DF6164" w:rsidRPr="00DB7F9D">
        <w:rPr>
          <w:rFonts w:ascii="Times New Roman" w:hAnsi="Times New Roman"/>
          <w:color w:val="auto"/>
        </w:rPr>
        <w:t xml:space="preserve">while </w:t>
      </w:r>
      <w:r w:rsidR="00555A72" w:rsidRPr="00DB7F9D">
        <w:rPr>
          <w:rFonts w:ascii="Times New Roman" w:hAnsi="Times New Roman"/>
          <w:color w:val="auto"/>
        </w:rPr>
        <w:t>the remaining countries were classified as upper-middle income countries based on the World Bank Classification at the time of the survey.</w:t>
      </w:r>
    </w:p>
    <w:p w14:paraId="0B1DF610" w14:textId="77777777" w:rsidR="003C238B" w:rsidRPr="00DB7F9D" w:rsidRDefault="003C238B">
      <w:pPr>
        <w:pStyle w:val="Corpo"/>
        <w:spacing w:line="480" w:lineRule="auto"/>
        <w:rPr>
          <w:rFonts w:ascii="Times New Roman" w:hAnsi="Times New Roman"/>
          <w:color w:val="auto"/>
        </w:rPr>
      </w:pPr>
    </w:p>
    <w:p w14:paraId="4B5ED63B" w14:textId="7DED199E" w:rsidR="00F106D2" w:rsidRPr="00DB7F9D" w:rsidRDefault="00F106D2">
      <w:pPr>
        <w:pStyle w:val="Corpo"/>
        <w:spacing w:line="480" w:lineRule="auto"/>
        <w:rPr>
          <w:rFonts w:ascii="Times New Roman" w:hAnsi="Times New Roman"/>
          <w:color w:val="auto"/>
        </w:rPr>
      </w:pPr>
      <w:r w:rsidRPr="00DB7F9D">
        <w:rPr>
          <w:rFonts w:ascii="Times New Roman" w:hAnsi="Times New Roman"/>
          <w:color w:val="auto"/>
        </w:rPr>
        <w:t>A</w:t>
      </w:r>
      <w:r w:rsidR="00064702" w:rsidRPr="00DB7F9D">
        <w:rPr>
          <w:rFonts w:ascii="Times New Roman" w:hAnsi="Times New Roman"/>
          <w:color w:val="auto"/>
        </w:rPr>
        <w:t xml:space="preserve"> multistage clustered sampling design method was used</w:t>
      </w:r>
      <w:r w:rsidR="00555A72" w:rsidRPr="00DB7F9D">
        <w:rPr>
          <w:rFonts w:ascii="Times New Roman" w:hAnsi="Times New Roman"/>
          <w:color w:val="auto"/>
        </w:rPr>
        <w:t xml:space="preserve"> to collect data from a nationally representative sample </w:t>
      </w:r>
      <w:r w:rsidR="00064702" w:rsidRPr="00DB7F9D">
        <w:rPr>
          <w:rFonts w:ascii="Times New Roman" w:hAnsi="Times New Roman"/>
          <w:color w:val="auto"/>
        </w:rPr>
        <w:t>of adults aged ≥18 years</w:t>
      </w:r>
      <w:r w:rsidR="00555A72" w:rsidRPr="00DB7F9D">
        <w:rPr>
          <w:rFonts w:ascii="Times New Roman" w:hAnsi="Times New Roman"/>
          <w:color w:val="auto"/>
        </w:rPr>
        <w:t xml:space="preserve">, </w:t>
      </w:r>
      <w:r w:rsidR="00064702" w:rsidRPr="00DB7F9D">
        <w:rPr>
          <w:rFonts w:ascii="Times New Roman" w:hAnsi="Times New Roman"/>
          <w:color w:val="auto"/>
        </w:rPr>
        <w:t xml:space="preserve">with oversampling of those aged ≥50 years. </w:t>
      </w:r>
      <w:r w:rsidR="00C07B39" w:rsidRPr="00DB7F9D">
        <w:rPr>
          <w:rFonts w:ascii="Times New Roman" w:hAnsi="Times New Roman"/>
          <w:color w:val="auto"/>
        </w:rPr>
        <w:t>Face-to-face interviews were conducted by a trained interviewer</w:t>
      </w:r>
      <w:r w:rsidR="009E0C05" w:rsidRPr="00DB7F9D">
        <w:rPr>
          <w:rFonts w:ascii="Times New Roman" w:hAnsi="Times New Roman"/>
          <w:color w:val="auto"/>
        </w:rPr>
        <w:t>,</w:t>
      </w:r>
      <w:r w:rsidR="00C07B39" w:rsidRPr="00DB7F9D">
        <w:rPr>
          <w:rFonts w:ascii="Times New Roman" w:hAnsi="Times New Roman"/>
          <w:color w:val="auto"/>
        </w:rPr>
        <w:t xml:space="preserve"> and a standard translation was used to ensure consistency across countries</w:t>
      </w:r>
      <w:r w:rsidR="00064702" w:rsidRPr="00DB7F9D">
        <w:rPr>
          <w:rFonts w:ascii="Times New Roman" w:hAnsi="Times New Roman"/>
          <w:color w:val="auto"/>
        </w:rPr>
        <w:t xml:space="preserve">. </w:t>
      </w:r>
      <w:r w:rsidR="00C07B39" w:rsidRPr="00DB7F9D">
        <w:rPr>
          <w:rFonts w:ascii="Times New Roman" w:hAnsi="Times New Roman"/>
          <w:color w:val="auto"/>
        </w:rPr>
        <w:t>Response rates ranged across countries with the highest response rate in China</w:t>
      </w:r>
      <w:r w:rsidR="00064702" w:rsidRPr="00DB7F9D">
        <w:rPr>
          <w:rFonts w:ascii="Times New Roman" w:hAnsi="Times New Roman"/>
          <w:color w:val="auto"/>
        </w:rPr>
        <w:t xml:space="preserve"> </w:t>
      </w:r>
      <w:r w:rsidR="00C07B39" w:rsidRPr="00DB7F9D">
        <w:rPr>
          <w:rFonts w:ascii="Times New Roman" w:hAnsi="Times New Roman"/>
          <w:color w:val="auto"/>
        </w:rPr>
        <w:t>(</w:t>
      </w:r>
      <w:r w:rsidR="00064702" w:rsidRPr="00DB7F9D">
        <w:rPr>
          <w:rFonts w:ascii="Times New Roman" w:hAnsi="Times New Roman"/>
          <w:color w:val="auto"/>
        </w:rPr>
        <w:t>93%</w:t>
      </w:r>
      <w:r w:rsidR="00C07B39" w:rsidRPr="00DB7F9D">
        <w:rPr>
          <w:rFonts w:ascii="Times New Roman" w:hAnsi="Times New Roman"/>
          <w:color w:val="auto"/>
        </w:rPr>
        <w:t>), and the lowest response rate in Mexico (53%). To</w:t>
      </w:r>
      <w:r w:rsidR="00064702" w:rsidRPr="00DB7F9D">
        <w:rPr>
          <w:rFonts w:ascii="Times New Roman" w:hAnsi="Times New Roman"/>
          <w:color w:val="auto"/>
        </w:rPr>
        <w:t xml:space="preserve"> adjust for the population structure as reported by the United Nations Statistical Division</w:t>
      </w:r>
      <w:r w:rsidR="00C07B39" w:rsidRPr="00DB7F9D">
        <w:rPr>
          <w:rFonts w:ascii="Times New Roman" w:hAnsi="Times New Roman"/>
          <w:color w:val="auto"/>
        </w:rPr>
        <w:t>, sampling weights were constructed</w:t>
      </w:r>
      <w:r w:rsidR="00064702" w:rsidRPr="00DB7F9D">
        <w:rPr>
          <w:rFonts w:ascii="Times New Roman" w:hAnsi="Times New Roman"/>
          <w:color w:val="auto"/>
        </w:rPr>
        <w:t xml:space="preserve">. </w:t>
      </w:r>
      <w:r w:rsidRPr="00DB7F9D">
        <w:rPr>
          <w:rFonts w:ascii="Times New Roman" w:eastAsia="Times New Roman" w:hAnsi="Times New Roman" w:cs="Times New Roman"/>
          <w:color w:val="auto"/>
        </w:rPr>
        <w:t>Further details of the survey methodology have been published elsewhere</w:t>
      </w:r>
      <w:r w:rsidRPr="00DB7F9D">
        <w:rPr>
          <w:color w:val="auto"/>
        </w:rPr>
        <w:t xml:space="preserve"> (</w:t>
      </w:r>
      <w:r w:rsidRPr="00DB7F9D">
        <w:rPr>
          <w:rFonts w:ascii="Times New Roman" w:eastAsia="Times New Roman" w:hAnsi="Times New Roman" w:cs="Times New Roman"/>
          <w:color w:val="auto"/>
        </w:rPr>
        <w:t>Kowal P et al., 2012).</w:t>
      </w:r>
    </w:p>
    <w:p w14:paraId="73C69EC0" w14:textId="1DAA2ED5" w:rsidR="00F106D2" w:rsidRPr="00DB7F9D" w:rsidRDefault="00F106D2" w:rsidP="00FD071D">
      <w:pPr>
        <w:pStyle w:val="Corpo"/>
        <w:spacing w:line="480" w:lineRule="auto"/>
        <w:rPr>
          <w:rFonts w:ascii="Times New Roman" w:hAnsi="Times New Roman" w:cs="Times New Roman"/>
          <w:color w:val="auto"/>
        </w:rPr>
      </w:pPr>
    </w:p>
    <w:p w14:paraId="24D35F1F" w14:textId="33A2E65C" w:rsidR="008901A5" w:rsidRPr="00DB7F9D" w:rsidRDefault="008901A5" w:rsidP="008C26B7">
      <w:pPr>
        <w:pStyle w:val="Heading2"/>
      </w:pPr>
      <w:r w:rsidRPr="00DB7F9D">
        <w:t xml:space="preserve">Ethical approval </w:t>
      </w:r>
    </w:p>
    <w:p w14:paraId="42D4AF5F" w14:textId="77777777" w:rsidR="00FD071D" w:rsidRPr="00DB7F9D" w:rsidRDefault="00FD071D" w:rsidP="00FD071D">
      <w:pPr>
        <w:pStyle w:val="Corpo"/>
        <w:spacing w:line="480" w:lineRule="auto"/>
        <w:rPr>
          <w:rFonts w:ascii="Times New Roman" w:eastAsia="Times New Roman" w:hAnsi="Times New Roman" w:cs="Times New Roman"/>
          <w:color w:val="auto"/>
        </w:rPr>
      </w:pPr>
      <w:r w:rsidRPr="00DB7F9D">
        <w:rPr>
          <w:rFonts w:ascii="Times New Roman" w:hAnsi="Times New Roman" w:cs="Times New Roman"/>
          <w:color w:val="auto"/>
        </w:rPr>
        <w:t>Ethical approval was obtained from the WHO Ethical Review Committee and local ethics research review boards (Shanghai Municipal Centre for Disease Control and Prevention, Shanghai, China; Ghana Medical School, Accra, Ghana; International Institute of Population Sciences, Mumbai, India; National Institute of Public Health, Cuernavaca, Mexico; School of Preventive and Social Medicine, Russian Academy of Medical Sciences, Moscow, Russia; and Human Sciences Research Council, Pretoria, South Africa). Written informed consent was obtained from all participants.</w:t>
      </w:r>
    </w:p>
    <w:p w14:paraId="08BDFE9E" w14:textId="77777777" w:rsidR="008D2DCA" w:rsidRPr="00DB7F9D" w:rsidRDefault="008D2DCA" w:rsidP="00FD071D">
      <w:pPr>
        <w:pStyle w:val="Corpo"/>
        <w:spacing w:line="480" w:lineRule="auto"/>
        <w:rPr>
          <w:rFonts w:ascii="Times New Roman" w:eastAsia="Times New Roman" w:hAnsi="Times New Roman" w:cs="Times New Roman"/>
          <w:color w:val="auto"/>
        </w:rPr>
      </w:pPr>
    </w:p>
    <w:p w14:paraId="7BDD963D" w14:textId="77777777" w:rsidR="008D2DCA" w:rsidRPr="00DB7F9D" w:rsidRDefault="00064702" w:rsidP="008C26B7">
      <w:pPr>
        <w:pStyle w:val="Heading2"/>
        <w:rPr>
          <w:rFonts w:eastAsia="Times New Roman"/>
        </w:rPr>
      </w:pPr>
      <w:r w:rsidRPr="00DB7F9D">
        <w:t>Suicidal ideation and suicide attempts</w:t>
      </w:r>
    </w:p>
    <w:p w14:paraId="7ED98DC1" w14:textId="28842441" w:rsidR="008D2DCA" w:rsidRPr="00DB7F9D" w:rsidRDefault="00F61BD1" w:rsidP="00FD071D">
      <w:pPr>
        <w:pStyle w:val="Corpo"/>
        <w:spacing w:line="480" w:lineRule="auto"/>
        <w:rPr>
          <w:rFonts w:ascii="Times New Roman" w:eastAsia="Times New Roman" w:hAnsi="Times New Roman" w:cs="Times New Roman"/>
          <w:color w:val="auto"/>
        </w:rPr>
      </w:pPr>
      <w:r w:rsidRPr="00DB7F9D">
        <w:rPr>
          <w:rFonts w:ascii="Times New Roman" w:hAnsi="Times New Roman" w:cs="Times New Roman"/>
          <w:color w:val="auto"/>
        </w:rPr>
        <w:t xml:space="preserve">The assessment of </w:t>
      </w:r>
      <w:r w:rsidR="00064702" w:rsidRPr="00DB7F9D">
        <w:rPr>
          <w:rFonts w:ascii="Times New Roman" w:hAnsi="Times New Roman" w:cs="Times New Roman"/>
          <w:color w:val="auto"/>
        </w:rPr>
        <w:t xml:space="preserve">suicidal ideation and suicide attempts </w:t>
      </w:r>
      <w:r w:rsidRPr="00DB7F9D">
        <w:rPr>
          <w:rFonts w:ascii="Times New Roman" w:hAnsi="Times New Roman" w:cs="Times New Roman"/>
          <w:color w:val="auto"/>
        </w:rPr>
        <w:t xml:space="preserve">was guided by </w:t>
      </w:r>
      <w:r w:rsidR="00064702" w:rsidRPr="00DB7F9D">
        <w:rPr>
          <w:rFonts w:ascii="Times New Roman" w:hAnsi="Times New Roman" w:cs="Times New Roman"/>
          <w:color w:val="auto"/>
        </w:rPr>
        <w:t>previous SAGE publications</w:t>
      </w:r>
      <w:r w:rsidR="00E6102A" w:rsidRPr="00DB7F9D">
        <w:rPr>
          <w:rFonts w:ascii="Times New Roman" w:hAnsi="Times New Roman" w:cs="Times New Roman"/>
          <w:color w:val="auto"/>
        </w:rPr>
        <w:t xml:space="preserve"> (</w:t>
      </w:r>
      <w:bookmarkStart w:id="0" w:name="_Hlk75269120"/>
      <w:r w:rsidR="00E6102A" w:rsidRPr="00DB7F9D">
        <w:rPr>
          <w:rFonts w:ascii="Times New Roman" w:hAnsi="Times New Roman" w:cs="Times New Roman"/>
          <w:color w:val="auto"/>
        </w:rPr>
        <w:t>Cabello M et al.,</w:t>
      </w:r>
      <w:r w:rsidR="00E6102A" w:rsidRPr="00DB7F9D">
        <w:rPr>
          <w:rFonts w:ascii="Times New Roman" w:hAnsi="Times New Roman"/>
          <w:color w:val="auto"/>
        </w:rPr>
        <w:t xml:space="preserve"> 2020; Ghose B</w:t>
      </w:r>
      <w:r w:rsidR="00DF191F" w:rsidRPr="00DB7F9D">
        <w:rPr>
          <w:rFonts w:ascii="Times New Roman" w:hAnsi="Times New Roman"/>
          <w:color w:val="auto"/>
        </w:rPr>
        <w:t xml:space="preserve"> et al., 2019</w:t>
      </w:r>
      <w:bookmarkEnd w:id="0"/>
      <w:r w:rsidR="00DF191F" w:rsidRPr="00DB7F9D">
        <w:rPr>
          <w:rFonts w:ascii="Times New Roman" w:hAnsi="Times New Roman"/>
          <w:color w:val="auto"/>
        </w:rPr>
        <w:t>; Smith L et al., 2021)</w:t>
      </w:r>
      <w:r w:rsidR="00064702" w:rsidRPr="00DB7F9D">
        <w:rPr>
          <w:rFonts w:ascii="Times New Roman" w:hAnsi="Times New Roman"/>
          <w:color w:val="auto"/>
        </w:rPr>
        <w:t xml:space="preserve">, using a </w:t>
      </w:r>
      <w:r w:rsidR="004464C4" w:rsidRPr="00DB7F9D">
        <w:rPr>
          <w:rFonts w:ascii="Times New Roman" w:hAnsi="Times New Roman"/>
          <w:color w:val="auto"/>
        </w:rPr>
        <w:t xml:space="preserve">modified </w:t>
      </w:r>
      <w:r w:rsidR="00064702" w:rsidRPr="00DB7F9D">
        <w:rPr>
          <w:rFonts w:ascii="Times New Roman" w:hAnsi="Times New Roman"/>
          <w:color w:val="auto"/>
        </w:rPr>
        <w:t>version of the depression module of the WHO Composite International Diagnostic Interview</w:t>
      </w:r>
      <w:r w:rsidR="00DF191F" w:rsidRPr="00DB7F9D">
        <w:rPr>
          <w:color w:val="auto"/>
        </w:rPr>
        <w:t xml:space="preserve"> (</w:t>
      </w:r>
      <w:r w:rsidR="00DF191F" w:rsidRPr="00DB7F9D">
        <w:rPr>
          <w:rFonts w:ascii="Times New Roman" w:hAnsi="Times New Roman"/>
          <w:color w:val="auto"/>
        </w:rPr>
        <w:t xml:space="preserve">Kessler RC &amp; </w:t>
      </w:r>
      <w:proofErr w:type="spellStart"/>
      <w:r w:rsidR="00DF191F" w:rsidRPr="00DB7F9D">
        <w:rPr>
          <w:rFonts w:ascii="Times New Roman" w:hAnsi="Times New Roman"/>
          <w:color w:val="auto"/>
        </w:rPr>
        <w:t>Ustun</w:t>
      </w:r>
      <w:proofErr w:type="spellEnd"/>
      <w:r w:rsidR="00DF191F" w:rsidRPr="00DB7F9D">
        <w:rPr>
          <w:rFonts w:ascii="Times New Roman" w:hAnsi="Times New Roman"/>
          <w:color w:val="auto"/>
        </w:rPr>
        <w:t xml:space="preserve"> TB., 2004)</w:t>
      </w:r>
      <w:r w:rsidR="00064702" w:rsidRPr="00DB7F9D">
        <w:rPr>
          <w:rFonts w:ascii="Times New Roman" w:hAnsi="Times New Roman"/>
          <w:color w:val="auto"/>
        </w:rPr>
        <w:t xml:space="preserve">. </w:t>
      </w:r>
      <w:r w:rsidR="00B4541F" w:rsidRPr="00DB7F9D">
        <w:rPr>
          <w:rFonts w:ascii="Times New Roman" w:hAnsi="Times New Roman"/>
          <w:color w:val="auto"/>
        </w:rPr>
        <w:t>Individuals who</w:t>
      </w:r>
      <w:r w:rsidR="00064702" w:rsidRPr="00DB7F9D">
        <w:rPr>
          <w:rFonts w:ascii="Times New Roman" w:hAnsi="Times New Roman"/>
          <w:color w:val="auto"/>
        </w:rPr>
        <w:t xml:space="preserve"> screened positive in the depression module were asked </w:t>
      </w:r>
      <w:r w:rsidR="00691B3E" w:rsidRPr="00DB7F9D">
        <w:rPr>
          <w:rFonts w:ascii="Times New Roman" w:hAnsi="Times New Roman"/>
          <w:color w:val="auto"/>
        </w:rPr>
        <w:t>further questions relating to</w:t>
      </w:r>
      <w:r w:rsidR="00064702" w:rsidRPr="00DB7F9D">
        <w:rPr>
          <w:rFonts w:ascii="Times New Roman" w:hAnsi="Times New Roman"/>
          <w:color w:val="auto"/>
        </w:rPr>
        <w:t xml:space="preserve"> suicidal thoughts and behavior. </w:t>
      </w:r>
      <w:r w:rsidR="00B4541F" w:rsidRPr="00DB7F9D">
        <w:rPr>
          <w:rFonts w:ascii="Times New Roman" w:hAnsi="Times New Roman"/>
          <w:color w:val="auto"/>
        </w:rPr>
        <w:lastRenderedPageBreak/>
        <w:t>To be identified as a</w:t>
      </w:r>
      <w:r w:rsidR="00064702" w:rsidRPr="00DB7F9D">
        <w:rPr>
          <w:rFonts w:ascii="Times New Roman" w:hAnsi="Times New Roman"/>
          <w:color w:val="auto"/>
        </w:rPr>
        <w:t xml:space="preserve"> positive screen</w:t>
      </w:r>
      <w:r w:rsidR="00DF6164" w:rsidRPr="00DB7F9D">
        <w:rPr>
          <w:rFonts w:ascii="Times New Roman" w:hAnsi="Times New Roman"/>
          <w:color w:val="auto"/>
        </w:rPr>
        <w:t>,</w:t>
      </w:r>
      <w:r w:rsidR="00064702" w:rsidRPr="00DB7F9D">
        <w:rPr>
          <w:rFonts w:ascii="Times New Roman" w:hAnsi="Times New Roman"/>
          <w:color w:val="auto"/>
        </w:rPr>
        <w:t xml:space="preserve"> </w:t>
      </w:r>
      <w:r w:rsidR="00B4541F" w:rsidRPr="00DB7F9D">
        <w:rPr>
          <w:rFonts w:ascii="Times New Roman" w:hAnsi="Times New Roman"/>
          <w:color w:val="auto"/>
        </w:rPr>
        <w:t xml:space="preserve">participants had to report having </w:t>
      </w:r>
      <w:r w:rsidR="00064702" w:rsidRPr="00DB7F9D">
        <w:rPr>
          <w:rFonts w:ascii="Times New Roman" w:hAnsi="Times New Roman"/>
          <w:color w:val="auto"/>
        </w:rPr>
        <w:t>a</w:t>
      </w:r>
      <w:r w:rsidR="00B4541F" w:rsidRPr="00DB7F9D">
        <w:rPr>
          <w:rFonts w:ascii="Times New Roman" w:hAnsi="Times New Roman"/>
          <w:color w:val="auto"/>
        </w:rPr>
        <w:t xml:space="preserve"> minimum of</w:t>
      </w:r>
      <w:r w:rsidR="00064702" w:rsidRPr="00DB7F9D">
        <w:rPr>
          <w:rFonts w:ascii="Times New Roman" w:hAnsi="Times New Roman"/>
          <w:color w:val="auto"/>
        </w:rPr>
        <w:t xml:space="preserve"> one of the three following conditions for </w:t>
      </w:r>
      <w:r w:rsidR="00B4541F" w:rsidRPr="00DB7F9D">
        <w:rPr>
          <w:rFonts w:ascii="Times New Roman" w:hAnsi="Times New Roman"/>
          <w:color w:val="auto"/>
        </w:rPr>
        <w:t>longer</w:t>
      </w:r>
      <w:r w:rsidR="00064702" w:rsidRPr="00DB7F9D">
        <w:rPr>
          <w:rFonts w:ascii="Times New Roman" w:hAnsi="Times New Roman"/>
          <w:color w:val="auto"/>
        </w:rPr>
        <w:t xml:space="preserve"> than two weeks in the past 12 months: sadness, loss of interest, or low energy. </w:t>
      </w:r>
      <w:r w:rsidR="00B4541F" w:rsidRPr="00DB7F9D">
        <w:rPr>
          <w:rFonts w:ascii="Times New Roman" w:hAnsi="Times New Roman"/>
          <w:color w:val="auto"/>
        </w:rPr>
        <w:t>To identify s</w:t>
      </w:r>
      <w:r w:rsidR="00064702" w:rsidRPr="00DB7F9D">
        <w:rPr>
          <w:rFonts w:ascii="Times New Roman" w:hAnsi="Times New Roman"/>
          <w:color w:val="auto"/>
        </w:rPr>
        <w:t xml:space="preserve">uicidal </w:t>
      </w:r>
      <w:r w:rsidR="00DF6164" w:rsidRPr="00DB7F9D">
        <w:rPr>
          <w:rFonts w:ascii="Times New Roman" w:hAnsi="Times New Roman"/>
          <w:color w:val="auto"/>
        </w:rPr>
        <w:t xml:space="preserve">ideation, </w:t>
      </w:r>
      <w:r w:rsidR="00B4541F" w:rsidRPr="00DB7F9D">
        <w:rPr>
          <w:rFonts w:ascii="Times New Roman" w:hAnsi="Times New Roman"/>
          <w:color w:val="auto"/>
        </w:rPr>
        <w:t>participants were asked</w:t>
      </w:r>
      <w:r w:rsidR="00064702" w:rsidRPr="00DB7F9D">
        <w:rPr>
          <w:rFonts w:ascii="Times New Roman" w:hAnsi="Times New Roman"/>
          <w:color w:val="auto"/>
        </w:rPr>
        <w:t xml:space="preserve"> “Did you think of death, or wish you were dead?” and </w:t>
      </w:r>
      <w:r w:rsidR="00B4541F" w:rsidRPr="00DB7F9D">
        <w:rPr>
          <w:rFonts w:ascii="Times New Roman" w:hAnsi="Times New Roman"/>
          <w:color w:val="auto"/>
        </w:rPr>
        <w:t xml:space="preserve">to identify </w:t>
      </w:r>
      <w:r w:rsidR="00064702" w:rsidRPr="00DB7F9D">
        <w:rPr>
          <w:rFonts w:ascii="Times New Roman" w:hAnsi="Times New Roman"/>
          <w:color w:val="auto"/>
        </w:rPr>
        <w:t>suicide attempts</w:t>
      </w:r>
      <w:r w:rsidR="00DF6164" w:rsidRPr="00DB7F9D">
        <w:rPr>
          <w:rFonts w:ascii="Times New Roman" w:hAnsi="Times New Roman"/>
          <w:color w:val="auto"/>
        </w:rPr>
        <w:t>,</w:t>
      </w:r>
      <w:r w:rsidR="00064702" w:rsidRPr="00DB7F9D">
        <w:rPr>
          <w:rFonts w:ascii="Times New Roman" w:hAnsi="Times New Roman"/>
          <w:color w:val="auto"/>
        </w:rPr>
        <w:t xml:space="preserve"> </w:t>
      </w:r>
      <w:r w:rsidR="00B4541F" w:rsidRPr="00DB7F9D">
        <w:rPr>
          <w:rFonts w:ascii="Times New Roman" w:hAnsi="Times New Roman"/>
          <w:color w:val="auto"/>
        </w:rPr>
        <w:t>participants were asked</w:t>
      </w:r>
      <w:r w:rsidR="00064702" w:rsidRPr="00DB7F9D">
        <w:rPr>
          <w:rFonts w:ascii="Times New Roman" w:hAnsi="Times New Roman"/>
          <w:color w:val="auto"/>
        </w:rPr>
        <w:t xml:space="preserve"> “During this period, did you ever try to end your life?” with ‘yes’ and ‘no’ answer options </w:t>
      </w:r>
      <w:r w:rsidR="00DF191F" w:rsidRPr="00DB7F9D">
        <w:rPr>
          <w:rFonts w:ascii="Times New Roman" w:hAnsi="Times New Roman"/>
          <w:color w:val="auto"/>
        </w:rPr>
        <w:t>(</w:t>
      </w:r>
      <w:r w:rsidR="00DF191F" w:rsidRPr="00DB7F9D">
        <w:rPr>
          <w:rFonts w:ascii="Times New Roman" w:eastAsia="Times New Roman" w:hAnsi="Times New Roman" w:cs="Times New Roman"/>
          <w:color w:val="auto"/>
        </w:rPr>
        <w:t>Cabello M et al., 2020; Ghose B et al., 2019).</w:t>
      </w:r>
    </w:p>
    <w:p w14:paraId="7B201F05" w14:textId="77777777" w:rsidR="008D2DCA" w:rsidRPr="00DB7F9D" w:rsidRDefault="008D2DCA">
      <w:pPr>
        <w:pStyle w:val="Corpo"/>
        <w:spacing w:line="480" w:lineRule="auto"/>
        <w:rPr>
          <w:rFonts w:ascii="Times New Roman" w:eastAsia="Times New Roman" w:hAnsi="Times New Roman" w:cs="Times New Roman"/>
          <w:b/>
          <w:bCs/>
          <w:color w:val="auto"/>
        </w:rPr>
      </w:pPr>
    </w:p>
    <w:p w14:paraId="1A52F10A" w14:textId="77777777" w:rsidR="008D2DCA" w:rsidRPr="00DB7F9D" w:rsidRDefault="00064702" w:rsidP="008C26B7">
      <w:pPr>
        <w:pStyle w:val="Heading2"/>
        <w:rPr>
          <w:rFonts w:eastAsia="Times New Roman" w:cs="Times New Roman"/>
        </w:rPr>
      </w:pPr>
      <w:r w:rsidRPr="00DB7F9D">
        <w:t>Food insecurity</w:t>
      </w:r>
    </w:p>
    <w:p w14:paraId="7AF5C799" w14:textId="3557B122" w:rsidR="008D2DCA" w:rsidRDefault="00064702">
      <w:pPr>
        <w:pStyle w:val="MDPI31text"/>
        <w:spacing w:line="480" w:lineRule="auto"/>
        <w:ind w:firstLine="0"/>
        <w:jc w:val="left"/>
        <w:rPr>
          <w:rFonts w:ascii="Times New Roman" w:hAnsi="Times New Roman"/>
          <w:color w:val="auto"/>
          <w:sz w:val="24"/>
          <w:szCs w:val="24"/>
        </w:rPr>
      </w:pPr>
      <w:r w:rsidRPr="00DB7F9D">
        <w:rPr>
          <w:rFonts w:ascii="Times New Roman" w:hAnsi="Times New Roman"/>
          <w:color w:val="auto"/>
          <w:sz w:val="24"/>
          <w:szCs w:val="24"/>
        </w:rPr>
        <w:t>Food insecurity was defined by the two following questions: “In the last 12 months, how often did you ever eat less than you felt you should because there wasn’t enough food?” and “In the last 12 months, were you ever hungry, but didn’t eat because you couldn’t afford enough food?” Both of these questions had as response options: every month (coded=1); almost every month (coded=2); some months, but not every month (coded=3); only in 1 or 2 months (coded=4); never (coded=5). These items were based on similar items found in food security questionnaires such as the US Household Food Security Survey Module and National Health and Nutrition Examination Survey (NHANES) Food Security module. As in a previous SAGE study, those who answered 1 through 3 to both questions or answered 1 to either item were categorized as severely food insecure. Those who did not fulfill the criteria for severe food insecurity but answered 2 through 4 for either question were coded as moderately food insecure. Those who answered 5 to both items were categorized as food secure</w:t>
      </w:r>
      <w:r w:rsidR="00DF191F" w:rsidRPr="00DB7F9D">
        <w:rPr>
          <w:color w:val="auto"/>
        </w:rPr>
        <w:t xml:space="preserve"> (</w:t>
      </w:r>
      <w:r w:rsidR="00DF191F" w:rsidRPr="00DB7F9D">
        <w:rPr>
          <w:rFonts w:ascii="Times New Roman" w:hAnsi="Times New Roman"/>
          <w:color w:val="auto"/>
          <w:sz w:val="24"/>
          <w:szCs w:val="24"/>
        </w:rPr>
        <w:t>Schrock JM et al., 2017)</w:t>
      </w:r>
      <w:r w:rsidR="00F3193A" w:rsidRPr="00DB7F9D">
        <w:rPr>
          <w:rFonts w:ascii="Times New Roman" w:hAnsi="Times New Roman"/>
          <w:color w:val="auto"/>
          <w:sz w:val="24"/>
          <w:szCs w:val="24"/>
        </w:rPr>
        <w:t xml:space="preserve">. </w:t>
      </w:r>
      <w:r w:rsidRPr="00DB7F9D">
        <w:rPr>
          <w:rFonts w:ascii="Times New Roman" w:hAnsi="Times New Roman"/>
          <w:color w:val="auto"/>
          <w:sz w:val="24"/>
          <w:szCs w:val="24"/>
        </w:rPr>
        <w:t xml:space="preserve">We also used the dichotomous variable of any food insecurity (i.e., moderate/severe or none) in some analyses. </w:t>
      </w:r>
    </w:p>
    <w:p w14:paraId="00332E7C" w14:textId="468B0950" w:rsidR="008C26B7" w:rsidRDefault="008C26B7">
      <w:pPr>
        <w:pStyle w:val="MDPI31text"/>
        <w:spacing w:line="480" w:lineRule="auto"/>
        <w:ind w:firstLine="0"/>
        <w:jc w:val="left"/>
        <w:rPr>
          <w:rFonts w:ascii="Times New Roman" w:hAnsi="Times New Roman"/>
          <w:color w:val="auto"/>
          <w:sz w:val="24"/>
          <w:szCs w:val="24"/>
        </w:rPr>
      </w:pPr>
    </w:p>
    <w:p w14:paraId="5EF119BA" w14:textId="77777777" w:rsidR="008C26B7" w:rsidRPr="00DB7F9D" w:rsidRDefault="008C26B7">
      <w:pPr>
        <w:pStyle w:val="MDPI31text"/>
        <w:spacing w:line="480" w:lineRule="auto"/>
        <w:ind w:firstLine="0"/>
        <w:jc w:val="left"/>
        <w:rPr>
          <w:rFonts w:ascii="Times New Roman" w:eastAsia="Times New Roman" w:hAnsi="Times New Roman" w:cs="Times New Roman"/>
          <w:color w:val="auto"/>
          <w:sz w:val="24"/>
          <w:szCs w:val="24"/>
        </w:rPr>
      </w:pPr>
    </w:p>
    <w:p w14:paraId="41F736E9" w14:textId="77777777" w:rsidR="008D2DCA" w:rsidRPr="00DB7F9D" w:rsidRDefault="008D2DCA">
      <w:pPr>
        <w:pStyle w:val="MDPI31text"/>
        <w:spacing w:line="480" w:lineRule="auto"/>
        <w:ind w:firstLine="0"/>
        <w:jc w:val="left"/>
        <w:rPr>
          <w:rFonts w:ascii="Times New Roman" w:eastAsia="Times New Roman" w:hAnsi="Times New Roman" w:cs="Times New Roman"/>
          <w:color w:val="auto"/>
          <w:sz w:val="24"/>
          <w:szCs w:val="24"/>
        </w:rPr>
      </w:pPr>
    </w:p>
    <w:p w14:paraId="44026C13" w14:textId="77777777" w:rsidR="008D2DCA" w:rsidRPr="00DB7F9D" w:rsidRDefault="00064702" w:rsidP="008C26B7">
      <w:pPr>
        <w:pStyle w:val="Heading2"/>
        <w:rPr>
          <w:rFonts w:eastAsia="Times New Roman" w:cs="Times New Roman"/>
        </w:rPr>
      </w:pPr>
      <w:r w:rsidRPr="00DB7F9D">
        <w:lastRenderedPageBreak/>
        <w:t>Control variables</w:t>
      </w:r>
    </w:p>
    <w:p w14:paraId="2BF8F02B" w14:textId="1C3D4885" w:rsidR="008D2DCA" w:rsidRPr="00DB7F9D" w:rsidRDefault="00296153">
      <w:pPr>
        <w:pStyle w:val="Corpo"/>
        <w:spacing w:line="480" w:lineRule="auto"/>
        <w:rPr>
          <w:rFonts w:ascii="Times New Roman" w:hAnsi="Times New Roman"/>
          <w:color w:val="auto"/>
        </w:rPr>
      </w:pPr>
      <w:r w:rsidRPr="00DB7F9D">
        <w:rPr>
          <w:rFonts w:ascii="Times New Roman" w:hAnsi="Times New Roman" w:cs="Times New Roman"/>
          <w:color w:val="auto"/>
        </w:rPr>
        <w:t xml:space="preserve">Control variables were selected based on their previously reported association </w:t>
      </w:r>
      <w:r w:rsidR="0089368E" w:rsidRPr="00DB7F9D">
        <w:rPr>
          <w:rFonts w:ascii="Times New Roman" w:hAnsi="Times New Roman" w:cs="Times New Roman"/>
          <w:color w:val="auto"/>
        </w:rPr>
        <w:t>with</w:t>
      </w:r>
      <w:r w:rsidRPr="00DB7F9D">
        <w:rPr>
          <w:rFonts w:ascii="Times New Roman" w:hAnsi="Times New Roman" w:cs="Times New Roman"/>
          <w:color w:val="auto"/>
        </w:rPr>
        <w:t xml:space="preserve"> food insecurity and suicidality </w:t>
      </w:r>
      <w:r w:rsidR="00DF191F" w:rsidRPr="00DB7F9D">
        <w:rPr>
          <w:rFonts w:ascii="Times New Roman" w:hAnsi="Times New Roman" w:cs="Times New Roman"/>
          <w:color w:val="auto"/>
        </w:rPr>
        <w:t>(Montgomery</w:t>
      </w:r>
      <w:r w:rsidR="00DF191F" w:rsidRPr="00DB7F9D">
        <w:rPr>
          <w:rFonts w:ascii="Times New Roman" w:hAnsi="Times New Roman"/>
          <w:color w:val="auto"/>
        </w:rPr>
        <w:t xml:space="preserve"> J et al., 2017;</w:t>
      </w:r>
      <w:r w:rsidRPr="00DB7F9D">
        <w:rPr>
          <w:rFonts w:ascii="Times New Roman" w:hAnsi="Times New Roman"/>
          <w:color w:val="auto"/>
        </w:rPr>
        <w:t xml:space="preserve"> </w:t>
      </w:r>
      <w:r w:rsidR="00DF191F" w:rsidRPr="00DB7F9D">
        <w:rPr>
          <w:rFonts w:ascii="Times New Roman" w:hAnsi="Times New Roman"/>
          <w:color w:val="auto"/>
        </w:rPr>
        <w:t>Reitzel LR et al., 2020; Smith L et al., 2021; Borges G et al., 2017)</w:t>
      </w:r>
      <w:r w:rsidR="00064702" w:rsidRPr="00DB7F9D">
        <w:rPr>
          <w:rFonts w:ascii="Times New Roman" w:hAnsi="Times New Roman"/>
          <w:color w:val="auto"/>
        </w:rPr>
        <w:t>, and included sex, age, wealth quintiles based on income, years of education received, unemployment (engaged in paid work ≥2 days in last 7 days: Y/N), smoking (never, current, past), alcohol consumption in the past 30 days (Y/N), physical activity, and poor self-rated health (Y/N). Levels of physical activity were assessed with the Global Physical Activity Questionnaire and were classified as low, moderate, and high based on conventional cut-offs</w:t>
      </w:r>
      <w:r w:rsidR="00F3193A" w:rsidRPr="00DB7F9D">
        <w:rPr>
          <w:color w:val="auto"/>
        </w:rPr>
        <w:t xml:space="preserve"> (</w:t>
      </w:r>
      <w:r w:rsidR="00F3193A" w:rsidRPr="00DB7F9D">
        <w:rPr>
          <w:rFonts w:ascii="Times New Roman" w:hAnsi="Times New Roman"/>
          <w:color w:val="auto"/>
        </w:rPr>
        <w:t>Bull FC et al., 2009)</w:t>
      </w:r>
      <w:r w:rsidR="00167E6D" w:rsidRPr="00DB7F9D">
        <w:rPr>
          <w:rFonts w:ascii="Times New Roman" w:hAnsi="Times New Roman"/>
          <w:color w:val="auto"/>
        </w:rPr>
        <w:t xml:space="preserve">. </w:t>
      </w:r>
      <w:r w:rsidR="00064702" w:rsidRPr="00DB7F9D">
        <w:rPr>
          <w:rFonts w:ascii="Times New Roman" w:hAnsi="Times New Roman"/>
          <w:color w:val="auto"/>
        </w:rPr>
        <w:t xml:space="preserve">Self-rated health was evaluated by the question ‘In general, how would you rate your health today?’ Those who answered ‘bad’ or ‘very bad’ were considered to have poor self-rated health. </w:t>
      </w:r>
    </w:p>
    <w:p w14:paraId="08225E3E" w14:textId="77777777" w:rsidR="008D2DCA" w:rsidRPr="00DB7F9D" w:rsidRDefault="008D2DCA">
      <w:pPr>
        <w:pStyle w:val="Corpo"/>
        <w:spacing w:line="480" w:lineRule="auto"/>
        <w:rPr>
          <w:rFonts w:ascii="Times New Roman" w:eastAsia="Times New Roman" w:hAnsi="Times New Roman" w:cs="Times New Roman"/>
          <w:color w:val="auto"/>
        </w:rPr>
      </w:pPr>
    </w:p>
    <w:p w14:paraId="298621FA" w14:textId="77777777" w:rsidR="008D2DCA" w:rsidRPr="00DB7F9D" w:rsidRDefault="00064702" w:rsidP="008C26B7">
      <w:pPr>
        <w:pStyle w:val="Heading2"/>
        <w:rPr>
          <w:rFonts w:eastAsia="Times New Roman" w:cs="Times New Roman"/>
        </w:rPr>
      </w:pPr>
      <w:r w:rsidRPr="00DB7F9D">
        <w:t>Statistical analysis</w:t>
      </w:r>
    </w:p>
    <w:p w14:paraId="19D2492B" w14:textId="683C089D" w:rsidR="008D2DCA" w:rsidRPr="00DB7F9D" w:rsidRDefault="007009C3">
      <w:pPr>
        <w:pStyle w:val="Corpo"/>
        <w:spacing w:line="480" w:lineRule="auto"/>
        <w:rPr>
          <w:rFonts w:ascii="Times New Roman" w:eastAsia="Times New Roman" w:hAnsi="Times New Roman" w:cs="Times New Roman"/>
          <w:color w:val="auto"/>
        </w:rPr>
      </w:pPr>
      <w:r w:rsidRPr="00DB7F9D">
        <w:rPr>
          <w:rFonts w:ascii="Times New Roman" w:hAnsi="Times New Roman"/>
          <w:color w:val="auto"/>
        </w:rPr>
        <w:t>S</w:t>
      </w:r>
      <w:r w:rsidR="00064702" w:rsidRPr="00DB7F9D">
        <w:rPr>
          <w:rFonts w:ascii="Times New Roman" w:hAnsi="Times New Roman"/>
          <w:color w:val="auto"/>
        </w:rPr>
        <w:t xml:space="preserve">tatistical analysis was performed with Stata 14.1 (Stata Corp LP, College station, Texas). The analysis was </w:t>
      </w:r>
      <w:r w:rsidR="00F106D2" w:rsidRPr="00DB7F9D">
        <w:rPr>
          <w:rFonts w:ascii="Times New Roman" w:hAnsi="Times New Roman"/>
          <w:color w:val="auto"/>
        </w:rPr>
        <w:t>conducted among adults</w:t>
      </w:r>
      <w:r w:rsidR="00064702" w:rsidRPr="00DB7F9D">
        <w:rPr>
          <w:rFonts w:ascii="Times New Roman" w:hAnsi="Times New Roman"/>
          <w:color w:val="auto"/>
        </w:rPr>
        <w:t xml:space="preserve"> aged ≥50 years. Difference in sample characteristics between those with and without any food insecurity was tested by Chi-squared tests and Student’s </w:t>
      </w:r>
      <w:r w:rsidR="00064702" w:rsidRPr="00DB7F9D">
        <w:rPr>
          <w:rFonts w:ascii="Times New Roman" w:hAnsi="Times New Roman"/>
          <w:i/>
          <w:iCs/>
          <w:color w:val="auto"/>
        </w:rPr>
        <w:t>t</w:t>
      </w:r>
      <w:r w:rsidR="00064702" w:rsidRPr="00DB7F9D">
        <w:rPr>
          <w:rFonts w:ascii="Times New Roman" w:hAnsi="Times New Roman"/>
          <w:color w:val="auto"/>
        </w:rPr>
        <w:t xml:space="preserve">-tests for categorical and continuous variables, respectively. Multivariable logistic regression analysis was done to assess the association between the three-category food insecurity variable (i.e., none, moderate, severe) (exposure variable) and suicidal ideation or suicide attempts (outcome variables) using the overall sample. </w:t>
      </w:r>
      <w:r w:rsidR="001D17A0" w:rsidRPr="00DB7F9D">
        <w:rPr>
          <w:rFonts w:ascii="Times New Roman" w:hAnsi="Times New Roman"/>
          <w:color w:val="auto"/>
        </w:rPr>
        <w:t>We also conducted an analysis with “isolated suicidal ideation” as the outcome by excluding people who reported a suicide attempt</w:t>
      </w:r>
      <w:r w:rsidR="00092910" w:rsidRPr="00DB7F9D">
        <w:rPr>
          <w:rFonts w:ascii="Times New Roman" w:hAnsi="Times New Roman"/>
          <w:color w:val="auto"/>
        </w:rPr>
        <w:t xml:space="preserve"> from the analysis</w:t>
      </w:r>
      <w:r w:rsidR="009C6D3B" w:rsidRPr="00DB7F9D">
        <w:rPr>
          <w:rFonts w:ascii="Times New Roman" w:hAnsi="Times New Roman"/>
          <w:color w:val="auto"/>
        </w:rPr>
        <w:t xml:space="preserve"> (</w:t>
      </w:r>
      <w:proofErr w:type="spellStart"/>
      <w:r w:rsidR="009C6D3B" w:rsidRPr="00DB7F9D">
        <w:rPr>
          <w:rFonts w:ascii="Times New Roman" w:hAnsi="Times New Roman"/>
          <w:color w:val="auto"/>
        </w:rPr>
        <w:t>Devylder</w:t>
      </w:r>
      <w:proofErr w:type="spellEnd"/>
      <w:r w:rsidR="009C6D3B" w:rsidRPr="00DB7F9D">
        <w:rPr>
          <w:rFonts w:ascii="Times New Roman" w:hAnsi="Times New Roman"/>
          <w:color w:val="auto"/>
        </w:rPr>
        <w:t xml:space="preserve"> JE et al., 2015)</w:t>
      </w:r>
      <w:r w:rsidR="001D17A0" w:rsidRPr="00DB7F9D">
        <w:rPr>
          <w:rFonts w:ascii="Times New Roman" w:hAnsi="Times New Roman"/>
          <w:color w:val="auto"/>
        </w:rPr>
        <w:t xml:space="preserve">. </w:t>
      </w:r>
      <w:r w:rsidR="00064702" w:rsidRPr="00DB7F9D">
        <w:rPr>
          <w:rFonts w:ascii="Times New Roman" w:hAnsi="Times New Roman"/>
          <w:color w:val="auto"/>
        </w:rPr>
        <w:t xml:space="preserve">Furthermore, in order to assess whether there is between-country heterogeneity in the association between any food insecurity (i.e., moderate/severe food insecurity) and suicidal ideation or suicide attempts, we conducted country-wise multivariable logistic regression analysis and calculated </w:t>
      </w:r>
      <w:r w:rsidR="00064702" w:rsidRPr="00DB7F9D">
        <w:rPr>
          <w:rFonts w:ascii="Times New Roman" w:hAnsi="Times New Roman"/>
          <w:color w:val="auto"/>
        </w:rPr>
        <w:lastRenderedPageBreak/>
        <w:t xml:space="preserve">the </w:t>
      </w:r>
      <w:r w:rsidR="00064702" w:rsidRPr="00DB7F9D">
        <w:rPr>
          <w:rFonts w:ascii="Times New Roman" w:hAnsi="Times New Roman"/>
          <w:color w:val="auto"/>
          <w:lang w:val="it-IT"/>
        </w:rPr>
        <w:t>Higgins</w:t>
      </w:r>
      <w:r w:rsidR="00064702" w:rsidRPr="00DB7F9D">
        <w:rPr>
          <w:rFonts w:ascii="Times New Roman" w:hAnsi="Times New Roman"/>
          <w:color w:val="auto"/>
        </w:rPr>
        <w:t>’s</w:t>
      </w:r>
      <w:r w:rsidR="00064702" w:rsidRPr="00DB7F9D">
        <w:rPr>
          <w:rFonts w:ascii="Times New Roman" w:hAnsi="Times New Roman"/>
          <w:i/>
          <w:iCs/>
          <w:color w:val="auto"/>
        </w:rPr>
        <w:t xml:space="preserve"> I</w:t>
      </w:r>
      <w:r w:rsidR="00064702" w:rsidRPr="00DB7F9D">
        <w:rPr>
          <w:rFonts w:ascii="Times New Roman" w:hAnsi="Times New Roman"/>
          <w:color w:val="auto"/>
          <w:vertAlign w:val="superscript"/>
        </w:rPr>
        <w:t xml:space="preserve">2 </w:t>
      </w:r>
      <w:r w:rsidR="00064702" w:rsidRPr="00DB7F9D">
        <w:rPr>
          <w:rFonts w:ascii="Times New Roman" w:hAnsi="Times New Roman"/>
          <w:color w:val="auto"/>
        </w:rPr>
        <w:t xml:space="preserve">based on estimates from each country. The Higgins’s </w:t>
      </w:r>
      <w:r w:rsidR="00064702" w:rsidRPr="00DB7F9D">
        <w:rPr>
          <w:rFonts w:ascii="Times New Roman" w:hAnsi="Times New Roman"/>
          <w:i/>
          <w:iCs/>
          <w:color w:val="auto"/>
        </w:rPr>
        <w:t>I</w:t>
      </w:r>
      <w:r w:rsidR="00064702" w:rsidRPr="00DB7F9D">
        <w:rPr>
          <w:rFonts w:ascii="Times New Roman" w:hAnsi="Times New Roman"/>
          <w:color w:val="auto"/>
          <w:vertAlign w:val="superscript"/>
        </w:rPr>
        <w:t xml:space="preserve">2 </w:t>
      </w:r>
      <w:r w:rsidR="00064702" w:rsidRPr="00DB7F9D">
        <w:rPr>
          <w:rFonts w:ascii="Times New Roman" w:hAnsi="Times New Roman"/>
          <w:color w:val="auto"/>
        </w:rPr>
        <w:t xml:space="preserve">represents the degree of heterogeneity that is not explained by sampling error with a value of &lt;40% often considered as negligible and 40-60% as moderate heterogeneity (Higgins &amp; Thompson, 2002). A pooled estimate was obtained by fixed-effect meta-analysis. All regression analyses were adjusted for sex, age, wealth, education, unemployment, smoking, alcohol consumption, physical activity, self-rated health, and country, with the exception of the country-wise analyses which were not adjusted for country. Adjustment for country was done by including dummy variables for each country in the model as in previous SAGE publications. All variables were included in the models as categorical variables with the exception of age and education (continuous variables). The sample weighting and the complex study design were taken into account in the analyses to obtain nationally representative estimates. Results from the regression analyses are presented as odds ratios (ORs) with 95% confidence intervals (CIs). The level of statistical significance was set at P&lt;0.05. </w:t>
      </w:r>
    </w:p>
    <w:p w14:paraId="334DA5D4" w14:textId="77777777" w:rsidR="008D2DCA" w:rsidRPr="00DB7F9D" w:rsidRDefault="008D2DCA">
      <w:pPr>
        <w:pStyle w:val="Corpo"/>
        <w:spacing w:line="480" w:lineRule="auto"/>
        <w:rPr>
          <w:rFonts w:ascii="Times New Roman" w:eastAsia="Times New Roman" w:hAnsi="Times New Roman" w:cs="Times New Roman"/>
          <w:color w:val="auto"/>
        </w:rPr>
      </w:pPr>
    </w:p>
    <w:p w14:paraId="44DF7A20" w14:textId="77777777" w:rsidR="008D2DCA" w:rsidRPr="00DB7F9D" w:rsidRDefault="00064702" w:rsidP="008C26B7">
      <w:pPr>
        <w:pStyle w:val="Heading1"/>
        <w:rPr>
          <w:rFonts w:eastAsia="Times New Roman" w:cs="Times New Roman"/>
        </w:rPr>
      </w:pPr>
      <w:r w:rsidRPr="00DB7F9D">
        <w:t>RESULTS</w:t>
      </w:r>
    </w:p>
    <w:p w14:paraId="6ACB660A" w14:textId="56C85ACC" w:rsidR="00B33825" w:rsidRPr="00DB7F9D" w:rsidRDefault="00064702">
      <w:pPr>
        <w:pStyle w:val="Corpo"/>
        <w:spacing w:line="480" w:lineRule="auto"/>
        <w:rPr>
          <w:rFonts w:ascii="Times New Roman" w:hAnsi="Times New Roman"/>
          <w:color w:val="auto"/>
        </w:rPr>
      </w:pPr>
      <w:r w:rsidRPr="00DB7F9D">
        <w:rPr>
          <w:rFonts w:ascii="Times New Roman" w:hAnsi="Times New Roman"/>
          <w:color w:val="auto"/>
        </w:rPr>
        <w:t xml:space="preserve">The final </w:t>
      </w:r>
      <w:r w:rsidR="007009C3" w:rsidRPr="00DB7F9D">
        <w:rPr>
          <w:rFonts w:ascii="Times New Roman" w:hAnsi="Times New Roman"/>
          <w:color w:val="auto"/>
        </w:rPr>
        <w:t xml:space="preserve">sample </w:t>
      </w:r>
      <w:r w:rsidRPr="00DB7F9D">
        <w:rPr>
          <w:rFonts w:ascii="Times New Roman" w:hAnsi="Times New Roman"/>
          <w:color w:val="auto"/>
        </w:rPr>
        <w:t>included 34,129 individuals aged ≥50 years (China n=13,175</w:t>
      </w:r>
      <w:r w:rsidRPr="00DB7F9D">
        <w:rPr>
          <w:rFonts w:ascii="Times New Roman" w:hAnsi="Times New Roman"/>
          <w:color w:val="auto"/>
          <w:lang w:val="nl-NL"/>
        </w:rPr>
        <w:t>; Ghana n=4,</w:t>
      </w:r>
      <w:r w:rsidRPr="00DB7F9D">
        <w:rPr>
          <w:rFonts w:ascii="Times New Roman" w:hAnsi="Times New Roman"/>
          <w:color w:val="auto"/>
        </w:rPr>
        <w:t>305</w:t>
      </w:r>
      <w:r w:rsidRPr="00DB7F9D">
        <w:rPr>
          <w:rFonts w:ascii="Times New Roman" w:hAnsi="Times New Roman"/>
          <w:color w:val="auto"/>
          <w:lang w:val="pt-PT"/>
        </w:rPr>
        <w:t>; India n=6,</w:t>
      </w:r>
      <w:r w:rsidRPr="00DB7F9D">
        <w:rPr>
          <w:rFonts w:ascii="Times New Roman" w:hAnsi="Times New Roman"/>
          <w:color w:val="auto"/>
        </w:rPr>
        <w:t>560</w:t>
      </w:r>
      <w:r w:rsidRPr="00DB7F9D">
        <w:rPr>
          <w:rFonts w:ascii="Times New Roman" w:hAnsi="Times New Roman"/>
          <w:color w:val="auto"/>
          <w:lang w:val="nl-NL"/>
        </w:rPr>
        <w:t>; Mexico n=2,</w:t>
      </w:r>
      <w:r w:rsidRPr="00DB7F9D">
        <w:rPr>
          <w:rFonts w:ascii="Times New Roman" w:hAnsi="Times New Roman"/>
          <w:color w:val="auto"/>
        </w:rPr>
        <w:t>313</w:t>
      </w:r>
      <w:r w:rsidRPr="00DB7F9D">
        <w:rPr>
          <w:rFonts w:ascii="Times New Roman" w:hAnsi="Times New Roman"/>
          <w:color w:val="auto"/>
          <w:lang w:val="it-IT"/>
        </w:rPr>
        <w:t>; Russia n=3,</w:t>
      </w:r>
      <w:r w:rsidRPr="00DB7F9D">
        <w:rPr>
          <w:rFonts w:ascii="Times New Roman" w:hAnsi="Times New Roman"/>
          <w:color w:val="auto"/>
        </w:rPr>
        <w:t xml:space="preserve">938; South Africa n=3,838). Sample characteristics are presented in </w:t>
      </w:r>
      <w:r w:rsidRPr="00DB7F9D">
        <w:rPr>
          <w:rFonts w:ascii="Times New Roman" w:hAnsi="Times New Roman"/>
          <w:b/>
          <w:bCs/>
          <w:color w:val="auto"/>
        </w:rPr>
        <w:t xml:space="preserve">Table </w:t>
      </w:r>
      <w:r w:rsidR="00B060FD" w:rsidRPr="00DB7F9D">
        <w:rPr>
          <w:rFonts w:ascii="Times New Roman" w:hAnsi="Times New Roman"/>
          <w:b/>
          <w:bCs/>
          <w:color w:val="auto"/>
        </w:rPr>
        <w:t>I</w:t>
      </w:r>
      <w:r w:rsidRPr="00DB7F9D">
        <w:rPr>
          <w:rFonts w:ascii="Times New Roman" w:hAnsi="Times New Roman"/>
          <w:color w:val="auto"/>
        </w:rPr>
        <w:t xml:space="preserve">. Overall, the mean (SD) age was 62.4 (16.0) years and 52.1% were females. The </w:t>
      </w:r>
      <w:r w:rsidR="009B287A" w:rsidRPr="00DB7F9D">
        <w:rPr>
          <w:rFonts w:ascii="Times New Roman" w:hAnsi="Times New Roman"/>
          <w:color w:val="auto"/>
        </w:rPr>
        <w:t xml:space="preserve">overall </w:t>
      </w:r>
      <w:r w:rsidRPr="00DB7F9D">
        <w:rPr>
          <w:rFonts w:ascii="Times New Roman" w:hAnsi="Times New Roman"/>
          <w:color w:val="auto"/>
        </w:rPr>
        <w:t xml:space="preserve">prevalence of moderate and severe food insecurity were 6.7% and 5.1%, respectively, while those of suicidal ideation and suicide attempts were 3.4% and 0.6%, respectively. The prevalence of suicidal ideation, suicide attempts, females, lower levels of wealth, current smoking, high level of physical activity, and poor self-rated health were higher among those with any food insecurity, while the prevalence of alcohol consumption was lower in this group. Furthermore, those with any food insecurity had fewer years of education. </w:t>
      </w:r>
      <w:r w:rsidR="009B287A" w:rsidRPr="00DB7F9D">
        <w:rPr>
          <w:rFonts w:ascii="Times New Roman" w:hAnsi="Times New Roman" w:cs="Times New Roman"/>
          <w:color w:val="auto"/>
        </w:rPr>
        <w:t xml:space="preserve">The prevalence of food insecurity, suicidal ideation, and suicide attempts </w:t>
      </w:r>
      <w:r w:rsidR="009B287A" w:rsidRPr="00DB7F9D">
        <w:rPr>
          <w:rFonts w:ascii="Times New Roman" w:hAnsi="Times New Roman" w:cs="Times New Roman"/>
          <w:color w:val="auto"/>
        </w:rPr>
        <w:lastRenderedPageBreak/>
        <w:t xml:space="preserve">by country are shown in </w:t>
      </w:r>
      <w:r w:rsidR="009B287A" w:rsidRPr="00DB7F9D">
        <w:rPr>
          <w:rFonts w:ascii="Times New Roman" w:hAnsi="Times New Roman" w:cs="Times New Roman"/>
          <w:b/>
          <w:bCs/>
          <w:color w:val="auto"/>
        </w:rPr>
        <w:t>Table S1</w:t>
      </w:r>
      <w:r w:rsidR="009B287A" w:rsidRPr="00DB7F9D">
        <w:rPr>
          <w:rFonts w:ascii="Times New Roman" w:hAnsi="Times New Roman" w:cs="Times New Roman"/>
          <w:color w:val="auto"/>
        </w:rPr>
        <w:t xml:space="preserve"> of the Appendix. The prevalence of moderate food insecurity ranged from 0.9% in China to 23.5% in Ghana, while that of severe food insecurity ranged from 0.3% in China to 21.5% in South Africa. The range in prevalence for suicidal ideation and suicide attempts were 0.7% (China) to 7.6% (Mexico), and 0.3% (China) to 4.6% (Mexico), respectively.</w:t>
      </w:r>
      <w:r w:rsidR="009B287A" w:rsidRPr="00DB7F9D">
        <w:rPr>
          <w:i/>
          <w:iCs/>
          <w:color w:val="auto"/>
        </w:rPr>
        <w:t xml:space="preserve"> </w:t>
      </w:r>
      <w:r w:rsidRPr="00DB7F9D">
        <w:rPr>
          <w:rFonts w:ascii="Times New Roman" w:hAnsi="Times New Roman"/>
          <w:color w:val="auto"/>
        </w:rPr>
        <w:t>The prevalence of both suicidal ideation and suicide attempts increased with increasing severity of food insecurity (</w:t>
      </w:r>
      <w:r w:rsidRPr="00DB7F9D">
        <w:rPr>
          <w:rFonts w:ascii="Times New Roman" w:hAnsi="Times New Roman"/>
          <w:b/>
          <w:bCs/>
          <w:color w:val="auto"/>
        </w:rPr>
        <w:t>Figure 1</w:t>
      </w:r>
      <w:r w:rsidRPr="00DB7F9D">
        <w:rPr>
          <w:rFonts w:ascii="Times New Roman" w:hAnsi="Times New Roman"/>
          <w:color w:val="auto"/>
        </w:rPr>
        <w:t xml:space="preserve">). For example, the prevalence of suicide attempts was only 0.4% among those without food insecurity but this increased to 2.7% among those with severe food insecurity. </w:t>
      </w:r>
    </w:p>
    <w:p w14:paraId="24FCAB47" w14:textId="77777777" w:rsidR="00B33825" w:rsidRPr="00DB7F9D" w:rsidRDefault="00B33825">
      <w:pPr>
        <w:pStyle w:val="Corpo"/>
        <w:spacing w:line="480" w:lineRule="auto"/>
        <w:rPr>
          <w:rFonts w:ascii="Times New Roman" w:hAnsi="Times New Roman"/>
          <w:color w:val="auto"/>
        </w:rPr>
      </w:pPr>
    </w:p>
    <w:p w14:paraId="26323A88" w14:textId="6274F0BA" w:rsidR="008D2DCA" w:rsidRDefault="00064702">
      <w:pPr>
        <w:pStyle w:val="Corpo"/>
        <w:spacing w:line="480" w:lineRule="auto"/>
        <w:rPr>
          <w:rFonts w:ascii="Times New Roman" w:hAnsi="Times New Roman"/>
          <w:color w:val="auto"/>
        </w:rPr>
      </w:pPr>
      <w:r w:rsidRPr="00DB7F9D">
        <w:rPr>
          <w:rFonts w:ascii="Times New Roman" w:hAnsi="Times New Roman"/>
          <w:color w:val="auto"/>
        </w:rPr>
        <w:t xml:space="preserve">The association between food insecurity and suicidal ideation and suicide attempts estimated by multivariable logistic regression is shown in </w:t>
      </w:r>
      <w:r w:rsidRPr="00DB7F9D">
        <w:rPr>
          <w:rFonts w:ascii="Times New Roman" w:hAnsi="Times New Roman"/>
          <w:b/>
          <w:bCs/>
          <w:color w:val="auto"/>
        </w:rPr>
        <w:t xml:space="preserve">Table </w:t>
      </w:r>
      <w:r w:rsidR="00B060FD" w:rsidRPr="00DB7F9D">
        <w:rPr>
          <w:rFonts w:ascii="Times New Roman" w:hAnsi="Times New Roman"/>
          <w:b/>
          <w:bCs/>
          <w:color w:val="auto"/>
        </w:rPr>
        <w:t>II</w:t>
      </w:r>
      <w:r w:rsidRPr="00DB7F9D">
        <w:rPr>
          <w:rFonts w:ascii="Times New Roman" w:hAnsi="Times New Roman"/>
          <w:color w:val="auto"/>
        </w:rPr>
        <w:t xml:space="preserve">. Compared to no food insecurity, severe food insecurity was associated with a significant 2.78 (95%CI=1.73-4.45) times higher odds for suicidal ideation. Furthermore, compared to no food insecurity, moderate and severe food insecurity were associated with 2.59 (95%CI=1.35-4.97) and 5.15 (95%CI=2.52-10.53) times higher odds for suicide attempts, respectively. </w:t>
      </w:r>
      <w:r w:rsidR="00465F0E" w:rsidRPr="00DB7F9D">
        <w:rPr>
          <w:rFonts w:ascii="Times New Roman" w:hAnsi="Times New Roman"/>
          <w:color w:val="auto"/>
        </w:rPr>
        <w:t xml:space="preserve">The </w:t>
      </w:r>
      <w:r w:rsidR="00BF1E20" w:rsidRPr="00DB7F9D">
        <w:rPr>
          <w:rFonts w:ascii="Times New Roman" w:hAnsi="Times New Roman"/>
          <w:color w:val="auto"/>
        </w:rPr>
        <w:t xml:space="preserve">corresponding </w:t>
      </w:r>
      <w:r w:rsidR="00465F0E" w:rsidRPr="00DB7F9D">
        <w:rPr>
          <w:rFonts w:ascii="Times New Roman" w:hAnsi="Times New Roman"/>
          <w:color w:val="auto"/>
        </w:rPr>
        <w:t xml:space="preserve">figures for isolated suicidal ideation were </w:t>
      </w:r>
      <w:r w:rsidR="00BF1E20" w:rsidRPr="00DB7F9D">
        <w:rPr>
          <w:rFonts w:ascii="Times New Roman" w:hAnsi="Times New Roman"/>
          <w:color w:val="auto"/>
        </w:rPr>
        <w:t xml:space="preserve">1.22 (95%CI=0.77-1.93) </w:t>
      </w:r>
      <w:r w:rsidR="00E87573" w:rsidRPr="00DB7F9D">
        <w:rPr>
          <w:rFonts w:ascii="Times New Roman" w:hAnsi="Times New Roman"/>
          <w:color w:val="auto"/>
        </w:rPr>
        <w:t>for moderate food insecurity</w:t>
      </w:r>
      <w:r w:rsidR="00142F03" w:rsidRPr="00DB7F9D">
        <w:rPr>
          <w:rFonts w:ascii="Times New Roman" w:hAnsi="Times New Roman"/>
          <w:color w:val="auto"/>
        </w:rPr>
        <w:t>,</w:t>
      </w:r>
      <w:r w:rsidR="00E87573" w:rsidRPr="00DB7F9D">
        <w:rPr>
          <w:rFonts w:ascii="Times New Roman" w:hAnsi="Times New Roman"/>
          <w:color w:val="auto"/>
        </w:rPr>
        <w:t xml:space="preserve"> </w:t>
      </w:r>
      <w:r w:rsidR="00BF1E20" w:rsidRPr="00DB7F9D">
        <w:rPr>
          <w:rFonts w:ascii="Times New Roman" w:hAnsi="Times New Roman"/>
          <w:color w:val="auto"/>
        </w:rPr>
        <w:t>and 2.32 (95%CI=1.36-3.95)</w:t>
      </w:r>
      <w:r w:rsidR="00E87573" w:rsidRPr="00DB7F9D">
        <w:rPr>
          <w:rFonts w:ascii="Times New Roman" w:hAnsi="Times New Roman"/>
          <w:color w:val="auto"/>
        </w:rPr>
        <w:t xml:space="preserve"> for severe food insecurity (data shown </w:t>
      </w:r>
      <w:r w:rsidR="00993806" w:rsidRPr="00DB7F9D">
        <w:rPr>
          <w:rFonts w:ascii="Times New Roman" w:hAnsi="Times New Roman"/>
          <w:color w:val="auto"/>
        </w:rPr>
        <w:t xml:space="preserve">only </w:t>
      </w:r>
      <w:r w:rsidR="00E87573" w:rsidRPr="00DB7F9D">
        <w:rPr>
          <w:rFonts w:ascii="Times New Roman" w:hAnsi="Times New Roman"/>
          <w:color w:val="auto"/>
        </w:rPr>
        <w:t xml:space="preserve">in text). </w:t>
      </w:r>
      <w:r w:rsidR="004B7EBC" w:rsidRPr="00DB7F9D">
        <w:rPr>
          <w:rFonts w:ascii="Times New Roman" w:hAnsi="Times New Roman"/>
          <w:color w:val="auto"/>
        </w:rPr>
        <w:t xml:space="preserve">The country-wise association between any food insecurity and suicidal ideation estimated by multivariable logistic regression is shown in </w:t>
      </w:r>
      <w:r w:rsidR="004B7EBC" w:rsidRPr="00DB7F9D">
        <w:rPr>
          <w:rFonts w:ascii="Times New Roman" w:hAnsi="Times New Roman"/>
          <w:b/>
          <w:bCs/>
          <w:color w:val="auto"/>
        </w:rPr>
        <w:t>Figure 2</w:t>
      </w:r>
      <w:r w:rsidR="004B7EBC" w:rsidRPr="00DB7F9D">
        <w:rPr>
          <w:rFonts w:ascii="Times New Roman" w:hAnsi="Times New Roman"/>
          <w:color w:val="auto"/>
        </w:rPr>
        <w:t xml:space="preserve">, and the corresponding association for suicide attempts is shown in </w:t>
      </w:r>
      <w:r w:rsidR="004B7EBC" w:rsidRPr="00DB7F9D">
        <w:rPr>
          <w:rFonts w:ascii="Times New Roman" w:hAnsi="Times New Roman"/>
          <w:b/>
          <w:bCs/>
          <w:color w:val="auto"/>
        </w:rPr>
        <w:t>Figure 3</w:t>
      </w:r>
      <w:r w:rsidR="004B7EBC" w:rsidRPr="00DB7F9D">
        <w:rPr>
          <w:rFonts w:ascii="Times New Roman" w:hAnsi="Times New Roman"/>
          <w:color w:val="auto"/>
        </w:rPr>
        <w:t xml:space="preserve">. </w:t>
      </w:r>
      <w:r w:rsidR="004A7837" w:rsidRPr="00DB7F9D">
        <w:rPr>
          <w:rFonts w:ascii="Times New Roman" w:hAnsi="Times New Roman"/>
          <w:color w:val="auto"/>
        </w:rPr>
        <w:t xml:space="preserve">The </w:t>
      </w:r>
      <w:r w:rsidRPr="00DB7F9D">
        <w:rPr>
          <w:rFonts w:ascii="Times New Roman" w:hAnsi="Times New Roman"/>
          <w:color w:val="auto"/>
        </w:rPr>
        <w:t xml:space="preserve">level of between-country heterogeneity </w:t>
      </w:r>
      <w:r w:rsidR="004A7837" w:rsidRPr="00DB7F9D">
        <w:rPr>
          <w:rFonts w:ascii="Times New Roman" w:hAnsi="Times New Roman"/>
          <w:color w:val="auto"/>
        </w:rPr>
        <w:t xml:space="preserve">based on the </w:t>
      </w:r>
      <w:r w:rsidRPr="00DB7F9D">
        <w:rPr>
          <w:rFonts w:ascii="Times New Roman" w:hAnsi="Times New Roman"/>
          <w:i/>
          <w:iCs/>
          <w:color w:val="auto"/>
        </w:rPr>
        <w:t>I</w:t>
      </w:r>
      <w:r w:rsidRPr="00DB7F9D">
        <w:rPr>
          <w:rFonts w:ascii="Times New Roman" w:hAnsi="Times New Roman"/>
          <w:i/>
          <w:iCs/>
          <w:color w:val="auto"/>
          <w:vertAlign w:val="superscript"/>
        </w:rPr>
        <w:t>2</w:t>
      </w:r>
      <w:r w:rsidRPr="00DB7F9D">
        <w:rPr>
          <w:rFonts w:ascii="Times New Roman" w:hAnsi="Times New Roman"/>
          <w:color w:val="auto"/>
        </w:rPr>
        <w:t xml:space="preserve"> </w:t>
      </w:r>
      <w:r w:rsidR="004A7837" w:rsidRPr="00DB7F9D">
        <w:rPr>
          <w:rFonts w:ascii="Times New Roman" w:hAnsi="Times New Roman"/>
          <w:color w:val="auto"/>
        </w:rPr>
        <w:t xml:space="preserve">was </w:t>
      </w:r>
      <w:r w:rsidRPr="00DB7F9D">
        <w:rPr>
          <w:rFonts w:ascii="Times New Roman" w:hAnsi="Times New Roman"/>
          <w:color w:val="auto"/>
        </w:rPr>
        <w:t xml:space="preserve">0.0% </w:t>
      </w:r>
      <w:r w:rsidR="004A7837" w:rsidRPr="00DB7F9D">
        <w:rPr>
          <w:rFonts w:ascii="Times New Roman" w:hAnsi="Times New Roman"/>
          <w:color w:val="auto"/>
        </w:rPr>
        <w:t>(95%CI=0%-75%)</w:t>
      </w:r>
      <w:r w:rsidR="003C238B" w:rsidRPr="00DB7F9D">
        <w:rPr>
          <w:rFonts w:ascii="Times New Roman" w:hAnsi="Times New Roman"/>
          <w:color w:val="auto"/>
        </w:rPr>
        <w:t xml:space="preserve"> </w:t>
      </w:r>
      <w:r w:rsidRPr="00DB7F9D">
        <w:rPr>
          <w:rFonts w:ascii="Times New Roman" w:hAnsi="Times New Roman"/>
          <w:color w:val="auto"/>
        </w:rPr>
        <w:t xml:space="preserve">and 17.4% </w:t>
      </w:r>
      <w:r w:rsidR="004A7837" w:rsidRPr="00DB7F9D">
        <w:rPr>
          <w:rFonts w:ascii="Times New Roman" w:hAnsi="Times New Roman"/>
          <w:color w:val="auto"/>
        </w:rPr>
        <w:t xml:space="preserve">(95%CI=0%-62%) </w:t>
      </w:r>
      <w:r w:rsidRPr="00DB7F9D">
        <w:rPr>
          <w:rFonts w:ascii="Times New Roman" w:hAnsi="Times New Roman"/>
          <w:color w:val="auto"/>
        </w:rPr>
        <w:t xml:space="preserve">for suicidal ideation and suicide attempts, respectively. </w:t>
      </w:r>
    </w:p>
    <w:p w14:paraId="3B43E896" w14:textId="373E943D" w:rsidR="008C26B7" w:rsidRDefault="008C26B7">
      <w:pPr>
        <w:pStyle w:val="Corpo"/>
        <w:spacing w:line="480" w:lineRule="auto"/>
        <w:rPr>
          <w:rFonts w:ascii="Times New Roman" w:hAnsi="Times New Roman"/>
          <w:color w:val="auto"/>
        </w:rPr>
      </w:pPr>
    </w:p>
    <w:p w14:paraId="76C9C884" w14:textId="77777777" w:rsidR="008C26B7" w:rsidRPr="00DB7F9D" w:rsidRDefault="008C26B7">
      <w:pPr>
        <w:pStyle w:val="Corpo"/>
        <w:spacing w:line="480" w:lineRule="auto"/>
        <w:rPr>
          <w:rFonts w:ascii="Times New Roman" w:hAnsi="Times New Roman"/>
          <w:color w:val="auto"/>
        </w:rPr>
      </w:pPr>
    </w:p>
    <w:p w14:paraId="6FFC4813" w14:textId="77777777" w:rsidR="008D2DCA" w:rsidRPr="00DB7F9D" w:rsidRDefault="008D2DCA">
      <w:pPr>
        <w:pStyle w:val="Corpo"/>
        <w:spacing w:line="480" w:lineRule="auto"/>
        <w:rPr>
          <w:rFonts w:ascii="Times New Roman" w:eastAsia="Times New Roman" w:hAnsi="Times New Roman" w:cs="Times New Roman"/>
          <w:color w:val="auto"/>
        </w:rPr>
      </w:pPr>
    </w:p>
    <w:p w14:paraId="3C65E47C" w14:textId="77777777" w:rsidR="008D2DCA" w:rsidRPr="00DB7F9D" w:rsidRDefault="00064702" w:rsidP="008C26B7">
      <w:pPr>
        <w:pStyle w:val="Heading1"/>
        <w:rPr>
          <w:rFonts w:eastAsia="Times New Roman" w:cs="Times New Roman"/>
        </w:rPr>
      </w:pPr>
      <w:r w:rsidRPr="00DB7F9D">
        <w:lastRenderedPageBreak/>
        <w:t>DISCUSSION</w:t>
      </w:r>
    </w:p>
    <w:p w14:paraId="2BFB2BF6" w14:textId="77777777" w:rsidR="008D2DCA" w:rsidRPr="00DB7F9D" w:rsidRDefault="00064702" w:rsidP="008C26B7">
      <w:pPr>
        <w:pStyle w:val="Heading2"/>
        <w:rPr>
          <w:rFonts w:eastAsia="Times New Roman" w:cs="Times New Roman"/>
        </w:rPr>
      </w:pPr>
      <w:r w:rsidRPr="00DB7F9D">
        <w:t>Main findings</w:t>
      </w:r>
    </w:p>
    <w:p w14:paraId="5DD237B5" w14:textId="3D2731D0" w:rsidR="008D2DCA" w:rsidRPr="00DB7F9D" w:rsidRDefault="00064702">
      <w:pPr>
        <w:pStyle w:val="Corpo"/>
        <w:spacing w:line="480" w:lineRule="auto"/>
        <w:rPr>
          <w:rFonts w:ascii="Times New Roman" w:eastAsia="Times New Roman" w:hAnsi="Times New Roman" w:cs="Times New Roman"/>
          <w:color w:val="auto"/>
        </w:rPr>
      </w:pPr>
      <w:r w:rsidRPr="00DB7F9D">
        <w:rPr>
          <w:rFonts w:ascii="Times New Roman" w:hAnsi="Times New Roman"/>
          <w:color w:val="auto"/>
        </w:rPr>
        <w:t>In this large sample of older adults from six LMICs</w:t>
      </w:r>
      <w:r w:rsidR="009D2C39" w:rsidRPr="00DB7F9D">
        <w:rPr>
          <w:rFonts w:ascii="Times New Roman" w:hAnsi="Times New Roman"/>
          <w:color w:val="auto"/>
        </w:rPr>
        <w:t xml:space="preserve"> (China, Ghana, India, Mexico, Russia, South Africa), </w:t>
      </w:r>
      <w:r w:rsidRPr="00DB7F9D">
        <w:rPr>
          <w:rFonts w:ascii="Times New Roman" w:hAnsi="Times New Roman"/>
          <w:color w:val="auto"/>
        </w:rPr>
        <w:t xml:space="preserve">it was found that when compared to no food insecurity, severe food insecurity was associated with 2.78 times higher odds for suicidal ideation, while moderate and severe food insecurity were associated with 2.59 and 5.1 times higher odds for suicide attempts, respectively. </w:t>
      </w:r>
    </w:p>
    <w:p w14:paraId="64B0158F" w14:textId="77777777" w:rsidR="008D2DCA" w:rsidRPr="00DB7F9D" w:rsidRDefault="008D2DCA">
      <w:pPr>
        <w:pStyle w:val="Corpo"/>
        <w:spacing w:line="480" w:lineRule="auto"/>
        <w:rPr>
          <w:rFonts w:ascii="Times New Roman" w:eastAsia="Times New Roman" w:hAnsi="Times New Roman" w:cs="Times New Roman"/>
          <w:color w:val="auto"/>
        </w:rPr>
      </w:pPr>
    </w:p>
    <w:p w14:paraId="523803FD" w14:textId="77777777" w:rsidR="008D2DCA" w:rsidRPr="00DB7F9D" w:rsidRDefault="00064702" w:rsidP="008C26B7">
      <w:pPr>
        <w:pStyle w:val="Heading2"/>
        <w:rPr>
          <w:rFonts w:eastAsia="Times New Roman" w:cs="Times New Roman"/>
        </w:rPr>
      </w:pPr>
      <w:r w:rsidRPr="00DB7F9D">
        <w:t>Interpretation of the findings</w:t>
      </w:r>
    </w:p>
    <w:p w14:paraId="29259BCA" w14:textId="023CCBBA" w:rsidR="008D2DCA" w:rsidRPr="00DB7F9D" w:rsidRDefault="00064702">
      <w:pPr>
        <w:pStyle w:val="Corpo"/>
        <w:spacing w:line="480" w:lineRule="auto"/>
        <w:rPr>
          <w:color w:val="auto"/>
        </w:rPr>
      </w:pPr>
      <w:r w:rsidRPr="00DB7F9D">
        <w:rPr>
          <w:rFonts w:ascii="Times New Roman" w:hAnsi="Times New Roman"/>
          <w:color w:val="auto"/>
        </w:rPr>
        <w:t xml:space="preserve">The present findings </w:t>
      </w:r>
      <w:r w:rsidR="00C635F4" w:rsidRPr="00DB7F9D">
        <w:rPr>
          <w:rFonts w:ascii="Times New Roman" w:hAnsi="Times New Roman"/>
          <w:color w:val="auto"/>
        </w:rPr>
        <w:t xml:space="preserve">are in line with </w:t>
      </w:r>
      <w:r w:rsidRPr="00DB7F9D">
        <w:rPr>
          <w:rFonts w:ascii="Times New Roman" w:hAnsi="Times New Roman"/>
          <w:color w:val="auto"/>
        </w:rPr>
        <w:t xml:space="preserve">previous literature </w:t>
      </w:r>
      <w:r w:rsidR="00C635F4" w:rsidRPr="00DB7F9D">
        <w:rPr>
          <w:rFonts w:ascii="Times New Roman" w:hAnsi="Times New Roman"/>
          <w:color w:val="auto"/>
        </w:rPr>
        <w:t xml:space="preserve">that </w:t>
      </w:r>
      <w:r w:rsidR="00142F03" w:rsidRPr="00DB7F9D">
        <w:rPr>
          <w:rFonts w:ascii="Times New Roman" w:hAnsi="Times New Roman"/>
          <w:color w:val="auto"/>
        </w:rPr>
        <w:t xml:space="preserve">has </w:t>
      </w:r>
      <w:r w:rsidR="00C635F4" w:rsidRPr="00DB7F9D">
        <w:rPr>
          <w:rFonts w:ascii="Times New Roman" w:hAnsi="Times New Roman"/>
          <w:color w:val="auto"/>
        </w:rPr>
        <w:t xml:space="preserve">found associations </w:t>
      </w:r>
      <w:r w:rsidRPr="00DB7F9D">
        <w:rPr>
          <w:rFonts w:ascii="Times New Roman" w:hAnsi="Times New Roman"/>
          <w:color w:val="auto"/>
        </w:rPr>
        <w:t>between food insecurity and suicidal thoughts or behaviors among adults in high-income countries and adolescents in LMICs</w:t>
      </w:r>
      <w:r w:rsidR="00CE4F1D" w:rsidRPr="00DB7F9D">
        <w:rPr>
          <w:rFonts w:ascii="Times New Roman" w:hAnsi="Times New Roman"/>
          <w:color w:val="auto"/>
        </w:rPr>
        <w:t xml:space="preserve"> (Davison KM et al., 2015;</w:t>
      </w:r>
      <w:r w:rsidR="00CE4F1D" w:rsidRPr="00DB7F9D">
        <w:rPr>
          <w:color w:val="auto"/>
        </w:rPr>
        <w:t xml:space="preserve"> </w:t>
      </w:r>
      <w:proofErr w:type="spellStart"/>
      <w:r w:rsidR="00CE4F1D" w:rsidRPr="00DB7F9D">
        <w:rPr>
          <w:rFonts w:ascii="Times New Roman" w:hAnsi="Times New Roman"/>
          <w:color w:val="auto"/>
        </w:rPr>
        <w:t>Bergmans</w:t>
      </w:r>
      <w:proofErr w:type="spellEnd"/>
      <w:r w:rsidR="00CE4F1D" w:rsidRPr="00DB7F9D">
        <w:rPr>
          <w:rFonts w:ascii="Times New Roman" w:hAnsi="Times New Roman"/>
          <w:color w:val="auto"/>
        </w:rPr>
        <w:t xml:space="preserve"> RS et al., 2020). </w:t>
      </w:r>
      <w:r w:rsidR="00555A72" w:rsidRPr="00DB7F9D">
        <w:rPr>
          <w:rFonts w:ascii="Times New Roman" w:hAnsi="Times New Roman"/>
          <w:color w:val="auto"/>
        </w:rPr>
        <w:t xml:space="preserve">Our findings </w:t>
      </w:r>
      <w:r w:rsidR="009E68D7" w:rsidRPr="00DB7F9D">
        <w:rPr>
          <w:rFonts w:ascii="Times New Roman" w:hAnsi="Times New Roman"/>
          <w:color w:val="auto"/>
        </w:rPr>
        <w:t xml:space="preserve">also </w:t>
      </w:r>
      <w:r w:rsidRPr="00DB7F9D">
        <w:rPr>
          <w:rFonts w:ascii="Times New Roman" w:hAnsi="Times New Roman"/>
          <w:color w:val="auto"/>
        </w:rPr>
        <w:t>add</w:t>
      </w:r>
      <w:r w:rsidR="009E68D7" w:rsidRPr="00DB7F9D">
        <w:rPr>
          <w:rFonts w:ascii="Times New Roman" w:hAnsi="Times New Roman"/>
          <w:color w:val="auto"/>
        </w:rPr>
        <w:t>ress a knowledge gap in</w:t>
      </w:r>
      <w:r w:rsidRPr="00DB7F9D">
        <w:rPr>
          <w:rFonts w:ascii="Times New Roman" w:hAnsi="Times New Roman"/>
          <w:color w:val="auto"/>
        </w:rPr>
        <w:t xml:space="preserve"> the previous literature by demonstrating </w:t>
      </w:r>
      <w:r w:rsidR="00CB3289" w:rsidRPr="00DB7F9D">
        <w:rPr>
          <w:rFonts w:ascii="Times New Roman" w:hAnsi="Times New Roman"/>
          <w:color w:val="auto"/>
        </w:rPr>
        <w:t xml:space="preserve">that </w:t>
      </w:r>
      <w:r w:rsidRPr="00DB7F9D">
        <w:rPr>
          <w:rFonts w:ascii="Times New Roman" w:hAnsi="Times New Roman"/>
          <w:color w:val="auto"/>
        </w:rPr>
        <w:t>an association exists in older adults residing in LMICs. This is of importance as older adults are at the greatest risk of suicide and the greatest proportion of suicides occur in</w:t>
      </w:r>
      <w:r w:rsidR="008D63E7" w:rsidRPr="00DB7F9D">
        <w:rPr>
          <w:rFonts w:ascii="Times New Roman" w:hAnsi="Times New Roman"/>
          <w:color w:val="auto"/>
        </w:rPr>
        <w:t xml:space="preserve"> LMICs</w:t>
      </w:r>
      <w:r w:rsidRPr="00DB7F9D">
        <w:rPr>
          <w:rFonts w:ascii="Times New Roman" w:hAnsi="Times New Roman"/>
          <w:color w:val="auto"/>
        </w:rPr>
        <w:t xml:space="preserve">, while food insecurity is also more common in </w:t>
      </w:r>
      <w:r w:rsidR="008D63E7" w:rsidRPr="00DB7F9D">
        <w:rPr>
          <w:rFonts w:ascii="Times New Roman" w:hAnsi="Times New Roman"/>
          <w:color w:val="auto"/>
        </w:rPr>
        <w:t xml:space="preserve">this setting </w:t>
      </w:r>
      <w:r w:rsidR="00CE4F1D" w:rsidRPr="00DB7F9D">
        <w:rPr>
          <w:rFonts w:ascii="Times New Roman" w:hAnsi="Times New Roman"/>
          <w:color w:val="auto"/>
        </w:rPr>
        <w:t xml:space="preserve">(Shah, A et al., 2016; World Health </w:t>
      </w:r>
      <w:proofErr w:type="spellStart"/>
      <w:r w:rsidR="00CE4F1D" w:rsidRPr="00DB7F9D">
        <w:rPr>
          <w:rFonts w:ascii="Times New Roman" w:hAnsi="Times New Roman"/>
          <w:color w:val="auto"/>
        </w:rPr>
        <w:t>Organisation</w:t>
      </w:r>
      <w:proofErr w:type="spellEnd"/>
      <w:r w:rsidR="00CE4F1D" w:rsidRPr="00DB7F9D">
        <w:rPr>
          <w:rFonts w:ascii="Times New Roman" w:hAnsi="Times New Roman"/>
          <w:color w:val="auto"/>
        </w:rPr>
        <w:t>, 2019).</w:t>
      </w:r>
    </w:p>
    <w:p w14:paraId="2FC50B2F" w14:textId="77777777" w:rsidR="00CE4F1D" w:rsidRPr="00DB7F9D" w:rsidRDefault="00CE4F1D">
      <w:pPr>
        <w:pStyle w:val="Corpo"/>
        <w:spacing w:line="480" w:lineRule="auto"/>
        <w:rPr>
          <w:color w:val="auto"/>
        </w:rPr>
      </w:pPr>
    </w:p>
    <w:p w14:paraId="22D65127" w14:textId="3F26FF88" w:rsidR="008D2DCA" w:rsidRPr="00DB7F9D" w:rsidRDefault="009E68D7">
      <w:pPr>
        <w:pStyle w:val="Corpo"/>
        <w:spacing w:line="480" w:lineRule="auto"/>
        <w:rPr>
          <w:rFonts w:ascii="Times New Roman" w:hAnsi="Times New Roman" w:cs="Times New Roman"/>
          <w:color w:val="auto"/>
        </w:rPr>
      </w:pPr>
      <w:r w:rsidRPr="00DB7F9D">
        <w:rPr>
          <w:rFonts w:ascii="Times New Roman" w:hAnsi="Times New Roman"/>
          <w:color w:val="auto"/>
        </w:rPr>
        <w:t>There are multiple</w:t>
      </w:r>
      <w:r w:rsidR="00064702" w:rsidRPr="00DB7F9D">
        <w:rPr>
          <w:rFonts w:ascii="Times New Roman" w:hAnsi="Times New Roman"/>
          <w:color w:val="auto"/>
        </w:rPr>
        <w:t xml:space="preserve"> plausible pathways that </w:t>
      </w:r>
      <w:r w:rsidRPr="00DB7F9D">
        <w:rPr>
          <w:rFonts w:ascii="Times New Roman" w:hAnsi="Times New Roman"/>
          <w:color w:val="auto"/>
        </w:rPr>
        <w:t>could explain the association between</w:t>
      </w:r>
      <w:r w:rsidR="00064702" w:rsidRPr="00DB7F9D">
        <w:rPr>
          <w:rFonts w:ascii="Times New Roman" w:hAnsi="Times New Roman"/>
          <w:color w:val="auto"/>
        </w:rPr>
        <w:t xml:space="preserve"> food insecurity </w:t>
      </w:r>
      <w:r w:rsidRPr="00DB7F9D">
        <w:rPr>
          <w:rFonts w:ascii="Times New Roman" w:hAnsi="Times New Roman"/>
          <w:color w:val="auto"/>
        </w:rPr>
        <w:t>and</w:t>
      </w:r>
      <w:r w:rsidR="00064702" w:rsidRPr="00DB7F9D">
        <w:rPr>
          <w:rFonts w:ascii="Times New Roman" w:hAnsi="Times New Roman"/>
          <w:color w:val="auto"/>
        </w:rPr>
        <w:t xml:space="preserve"> suicidal thoughts and behaviors. First</w:t>
      </w:r>
      <w:r w:rsidRPr="00DB7F9D">
        <w:rPr>
          <w:rFonts w:ascii="Times New Roman" w:hAnsi="Times New Roman"/>
          <w:color w:val="auto"/>
        </w:rPr>
        <w:t>ly</w:t>
      </w:r>
      <w:r w:rsidR="00064702" w:rsidRPr="00DB7F9D">
        <w:rPr>
          <w:rFonts w:ascii="Times New Roman" w:hAnsi="Times New Roman"/>
          <w:color w:val="auto"/>
        </w:rPr>
        <w:t xml:space="preserve">, as previously mentioned, poor nutrition, stress, and shame in food insecurity may lead to increased risk for mental health problems </w:t>
      </w:r>
      <w:r w:rsidR="00C64142" w:rsidRPr="00DB7F9D">
        <w:rPr>
          <w:rFonts w:ascii="Times New Roman" w:hAnsi="Times New Roman"/>
          <w:color w:val="auto"/>
        </w:rPr>
        <w:t>(Jones AD., 2019)</w:t>
      </w:r>
      <w:r w:rsidR="00FD393C" w:rsidRPr="00DB7F9D">
        <w:rPr>
          <w:rFonts w:ascii="Times New Roman" w:hAnsi="Times New Roman"/>
          <w:color w:val="auto"/>
        </w:rPr>
        <w:t>,</w:t>
      </w:r>
      <w:r w:rsidR="00064702" w:rsidRPr="00DB7F9D">
        <w:rPr>
          <w:rFonts w:ascii="Times New Roman" w:hAnsi="Times New Roman"/>
          <w:color w:val="auto"/>
        </w:rPr>
        <w:t xml:space="preserve"> and mental health problems are an important risk factor for suicidal behaviors </w:t>
      </w:r>
      <w:r w:rsidR="00C64142" w:rsidRPr="00DB7F9D">
        <w:rPr>
          <w:rFonts w:ascii="Times New Roman" w:hAnsi="Times New Roman"/>
          <w:color w:val="auto"/>
        </w:rPr>
        <w:t>(</w:t>
      </w:r>
      <w:proofErr w:type="spellStart"/>
      <w:r w:rsidR="00C64142" w:rsidRPr="00DB7F9D">
        <w:rPr>
          <w:rFonts w:ascii="Times New Roman" w:hAnsi="Times New Roman"/>
          <w:color w:val="auto"/>
        </w:rPr>
        <w:t>Nepon</w:t>
      </w:r>
      <w:proofErr w:type="spellEnd"/>
      <w:r w:rsidR="00C64142" w:rsidRPr="00DB7F9D">
        <w:rPr>
          <w:rFonts w:ascii="Times New Roman" w:hAnsi="Times New Roman"/>
          <w:color w:val="auto"/>
        </w:rPr>
        <w:t>, J. et al., 2010; Miller, M., &amp; Hemenway, D., 2008)</w:t>
      </w:r>
      <w:r w:rsidR="00064702" w:rsidRPr="00DB7F9D">
        <w:rPr>
          <w:rFonts w:ascii="Times New Roman" w:hAnsi="Times New Roman"/>
          <w:color w:val="auto"/>
        </w:rPr>
        <w:t xml:space="preserve">. In terms of poor nutrition, </w:t>
      </w:r>
      <w:r w:rsidRPr="00DB7F9D">
        <w:rPr>
          <w:rFonts w:ascii="Times New Roman" w:hAnsi="Times New Roman"/>
          <w:color w:val="auto"/>
        </w:rPr>
        <w:t>food scarcity influences</w:t>
      </w:r>
      <w:r w:rsidR="00064702" w:rsidRPr="00DB7F9D">
        <w:rPr>
          <w:rFonts w:ascii="Times New Roman" w:hAnsi="Times New Roman"/>
          <w:color w:val="auto"/>
        </w:rPr>
        <w:t xml:space="preserve"> people to shift to </w:t>
      </w:r>
      <w:r w:rsidR="00074F3C" w:rsidRPr="00DB7F9D">
        <w:rPr>
          <w:rFonts w:ascii="Times New Roman" w:hAnsi="Times New Roman"/>
          <w:color w:val="auto"/>
        </w:rPr>
        <w:t xml:space="preserve">food that is </w:t>
      </w:r>
      <w:r w:rsidR="00064702" w:rsidRPr="00DB7F9D">
        <w:rPr>
          <w:rFonts w:ascii="Times New Roman" w:hAnsi="Times New Roman"/>
          <w:color w:val="auto"/>
        </w:rPr>
        <w:t xml:space="preserve">more affordable </w:t>
      </w:r>
      <w:r w:rsidRPr="00DB7F9D">
        <w:rPr>
          <w:rFonts w:ascii="Times New Roman" w:hAnsi="Times New Roman"/>
          <w:color w:val="auto"/>
        </w:rPr>
        <w:t>but lower in nutrients</w:t>
      </w:r>
      <w:r w:rsidR="00064702" w:rsidRPr="00DB7F9D">
        <w:rPr>
          <w:rFonts w:ascii="Times New Roman" w:hAnsi="Times New Roman"/>
          <w:color w:val="auto"/>
        </w:rPr>
        <w:t xml:space="preserve"> (e.g., high fat, high carbohydrate, low vitamins) or have low caloric intake</w:t>
      </w:r>
      <w:r w:rsidR="00C64142" w:rsidRPr="00DB7F9D">
        <w:rPr>
          <w:rFonts w:ascii="Times New Roman" w:hAnsi="Times New Roman"/>
          <w:color w:val="auto"/>
        </w:rPr>
        <w:t xml:space="preserve"> </w:t>
      </w:r>
      <w:r w:rsidR="00C64142" w:rsidRPr="00DB7F9D">
        <w:rPr>
          <w:rFonts w:ascii="Times New Roman" w:hAnsi="Times New Roman"/>
          <w:color w:val="auto"/>
        </w:rPr>
        <w:lastRenderedPageBreak/>
        <w:t>(Smith L et al., 2021</w:t>
      </w:r>
      <w:r w:rsidR="00C64142" w:rsidRPr="00DB7F9D">
        <w:rPr>
          <w:rFonts w:ascii="Times New Roman" w:hAnsi="Times New Roman" w:cs="Times New Roman"/>
          <w:color w:val="auto"/>
        </w:rPr>
        <w:t>ͣ</w:t>
      </w:r>
      <w:r w:rsidR="00C64142" w:rsidRPr="00DB7F9D">
        <w:rPr>
          <w:rFonts w:ascii="Times New Roman" w:hAnsi="Times New Roman"/>
          <w:color w:val="auto"/>
        </w:rPr>
        <w:t>; Pilgrim A et al., 2012).</w:t>
      </w:r>
      <w:r w:rsidR="00064702" w:rsidRPr="00DB7F9D">
        <w:rPr>
          <w:rFonts w:ascii="Times New Roman" w:hAnsi="Times New Roman"/>
          <w:color w:val="auto"/>
        </w:rPr>
        <w:t xml:space="preserve"> Previous studies have shown that fast food consumption is positively associated with suicide attempts</w:t>
      </w:r>
      <w:r w:rsidR="00D3060F" w:rsidRPr="00DB7F9D">
        <w:rPr>
          <w:color w:val="auto"/>
        </w:rPr>
        <w:t xml:space="preserve"> (</w:t>
      </w:r>
      <w:r w:rsidR="00D3060F" w:rsidRPr="00DB7F9D">
        <w:rPr>
          <w:rFonts w:ascii="Times New Roman" w:hAnsi="Times New Roman"/>
          <w:color w:val="auto"/>
        </w:rPr>
        <w:t xml:space="preserve">Jacob, L et al., 2020). </w:t>
      </w:r>
      <w:r w:rsidR="00064702" w:rsidRPr="00DB7F9D">
        <w:rPr>
          <w:rFonts w:ascii="Times New Roman" w:hAnsi="Times New Roman"/>
          <w:color w:val="auto"/>
        </w:rPr>
        <w:t xml:space="preserve">This association may be driven by fast food consumption leading to inflammation, insulin resistance, and increasing vulnerability to traumatic stress via alterations in brain structure and function </w:t>
      </w:r>
      <w:r w:rsidR="00D3060F" w:rsidRPr="00DB7F9D">
        <w:rPr>
          <w:rFonts w:ascii="Times New Roman" w:hAnsi="Times New Roman"/>
          <w:color w:val="auto"/>
        </w:rPr>
        <w:t xml:space="preserve">(Jacob, L et al., 2020). </w:t>
      </w:r>
      <w:r w:rsidR="00064702" w:rsidRPr="00DB7F9D">
        <w:rPr>
          <w:rFonts w:ascii="Times New Roman" w:hAnsi="Times New Roman"/>
          <w:color w:val="auto"/>
        </w:rPr>
        <w:t xml:space="preserve">Furthermore, low caloric intake has been associated with impaired hypothalamic-pituitary-adrenal (HPA) axis reactivity to stress </w:t>
      </w:r>
      <w:r w:rsidR="00D3060F" w:rsidRPr="00DB7F9D">
        <w:rPr>
          <w:rFonts w:ascii="Times New Roman" w:hAnsi="Times New Roman"/>
          <w:color w:val="auto"/>
        </w:rPr>
        <w:t>(</w:t>
      </w:r>
      <w:proofErr w:type="spellStart"/>
      <w:r w:rsidR="00D3060F" w:rsidRPr="00DB7F9D">
        <w:rPr>
          <w:rFonts w:ascii="Times New Roman" w:hAnsi="Times New Roman"/>
          <w:color w:val="auto"/>
        </w:rPr>
        <w:t>Macht</w:t>
      </w:r>
      <w:proofErr w:type="spellEnd"/>
      <w:r w:rsidR="00D3060F" w:rsidRPr="00DB7F9D">
        <w:rPr>
          <w:rFonts w:ascii="Times New Roman" w:hAnsi="Times New Roman"/>
          <w:color w:val="auto"/>
        </w:rPr>
        <w:t>, M., 1996)</w:t>
      </w:r>
      <w:r w:rsidR="00074F3C" w:rsidRPr="00DB7F9D">
        <w:rPr>
          <w:rFonts w:ascii="Times New Roman" w:hAnsi="Times New Roman"/>
          <w:color w:val="auto"/>
        </w:rPr>
        <w:t>,</w:t>
      </w:r>
      <w:r w:rsidR="00D3060F" w:rsidRPr="00DB7F9D">
        <w:rPr>
          <w:rFonts w:ascii="Times New Roman" w:hAnsi="Times New Roman"/>
          <w:color w:val="auto"/>
        </w:rPr>
        <w:t xml:space="preserve"> </w:t>
      </w:r>
      <w:r w:rsidR="00064702" w:rsidRPr="00DB7F9D">
        <w:rPr>
          <w:rFonts w:ascii="Times New Roman" w:hAnsi="Times New Roman"/>
          <w:color w:val="auto"/>
        </w:rPr>
        <w:t xml:space="preserve">and this in turn may lead to an increased risk for </w:t>
      </w:r>
      <w:r w:rsidR="00064702" w:rsidRPr="00DB7F9D">
        <w:rPr>
          <w:rFonts w:ascii="Times New Roman" w:hAnsi="Times New Roman" w:cs="Times New Roman"/>
          <w:color w:val="auto"/>
        </w:rPr>
        <w:t xml:space="preserve">suicidality </w:t>
      </w:r>
      <w:r w:rsidR="00D3060F" w:rsidRPr="00DB7F9D">
        <w:rPr>
          <w:rFonts w:ascii="Times New Roman" w:hAnsi="Times New Roman" w:cs="Times New Roman"/>
          <w:color w:val="auto"/>
        </w:rPr>
        <w:t>(</w:t>
      </w:r>
      <w:proofErr w:type="spellStart"/>
      <w:r w:rsidR="00D3060F" w:rsidRPr="00DB7F9D">
        <w:rPr>
          <w:rFonts w:ascii="Times New Roman" w:hAnsi="Times New Roman" w:cs="Times New Roman"/>
          <w:color w:val="auto"/>
        </w:rPr>
        <w:t>Berardelli</w:t>
      </w:r>
      <w:proofErr w:type="spellEnd"/>
      <w:r w:rsidR="00D3060F" w:rsidRPr="00DB7F9D">
        <w:rPr>
          <w:rFonts w:ascii="Times New Roman" w:hAnsi="Times New Roman" w:cs="Times New Roman"/>
          <w:color w:val="auto"/>
        </w:rPr>
        <w:t xml:space="preserve"> I et al., 2020).</w:t>
      </w:r>
      <w:r w:rsidR="00D3060F" w:rsidRPr="00DB7F9D">
        <w:rPr>
          <w:color w:val="auto"/>
        </w:rPr>
        <w:t xml:space="preserve"> </w:t>
      </w:r>
      <w:r w:rsidR="00064702" w:rsidRPr="00DB7F9D">
        <w:rPr>
          <w:rFonts w:ascii="Times New Roman" w:hAnsi="Times New Roman"/>
          <w:color w:val="auto"/>
        </w:rPr>
        <w:t xml:space="preserve">Next, food insecurity may potentially cause frailty that in turn is associated with suicidal </w:t>
      </w:r>
      <w:r w:rsidR="00064702" w:rsidRPr="00DB7F9D">
        <w:rPr>
          <w:rFonts w:ascii="Times New Roman" w:hAnsi="Times New Roman" w:cs="Times New Roman"/>
          <w:color w:val="auto"/>
        </w:rPr>
        <w:t xml:space="preserve">thoughts </w:t>
      </w:r>
      <w:r w:rsidR="00D3060F" w:rsidRPr="00DB7F9D">
        <w:rPr>
          <w:rFonts w:ascii="Times New Roman" w:hAnsi="Times New Roman" w:cs="Times New Roman"/>
          <w:color w:val="auto"/>
        </w:rPr>
        <w:t>(Pérez-Zepeda MU et al., 2016;</w:t>
      </w:r>
      <w:r w:rsidRPr="00DB7F9D">
        <w:rPr>
          <w:rFonts w:ascii="Times New Roman" w:hAnsi="Times New Roman" w:cs="Times New Roman"/>
          <w:color w:val="auto"/>
        </w:rPr>
        <w:t xml:space="preserve"> </w:t>
      </w:r>
      <w:r w:rsidR="00D3060F" w:rsidRPr="00DB7F9D">
        <w:rPr>
          <w:rFonts w:ascii="Times New Roman" w:hAnsi="Times New Roman" w:cs="Times New Roman"/>
          <w:color w:val="auto"/>
        </w:rPr>
        <w:t>Bickford D et al., 2021)</w:t>
      </w:r>
      <w:r w:rsidR="00D3060F" w:rsidRPr="00DB7F9D">
        <w:rPr>
          <w:color w:val="auto"/>
        </w:rPr>
        <w:t xml:space="preserve"> </w:t>
      </w:r>
      <w:r w:rsidR="00064702" w:rsidRPr="00DB7F9D">
        <w:rPr>
          <w:rFonts w:ascii="Times New Roman" w:hAnsi="Times New Roman"/>
          <w:color w:val="auto"/>
        </w:rPr>
        <w:t>via depression severity and comorbidities</w:t>
      </w:r>
      <w:r w:rsidR="00C15785" w:rsidRPr="00DB7F9D">
        <w:rPr>
          <w:color w:val="auto"/>
        </w:rPr>
        <w:t xml:space="preserve"> (</w:t>
      </w:r>
      <w:r w:rsidR="00C15785" w:rsidRPr="00DB7F9D">
        <w:rPr>
          <w:rFonts w:ascii="Times New Roman" w:hAnsi="Times New Roman"/>
          <w:color w:val="auto"/>
        </w:rPr>
        <w:t>Bickford D et al., 2021)</w:t>
      </w:r>
      <w:r w:rsidR="00064702" w:rsidRPr="00DB7F9D">
        <w:rPr>
          <w:rFonts w:ascii="Times New Roman" w:hAnsi="Times New Roman"/>
          <w:color w:val="auto"/>
        </w:rPr>
        <w:t xml:space="preserve">. </w:t>
      </w:r>
      <w:r w:rsidR="00CB3289" w:rsidRPr="00DB7F9D">
        <w:rPr>
          <w:rFonts w:ascii="Times New Roman" w:hAnsi="Times New Roman"/>
          <w:color w:val="auto"/>
        </w:rPr>
        <w:t>Finally</w:t>
      </w:r>
      <w:r w:rsidR="00064702" w:rsidRPr="00DB7F9D">
        <w:rPr>
          <w:rFonts w:ascii="Times New Roman" w:hAnsi="Times New Roman"/>
          <w:color w:val="auto"/>
        </w:rPr>
        <w:t>, food insecurity has been associated with loneliness and a lack of social support both of which may partially contribute to a higher risk of suicidal behaviors</w:t>
      </w:r>
      <w:r w:rsidR="00C15785" w:rsidRPr="00DB7F9D">
        <w:rPr>
          <w:rFonts w:ascii="Times New Roman" w:hAnsi="Times New Roman"/>
          <w:color w:val="auto"/>
        </w:rPr>
        <w:t xml:space="preserve"> (Burris M et al., 2021).</w:t>
      </w:r>
    </w:p>
    <w:p w14:paraId="12F4048F" w14:textId="77777777" w:rsidR="008D2DCA" w:rsidRPr="00DB7F9D" w:rsidRDefault="008D2DCA">
      <w:pPr>
        <w:pStyle w:val="Corpo"/>
        <w:spacing w:line="480" w:lineRule="auto"/>
        <w:rPr>
          <w:rFonts w:ascii="Times New Roman" w:eastAsia="Times New Roman" w:hAnsi="Times New Roman" w:cs="Times New Roman"/>
          <w:color w:val="auto"/>
        </w:rPr>
      </w:pPr>
    </w:p>
    <w:p w14:paraId="365FAF0D" w14:textId="77777777" w:rsidR="008D2DCA" w:rsidRPr="00DB7F9D" w:rsidRDefault="00064702" w:rsidP="008C26B7">
      <w:pPr>
        <w:pStyle w:val="Heading2"/>
        <w:rPr>
          <w:rFonts w:eastAsia="Times New Roman" w:cs="Times New Roman"/>
        </w:rPr>
      </w:pPr>
      <w:r w:rsidRPr="00DB7F9D">
        <w:t>Public health implications</w:t>
      </w:r>
    </w:p>
    <w:p w14:paraId="0FCB5C0B" w14:textId="4C2250BE" w:rsidR="008D2DCA" w:rsidRPr="00DB7F9D" w:rsidRDefault="00064702">
      <w:pPr>
        <w:pStyle w:val="Corpo"/>
        <w:spacing w:line="480" w:lineRule="auto"/>
        <w:rPr>
          <w:rFonts w:ascii="Times New Roman" w:hAnsi="Times New Roman"/>
          <w:color w:val="auto"/>
        </w:rPr>
      </w:pPr>
      <w:r w:rsidRPr="00DB7F9D">
        <w:rPr>
          <w:rFonts w:ascii="Times New Roman" w:hAnsi="Times New Roman"/>
          <w:color w:val="auto"/>
        </w:rPr>
        <w:t>The results of our study indicate that addressing food insecurity in LMICs may lead to reduction in suicidal thoughts and behaviors. Addressing food insecurity in such economic settings requires strong governmental</w:t>
      </w:r>
      <w:r w:rsidRPr="00DB7F9D">
        <w:rPr>
          <w:rFonts w:ascii="Times New Roman" w:hAnsi="Times New Roman"/>
          <w:color w:val="auto"/>
          <w:lang w:val="it-IT"/>
        </w:rPr>
        <w:t xml:space="preserve">, societal </w:t>
      </w:r>
      <w:r w:rsidR="008F7BF8" w:rsidRPr="00DB7F9D">
        <w:rPr>
          <w:rFonts w:ascii="Times New Roman" w:hAnsi="Times New Roman"/>
          <w:color w:val="auto"/>
          <w:lang w:val="it-IT"/>
        </w:rPr>
        <w:t>and international c</w:t>
      </w:r>
      <w:r w:rsidRPr="00DB7F9D">
        <w:rPr>
          <w:rFonts w:ascii="Times New Roman" w:hAnsi="Times New Roman"/>
          <w:color w:val="auto"/>
          <w:lang w:val="it-IT"/>
        </w:rPr>
        <w:t xml:space="preserve">ommunity </w:t>
      </w:r>
      <w:r w:rsidRPr="00DB7F9D">
        <w:rPr>
          <w:rFonts w:ascii="Times New Roman" w:hAnsi="Times New Roman"/>
          <w:color w:val="auto"/>
        </w:rPr>
        <w:t xml:space="preserve">efforts. It is possible to draw on learnings from </w:t>
      </w:r>
      <w:r w:rsidR="00EF431D" w:rsidRPr="00DB7F9D">
        <w:rPr>
          <w:rFonts w:ascii="Times New Roman" w:hAnsi="Times New Roman"/>
          <w:color w:val="auto"/>
        </w:rPr>
        <w:t>high-income countries</w:t>
      </w:r>
      <w:r w:rsidRPr="00DB7F9D">
        <w:rPr>
          <w:rFonts w:ascii="Times New Roman" w:hAnsi="Times New Roman"/>
          <w:color w:val="auto"/>
        </w:rPr>
        <w:t xml:space="preserve"> to begin to address food insecurity in LMICs. For example, in many high</w:t>
      </w:r>
      <w:r w:rsidR="00D54F31" w:rsidRPr="00DB7F9D">
        <w:rPr>
          <w:rFonts w:ascii="Times New Roman" w:hAnsi="Times New Roman"/>
          <w:color w:val="auto"/>
        </w:rPr>
        <w:t>-</w:t>
      </w:r>
      <w:r w:rsidRPr="00DB7F9D">
        <w:rPr>
          <w:rFonts w:ascii="Times New Roman" w:hAnsi="Times New Roman"/>
          <w:color w:val="auto"/>
        </w:rPr>
        <w:t xml:space="preserve">income countries, initiatives exist such as “Meals on </w:t>
      </w:r>
      <w:r w:rsidRPr="00DB7F9D">
        <w:rPr>
          <w:rFonts w:ascii="Times New Roman" w:hAnsi="Times New Roman"/>
          <w:color w:val="auto"/>
          <w:lang w:val="de-DE"/>
        </w:rPr>
        <w:t>W</w:t>
      </w:r>
      <w:r w:rsidRPr="00DB7F9D">
        <w:rPr>
          <w:rFonts w:ascii="Times New Roman" w:hAnsi="Times New Roman"/>
          <w:color w:val="auto"/>
          <w:lang w:val="nl-NL"/>
        </w:rPr>
        <w:t>heel</w:t>
      </w:r>
      <w:r w:rsidRPr="00DB7F9D">
        <w:rPr>
          <w:rFonts w:ascii="Times New Roman" w:hAnsi="Times New Roman"/>
          <w:color w:val="auto"/>
        </w:rPr>
        <w:t>s” which have been identified as promising in combating undernutrition among older adults</w:t>
      </w:r>
      <w:r w:rsidR="00166897" w:rsidRPr="00DB7F9D">
        <w:rPr>
          <w:rFonts w:ascii="Times New Roman" w:hAnsi="Times New Roman"/>
          <w:color w:val="auto"/>
        </w:rPr>
        <w:t xml:space="preserve"> (</w:t>
      </w:r>
      <w:proofErr w:type="spellStart"/>
      <w:r w:rsidR="00166897" w:rsidRPr="00DB7F9D">
        <w:rPr>
          <w:rFonts w:ascii="Times New Roman" w:hAnsi="Times New Roman"/>
          <w:color w:val="auto"/>
        </w:rPr>
        <w:t>Goeminne</w:t>
      </w:r>
      <w:proofErr w:type="spellEnd"/>
      <w:r w:rsidR="00166897" w:rsidRPr="00DB7F9D">
        <w:rPr>
          <w:rFonts w:ascii="Times New Roman" w:hAnsi="Times New Roman"/>
          <w:color w:val="auto"/>
        </w:rPr>
        <w:t xml:space="preserve">, PC et al., 2012). </w:t>
      </w:r>
      <w:r w:rsidRPr="00DB7F9D">
        <w:rPr>
          <w:rFonts w:ascii="Times New Roman" w:hAnsi="Times New Roman"/>
          <w:color w:val="auto"/>
        </w:rPr>
        <w:t xml:space="preserve">Moreover, such schemes can be </w:t>
      </w:r>
      <w:r w:rsidR="00355478" w:rsidRPr="00DB7F9D">
        <w:rPr>
          <w:rFonts w:ascii="Times New Roman" w:hAnsi="Times New Roman"/>
          <w:color w:val="auto"/>
        </w:rPr>
        <w:t>utilized</w:t>
      </w:r>
      <w:r w:rsidRPr="00DB7F9D">
        <w:rPr>
          <w:rFonts w:ascii="Times New Roman" w:hAnsi="Times New Roman"/>
          <w:color w:val="auto"/>
        </w:rPr>
        <w:t xml:space="preserve"> to tackle </w:t>
      </w:r>
      <w:r w:rsidRPr="00DB7F9D">
        <w:rPr>
          <w:rFonts w:ascii="Times New Roman" w:hAnsi="Times New Roman" w:cs="Times New Roman"/>
          <w:color w:val="auto"/>
        </w:rPr>
        <w:t xml:space="preserve">isolation </w:t>
      </w:r>
      <w:r w:rsidR="00166897" w:rsidRPr="00DB7F9D">
        <w:rPr>
          <w:rFonts w:ascii="Times New Roman" w:hAnsi="Times New Roman" w:cs="Times New Roman"/>
          <w:color w:val="auto"/>
        </w:rPr>
        <w:t xml:space="preserve">(Meals on Wheels America., </w:t>
      </w:r>
      <w:proofErr w:type="spellStart"/>
      <w:r w:rsidR="00166897" w:rsidRPr="00DB7F9D">
        <w:rPr>
          <w:rFonts w:ascii="Times New Roman" w:hAnsi="Times New Roman" w:cs="Times New Roman"/>
          <w:color w:val="auto"/>
        </w:rPr>
        <w:t>N.d</w:t>
      </w:r>
      <w:proofErr w:type="spellEnd"/>
      <w:r w:rsidR="00166897" w:rsidRPr="00DB7F9D">
        <w:rPr>
          <w:rFonts w:ascii="Times New Roman" w:hAnsi="Times New Roman" w:cs="Times New Roman"/>
          <w:color w:val="auto"/>
        </w:rPr>
        <w:t xml:space="preserve">) </w:t>
      </w:r>
      <w:r w:rsidRPr="00DB7F9D">
        <w:rPr>
          <w:rFonts w:ascii="Times New Roman" w:hAnsi="Times New Roman" w:cs="Times New Roman"/>
          <w:color w:val="auto"/>
        </w:rPr>
        <w:t>and thus</w:t>
      </w:r>
      <w:r w:rsidRPr="00DB7F9D">
        <w:rPr>
          <w:rFonts w:ascii="Times New Roman" w:hAnsi="Times New Roman"/>
          <w:color w:val="auto"/>
        </w:rPr>
        <w:t xml:space="preserve"> may be able to address other risk factors relating to suicidal behavior among older adults. However, whether such schemes would be successful in </w:t>
      </w:r>
      <w:r w:rsidR="00C44236" w:rsidRPr="00DB7F9D">
        <w:rPr>
          <w:rFonts w:ascii="Times New Roman" w:hAnsi="Times New Roman"/>
          <w:color w:val="auto"/>
        </w:rPr>
        <w:t xml:space="preserve">LMICs </w:t>
      </w:r>
      <w:r w:rsidRPr="00DB7F9D">
        <w:rPr>
          <w:rFonts w:ascii="Times New Roman" w:hAnsi="Times New Roman"/>
          <w:color w:val="auto"/>
        </w:rPr>
        <w:t xml:space="preserve">remains untested. </w:t>
      </w:r>
    </w:p>
    <w:p w14:paraId="0796CF11" w14:textId="77777777" w:rsidR="008D2DCA" w:rsidRPr="00DB7F9D" w:rsidRDefault="008D2DCA">
      <w:pPr>
        <w:pStyle w:val="Corpo"/>
        <w:spacing w:line="480" w:lineRule="auto"/>
        <w:rPr>
          <w:rFonts w:ascii="Times New Roman" w:eastAsia="Times New Roman" w:hAnsi="Times New Roman" w:cs="Times New Roman"/>
          <w:color w:val="auto"/>
        </w:rPr>
      </w:pPr>
    </w:p>
    <w:p w14:paraId="3F927413" w14:textId="77777777" w:rsidR="008D2DCA" w:rsidRPr="00DB7F9D" w:rsidRDefault="00064702" w:rsidP="008C26B7">
      <w:pPr>
        <w:pStyle w:val="Heading2"/>
        <w:rPr>
          <w:rFonts w:eastAsia="Times New Roman" w:cs="Times New Roman"/>
        </w:rPr>
      </w:pPr>
      <w:r w:rsidRPr="00DB7F9D">
        <w:lastRenderedPageBreak/>
        <w:t>Strengths and limitations</w:t>
      </w:r>
    </w:p>
    <w:p w14:paraId="0FEAE4B8" w14:textId="51DE6902" w:rsidR="008D2DCA" w:rsidRPr="00DB7F9D" w:rsidRDefault="0093690C">
      <w:pPr>
        <w:pStyle w:val="Corpo"/>
        <w:spacing w:line="480" w:lineRule="auto"/>
        <w:rPr>
          <w:rFonts w:ascii="Times New Roman" w:hAnsi="Times New Roman"/>
          <w:color w:val="auto"/>
        </w:rPr>
      </w:pPr>
      <w:r w:rsidRPr="00DB7F9D">
        <w:rPr>
          <w:rFonts w:ascii="Times New Roman" w:hAnsi="Times New Roman"/>
          <w:color w:val="auto"/>
        </w:rPr>
        <w:t>Strengths of the study include the use of a l</w:t>
      </w:r>
      <w:r w:rsidR="00064702" w:rsidRPr="00DB7F9D">
        <w:rPr>
          <w:rFonts w:ascii="Times New Roman" w:hAnsi="Times New Roman"/>
          <w:color w:val="auto"/>
        </w:rPr>
        <w:t>arge sample of older adults from six LMICs. However, findings should be interpreted in light of the stud</w:t>
      </w:r>
      <w:r w:rsidR="00074F3C" w:rsidRPr="00DB7F9D">
        <w:rPr>
          <w:rFonts w:ascii="Times New Roman" w:hAnsi="Times New Roman"/>
          <w:color w:val="auto"/>
        </w:rPr>
        <w:t>y</w:t>
      </w:r>
      <w:r w:rsidR="00064702" w:rsidRPr="00DB7F9D">
        <w:rPr>
          <w:rFonts w:ascii="Times New Roman" w:hAnsi="Times New Roman"/>
          <w:color w:val="auto"/>
        </w:rPr>
        <w:t xml:space="preserve"> limitations. First, the study </w:t>
      </w:r>
      <w:r w:rsidRPr="00DB7F9D">
        <w:rPr>
          <w:rFonts w:ascii="Times New Roman" w:hAnsi="Times New Roman"/>
          <w:color w:val="auto"/>
        </w:rPr>
        <w:t xml:space="preserve">is cross-sectional, </w:t>
      </w:r>
      <w:r w:rsidR="00335E90" w:rsidRPr="00DB7F9D">
        <w:rPr>
          <w:rFonts w:ascii="Times New Roman" w:hAnsi="Times New Roman"/>
          <w:color w:val="auto"/>
        </w:rPr>
        <w:t xml:space="preserve">and </w:t>
      </w:r>
      <w:r w:rsidRPr="00DB7F9D">
        <w:rPr>
          <w:rFonts w:ascii="Times New Roman" w:hAnsi="Times New Roman"/>
          <w:color w:val="auto"/>
        </w:rPr>
        <w:t>therefore</w:t>
      </w:r>
      <w:r w:rsidR="00335E90" w:rsidRPr="00DB7F9D">
        <w:rPr>
          <w:rFonts w:ascii="Times New Roman" w:hAnsi="Times New Roman"/>
          <w:color w:val="auto"/>
        </w:rPr>
        <w:t>,</w:t>
      </w:r>
      <w:r w:rsidR="00064702" w:rsidRPr="00DB7F9D">
        <w:rPr>
          <w:rFonts w:ascii="Times New Roman" w:hAnsi="Times New Roman"/>
          <w:color w:val="auto"/>
        </w:rPr>
        <w:t xml:space="preserve"> it is not known </w:t>
      </w:r>
      <w:r w:rsidR="00325F77" w:rsidRPr="00DB7F9D">
        <w:rPr>
          <w:rFonts w:ascii="Times New Roman" w:hAnsi="Times New Roman"/>
          <w:color w:val="auto"/>
        </w:rPr>
        <w:t>whether</w:t>
      </w:r>
      <w:r w:rsidRPr="00DB7F9D">
        <w:rPr>
          <w:rFonts w:ascii="Times New Roman" w:hAnsi="Times New Roman"/>
          <w:color w:val="auto"/>
        </w:rPr>
        <w:t xml:space="preserve"> the relationship between </w:t>
      </w:r>
      <w:r w:rsidR="00064702" w:rsidRPr="00DB7F9D">
        <w:rPr>
          <w:rFonts w:ascii="Times New Roman" w:hAnsi="Times New Roman"/>
          <w:color w:val="auto"/>
        </w:rPr>
        <w:t xml:space="preserve">food insecurity </w:t>
      </w:r>
      <w:r w:rsidRPr="00DB7F9D">
        <w:rPr>
          <w:rFonts w:ascii="Times New Roman" w:hAnsi="Times New Roman"/>
          <w:color w:val="auto"/>
        </w:rPr>
        <w:t>and</w:t>
      </w:r>
      <w:r w:rsidR="00064702" w:rsidRPr="00DB7F9D">
        <w:rPr>
          <w:rFonts w:ascii="Times New Roman" w:hAnsi="Times New Roman"/>
          <w:color w:val="auto"/>
        </w:rPr>
        <w:t xml:space="preserve"> suicidal ideation </w:t>
      </w:r>
      <w:r w:rsidR="006A48ED" w:rsidRPr="00DB7F9D">
        <w:rPr>
          <w:rFonts w:ascii="Times New Roman" w:hAnsi="Times New Roman"/>
          <w:color w:val="auto"/>
        </w:rPr>
        <w:t>or</w:t>
      </w:r>
      <w:r w:rsidRPr="00DB7F9D">
        <w:rPr>
          <w:rFonts w:ascii="Times New Roman" w:hAnsi="Times New Roman"/>
          <w:color w:val="auto"/>
        </w:rPr>
        <w:t xml:space="preserve"> suicide attempts </w:t>
      </w:r>
      <w:r w:rsidR="00064702" w:rsidRPr="00DB7F9D">
        <w:rPr>
          <w:rFonts w:ascii="Times New Roman" w:hAnsi="Times New Roman"/>
          <w:color w:val="auto"/>
        </w:rPr>
        <w:t xml:space="preserve">is bidirectional. For example, a suicide attempt may result in serious injury that in turn may lead to unemployment and consequently food insecurity, particularly in </w:t>
      </w:r>
      <w:r w:rsidR="00EF431D" w:rsidRPr="00DB7F9D">
        <w:rPr>
          <w:rFonts w:ascii="Times New Roman" w:hAnsi="Times New Roman"/>
          <w:color w:val="auto"/>
        </w:rPr>
        <w:t>LMICs</w:t>
      </w:r>
      <w:r w:rsidR="00064702" w:rsidRPr="00DB7F9D">
        <w:rPr>
          <w:rFonts w:ascii="Times New Roman" w:hAnsi="Times New Roman"/>
          <w:color w:val="auto"/>
        </w:rPr>
        <w:t xml:space="preserve">. Second, </w:t>
      </w:r>
      <w:r w:rsidR="009E68D7" w:rsidRPr="00DB7F9D">
        <w:rPr>
          <w:rFonts w:ascii="Times New Roman" w:hAnsi="Times New Roman"/>
          <w:color w:val="auto"/>
        </w:rPr>
        <w:t>the majority of the data analyzed relied on</w:t>
      </w:r>
      <w:r w:rsidR="00064702" w:rsidRPr="00DB7F9D">
        <w:rPr>
          <w:rFonts w:ascii="Times New Roman" w:hAnsi="Times New Roman"/>
          <w:color w:val="auto"/>
        </w:rPr>
        <w:t xml:space="preserve"> self-report, </w:t>
      </w:r>
      <w:r w:rsidR="009E68D7" w:rsidRPr="00DB7F9D">
        <w:rPr>
          <w:rFonts w:ascii="Times New Roman" w:hAnsi="Times New Roman"/>
          <w:color w:val="auto"/>
        </w:rPr>
        <w:t>which could be influenced by reporting</w:t>
      </w:r>
      <w:r w:rsidR="00064702" w:rsidRPr="00DB7F9D">
        <w:rPr>
          <w:rFonts w:ascii="Times New Roman" w:hAnsi="Times New Roman"/>
          <w:color w:val="auto"/>
        </w:rPr>
        <w:t xml:space="preserve"> bias. </w:t>
      </w:r>
      <w:r w:rsidR="009E68D7" w:rsidRPr="00DB7F9D">
        <w:rPr>
          <w:rFonts w:ascii="Times New Roman" w:hAnsi="Times New Roman"/>
          <w:color w:val="auto"/>
        </w:rPr>
        <w:t xml:space="preserve">It is also possible that cultural differences may have resulted in different interpretations at the survey questions. </w:t>
      </w:r>
      <w:r w:rsidR="00064702" w:rsidRPr="00DB7F9D">
        <w:rPr>
          <w:rFonts w:ascii="Times New Roman" w:hAnsi="Times New Roman"/>
          <w:color w:val="auto"/>
        </w:rPr>
        <w:t>Third, the measure of suicidal ideation used was related to wish to die, which has been</w:t>
      </w:r>
      <w:r w:rsidR="009E68D7" w:rsidRPr="00DB7F9D">
        <w:rPr>
          <w:rFonts w:ascii="Times New Roman" w:hAnsi="Times New Roman"/>
          <w:color w:val="auto"/>
        </w:rPr>
        <w:t xml:space="preserve"> </w:t>
      </w:r>
      <w:r w:rsidR="00064702" w:rsidRPr="00DB7F9D">
        <w:rPr>
          <w:rFonts w:ascii="Times New Roman" w:hAnsi="Times New Roman"/>
          <w:color w:val="auto"/>
        </w:rPr>
        <w:t>differentiated from active suicidal ideation. However, the presence of wishes to die has been reported as clinically important as the presence of active suicidal ideation</w:t>
      </w:r>
      <w:r w:rsidR="00166897" w:rsidRPr="00DB7F9D">
        <w:rPr>
          <w:rFonts w:ascii="Times New Roman" w:hAnsi="Times New Roman"/>
          <w:color w:val="auto"/>
        </w:rPr>
        <w:t xml:space="preserve"> (Cabello M et al., 2020)</w:t>
      </w:r>
      <w:r w:rsidR="00064702" w:rsidRPr="00DB7F9D">
        <w:rPr>
          <w:rFonts w:ascii="Times New Roman" w:hAnsi="Times New Roman"/>
          <w:color w:val="auto"/>
        </w:rPr>
        <w:t xml:space="preserve">. Fourth, </w:t>
      </w:r>
      <w:bookmarkStart w:id="1" w:name="_Hlk75275534"/>
      <w:r w:rsidR="007009C3" w:rsidRPr="00DB7F9D">
        <w:rPr>
          <w:rFonts w:ascii="Times New Roman" w:hAnsi="Times New Roman"/>
          <w:color w:val="auto"/>
        </w:rPr>
        <w:t xml:space="preserve">the study may have underestimated those with suicidal ideation and suicide attempts, as </w:t>
      </w:r>
      <w:r w:rsidR="00064702" w:rsidRPr="00DB7F9D">
        <w:rPr>
          <w:rFonts w:ascii="Times New Roman" w:hAnsi="Times New Roman"/>
          <w:color w:val="auto"/>
        </w:rPr>
        <w:t xml:space="preserve">suicidal ideation and suicide attempts were only assessed among those who had depressive symptoms </w:t>
      </w:r>
      <w:bookmarkEnd w:id="1"/>
      <w:r w:rsidR="00064702" w:rsidRPr="00DB7F9D">
        <w:rPr>
          <w:rFonts w:ascii="Times New Roman" w:hAnsi="Times New Roman"/>
          <w:color w:val="auto"/>
        </w:rPr>
        <w:t xml:space="preserve">(sadness, loss of interest or low energy). </w:t>
      </w:r>
      <w:r w:rsidR="007009C3" w:rsidRPr="00DB7F9D">
        <w:rPr>
          <w:rFonts w:ascii="Times New Roman" w:hAnsi="Times New Roman"/>
          <w:color w:val="auto"/>
        </w:rPr>
        <w:t>However,</w:t>
      </w:r>
      <w:r w:rsidR="00064702" w:rsidRPr="00DB7F9D">
        <w:rPr>
          <w:rFonts w:ascii="Times New Roman" w:hAnsi="Times New Roman"/>
          <w:color w:val="auto"/>
        </w:rPr>
        <w:t xml:space="preserve"> depressive symptoms are common in people with suicidal behavior</w:t>
      </w:r>
      <w:r w:rsidR="00166897" w:rsidRPr="00DB7F9D">
        <w:rPr>
          <w:rFonts w:ascii="Times New Roman" w:hAnsi="Times New Roman"/>
          <w:color w:val="auto"/>
        </w:rPr>
        <w:t xml:space="preserve"> (Wang YH et al., 2017)</w:t>
      </w:r>
      <w:r w:rsidR="001A1C31" w:rsidRPr="00DB7F9D">
        <w:rPr>
          <w:rFonts w:ascii="Times New Roman" w:hAnsi="Times New Roman"/>
          <w:color w:val="auto"/>
        </w:rPr>
        <w:t>.</w:t>
      </w:r>
      <w:r w:rsidR="008F1679" w:rsidRPr="00DB7F9D">
        <w:rPr>
          <w:rFonts w:ascii="Times New Roman" w:hAnsi="Times New Roman"/>
          <w:color w:val="auto"/>
        </w:rPr>
        <w:t xml:space="preserve"> </w:t>
      </w:r>
      <w:r w:rsidR="008F1679" w:rsidRPr="00DB7F9D">
        <w:rPr>
          <w:rFonts w:ascii="Times New Roman" w:hAnsi="Times New Roman" w:cs="Times New Roman"/>
          <w:color w:val="auto"/>
        </w:rPr>
        <w:t>Finally, the</w:t>
      </w:r>
      <w:r w:rsidR="008F1679" w:rsidRPr="00DB7F9D">
        <w:rPr>
          <w:i/>
          <w:iCs/>
          <w:color w:val="auto"/>
        </w:rPr>
        <w:t xml:space="preserve"> </w:t>
      </w:r>
      <w:r w:rsidR="008F1679" w:rsidRPr="00DB7F9D">
        <w:rPr>
          <w:rFonts w:ascii="Times New Roman" w:hAnsi="Times New Roman" w:cs="Times New Roman"/>
          <w:color w:val="auto"/>
        </w:rPr>
        <w:t>estimates on suicidality obtained for each country had wide confidence intervals and often lacked precision. Future studies with larger sample size are necessary to obtain country-wise estimates with more precision.</w:t>
      </w:r>
    </w:p>
    <w:p w14:paraId="241C71C4" w14:textId="77777777" w:rsidR="008F7BF8" w:rsidRPr="00DB7F9D" w:rsidRDefault="008F7BF8">
      <w:pPr>
        <w:pStyle w:val="Corpo"/>
        <w:spacing w:line="480" w:lineRule="auto"/>
        <w:rPr>
          <w:rFonts w:ascii="Times New Roman" w:eastAsia="Times New Roman" w:hAnsi="Times New Roman" w:cs="Times New Roman"/>
          <w:color w:val="auto"/>
        </w:rPr>
      </w:pPr>
    </w:p>
    <w:p w14:paraId="4155160C" w14:textId="77777777" w:rsidR="008D2DCA" w:rsidRPr="00DB7F9D" w:rsidRDefault="00064702" w:rsidP="008C26B7">
      <w:pPr>
        <w:pStyle w:val="Heading2"/>
        <w:rPr>
          <w:rFonts w:eastAsia="Times New Roman" w:cs="Times New Roman"/>
        </w:rPr>
      </w:pPr>
      <w:r w:rsidRPr="00DB7F9D">
        <w:t>Conclusions</w:t>
      </w:r>
    </w:p>
    <w:p w14:paraId="783BB4D4" w14:textId="12468906" w:rsidR="008D2DCA" w:rsidRPr="00DB7F9D" w:rsidRDefault="00835F23">
      <w:pPr>
        <w:pStyle w:val="Corpo"/>
        <w:spacing w:line="480" w:lineRule="auto"/>
        <w:rPr>
          <w:rFonts w:ascii="Times New Roman" w:hAnsi="Times New Roman"/>
          <w:color w:val="auto"/>
        </w:rPr>
      </w:pPr>
      <w:r w:rsidRPr="00DB7F9D">
        <w:rPr>
          <w:rFonts w:ascii="Times New Roman" w:hAnsi="Times New Roman"/>
          <w:color w:val="auto"/>
        </w:rPr>
        <w:t>F</w:t>
      </w:r>
      <w:r w:rsidR="00064702" w:rsidRPr="00DB7F9D">
        <w:rPr>
          <w:rFonts w:ascii="Times New Roman" w:hAnsi="Times New Roman"/>
          <w:color w:val="auto"/>
        </w:rPr>
        <w:t xml:space="preserve">ood insecurity is positively associated with suicidal ideation and suicide attempts </w:t>
      </w:r>
      <w:r w:rsidRPr="00DB7F9D">
        <w:rPr>
          <w:rFonts w:ascii="Times New Roman" w:hAnsi="Times New Roman"/>
          <w:color w:val="auto"/>
        </w:rPr>
        <w:t xml:space="preserve">among older adults in LMICs, </w:t>
      </w:r>
      <w:r w:rsidR="00064702" w:rsidRPr="00DB7F9D">
        <w:rPr>
          <w:rFonts w:ascii="Times New Roman" w:hAnsi="Times New Roman"/>
          <w:color w:val="auto"/>
        </w:rPr>
        <w:t xml:space="preserve">with odds for suicide attempts being more than </w:t>
      </w:r>
      <w:r w:rsidR="00CB3289" w:rsidRPr="00DB7F9D">
        <w:rPr>
          <w:rFonts w:ascii="Times New Roman" w:hAnsi="Times New Roman"/>
          <w:color w:val="auto"/>
        </w:rPr>
        <w:t>five</w:t>
      </w:r>
      <w:r w:rsidR="00064702" w:rsidRPr="00DB7F9D">
        <w:rPr>
          <w:rFonts w:ascii="Times New Roman" w:hAnsi="Times New Roman"/>
          <w:color w:val="auto"/>
        </w:rPr>
        <w:t xml:space="preserve"> times higher in those with severe insecurity (vs. no food insecurity). Future interventional or longitudinal </w:t>
      </w:r>
      <w:r w:rsidR="00064702" w:rsidRPr="00DB7F9D">
        <w:rPr>
          <w:rFonts w:ascii="Times New Roman" w:hAnsi="Times New Roman"/>
          <w:color w:val="auto"/>
        </w:rPr>
        <w:lastRenderedPageBreak/>
        <w:t xml:space="preserve">studies are warranted to examine whether addressing food insecurity in LMICs among older adults may reduce levels of suicidal ideation and suicide attempts. </w:t>
      </w:r>
    </w:p>
    <w:p w14:paraId="37036B8B" w14:textId="77777777" w:rsidR="006A48ED" w:rsidRPr="00DB7F9D" w:rsidRDefault="006A48ED">
      <w:pPr>
        <w:pStyle w:val="Corpo"/>
        <w:spacing w:line="480" w:lineRule="auto"/>
        <w:rPr>
          <w:rFonts w:ascii="Times New Roman" w:eastAsia="Times New Roman" w:hAnsi="Times New Roman" w:cs="Times New Roman"/>
          <w:color w:val="auto"/>
        </w:rPr>
      </w:pPr>
    </w:p>
    <w:p w14:paraId="66FEF3A4" w14:textId="77777777" w:rsidR="008D2DCA" w:rsidRPr="00DB7F9D" w:rsidRDefault="00064702" w:rsidP="008C26B7">
      <w:pPr>
        <w:pStyle w:val="Heading1"/>
        <w:rPr>
          <w:rFonts w:eastAsia="Times New Roman" w:cs="Times New Roman"/>
        </w:rPr>
      </w:pPr>
      <w:r w:rsidRPr="00DB7F9D">
        <w:t>ACKNOWLEDGEMENT</w:t>
      </w:r>
    </w:p>
    <w:p w14:paraId="5DD5D59C" w14:textId="1248422B" w:rsidR="008D2DCA" w:rsidRPr="00DB7F9D" w:rsidRDefault="00064702">
      <w:pPr>
        <w:pStyle w:val="Corpo"/>
        <w:spacing w:line="480" w:lineRule="auto"/>
        <w:rPr>
          <w:rFonts w:ascii="Times New Roman" w:hAnsi="Times New Roman"/>
          <w:color w:val="auto"/>
        </w:rPr>
      </w:pPr>
      <w:r w:rsidRPr="00DB7F9D">
        <w:rPr>
          <w:rFonts w:ascii="Times New Roman" w:hAnsi="Times New Roman"/>
          <w:color w:val="auto"/>
        </w:rPr>
        <w:t>This paper uses data from WHO’s Study on Global Ageing and Adult Health (SAGE). SAGE is supported by the U.S. National Institute on </w:t>
      </w:r>
      <w:r w:rsidRPr="00DB7F9D">
        <w:rPr>
          <w:rFonts w:ascii="Times New Roman" w:hAnsi="Times New Roman"/>
          <w:color w:val="auto"/>
          <w:lang w:val="nl-NL"/>
        </w:rPr>
        <w:t>Aging</w:t>
      </w:r>
      <w:r w:rsidRPr="00DB7F9D">
        <w:rPr>
          <w:rFonts w:ascii="Times New Roman" w:hAnsi="Times New Roman"/>
          <w:color w:val="auto"/>
        </w:rPr>
        <w:t> through Interagency Agreements OGHA 04034785, YA1323–08-CN-0020, Y1-AG-1005–01 and through research grants R01-AG034479 and R21-AG034263.</w:t>
      </w:r>
    </w:p>
    <w:p w14:paraId="791F162D" w14:textId="77777777" w:rsidR="00C9363A" w:rsidRPr="00DB7F9D" w:rsidRDefault="00C9363A">
      <w:pPr>
        <w:pStyle w:val="Corpo"/>
        <w:spacing w:line="480" w:lineRule="auto"/>
        <w:rPr>
          <w:rFonts w:ascii="Times New Roman" w:hAnsi="Times New Roman"/>
          <w:color w:val="auto"/>
        </w:rPr>
      </w:pPr>
    </w:p>
    <w:p w14:paraId="5AE48D53" w14:textId="684A096E" w:rsidR="00442009" w:rsidRPr="00DB7F9D" w:rsidRDefault="00442009" w:rsidP="008C26B7">
      <w:pPr>
        <w:pStyle w:val="Heading1"/>
      </w:pPr>
      <w:r w:rsidRPr="00DB7F9D">
        <w:t xml:space="preserve">COMPETING INTERESTS </w:t>
      </w:r>
    </w:p>
    <w:p w14:paraId="7B58C0EF" w14:textId="1E837848" w:rsidR="00442009" w:rsidRPr="00DB7F9D" w:rsidRDefault="00442009">
      <w:pPr>
        <w:pStyle w:val="Corpo"/>
        <w:spacing w:line="480" w:lineRule="auto"/>
        <w:rPr>
          <w:rFonts w:ascii="Times New Roman" w:hAnsi="Times New Roman"/>
          <w:color w:val="auto"/>
        </w:rPr>
      </w:pPr>
      <w:r w:rsidRPr="00DB7F9D">
        <w:rPr>
          <w:rFonts w:ascii="Times New Roman" w:hAnsi="Times New Roman"/>
          <w:color w:val="auto"/>
        </w:rPr>
        <w:t xml:space="preserve">The authors have no competing interested to declare. </w:t>
      </w:r>
    </w:p>
    <w:p w14:paraId="34AA1F60" w14:textId="77777777" w:rsidR="00C9363A" w:rsidRPr="00DB7F9D" w:rsidRDefault="00C9363A">
      <w:pPr>
        <w:pStyle w:val="Corpo"/>
        <w:spacing w:line="480" w:lineRule="auto"/>
        <w:rPr>
          <w:rFonts w:ascii="Times New Roman" w:eastAsia="Times New Roman" w:hAnsi="Times New Roman" w:cs="Times New Roman"/>
          <w:color w:val="auto"/>
        </w:rPr>
      </w:pPr>
    </w:p>
    <w:p w14:paraId="18D52FC6" w14:textId="02D1B267" w:rsidR="008D2DCA" w:rsidRPr="00DB7F9D" w:rsidRDefault="001A1C31" w:rsidP="008C26B7">
      <w:pPr>
        <w:pStyle w:val="Heading1"/>
      </w:pPr>
      <w:r w:rsidRPr="00DB7F9D">
        <w:t xml:space="preserve">References </w:t>
      </w:r>
    </w:p>
    <w:p w14:paraId="4A40533F"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2" w:name="_Hlk75272554"/>
      <w:proofErr w:type="spellStart"/>
      <w:r w:rsidRPr="00DB7F9D">
        <w:rPr>
          <w:rFonts w:eastAsia="Calibri"/>
          <w:sz w:val="22"/>
          <w:szCs w:val="22"/>
          <w:bdr w:val="none" w:sz="0" w:space="0" w:color="auto"/>
          <w:lang w:val="es-ES"/>
        </w:rPr>
        <w:t>Berardelli</w:t>
      </w:r>
      <w:proofErr w:type="spellEnd"/>
      <w:r w:rsidRPr="00DB7F9D">
        <w:rPr>
          <w:rFonts w:eastAsia="Calibri"/>
          <w:sz w:val="22"/>
          <w:szCs w:val="22"/>
          <w:bdr w:val="none" w:sz="0" w:space="0" w:color="auto"/>
          <w:lang w:val="es-ES"/>
        </w:rPr>
        <w:t xml:space="preserve">, I., Serafini, G., </w:t>
      </w:r>
      <w:proofErr w:type="spellStart"/>
      <w:r w:rsidRPr="00DB7F9D">
        <w:rPr>
          <w:rFonts w:eastAsia="Calibri"/>
          <w:sz w:val="22"/>
          <w:szCs w:val="22"/>
          <w:bdr w:val="none" w:sz="0" w:space="0" w:color="auto"/>
          <w:lang w:val="es-ES"/>
        </w:rPr>
        <w:t>Cortese</w:t>
      </w:r>
      <w:proofErr w:type="spellEnd"/>
      <w:r w:rsidRPr="00DB7F9D">
        <w:rPr>
          <w:rFonts w:eastAsia="Calibri"/>
          <w:sz w:val="22"/>
          <w:szCs w:val="22"/>
          <w:bdr w:val="none" w:sz="0" w:space="0" w:color="auto"/>
          <w:lang w:val="es-ES"/>
        </w:rPr>
        <w:t xml:space="preserve">, N., </w:t>
      </w:r>
      <w:proofErr w:type="spellStart"/>
      <w:r w:rsidRPr="00DB7F9D">
        <w:rPr>
          <w:rFonts w:eastAsia="Calibri"/>
          <w:sz w:val="22"/>
          <w:szCs w:val="22"/>
          <w:bdr w:val="none" w:sz="0" w:space="0" w:color="auto"/>
          <w:lang w:val="es-ES"/>
        </w:rPr>
        <w:t>Fiaschè</w:t>
      </w:r>
      <w:proofErr w:type="spellEnd"/>
      <w:r w:rsidRPr="00DB7F9D">
        <w:rPr>
          <w:rFonts w:eastAsia="Calibri"/>
          <w:sz w:val="22"/>
          <w:szCs w:val="22"/>
          <w:bdr w:val="none" w:sz="0" w:space="0" w:color="auto"/>
          <w:lang w:val="es-ES"/>
        </w:rPr>
        <w:t xml:space="preserve">, F., O'Connor, R. C., &amp; </w:t>
      </w:r>
      <w:proofErr w:type="spellStart"/>
      <w:r w:rsidRPr="00DB7F9D">
        <w:rPr>
          <w:rFonts w:eastAsia="Calibri"/>
          <w:sz w:val="22"/>
          <w:szCs w:val="22"/>
          <w:bdr w:val="none" w:sz="0" w:space="0" w:color="auto"/>
          <w:lang w:val="es-ES"/>
        </w:rPr>
        <w:t>Pompili</w:t>
      </w:r>
      <w:proofErr w:type="spellEnd"/>
      <w:r w:rsidRPr="00DB7F9D">
        <w:rPr>
          <w:rFonts w:eastAsia="Calibri"/>
          <w:sz w:val="22"/>
          <w:szCs w:val="22"/>
          <w:bdr w:val="none" w:sz="0" w:space="0" w:color="auto"/>
          <w:lang w:val="es-ES"/>
        </w:rPr>
        <w:t xml:space="preserve">, M. (2020). </w:t>
      </w:r>
      <w:bookmarkEnd w:id="2"/>
      <w:r w:rsidRPr="00DB7F9D">
        <w:rPr>
          <w:rFonts w:eastAsia="Calibri"/>
          <w:sz w:val="22"/>
          <w:szCs w:val="22"/>
          <w:bdr w:val="none" w:sz="0" w:space="0" w:color="auto"/>
          <w:lang w:val="en-GB"/>
        </w:rPr>
        <w:t xml:space="preserve">The Involvement of Hypothalamus-Pituitary-Adrenal (HPA) Axis in Suicide Risk. Brain sciences, 10(9), 653. </w:t>
      </w:r>
      <w:hyperlink r:id="rId8" w:history="1">
        <w:r w:rsidRPr="00DB7F9D">
          <w:rPr>
            <w:rFonts w:eastAsia="Calibri"/>
            <w:sz w:val="22"/>
            <w:szCs w:val="22"/>
            <w:u w:val="single"/>
            <w:bdr w:val="none" w:sz="0" w:space="0" w:color="auto"/>
            <w:lang w:val="en-GB"/>
          </w:rPr>
          <w:t>https://doi.org/10.3390/brainsci10090653</w:t>
        </w:r>
      </w:hyperlink>
    </w:p>
    <w:p w14:paraId="20C67BB2"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3" w:name="_Hlk75270286"/>
      <w:proofErr w:type="spellStart"/>
      <w:r w:rsidRPr="00DB7F9D">
        <w:rPr>
          <w:rFonts w:eastAsia="Calibri"/>
          <w:sz w:val="22"/>
          <w:szCs w:val="22"/>
          <w:bdr w:val="none" w:sz="0" w:space="0" w:color="auto"/>
          <w:lang w:val="en-GB"/>
        </w:rPr>
        <w:t>Bergmans</w:t>
      </w:r>
      <w:proofErr w:type="spellEnd"/>
      <w:r w:rsidRPr="00DB7F9D">
        <w:rPr>
          <w:rFonts w:eastAsia="Calibri"/>
          <w:sz w:val="22"/>
          <w:szCs w:val="22"/>
          <w:bdr w:val="none" w:sz="0" w:space="0" w:color="auto"/>
          <w:lang w:val="en-GB"/>
        </w:rPr>
        <w:t xml:space="preserve">, R. S., </w:t>
      </w:r>
      <w:proofErr w:type="spellStart"/>
      <w:r w:rsidRPr="00DB7F9D">
        <w:rPr>
          <w:rFonts w:eastAsia="Calibri"/>
          <w:sz w:val="22"/>
          <w:szCs w:val="22"/>
          <w:bdr w:val="none" w:sz="0" w:space="0" w:color="auto"/>
          <w:lang w:val="en-GB"/>
        </w:rPr>
        <w:t>Jannausch</w:t>
      </w:r>
      <w:proofErr w:type="spellEnd"/>
      <w:r w:rsidRPr="00DB7F9D">
        <w:rPr>
          <w:rFonts w:eastAsia="Calibri"/>
          <w:sz w:val="22"/>
          <w:szCs w:val="22"/>
          <w:bdr w:val="none" w:sz="0" w:space="0" w:color="auto"/>
          <w:lang w:val="en-GB"/>
        </w:rPr>
        <w:t xml:space="preserve">, M., &amp; </w:t>
      </w:r>
      <w:proofErr w:type="spellStart"/>
      <w:r w:rsidRPr="00DB7F9D">
        <w:rPr>
          <w:rFonts w:eastAsia="Calibri"/>
          <w:sz w:val="22"/>
          <w:szCs w:val="22"/>
          <w:bdr w:val="none" w:sz="0" w:space="0" w:color="auto"/>
          <w:lang w:val="en-GB"/>
        </w:rPr>
        <w:t>Ilgen</w:t>
      </w:r>
      <w:proofErr w:type="spellEnd"/>
      <w:r w:rsidRPr="00DB7F9D">
        <w:rPr>
          <w:rFonts w:eastAsia="Calibri"/>
          <w:sz w:val="22"/>
          <w:szCs w:val="22"/>
          <w:bdr w:val="none" w:sz="0" w:space="0" w:color="auto"/>
          <w:lang w:val="en-GB"/>
        </w:rPr>
        <w:t xml:space="preserve">, M. A. (2020). </w:t>
      </w:r>
      <w:bookmarkEnd w:id="3"/>
      <w:r w:rsidRPr="00DB7F9D">
        <w:rPr>
          <w:rFonts w:eastAsia="Calibri"/>
          <w:sz w:val="22"/>
          <w:szCs w:val="22"/>
          <w:bdr w:val="none" w:sz="0" w:space="0" w:color="auto"/>
          <w:lang w:val="en-GB"/>
        </w:rPr>
        <w:t xml:space="preserve">Prevalence of suicide ideation, planning and attempts among Supplemental Nutrition Assistance Program participants in the United States. Journal of affective disorders, 277, 99–103. </w:t>
      </w:r>
      <w:hyperlink r:id="rId9" w:history="1">
        <w:r w:rsidRPr="00DB7F9D">
          <w:rPr>
            <w:rFonts w:eastAsia="Calibri"/>
            <w:sz w:val="22"/>
            <w:szCs w:val="22"/>
            <w:u w:val="single"/>
            <w:bdr w:val="none" w:sz="0" w:space="0" w:color="auto"/>
            <w:lang w:val="en-GB"/>
          </w:rPr>
          <w:t>https://doi.org/10.1016/j.jad.2020.07.129</w:t>
        </w:r>
      </w:hyperlink>
      <w:r w:rsidRPr="00DB7F9D">
        <w:rPr>
          <w:rFonts w:eastAsia="Calibri"/>
          <w:sz w:val="22"/>
          <w:szCs w:val="22"/>
          <w:bdr w:val="none" w:sz="0" w:space="0" w:color="auto"/>
          <w:lang w:val="en-GB"/>
        </w:rPr>
        <w:t xml:space="preserve"> </w:t>
      </w:r>
    </w:p>
    <w:p w14:paraId="79840D0A"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Bickel, G., Nord, M., Price, C., Hamilton, W., &amp; Cook, J., (2000) Guide to Measuring Household Food Security, Revised 2000. U.S. Department of Agriculture, Food and Nutrition Service, Alexandria VA. Accessed at: </w:t>
      </w:r>
      <w:hyperlink r:id="rId10" w:history="1">
        <w:r w:rsidRPr="00DB7F9D">
          <w:rPr>
            <w:rFonts w:eastAsia="Calibri"/>
            <w:sz w:val="22"/>
            <w:szCs w:val="22"/>
            <w:u w:val="single"/>
            <w:bdr w:val="none" w:sz="0" w:space="0" w:color="auto"/>
            <w:lang w:val="en-GB"/>
          </w:rPr>
          <w:t>https://alliancetoendhunger.org/wp-content/uploads/2018/03/USDA-guide-to-measuring-food-security.pdf</w:t>
        </w:r>
      </w:hyperlink>
      <w:r w:rsidRPr="00DB7F9D">
        <w:rPr>
          <w:rFonts w:eastAsia="Calibri"/>
          <w:sz w:val="22"/>
          <w:szCs w:val="22"/>
          <w:bdr w:val="none" w:sz="0" w:space="0" w:color="auto"/>
          <w:lang w:val="en-GB"/>
        </w:rPr>
        <w:t xml:space="preserve"> </w:t>
      </w:r>
    </w:p>
    <w:p w14:paraId="59F52D5F"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4" w:name="_Hlk75266836"/>
      <w:r w:rsidRPr="00DB7F9D">
        <w:rPr>
          <w:rFonts w:eastAsia="Calibri"/>
          <w:sz w:val="22"/>
          <w:szCs w:val="22"/>
          <w:bdr w:val="none" w:sz="0" w:space="0" w:color="auto"/>
          <w:lang w:val="en-GB"/>
        </w:rPr>
        <w:t xml:space="preserve">Bickford, D., </w:t>
      </w:r>
      <w:bookmarkEnd w:id="4"/>
      <w:r w:rsidRPr="00DB7F9D">
        <w:rPr>
          <w:rFonts w:eastAsia="Calibri"/>
          <w:sz w:val="22"/>
          <w:szCs w:val="22"/>
          <w:bdr w:val="none" w:sz="0" w:space="0" w:color="auto"/>
          <w:lang w:val="en-GB"/>
        </w:rPr>
        <w:t xml:space="preserve">Morin, R. T., Woodworth, C., Verduzco, E., Khan, M., Burns, E., Nelson, J. C., &amp; </w:t>
      </w:r>
      <w:proofErr w:type="spellStart"/>
      <w:r w:rsidRPr="00DB7F9D">
        <w:rPr>
          <w:rFonts w:eastAsia="Calibri"/>
          <w:sz w:val="22"/>
          <w:szCs w:val="22"/>
          <w:bdr w:val="none" w:sz="0" w:space="0" w:color="auto"/>
          <w:lang w:val="en-GB"/>
        </w:rPr>
        <w:t>Mackin</w:t>
      </w:r>
      <w:proofErr w:type="spellEnd"/>
      <w:r w:rsidRPr="00DB7F9D">
        <w:rPr>
          <w:rFonts w:eastAsia="Calibri"/>
          <w:sz w:val="22"/>
          <w:szCs w:val="22"/>
          <w:bdr w:val="none" w:sz="0" w:space="0" w:color="auto"/>
          <w:lang w:val="en-GB"/>
        </w:rPr>
        <w:t xml:space="preserve">, R. S. (2021). The relationship of frailty and disability with suicidal ideation in late life depression. Aging &amp; mental health, 25(3), 439–444. </w:t>
      </w:r>
      <w:hyperlink r:id="rId11" w:history="1">
        <w:r w:rsidRPr="00DB7F9D">
          <w:rPr>
            <w:rFonts w:eastAsia="Calibri"/>
            <w:sz w:val="22"/>
            <w:szCs w:val="22"/>
            <w:u w:val="single"/>
            <w:bdr w:val="none" w:sz="0" w:space="0" w:color="auto"/>
            <w:lang w:val="en-GB"/>
          </w:rPr>
          <w:t>https://doi.org/10.1080/13607863.2019.1698514</w:t>
        </w:r>
      </w:hyperlink>
      <w:r w:rsidRPr="00DB7F9D">
        <w:rPr>
          <w:rFonts w:eastAsia="Calibri"/>
          <w:sz w:val="22"/>
          <w:szCs w:val="22"/>
          <w:bdr w:val="none" w:sz="0" w:space="0" w:color="auto"/>
          <w:lang w:val="en-GB"/>
        </w:rPr>
        <w:t xml:space="preserve"> </w:t>
      </w:r>
    </w:p>
    <w:p w14:paraId="2DDA6F5A"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5" w:name="_Hlk75272685"/>
      <w:r w:rsidRPr="00DB7F9D">
        <w:rPr>
          <w:rFonts w:eastAsia="Calibri"/>
          <w:sz w:val="22"/>
          <w:szCs w:val="22"/>
          <w:bdr w:val="none" w:sz="0" w:space="0" w:color="auto"/>
          <w:lang w:val="en-GB"/>
        </w:rPr>
        <w:t xml:space="preserve">Bickford, D., Morin, R. T., Woodworth, C., Verduzco, E., Khan, M., Burns, E., Nelson, J. C., &amp; </w:t>
      </w:r>
      <w:proofErr w:type="spellStart"/>
      <w:r w:rsidRPr="00DB7F9D">
        <w:rPr>
          <w:rFonts w:eastAsia="Calibri"/>
          <w:sz w:val="22"/>
          <w:szCs w:val="22"/>
          <w:bdr w:val="none" w:sz="0" w:space="0" w:color="auto"/>
          <w:lang w:val="en-GB"/>
        </w:rPr>
        <w:t>Mackin</w:t>
      </w:r>
      <w:proofErr w:type="spellEnd"/>
      <w:r w:rsidRPr="00DB7F9D">
        <w:rPr>
          <w:rFonts w:eastAsia="Calibri"/>
          <w:sz w:val="22"/>
          <w:szCs w:val="22"/>
          <w:bdr w:val="none" w:sz="0" w:space="0" w:color="auto"/>
          <w:lang w:val="en-GB"/>
        </w:rPr>
        <w:t xml:space="preserve">, R. S. (2021). </w:t>
      </w:r>
      <w:bookmarkEnd w:id="5"/>
      <w:r w:rsidRPr="00DB7F9D">
        <w:rPr>
          <w:rFonts w:eastAsia="Calibri"/>
          <w:sz w:val="22"/>
          <w:szCs w:val="22"/>
          <w:bdr w:val="none" w:sz="0" w:space="0" w:color="auto"/>
          <w:lang w:val="en-GB"/>
        </w:rPr>
        <w:t xml:space="preserve">The relationship of frailty and disability with suicidal ideation in late life depression. Aging &amp; mental health, 25(3), 439–444. </w:t>
      </w:r>
      <w:hyperlink r:id="rId12" w:history="1">
        <w:r w:rsidRPr="00DB7F9D">
          <w:rPr>
            <w:rFonts w:eastAsia="Calibri"/>
            <w:sz w:val="22"/>
            <w:szCs w:val="22"/>
            <w:u w:val="single"/>
            <w:bdr w:val="none" w:sz="0" w:space="0" w:color="auto"/>
            <w:lang w:val="en-GB"/>
          </w:rPr>
          <w:t>https://doi.org/10.1080/13607863.2019.1698514</w:t>
        </w:r>
      </w:hyperlink>
      <w:r w:rsidRPr="00DB7F9D">
        <w:rPr>
          <w:rFonts w:eastAsia="Calibri"/>
          <w:sz w:val="22"/>
          <w:szCs w:val="22"/>
          <w:bdr w:val="none" w:sz="0" w:space="0" w:color="auto"/>
          <w:lang w:val="en-GB"/>
        </w:rPr>
        <w:t xml:space="preserve"> </w:t>
      </w:r>
    </w:p>
    <w:p w14:paraId="2FEEA15E"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6" w:name="_Hlk75272882"/>
      <w:r w:rsidRPr="00DB7F9D">
        <w:rPr>
          <w:rFonts w:eastAsia="Calibri"/>
          <w:sz w:val="22"/>
          <w:szCs w:val="22"/>
          <w:bdr w:val="none" w:sz="0" w:space="0" w:color="auto"/>
          <w:lang w:val="en-GB"/>
        </w:rPr>
        <w:t>Bickford, D</w:t>
      </w:r>
      <w:bookmarkEnd w:id="6"/>
      <w:r w:rsidRPr="00DB7F9D">
        <w:rPr>
          <w:rFonts w:eastAsia="Calibri"/>
          <w:sz w:val="22"/>
          <w:szCs w:val="22"/>
          <w:bdr w:val="none" w:sz="0" w:space="0" w:color="auto"/>
          <w:lang w:val="en-GB"/>
        </w:rPr>
        <w:t xml:space="preserve">., Morin, RT., Woodworth, C., Verduzco, E., Khan, M., Burns, E., Nelson, CJ., &amp; Scott, MR. (2021) The relationship of frailty and disability with suicidal ideation in late life depression, Aging &amp; Mental Health, 25 (3) 439-444. </w:t>
      </w:r>
      <w:hyperlink r:id="rId13" w:history="1">
        <w:r w:rsidRPr="00DB7F9D">
          <w:rPr>
            <w:rFonts w:eastAsia="Calibri"/>
            <w:sz w:val="22"/>
            <w:szCs w:val="22"/>
            <w:u w:val="single"/>
            <w:bdr w:val="none" w:sz="0" w:space="0" w:color="auto"/>
            <w:lang w:val="en-GB"/>
          </w:rPr>
          <w:t>http://doi.org/10.1080/13607863.2019.1698514</w:t>
        </w:r>
      </w:hyperlink>
    </w:p>
    <w:p w14:paraId="70B16C89"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lastRenderedPageBreak/>
        <w:t xml:space="preserve">Borges G, </w:t>
      </w:r>
      <w:proofErr w:type="spellStart"/>
      <w:r w:rsidRPr="00DB7F9D">
        <w:rPr>
          <w:rFonts w:eastAsia="Calibri"/>
          <w:sz w:val="22"/>
          <w:szCs w:val="22"/>
          <w:bdr w:val="none" w:sz="0" w:space="0" w:color="auto"/>
          <w:lang w:val="en-GB"/>
        </w:rPr>
        <w:t>Bagge</w:t>
      </w:r>
      <w:proofErr w:type="spellEnd"/>
      <w:r w:rsidRPr="00DB7F9D">
        <w:rPr>
          <w:rFonts w:eastAsia="Calibri"/>
          <w:sz w:val="22"/>
          <w:szCs w:val="22"/>
          <w:bdr w:val="none" w:sz="0" w:space="0" w:color="auto"/>
          <w:lang w:val="en-GB"/>
        </w:rPr>
        <w:t xml:space="preserve"> CL, </w:t>
      </w:r>
      <w:proofErr w:type="spellStart"/>
      <w:r w:rsidRPr="00DB7F9D">
        <w:rPr>
          <w:rFonts w:eastAsia="Calibri"/>
          <w:sz w:val="22"/>
          <w:szCs w:val="22"/>
          <w:bdr w:val="none" w:sz="0" w:space="0" w:color="auto"/>
          <w:lang w:val="en-GB"/>
        </w:rPr>
        <w:t>Cherpitel</w:t>
      </w:r>
      <w:proofErr w:type="spellEnd"/>
      <w:r w:rsidRPr="00DB7F9D">
        <w:rPr>
          <w:rFonts w:eastAsia="Calibri"/>
          <w:sz w:val="22"/>
          <w:szCs w:val="22"/>
          <w:bdr w:val="none" w:sz="0" w:space="0" w:color="auto"/>
          <w:lang w:val="en-GB"/>
        </w:rPr>
        <w:t xml:space="preserve"> CJ, Conner KR, Orozco R, </w:t>
      </w:r>
      <w:proofErr w:type="spellStart"/>
      <w:r w:rsidRPr="00DB7F9D">
        <w:rPr>
          <w:rFonts w:eastAsia="Calibri"/>
          <w:sz w:val="22"/>
          <w:szCs w:val="22"/>
          <w:bdr w:val="none" w:sz="0" w:space="0" w:color="auto"/>
          <w:lang w:val="en-GB"/>
        </w:rPr>
        <w:t>Rossow</w:t>
      </w:r>
      <w:proofErr w:type="spellEnd"/>
      <w:r w:rsidRPr="00DB7F9D">
        <w:rPr>
          <w:rFonts w:eastAsia="Calibri"/>
          <w:sz w:val="22"/>
          <w:szCs w:val="22"/>
          <w:bdr w:val="none" w:sz="0" w:space="0" w:color="auto"/>
          <w:lang w:val="en-GB"/>
        </w:rPr>
        <w:t xml:space="preserve"> I (2017) A meta-analysis of acute use of alcohol and the risk of suicide attempt. </w:t>
      </w:r>
      <w:proofErr w:type="spellStart"/>
      <w:r w:rsidRPr="00DB7F9D">
        <w:rPr>
          <w:rFonts w:eastAsia="Calibri"/>
          <w:sz w:val="22"/>
          <w:szCs w:val="22"/>
          <w:bdr w:val="none" w:sz="0" w:space="0" w:color="auto"/>
          <w:lang w:val="en-GB"/>
        </w:rPr>
        <w:t>Psychol</w:t>
      </w:r>
      <w:proofErr w:type="spellEnd"/>
      <w:r w:rsidRPr="00DB7F9D">
        <w:rPr>
          <w:rFonts w:eastAsia="Calibri"/>
          <w:sz w:val="22"/>
          <w:szCs w:val="22"/>
          <w:bdr w:val="none" w:sz="0" w:space="0" w:color="auto"/>
          <w:lang w:val="en-GB"/>
        </w:rPr>
        <w:t xml:space="preserve"> Med 47, 949-957.</w:t>
      </w:r>
    </w:p>
    <w:p w14:paraId="619DB85B"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7" w:name="_Hlk75273068"/>
      <w:r w:rsidRPr="00DB7F9D">
        <w:rPr>
          <w:rFonts w:eastAsia="Calibri"/>
          <w:sz w:val="22"/>
          <w:szCs w:val="22"/>
          <w:bdr w:val="none" w:sz="0" w:space="0" w:color="auto"/>
          <w:lang w:val="en-GB"/>
        </w:rPr>
        <w:t xml:space="preserve">Burris, M., </w:t>
      </w:r>
      <w:bookmarkEnd w:id="7"/>
      <w:proofErr w:type="spellStart"/>
      <w:r w:rsidRPr="00DB7F9D">
        <w:rPr>
          <w:rFonts w:eastAsia="Calibri"/>
          <w:sz w:val="22"/>
          <w:szCs w:val="22"/>
          <w:bdr w:val="none" w:sz="0" w:space="0" w:color="auto"/>
          <w:lang w:val="en-GB"/>
        </w:rPr>
        <w:t>Kihlstrom</w:t>
      </w:r>
      <w:proofErr w:type="spellEnd"/>
      <w:r w:rsidRPr="00DB7F9D">
        <w:rPr>
          <w:rFonts w:eastAsia="Calibri"/>
          <w:sz w:val="22"/>
          <w:szCs w:val="22"/>
          <w:bdr w:val="none" w:sz="0" w:space="0" w:color="auto"/>
          <w:lang w:val="en-GB"/>
        </w:rPr>
        <w:t xml:space="preserve">, L., Serrano Arce, K., Prendergast, K., Dobbins, J., McGrath, E., Renda, A., Shannon, E., Cordier, T., Song, Y., &amp; </w:t>
      </w:r>
      <w:proofErr w:type="spellStart"/>
      <w:r w:rsidRPr="00DB7F9D">
        <w:rPr>
          <w:rFonts w:eastAsia="Calibri"/>
          <w:sz w:val="22"/>
          <w:szCs w:val="22"/>
          <w:bdr w:val="none" w:sz="0" w:space="0" w:color="auto"/>
          <w:lang w:val="en-GB"/>
        </w:rPr>
        <w:t>Himmelgreen</w:t>
      </w:r>
      <w:proofErr w:type="spellEnd"/>
      <w:r w:rsidRPr="00DB7F9D">
        <w:rPr>
          <w:rFonts w:eastAsia="Calibri"/>
          <w:sz w:val="22"/>
          <w:szCs w:val="22"/>
          <w:bdr w:val="none" w:sz="0" w:space="0" w:color="auto"/>
          <w:lang w:val="en-GB"/>
        </w:rPr>
        <w:t xml:space="preserve">, D (2021) Food Insecurity, Loneliness, and Social Support among Older Adults, Journal of Hunger &amp; Environmental Nutrition, 16 (1) 29-44. http://doi.org/10.1080/19320248.2019.1595253 </w:t>
      </w:r>
    </w:p>
    <w:p w14:paraId="7AB66D2C"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Cabello M, </w:t>
      </w:r>
      <w:proofErr w:type="spellStart"/>
      <w:r w:rsidRPr="00DB7F9D">
        <w:rPr>
          <w:rFonts w:eastAsia="Calibri"/>
          <w:sz w:val="22"/>
          <w:szCs w:val="22"/>
          <w:bdr w:val="none" w:sz="0" w:space="0" w:color="auto"/>
          <w:lang w:val="en-GB"/>
        </w:rPr>
        <w:t>Miret</w:t>
      </w:r>
      <w:proofErr w:type="spellEnd"/>
      <w:r w:rsidRPr="00DB7F9D">
        <w:rPr>
          <w:rFonts w:eastAsia="Calibri"/>
          <w:sz w:val="22"/>
          <w:szCs w:val="22"/>
          <w:bdr w:val="none" w:sz="0" w:space="0" w:color="auto"/>
          <w:lang w:val="en-GB"/>
        </w:rPr>
        <w:t xml:space="preserve"> M, </w:t>
      </w:r>
      <w:proofErr w:type="spellStart"/>
      <w:r w:rsidRPr="00DB7F9D">
        <w:rPr>
          <w:rFonts w:eastAsia="Calibri"/>
          <w:sz w:val="22"/>
          <w:szCs w:val="22"/>
          <w:bdr w:val="none" w:sz="0" w:space="0" w:color="auto"/>
          <w:lang w:val="en-GB"/>
        </w:rPr>
        <w:t>Ayuso-Mateos</w:t>
      </w:r>
      <w:proofErr w:type="spellEnd"/>
      <w:r w:rsidRPr="00DB7F9D">
        <w:rPr>
          <w:rFonts w:eastAsia="Calibri"/>
          <w:sz w:val="22"/>
          <w:szCs w:val="22"/>
          <w:bdr w:val="none" w:sz="0" w:space="0" w:color="auto"/>
          <w:lang w:val="en-GB"/>
        </w:rPr>
        <w:t xml:space="preserve"> JL, Caballero FF, </w:t>
      </w:r>
      <w:proofErr w:type="spellStart"/>
      <w:r w:rsidRPr="00DB7F9D">
        <w:rPr>
          <w:rFonts w:eastAsia="Calibri"/>
          <w:sz w:val="22"/>
          <w:szCs w:val="22"/>
          <w:bdr w:val="none" w:sz="0" w:space="0" w:color="auto"/>
          <w:lang w:val="en-GB"/>
        </w:rPr>
        <w:t>Chatterji</w:t>
      </w:r>
      <w:proofErr w:type="spellEnd"/>
      <w:r w:rsidRPr="00DB7F9D">
        <w:rPr>
          <w:rFonts w:eastAsia="Calibri"/>
          <w:sz w:val="22"/>
          <w:szCs w:val="22"/>
          <w:bdr w:val="none" w:sz="0" w:space="0" w:color="auto"/>
          <w:lang w:val="en-GB"/>
        </w:rPr>
        <w:t xml:space="preserve"> S, </w:t>
      </w:r>
      <w:proofErr w:type="spellStart"/>
      <w:r w:rsidRPr="00DB7F9D">
        <w:rPr>
          <w:rFonts w:eastAsia="Calibri"/>
          <w:sz w:val="22"/>
          <w:szCs w:val="22"/>
          <w:bdr w:val="none" w:sz="0" w:space="0" w:color="auto"/>
          <w:lang w:val="en-GB"/>
        </w:rPr>
        <w:t>Tobiasz</w:t>
      </w:r>
      <w:proofErr w:type="spellEnd"/>
      <w:r w:rsidRPr="00DB7F9D">
        <w:rPr>
          <w:rFonts w:eastAsia="Calibri"/>
          <w:sz w:val="22"/>
          <w:szCs w:val="22"/>
          <w:bdr w:val="none" w:sz="0" w:space="0" w:color="auto"/>
          <w:lang w:val="en-GB"/>
        </w:rPr>
        <w:t xml:space="preserve">-Adamczyk B, </w:t>
      </w:r>
      <w:proofErr w:type="spellStart"/>
      <w:r w:rsidRPr="00DB7F9D">
        <w:rPr>
          <w:rFonts w:eastAsia="Calibri"/>
          <w:sz w:val="22"/>
          <w:szCs w:val="22"/>
          <w:bdr w:val="none" w:sz="0" w:space="0" w:color="auto"/>
          <w:lang w:val="en-GB"/>
        </w:rPr>
        <w:t>Haro</w:t>
      </w:r>
      <w:proofErr w:type="spellEnd"/>
      <w:r w:rsidRPr="00DB7F9D">
        <w:rPr>
          <w:rFonts w:eastAsia="Calibri"/>
          <w:sz w:val="22"/>
          <w:szCs w:val="22"/>
          <w:bdr w:val="none" w:sz="0" w:space="0" w:color="auto"/>
          <w:lang w:val="en-GB"/>
        </w:rPr>
        <w:t xml:space="preserve"> JM, Koskinen S, Leonardi M, Borges G (2020) Cross-national prevalence and factors associated with suicide ideation and attempts in older and young-and-middle age people. Aging </w:t>
      </w:r>
      <w:proofErr w:type="spellStart"/>
      <w:r w:rsidRPr="00DB7F9D">
        <w:rPr>
          <w:rFonts w:eastAsia="Calibri"/>
          <w:sz w:val="22"/>
          <w:szCs w:val="22"/>
          <w:bdr w:val="none" w:sz="0" w:space="0" w:color="auto"/>
          <w:lang w:val="en-GB"/>
        </w:rPr>
        <w:t>Ment</w:t>
      </w:r>
      <w:proofErr w:type="spellEnd"/>
      <w:r w:rsidRPr="00DB7F9D">
        <w:rPr>
          <w:rFonts w:eastAsia="Calibri"/>
          <w:sz w:val="22"/>
          <w:szCs w:val="22"/>
          <w:bdr w:val="none" w:sz="0" w:space="0" w:color="auto"/>
          <w:lang w:val="en-GB"/>
        </w:rPr>
        <w:t xml:space="preserve"> Health 24, 1533-1542.</w:t>
      </w:r>
    </w:p>
    <w:p w14:paraId="43872353"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proofErr w:type="spellStart"/>
      <w:r w:rsidRPr="00DB7F9D">
        <w:rPr>
          <w:rFonts w:eastAsia="Calibri"/>
          <w:sz w:val="22"/>
          <w:szCs w:val="22"/>
          <w:bdr w:val="none" w:sz="0" w:space="0" w:color="auto"/>
          <w:lang w:val="es-ES"/>
        </w:rPr>
        <w:t>Callahan</w:t>
      </w:r>
      <w:proofErr w:type="spellEnd"/>
      <w:r w:rsidRPr="00DB7F9D">
        <w:rPr>
          <w:rFonts w:eastAsia="Calibri"/>
          <w:sz w:val="22"/>
          <w:szCs w:val="22"/>
          <w:bdr w:val="none" w:sz="0" w:space="0" w:color="auto"/>
          <w:lang w:val="es-ES"/>
        </w:rPr>
        <w:t xml:space="preserve">, C. M., </w:t>
      </w:r>
      <w:proofErr w:type="spellStart"/>
      <w:r w:rsidRPr="00DB7F9D">
        <w:rPr>
          <w:rFonts w:eastAsia="Calibri"/>
          <w:sz w:val="22"/>
          <w:szCs w:val="22"/>
          <w:bdr w:val="none" w:sz="0" w:space="0" w:color="auto"/>
          <w:lang w:val="es-ES"/>
        </w:rPr>
        <w:t>Hendrie</w:t>
      </w:r>
      <w:proofErr w:type="spellEnd"/>
      <w:r w:rsidRPr="00DB7F9D">
        <w:rPr>
          <w:rFonts w:eastAsia="Calibri"/>
          <w:sz w:val="22"/>
          <w:szCs w:val="22"/>
          <w:bdr w:val="none" w:sz="0" w:space="0" w:color="auto"/>
          <w:lang w:val="es-ES"/>
        </w:rPr>
        <w:t xml:space="preserve">, H. C., </w:t>
      </w:r>
      <w:proofErr w:type="spellStart"/>
      <w:r w:rsidRPr="00DB7F9D">
        <w:rPr>
          <w:rFonts w:eastAsia="Calibri"/>
          <w:sz w:val="22"/>
          <w:szCs w:val="22"/>
          <w:bdr w:val="none" w:sz="0" w:space="0" w:color="auto"/>
          <w:lang w:val="es-ES"/>
        </w:rPr>
        <w:t>Nienaber</w:t>
      </w:r>
      <w:proofErr w:type="spellEnd"/>
      <w:r w:rsidRPr="00DB7F9D">
        <w:rPr>
          <w:rFonts w:eastAsia="Calibri"/>
          <w:sz w:val="22"/>
          <w:szCs w:val="22"/>
          <w:bdr w:val="none" w:sz="0" w:space="0" w:color="auto"/>
          <w:lang w:val="es-ES"/>
        </w:rPr>
        <w:t xml:space="preserve">, N. A., &amp; Tierney, W. M. (1996). </w:t>
      </w:r>
      <w:r w:rsidRPr="00DB7F9D">
        <w:rPr>
          <w:rFonts w:eastAsia="Calibri"/>
          <w:sz w:val="22"/>
          <w:szCs w:val="22"/>
          <w:bdr w:val="none" w:sz="0" w:space="0" w:color="auto"/>
          <w:lang w:val="en-GB"/>
        </w:rPr>
        <w:t xml:space="preserve">Suicidal ideation among older primary care patients. Journal of the American Geriatrics Society, 44(10), 1205–1209. </w:t>
      </w:r>
      <w:hyperlink r:id="rId14" w:history="1">
        <w:r w:rsidRPr="00DB7F9D">
          <w:rPr>
            <w:rFonts w:eastAsia="Calibri"/>
            <w:sz w:val="22"/>
            <w:szCs w:val="22"/>
            <w:u w:val="single"/>
            <w:bdr w:val="none" w:sz="0" w:space="0" w:color="auto"/>
            <w:lang w:val="en-GB"/>
          </w:rPr>
          <w:t>https://doi.org/10.1111/j.1532-5415.1996.tb01370.x</w:t>
        </w:r>
      </w:hyperlink>
      <w:r w:rsidRPr="00DB7F9D">
        <w:rPr>
          <w:rFonts w:eastAsia="Calibri"/>
          <w:sz w:val="22"/>
          <w:szCs w:val="22"/>
          <w:bdr w:val="none" w:sz="0" w:space="0" w:color="auto"/>
          <w:lang w:val="en-GB"/>
        </w:rPr>
        <w:t xml:space="preserve"> </w:t>
      </w:r>
    </w:p>
    <w:p w14:paraId="32630830"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8" w:name="_Hlk75266079"/>
      <w:r w:rsidRPr="00DB7F9D">
        <w:rPr>
          <w:rFonts w:eastAsia="Calibri"/>
          <w:sz w:val="22"/>
          <w:szCs w:val="22"/>
          <w:bdr w:val="none" w:sz="0" w:space="0" w:color="auto"/>
          <w:lang w:val="en-GB"/>
        </w:rPr>
        <w:t xml:space="preserve">Chiu, H. F., </w:t>
      </w:r>
      <w:bookmarkEnd w:id="8"/>
      <w:r w:rsidRPr="00DB7F9D">
        <w:rPr>
          <w:rFonts w:eastAsia="Calibri"/>
          <w:sz w:val="22"/>
          <w:szCs w:val="22"/>
          <w:bdr w:val="none" w:sz="0" w:space="0" w:color="auto"/>
          <w:lang w:val="en-GB"/>
        </w:rPr>
        <w:t xml:space="preserve">Dai, J., Xiang, Y. T., Chan, S. S., Leung, T., Yu, X., Hou, Z. J., </w:t>
      </w:r>
      <w:proofErr w:type="spellStart"/>
      <w:r w:rsidRPr="00DB7F9D">
        <w:rPr>
          <w:rFonts w:eastAsia="Calibri"/>
          <w:sz w:val="22"/>
          <w:szCs w:val="22"/>
          <w:bdr w:val="none" w:sz="0" w:space="0" w:color="auto"/>
          <w:lang w:val="en-GB"/>
        </w:rPr>
        <w:t>Ungvari</w:t>
      </w:r>
      <w:proofErr w:type="spellEnd"/>
      <w:r w:rsidRPr="00DB7F9D">
        <w:rPr>
          <w:rFonts w:eastAsia="Calibri"/>
          <w:sz w:val="22"/>
          <w:szCs w:val="22"/>
          <w:bdr w:val="none" w:sz="0" w:space="0" w:color="auto"/>
          <w:lang w:val="en-GB"/>
        </w:rPr>
        <w:t xml:space="preserve">, G. S., &amp; Caine, E. D. (2012). Suicidal thoughts and </w:t>
      </w:r>
      <w:proofErr w:type="spellStart"/>
      <w:r w:rsidRPr="00DB7F9D">
        <w:rPr>
          <w:rFonts w:eastAsia="Calibri"/>
          <w:sz w:val="22"/>
          <w:szCs w:val="22"/>
          <w:bdr w:val="none" w:sz="0" w:space="0" w:color="auto"/>
          <w:lang w:val="en-GB"/>
        </w:rPr>
        <w:t>behaviors</w:t>
      </w:r>
      <w:proofErr w:type="spellEnd"/>
      <w:r w:rsidRPr="00DB7F9D">
        <w:rPr>
          <w:rFonts w:eastAsia="Calibri"/>
          <w:sz w:val="22"/>
          <w:szCs w:val="22"/>
          <w:bdr w:val="none" w:sz="0" w:space="0" w:color="auto"/>
          <w:lang w:val="en-GB"/>
        </w:rPr>
        <w:t xml:space="preserve"> in older adults in rural China: a preliminary study. International journal of geriatric psychiatry, 27(11), 1124–1130. </w:t>
      </w:r>
      <w:hyperlink r:id="rId15" w:history="1">
        <w:r w:rsidRPr="00DB7F9D">
          <w:rPr>
            <w:rFonts w:eastAsia="Calibri"/>
            <w:sz w:val="22"/>
            <w:szCs w:val="22"/>
            <w:u w:val="single"/>
            <w:bdr w:val="none" w:sz="0" w:space="0" w:color="auto"/>
            <w:lang w:val="en-GB"/>
          </w:rPr>
          <w:t>https://doi.org/10.1002/gps.2831</w:t>
        </w:r>
      </w:hyperlink>
    </w:p>
    <w:p w14:paraId="1C3DD588"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9" w:name="_Hlk75265965"/>
      <w:r w:rsidRPr="00DB7F9D">
        <w:rPr>
          <w:rFonts w:eastAsia="Calibri"/>
          <w:sz w:val="22"/>
          <w:szCs w:val="22"/>
          <w:bdr w:val="none" w:sz="0" w:space="0" w:color="auto"/>
          <w:lang w:val="es-ES"/>
        </w:rPr>
        <w:t xml:space="preserve">Conejero, I., </w:t>
      </w:r>
      <w:proofErr w:type="spellStart"/>
      <w:r w:rsidRPr="00DB7F9D">
        <w:rPr>
          <w:rFonts w:eastAsia="Calibri"/>
          <w:sz w:val="22"/>
          <w:szCs w:val="22"/>
          <w:bdr w:val="none" w:sz="0" w:space="0" w:color="auto"/>
          <w:lang w:val="es-ES"/>
        </w:rPr>
        <w:t>Olié</w:t>
      </w:r>
      <w:proofErr w:type="spellEnd"/>
      <w:r w:rsidRPr="00DB7F9D">
        <w:rPr>
          <w:rFonts w:eastAsia="Calibri"/>
          <w:sz w:val="22"/>
          <w:szCs w:val="22"/>
          <w:bdr w:val="none" w:sz="0" w:space="0" w:color="auto"/>
          <w:lang w:val="es-ES"/>
        </w:rPr>
        <w:t xml:space="preserve">, E., </w:t>
      </w:r>
      <w:proofErr w:type="spellStart"/>
      <w:r w:rsidRPr="00DB7F9D">
        <w:rPr>
          <w:rFonts w:eastAsia="Calibri"/>
          <w:sz w:val="22"/>
          <w:szCs w:val="22"/>
          <w:bdr w:val="none" w:sz="0" w:space="0" w:color="auto"/>
          <w:lang w:val="es-ES"/>
        </w:rPr>
        <w:t>Courtet</w:t>
      </w:r>
      <w:proofErr w:type="spellEnd"/>
      <w:r w:rsidRPr="00DB7F9D">
        <w:rPr>
          <w:rFonts w:eastAsia="Calibri"/>
          <w:sz w:val="22"/>
          <w:szCs w:val="22"/>
          <w:bdr w:val="none" w:sz="0" w:space="0" w:color="auto"/>
          <w:lang w:val="es-ES"/>
        </w:rPr>
        <w:t xml:space="preserve">, P., &amp; </w:t>
      </w:r>
      <w:proofErr w:type="spellStart"/>
      <w:r w:rsidRPr="00DB7F9D">
        <w:rPr>
          <w:rFonts w:eastAsia="Calibri"/>
          <w:sz w:val="22"/>
          <w:szCs w:val="22"/>
          <w:bdr w:val="none" w:sz="0" w:space="0" w:color="auto"/>
          <w:lang w:val="es-ES"/>
        </w:rPr>
        <w:t>Calati</w:t>
      </w:r>
      <w:proofErr w:type="spellEnd"/>
      <w:r w:rsidRPr="00DB7F9D">
        <w:rPr>
          <w:rFonts w:eastAsia="Calibri"/>
          <w:sz w:val="22"/>
          <w:szCs w:val="22"/>
          <w:bdr w:val="none" w:sz="0" w:space="0" w:color="auto"/>
          <w:lang w:val="es-ES"/>
        </w:rPr>
        <w:t xml:space="preserve">, R. (2018). </w:t>
      </w:r>
      <w:bookmarkEnd w:id="9"/>
      <w:r w:rsidRPr="00DB7F9D">
        <w:rPr>
          <w:rFonts w:eastAsia="Calibri"/>
          <w:sz w:val="22"/>
          <w:szCs w:val="22"/>
          <w:bdr w:val="none" w:sz="0" w:space="0" w:color="auto"/>
          <w:lang w:val="en-GB"/>
        </w:rPr>
        <w:t xml:space="preserve">Suicide in older adults: current perspectives. Clinical interventions in aging, 13, 691–699. </w:t>
      </w:r>
      <w:hyperlink r:id="rId16" w:history="1">
        <w:r w:rsidRPr="00DB7F9D">
          <w:rPr>
            <w:rFonts w:eastAsia="Calibri"/>
            <w:sz w:val="22"/>
            <w:szCs w:val="22"/>
            <w:u w:val="single"/>
            <w:bdr w:val="none" w:sz="0" w:space="0" w:color="auto"/>
            <w:lang w:val="en-GB"/>
          </w:rPr>
          <w:t>https://doi.org/10.2147/CIA.S130670</w:t>
        </w:r>
      </w:hyperlink>
    </w:p>
    <w:p w14:paraId="0B358FD0" w14:textId="0F7879BD"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10" w:name="_Hlk75270210"/>
      <w:r w:rsidRPr="00DB7F9D">
        <w:rPr>
          <w:rFonts w:eastAsia="Calibri"/>
          <w:sz w:val="22"/>
          <w:szCs w:val="22"/>
          <w:bdr w:val="none" w:sz="0" w:space="0" w:color="auto"/>
          <w:lang w:val="en-GB"/>
        </w:rPr>
        <w:t xml:space="preserve">Davison, K. M., Marshall-Fabien, G. L., &amp; </w:t>
      </w:r>
      <w:proofErr w:type="spellStart"/>
      <w:r w:rsidRPr="00DB7F9D">
        <w:rPr>
          <w:rFonts w:eastAsia="Calibri"/>
          <w:sz w:val="22"/>
          <w:szCs w:val="22"/>
          <w:bdr w:val="none" w:sz="0" w:space="0" w:color="auto"/>
          <w:lang w:val="en-GB"/>
        </w:rPr>
        <w:t>Tecson</w:t>
      </w:r>
      <w:proofErr w:type="spellEnd"/>
      <w:r w:rsidRPr="00DB7F9D">
        <w:rPr>
          <w:rFonts w:eastAsia="Calibri"/>
          <w:sz w:val="22"/>
          <w:szCs w:val="22"/>
          <w:bdr w:val="none" w:sz="0" w:space="0" w:color="auto"/>
          <w:lang w:val="en-GB"/>
        </w:rPr>
        <w:t>, A. (2015</w:t>
      </w:r>
      <w:bookmarkEnd w:id="10"/>
      <w:r w:rsidRPr="00DB7F9D">
        <w:rPr>
          <w:rFonts w:eastAsia="Calibri"/>
          <w:sz w:val="22"/>
          <w:szCs w:val="22"/>
          <w:bdr w:val="none" w:sz="0" w:space="0" w:color="auto"/>
          <w:lang w:val="en-GB"/>
        </w:rPr>
        <w:t xml:space="preserve">). Association of moderate and severe food insecurity with suicidal ideation in adults: national survey data from three Canadian provinces. Social psychiatry and psychiatric epidemiology, 50(6), 963–972. </w:t>
      </w:r>
      <w:hyperlink r:id="rId17" w:history="1">
        <w:r w:rsidRPr="00DB7F9D">
          <w:rPr>
            <w:rFonts w:eastAsia="Calibri"/>
            <w:sz w:val="22"/>
            <w:szCs w:val="22"/>
            <w:u w:val="single"/>
            <w:bdr w:val="none" w:sz="0" w:space="0" w:color="auto"/>
            <w:lang w:val="en-GB"/>
          </w:rPr>
          <w:t>https://doi.org/10.1007/s00127-015-1018-1</w:t>
        </w:r>
      </w:hyperlink>
    </w:p>
    <w:p w14:paraId="1BE302DB" w14:textId="5F73A029" w:rsidR="009C6D3B" w:rsidRPr="00DB7F9D" w:rsidRDefault="009C6D3B"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proofErr w:type="spellStart"/>
      <w:r w:rsidRPr="00DB7F9D">
        <w:rPr>
          <w:rFonts w:eastAsia="Calibri"/>
          <w:sz w:val="22"/>
          <w:szCs w:val="22"/>
          <w:bdr w:val="none" w:sz="0" w:space="0" w:color="auto"/>
          <w:lang w:val="en-GB"/>
        </w:rPr>
        <w:t>Devylder</w:t>
      </w:r>
      <w:proofErr w:type="spellEnd"/>
      <w:r w:rsidRPr="00DB7F9D">
        <w:rPr>
          <w:rFonts w:eastAsia="Calibri"/>
          <w:sz w:val="22"/>
          <w:szCs w:val="22"/>
          <w:bdr w:val="none" w:sz="0" w:space="0" w:color="auto"/>
          <w:lang w:val="en-GB"/>
        </w:rPr>
        <w:t>, JE., Lukens, EP., Link, BG., Liberman JA. (2015) Suicidal ideation and suicide attempts among adults with psychotic experiences: data from the collaborative psychiatric epidemiology surveys. JAMA psychiatry (Chicago, Ill), 72, 219-25</w:t>
      </w:r>
    </w:p>
    <w:p w14:paraId="20DAC407"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De Leo, D., </w:t>
      </w:r>
      <w:proofErr w:type="spellStart"/>
      <w:r w:rsidRPr="00DB7F9D">
        <w:rPr>
          <w:rFonts w:eastAsia="Calibri"/>
          <w:sz w:val="22"/>
          <w:szCs w:val="22"/>
          <w:bdr w:val="none" w:sz="0" w:space="0" w:color="auto"/>
          <w:lang w:val="en-GB"/>
        </w:rPr>
        <w:t>Padoani</w:t>
      </w:r>
      <w:proofErr w:type="spellEnd"/>
      <w:r w:rsidRPr="00DB7F9D">
        <w:rPr>
          <w:rFonts w:eastAsia="Calibri"/>
          <w:sz w:val="22"/>
          <w:szCs w:val="22"/>
          <w:bdr w:val="none" w:sz="0" w:space="0" w:color="auto"/>
          <w:lang w:val="en-GB"/>
        </w:rPr>
        <w:t xml:space="preserve">, W., </w:t>
      </w:r>
      <w:proofErr w:type="spellStart"/>
      <w:r w:rsidRPr="00DB7F9D">
        <w:rPr>
          <w:rFonts w:eastAsia="Calibri"/>
          <w:sz w:val="22"/>
          <w:szCs w:val="22"/>
          <w:bdr w:val="none" w:sz="0" w:space="0" w:color="auto"/>
          <w:lang w:val="en-GB"/>
        </w:rPr>
        <w:t>Lonnqvist</w:t>
      </w:r>
      <w:proofErr w:type="spellEnd"/>
      <w:r w:rsidRPr="00DB7F9D">
        <w:rPr>
          <w:rFonts w:eastAsia="Calibri"/>
          <w:sz w:val="22"/>
          <w:szCs w:val="22"/>
          <w:bdr w:val="none" w:sz="0" w:space="0" w:color="auto"/>
          <w:lang w:val="en-GB"/>
        </w:rPr>
        <w:t xml:space="preserve">, J., Kerkhof, A. J., </w:t>
      </w:r>
      <w:proofErr w:type="spellStart"/>
      <w:r w:rsidRPr="00DB7F9D">
        <w:rPr>
          <w:rFonts w:eastAsia="Calibri"/>
          <w:sz w:val="22"/>
          <w:szCs w:val="22"/>
          <w:bdr w:val="none" w:sz="0" w:space="0" w:color="auto"/>
          <w:lang w:val="en-GB"/>
        </w:rPr>
        <w:t>Bille</w:t>
      </w:r>
      <w:proofErr w:type="spellEnd"/>
      <w:r w:rsidRPr="00DB7F9D">
        <w:rPr>
          <w:rFonts w:eastAsia="Calibri"/>
          <w:sz w:val="22"/>
          <w:szCs w:val="22"/>
          <w:bdr w:val="none" w:sz="0" w:space="0" w:color="auto"/>
          <w:lang w:val="en-GB"/>
        </w:rPr>
        <w:t xml:space="preserve">-Brahe, U., Michel, K., </w:t>
      </w:r>
      <w:proofErr w:type="spellStart"/>
      <w:r w:rsidRPr="00DB7F9D">
        <w:rPr>
          <w:rFonts w:eastAsia="Calibri"/>
          <w:sz w:val="22"/>
          <w:szCs w:val="22"/>
          <w:bdr w:val="none" w:sz="0" w:space="0" w:color="auto"/>
          <w:lang w:val="en-GB"/>
        </w:rPr>
        <w:t>Salander-Renberg</w:t>
      </w:r>
      <w:proofErr w:type="spellEnd"/>
      <w:r w:rsidRPr="00DB7F9D">
        <w:rPr>
          <w:rFonts w:eastAsia="Calibri"/>
          <w:sz w:val="22"/>
          <w:szCs w:val="22"/>
          <w:bdr w:val="none" w:sz="0" w:space="0" w:color="auto"/>
          <w:lang w:val="en-GB"/>
        </w:rPr>
        <w:t xml:space="preserve">, E., </w:t>
      </w:r>
      <w:proofErr w:type="spellStart"/>
      <w:r w:rsidRPr="00DB7F9D">
        <w:rPr>
          <w:rFonts w:eastAsia="Calibri"/>
          <w:sz w:val="22"/>
          <w:szCs w:val="22"/>
          <w:bdr w:val="none" w:sz="0" w:space="0" w:color="auto"/>
          <w:lang w:val="en-GB"/>
        </w:rPr>
        <w:t>Schmidtke</w:t>
      </w:r>
      <w:proofErr w:type="spellEnd"/>
      <w:r w:rsidRPr="00DB7F9D">
        <w:rPr>
          <w:rFonts w:eastAsia="Calibri"/>
          <w:sz w:val="22"/>
          <w:szCs w:val="22"/>
          <w:bdr w:val="none" w:sz="0" w:space="0" w:color="auto"/>
          <w:lang w:val="en-GB"/>
        </w:rPr>
        <w:t xml:space="preserve">, A., Wasserman, D., </w:t>
      </w:r>
      <w:proofErr w:type="spellStart"/>
      <w:r w:rsidRPr="00DB7F9D">
        <w:rPr>
          <w:rFonts w:eastAsia="Calibri"/>
          <w:sz w:val="22"/>
          <w:szCs w:val="22"/>
          <w:bdr w:val="none" w:sz="0" w:space="0" w:color="auto"/>
          <w:lang w:val="en-GB"/>
        </w:rPr>
        <w:t>Caon</w:t>
      </w:r>
      <w:proofErr w:type="spellEnd"/>
      <w:r w:rsidRPr="00DB7F9D">
        <w:rPr>
          <w:rFonts w:eastAsia="Calibri"/>
          <w:sz w:val="22"/>
          <w:szCs w:val="22"/>
          <w:bdr w:val="none" w:sz="0" w:space="0" w:color="auto"/>
          <w:lang w:val="en-GB"/>
        </w:rPr>
        <w:t xml:space="preserve">, F., &amp; </w:t>
      </w:r>
      <w:proofErr w:type="spellStart"/>
      <w:r w:rsidRPr="00DB7F9D">
        <w:rPr>
          <w:rFonts w:eastAsia="Calibri"/>
          <w:sz w:val="22"/>
          <w:szCs w:val="22"/>
          <w:bdr w:val="none" w:sz="0" w:space="0" w:color="auto"/>
          <w:lang w:val="en-GB"/>
        </w:rPr>
        <w:t>Scocco</w:t>
      </w:r>
      <w:proofErr w:type="spellEnd"/>
      <w:r w:rsidRPr="00DB7F9D">
        <w:rPr>
          <w:rFonts w:eastAsia="Calibri"/>
          <w:sz w:val="22"/>
          <w:szCs w:val="22"/>
          <w:bdr w:val="none" w:sz="0" w:space="0" w:color="auto"/>
          <w:lang w:val="en-GB"/>
        </w:rPr>
        <w:t xml:space="preserve">, P. (2002). Repetition of suicidal behaviour in elderly Europeans: a prospective longitudinal study. Journal of affective disorders, 72(3), 291–295. </w:t>
      </w:r>
      <w:hyperlink r:id="rId18" w:history="1">
        <w:r w:rsidRPr="00DB7F9D">
          <w:rPr>
            <w:rFonts w:eastAsia="Calibri"/>
            <w:sz w:val="22"/>
            <w:szCs w:val="22"/>
            <w:u w:val="single"/>
            <w:bdr w:val="none" w:sz="0" w:space="0" w:color="auto"/>
            <w:lang w:val="en-GB"/>
          </w:rPr>
          <w:t>https://doi.org/10.1016/s0165-0327(01)00454-2</w:t>
        </w:r>
      </w:hyperlink>
      <w:r w:rsidRPr="00DB7F9D">
        <w:rPr>
          <w:rFonts w:eastAsia="Calibri"/>
          <w:sz w:val="22"/>
          <w:szCs w:val="22"/>
          <w:bdr w:val="none" w:sz="0" w:space="0" w:color="auto"/>
          <w:lang w:val="en-GB"/>
        </w:rPr>
        <w:t xml:space="preserve"> </w:t>
      </w:r>
    </w:p>
    <w:p w14:paraId="039F137E"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Ghose B, Wang R, Tang S, Yaya S (2019) Engagement in physical activity, suicidal thoughts and suicide attempts among older people in five developing countries. </w:t>
      </w:r>
      <w:proofErr w:type="spellStart"/>
      <w:r w:rsidRPr="00DB7F9D">
        <w:rPr>
          <w:rFonts w:eastAsia="Calibri"/>
          <w:sz w:val="22"/>
          <w:szCs w:val="22"/>
          <w:bdr w:val="none" w:sz="0" w:space="0" w:color="auto"/>
          <w:lang w:val="en-GB"/>
        </w:rPr>
        <w:t>PeerJ</w:t>
      </w:r>
      <w:proofErr w:type="spellEnd"/>
      <w:r w:rsidRPr="00DB7F9D">
        <w:rPr>
          <w:rFonts w:eastAsia="Calibri"/>
          <w:sz w:val="22"/>
          <w:szCs w:val="22"/>
          <w:bdr w:val="none" w:sz="0" w:space="0" w:color="auto"/>
          <w:lang w:val="en-GB"/>
        </w:rPr>
        <w:t xml:space="preserve"> 7, e7108.</w:t>
      </w:r>
    </w:p>
    <w:p w14:paraId="08BB7F2D"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11" w:name="_Hlk75273216"/>
      <w:proofErr w:type="spellStart"/>
      <w:r w:rsidRPr="00DB7F9D">
        <w:rPr>
          <w:rFonts w:eastAsia="Calibri"/>
          <w:sz w:val="22"/>
          <w:szCs w:val="22"/>
          <w:bdr w:val="none" w:sz="0" w:space="0" w:color="auto"/>
          <w:lang w:val="en-GB"/>
        </w:rPr>
        <w:t>Goeminne</w:t>
      </w:r>
      <w:proofErr w:type="spellEnd"/>
      <w:r w:rsidRPr="00DB7F9D">
        <w:rPr>
          <w:rFonts w:eastAsia="Calibri"/>
          <w:sz w:val="22"/>
          <w:szCs w:val="22"/>
          <w:bdr w:val="none" w:sz="0" w:space="0" w:color="auto"/>
          <w:lang w:val="en-GB"/>
        </w:rPr>
        <w:t xml:space="preserve">, P. C., De Wit, E. H., </w:t>
      </w:r>
      <w:proofErr w:type="spellStart"/>
      <w:r w:rsidRPr="00DB7F9D">
        <w:rPr>
          <w:rFonts w:eastAsia="Calibri"/>
          <w:sz w:val="22"/>
          <w:szCs w:val="22"/>
          <w:bdr w:val="none" w:sz="0" w:space="0" w:color="auto"/>
          <w:lang w:val="en-GB"/>
        </w:rPr>
        <w:t>Burtin</w:t>
      </w:r>
      <w:proofErr w:type="spellEnd"/>
      <w:r w:rsidRPr="00DB7F9D">
        <w:rPr>
          <w:rFonts w:eastAsia="Calibri"/>
          <w:sz w:val="22"/>
          <w:szCs w:val="22"/>
          <w:bdr w:val="none" w:sz="0" w:space="0" w:color="auto"/>
          <w:lang w:val="en-GB"/>
        </w:rPr>
        <w:t xml:space="preserve">, C., &amp; Valcke, Y. (2012). </w:t>
      </w:r>
      <w:bookmarkEnd w:id="11"/>
      <w:r w:rsidRPr="00DB7F9D">
        <w:rPr>
          <w:rFonts w:eastAsia="Calibri"/>
          <w:sz w:val="22"/>
          <w:szCs w:val="22"/>
          <w:bdr w:val="none" w:sz="0" w:space="0" w:color="auto"/>
          <w:lang w:val="en-GB"/>
        </w:rPr>
        <w:t xml:space="preserve">Higher food intake and appreciation with a new food delivery system in a Belgian hospital. Meals on Wheels, a bedside meal approach: a prospective cohort trial. Appetite, 59(1), 108–116. </w:t>
      </w:r>
      <w:hyperlink r:id="rId19" w:history="1">
        <w:r w:rsidRPr="00DB7F9D">
          <w:rPr>
            <w:rFonts w:eastAsia="Calibri"/>
            <w:sz w:val="22"/>
            <w:szCs w:val="22"/>
            <w:u w:val="single"/>
            <w:bdr w:val="none" w:sz="0" w:space="0" w:color="auto"/>
            <w:lang w:val="en-GB"/>
          </w:rPr>
          <w:t>https://doi.org/10.1016/j.appet.2012.04.008</w:t>
        </w:r>
      </w:hyperlink>
    </w:p>
    <w:p w14:paraId="1C0A8FE1"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Harmer, B., Lee, S., Duong, T., &amp; </w:t>
      </w:r>
      <w:proofErr w:type="spellStart"/>
      <w:r w:rsidRPr="00DB7F9D">
        <w:rPr>
          <w:rFonts w:eastAsia="Calibri"/>
          <w:sz w:val="22"/>
          <w:szCs w:val="22"/>
          <w:bdr w:val="none" w:sz="0" w:space="0" w:color="auto"/>
          <w:lang w:val="en-GB"/>
        </w:rPr>
        <w:t>Saadabadi</w:t>
      </w:r>
      <w:proofErr w:type="spellEnd"/>
      <w:r w:rsidRPr="00DB7F9D">
        <w:rPr>
          <w:rFonts w:eastAsia="Calibri"/>
          <w:sz w:val="22"/>
          <w:szCs w:val="22"/>
          <w:bdr w:val="none" w:sz="0" w:space="0" w:color="auto"/>
          <w:lang w:val="en-GB"/>
        </w:rPr>
        <w:t xml:space="preserve">, A. (2021). Suicidal Ideation. In </w:t>
      </w:r>
      <w:proofErr w:type="spellStart"/>
      <w:r w:rsidRPr="00DB7F9D">
        <w:rPr>
          <w:rFonts w:eastAsia="Calibri"/>
          <w:sz w:val="22"/>
          <w:szCs w:val="22"/>
          <w:bdr w:val="none" w:sz="0" w:space="0" w:color="auto"/>
          <w:lang w:val="en-GB"/>
        </w:rPr>
        <w:t>StatPearls</w:t>
      </w:r>
      <w:proofErr w:type="spellEnd"/>
      <w:r w:rsidRPr="00DB7F9D">
        <w:rPr>
          <w:rFonts w:eastAsia="Calibri"/>
          <w:sz w:val="22"/>
          <w:szCs w:val="22"/>
          <w:bdr w:val="none" w:sz="0" w:space="0" w:color="auto"/>
          <w:lang w:val="en-GB"/>
        </w:rPr>
        <w:t xml:space="preserve">. </w:t>
      </w:r>
      <w:proofErr w:type="spellStart"/>
      <w:r w:rsidRPr="00DB7F9D">
        <w:rPr>
          <w:rFonts w:eastAsia="Calibri"/>
          <w:sz w:val="22"/>
          <w:szCs w:val="22"/>
          <w:bdr w:val="none" w:sz="0" w:space="0" w:color="auto"/>
          <w:lang w:val="en-GB"/>
        </w:rPr>
        <w:t>StatPearls</w:t>
      </w:r>
      <w:proofErr w:type="spellEnd"/>
      <w:r w:rsidRPr="00DB7F9D">
        <w:rPr>
          <w:rFonts w:eastAsia="Calibri"/>
          <w:sz w:val="22"/>
          <w:szCs w:val="22"/>
          <w:bdr w:val="none" w:sz="0" w:space="0" w:color="auto"/>
          <w:lang w:val="en-GB"/>
        </w:rPr>
        <w:t xml:space="preserve"> Publishing. </w:t>
      </w:r>
    </w:p>
    <w:p w14:paraId="5C3E7CDC"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Harmer, B., Lee, S., Duong, </w:t>
      </w:r>
      <w:proofErr w:type="spellStart"/>
      <w:r w:rsidRPr="00DB7F9D">
        <w:rPr>
          <w:rFonts w:eastAsia="Calibri"/>
          <w:sz w:val="22"/>
          <w:szCs w:val="22"/>
          <w:bdr w:val="none" w:sz="0" w:space="0" w:color="auto"/>
          <w:lang w:val="en-GB"/>
        </w:rPr>
        <w:t>TvH</w:t>
      </w:r>
      <w:proofErr w:type="spellEnd"/>
      <w:r w:rsidRPr="00DB7F9D">
        <w:rPr>
          <w:rFonts w:eastAsia="Calibri"/>
          <w:sz w:val="22"/>
          <w:szCs w:val="22"/>
          <w:bdr w:val="none" w:sz="0" w:space="0" w:color="auto"/>
          <w:lang w:val="en-GB"/>
        </w:rPr>
        <w:t xml:space="preserve">., et al. Suicidal Ideation. [Updated 2021 Apr 28]. In: </w:t>
      </w:r>
      <w:proofErr w:type="spellStart"/>
      <w:r w:rsidRPr="00DB7F9D">
        <w:rPr>
          <w:rFonts w:eastAsia="Calibri"/>
          <w:sz w:val="22"/>
          <w:szCs w:val="22"/>
          <w:bdr w:val="none" w:sz="0" w:space="0" w:color="auto"/>
          <w:lang w:val="en-GB"/>
        </w:rPr>
        <w:t>StatPearls</w:t>
      </w:r>
      <w:proofErr w:type="spellEnd"/>
      <w:r w:rsidRPr="00DB7F9D">
        <w:rPr>
          <w:rFonts w:eastAsia="Calibri"/>
          <w:sz w:val="22"/>
          <w:szCs w:val="22"/>
          <w:bdr w:val="none" w:sz="0" w:space="0" w:color="auto"/>
          <w:lang w:val="en-GB"/>
        </w:rPr>
        <w:t xml:space="preserve"> [Internet]. Treasure Island (FL): </w:t>
      </w:r>
      <w:proofErr w:type="spellStart"/>
      <w:r w:rsidRPr="00DB7F9D">
        <w:rPr>
          <w:rFonts w:eastAsia="Calibri"/>
          <w:sz w:val="22"/>
          <w:szCs w:val="22"/>
          <w:bdr w:val="none" w:sz="0" w:space="0" w:color="auto"/>
          <w:lang w:val="en-GB"/>
        </w:rPr>
        <w:t>StatPearls</w:t>
      </w:r>
      <w:proofErr w:type="spellEnd"/>
      <w:r w:rsidRPr="00DB7F9D">
        <w:rPr>
          <w:rFonts w:eastAsia="Calibri"/>
          <w:sz w:val="22"/>
          <w:szCs w:val="22"/>
          <w:bdr w:val="none" w:sz="0" w:space="0" w:color="auto"/>
          <w:lang w:val="en-GB"/>
        </w:rPr>
        <w:t xml:space="preserve"> Publishing. Accessed at: </w:t>
      </w:r>
      <w:hyperlink r:id="rId20" w:history="1">
        <w:r w:rsidRPr="00DB7F9D">
          <w:rPr>
            <w:rFonts w:eastAsia="Calibri"/>
            <w:sz w:val="22"/>
            <w:szCs w:val="22"/>
            <w:u w:val="single"/>
            <w:bdr w:val="none" w:sz="0" w:space="0" w:color="auto"/>
            <w:lang w:val="en-GB"/>
          </w:rPr>
          <w:t>https://www.ncbi.nlm.nih.gov/books/NBK565877/</w:t>
        </w:r>
      </w:hyperlink>
      <w:r w:rsidRPr="00DB7F9D">
        <w:rPr>
          <w:rFonts w:eastAsia="Calibri"/>
          <w:sz w:val="22"/>
          <w:szCs w:val="22"/>
          <w:bdr w:val="none" w:sz="0" w:space="0" w:color="auto"/>
          <w:lang w:val="en-GB"/>
        </w:rPr>
        <w:t xml:space="preserve"> ͣ</w:t>
      </w:r>
    </w:p>
    <w:p w14:paraId="6448E0C2"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Higgins, J. P., &amp; Thompson, S. G. (2002). Quantifying heterogeneity in a meta-analysis. Statistics in medicine, 21(11), 1539–1558. </w:t>
      </w:r>
      <w:hyperlink r:id="rId21" w:history="1">
        <w:r w:rsidRPr="00DB7F9D">
          <w:rPr>
            <w:rFonts w:eastAsia="Calibri"/>
            <w:sz w:val="22"/>
            <w:szCs w:val="22"/>
            <w:u w:val="single"/>
            <w:bdr w:val="none" w:sz="0" w:space="0" w:color="auto"/>
            <w:lang w:val="en-GB"/>
          </w:rPr>
          <w:t>https://doi.org/10.1002/sim.1186</w:t>
        </w:r>
      </w:hyperlink>
      <w:r w:rsidRPr="00DB7F9D">
        <w:rPr>
          <w:rFonts w:eastAsia="Calibri"/>
          <w:sz w:val="22"/>
          <w:szCs w:val="22"/>
          <w:bdr w:val="none" w:sz="0" w:space="0" w:color="auto"/>
          <w:lang w:val="en-GB"/>
        </w:rPr>
        <w:t xml:space="preserve"> </w:t>
      </w:r>
    </w:p>
    <w:p w14:paraId="5AE34E56"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12" w:name="_Hlk75272094"/>
      <w:r w:rsidRPr="00DB7F9D">
        <w:rPr>
          <w:rFonts w:eastAsia="Calibri"/>
          <w:sz w:val="22"/>
          <w:szCs w:val="22"/>
          <w:bdr w:val="none" w:sz="0" w:space="0" w:color="auto"/>
          <w:lang w:val="en-GB"/>
        </w:rPr>
        <w:t xml:space="preserve">Jacob, L., Stubbs, B., Firth, J., Smith, L., </w:t>
      </w:r>
      <w:proofErr w:type="spellStart"/>
      <w:r w:rsidRPr="00DB7F9D">
        <w:rPr>
          <w:rFonts w:eastAsia="Calibri"/>
          <w:sz w:val="22"/>
          <w:szCs w:val="22"/>
          <w:bdr w:val="none" w:sz="0" w:space="0" w:color="auto"/>
          <w:lang w:val="en-GB"/>
        </w:rPr>
        <w:t>Haro</w:t>
      </w:r>
      <w:proofErr w:type="spellEnd"/>
      <w:r w:rsidRPr="00DB7F9D">
        <w:rPr>
          <w:rFonts w:eastAsia="Calibri"/>
          <w:sz w:val="22"/>
          <w:szCs w:val="22"/>
          <w:bdr w:val="none" w:sz="0" w:space="0" w:color="auto"/>
          <w:lang w:val="en-GB"/>
        </w:rPr>
        <w:t xml:space="preserve">, J. M., &amp; Koyanagi, A. (2020). </w:t>
      </w:r>
      <w:bookmarkEnd w:id="12"/>
      <w:r w:rsidRPr="00DB7F9D">
        <w:rPr>
          <w:rFonts w:eastAsia="Calibri"/>
          <w:sz w:val="22"/>
          <w:szCs w:val="22"/>
          <w:bdr w:val="none" w:sz="0" w:space="0" w:color="auto"/>
          <w:lang w:val="en-GB"/>
        </w:rPr>
        <w:t xml:space="preserve">Fast food consumption and suicide attempts among adolescents aged 12-15 years from 32 countries. Journal of affective disorders, 266, 63–70. </w:t>
      </w:r>
      <w:hyperlink r:id="rId22" w:history="1">
        <w:r w:rsidRPr="00DB7F9D">
          <w:rPr>
            <w:rFonts w:eastAsia="Calibri"/>
            <w:sz w:val="22"/>
            <w:szCs w:val="22"/>
            <w:u w:val="single"/>
            <w:bdr w:val="none" w:sz="0" w:space="0" w:color="auto"/>
            <w:lang w:val="en-GB"/>
          </w:rPr>
          <w:t>https://doi.org/10.1016/j.jad.2020.01.130</w:t>
        </w:r>
      </w:hyperlink>
    </w:p>
    <w:p w14:paraId="5D412D9B"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Jones, A. D., (2017). Food Insecurity and Mental Health Status: A Global Analysis of 149 Countries. American Journal of Preventive Medicine, 53 (2), 264-273. </w:t>
      </w:r>
      <w:hyperlink r:id="rId23" w:history="1">
        <w:r w:rsidRPr="00DB7F9D">
          <w:rPr>
            <w:rFonts w:eastAsia="Calibri"/>
            <w:sz w:val="22"/>
            <w:szCs w:val="22"/>
            <w:u w:val="single"/>
            <w:bdr w:val="none" w:sz="0" w:space="0" w:color="auto"/>
            <w:lang w:val="en-GB"/>
          </w:rPr>
          <w:t>https://doi.org/10.1016/j.amepre.2017.04.008</w:t>
        </w:r>
      </w:hyperlink>
      <w:r w:rsidRPr="00DB7F9D">
        <w:rPr>
          <w:rFonts w:eastAsia="Calibri"/>
          <w:sz w:val="22"/>
          <w:szCs w:val="22"/>
          <w:bdr w:val="none" w:sz="0" w:space="0" w:color="auto"/>
          <w:lang w:val="en-GB"/>
        </w:rPr>
        <w:t xml:space="preserve"> </w:t>
      </w:r>
    </w:p>
    <w:p w14:paraId="287F7085"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lastRenderedPageBreak/>
        <w:t xml:space="preserve">Jordans, M., Rathod, S., </w:t>
      </w:r>
      <w:proofErr w:type="spellStart"/>
      <w:r w:rsidRPr="00DB7F9D">
        <w:rPr>
          <w:rFonts w:eastAsia="Calibri"/>
          <w:sz w:val="22"/>
          <w:szCs w:val="22"/>
          <w:bdr w:val="none" w:sz="0" w:space="0" w:color="auto"/>
          <w:lang w:val="en-GB"/>
        </w:rPr>
        <w:t>Fekadu</w:t>
      </w:r>
      <w:proofErr w:type="spellEnd"/>
      <w:r w:rsidRPr="00DB7F9D">
        <w:rPr>
          <w:rFonts w:eastAsia="Calibri"/>
          <w:sz w:val="22"/>
          <w:szCs w:val="22"/>
          <w:bdr w:val="none" w:sz="0" w:space="0" w:color="auto"/>
          <w:lang w:val="en-GB"/>
        </w:rPr>
        <w:t xml:space="preserve">, A., Medhin, G., </w:t>
      </w:r>
      <w:proofErr w:type="spellStart"/>
      <w:r w:rsidRPr="00DB7F9D">
        <w:rPr>
          <w:rFonts w:eastAsia="Calibri"/>
          <w:sz w:val="22"/>
          <w:szCs w:val="22"/>
          <w:bdr w:val="none" w:sz="0" w:space="0" w:color="auto"/>
          <w:lang w:val="en-GB"/>
        </w:rPr>
        <w:t>Kigozi</w:t>
      </w:r>
      <w:proofErr w:type="spellEnd"/>
      <w:r w:rsidRPr="00DB7F9D">
        <w:rPr>
          <w:rFonts w:eastAsia="Calibri"/>
          <w:sz w:val="22"/>
          <w:szCs w:val="22"/>
          <w:bdr w:val="none" w:sz="0" w:space="0" w:color="auto"/>
          <w:lang w:val="en-GB"/>
        </w:rPr>
        <w:t xml:space="preserve">, F., </w:t>
      </w:r>
      <w:proofErr w:type="spellStart"/>
      <w:r w:rsidRPr="00DB7F9D">
        <w:rPr>
          <w:rFonts w:eastAsia="Calibri"/>
          <w:sz w:val="22"/>
          <w:szCs w:val="22"/>
          <w:bdr w:val="none" w:sz="0" w:space="0" w:color="auto"/>
          <w:lang w:val="en-GB"/>
        </w:rPr>
        <w:t>Kohrt</w:t>
      </w:r>
      <w:proofErr w:type="spellEnd"/>
      <w:r w:rsidRPr="00DB7F9D">
        <w:rPr>
          <w:rFonts w:eastAsia="Calibri"/>
          <w:sz w:val="22"/>
          <w:szCs w:val="22"/>
          <w:bdr w:val="none" w:sz="0" w:space="0" w:color="auto"/>
          <w:lang w:val="en-GB"/>
        </w:rPr>
        <w:t xml:space="preserve">, B., </w:t>
      </w:r>
      <w:proofErr w:type="spellStart"/>
      <w:r w:rsidRPr="00DB7F9D">
        <w:rPr>
          <w:rFonts w:eastAsia="Calibri"/>
          <w:sz w:val="22"/>
          <w:szCs w:val="22"/>
          <w:bdr w:val="none" w:sz="0" w:space="0" w:color="auto"/>
          <w:lang w:val="en-GB"/>
        </w:rPr>
        <w:t>Luitel</w:t>
      </w:r>
      <w:proofErr w:type="spellEnd"/>
      <w:r w:rsidRPr="00DB7F9D">
        <w:rPr>
          <w:rFonts w:eastAsia="Calibri"/>
          <w:sz w:val="22"/>
          <w:szCs w:val="22"/>
          <w:bdr w:val="none" w:sz="0" w:space="0" w:color="auto"/>
          <w:lang w:val="en-GB"/>
        </w:rPr>
        <w:t xml:space="preserve">, N., Petersen, I., </w:t>
      </w:r>
      <w:proofErr w:type="spellStart"/>
      <w:r w:rsidRPr="00DB7F9D">
        <w:rPr>
          <w:rFonts w:eastAsia="Calibri"/>
          <w:sz w:val="22"/>
          <w:szCs w:val="22"/>
          <w:bdr w:val="none" w:sz="0" w:space="0" w:color="auto"/>
          <w:lang w:val="en-GB"/>
        </w:rPr>
        <w:t>Shidhaye</w:t>
      </w:r>
      <w:proofErr w:type="spellEnd"/>
      <w:r w:rsidRPr="00DB7F9D">
        <w:rPr>
          <w:rFonts w:eastAsia="Calibri"/>
          <w:sz w:val="22"/>
          <w:szCs w:val="22"/>
          <w:bdr w:val="none" w:sz="0" w:space="0" w:color="auto"/>
          <w:lang w:val="en-GB"/>
        </w:rPr>
        <w:t xml:space="preserve">, R., </w:t>
      </w:r>
      <w:proofErr w:type="spellStart"/>
      <w:r w:rsidRPr="00DB7F9D">
        <w:rPr>
          <w:rFonts w:eastAsia="Calibri"/>
          <w:sz w:val="22"/>
          <w:szCs w:val="22"/>
          <w:bdr w:val="none" w:sz="0" w:space="0" w:color="auto"/>
          <w:lang w:val="en-GB"/>
        </w:rPr>
        <w:t>Ssebunnya</w:t>
      </w:r>
      <w:proofErr w:type="spellEnd"/>
      <w:r w:rsidRPr="00DB7F9D">
        <w:rPr>
          <w:rFonts w:eastAsia="Calibri"/>
          <w:sz w:val="22"/>
          <w:szCs w:val="22"/>
          <w:bdr w:val="none" w:sz="0" w:space="0" w:color="auto"/>
          <w:lang w:val="en-GB"/>
        </w:rPr>
        <w:t xml:space="preserve">, J., Patel, V., Lund, C., (2018). Suicidal ideation and behaviour among community and health care seeking populations in five low- and middle-income countries: a cross-sectional study. </w:t>
      </w:r>
      <w:proofErr w:type="spellStart"/>
      <w:r w:rsidRPr="00DB7F9D">
        <w:rPr>
          <w:rFonts w:eastAsia="Calibri"/>
          <w:sz w:val="22"/>
          <w:szCs w:val="22"/>
          <w:bdr w:val="none" w:sz="0" w:space="0" w:color="auto"/>
          <w:lang w:val="en-GB"/>
        </w:rPr>
        <w:t>Epidemiol</w:t>
      </w:r>
      <w:proofErr w:type="spellEnd"/>
      <w:r w:rsidRPr="00DB7F9D">
        <w:rPr>
          <w:rFonts w:eastAsia="Calibri"/>
          <w:sz w:val="22"/>
          <w:szCs w:val="22"/>
          <w:bdr w:val="none" w:sz="0" w:space="0" w:color="auto"/>
          <w:lang w:val="en-GB"/>
        </w:rPr>
        <w:t xml:space="preserve"> </w:t>
      </w:r>
      <w:proofErr w:type="spellStart"/>
      <w:r w:rsidRPr="00DB7F9D">
        <w:rPr>
          <w:rFonts w:eastAsia="Calibri"/>
          <w:sz w:val="22"/>
          <w:szCs w:val="22"/>
          <w:bdr w:val="none" w:sz="0" w:space="0" w:color="auto"/>
          <w:lang w:val="en-GB"/>
        </w:rPr>
        <w:t>Psychiatr</w:t>
      </w:r>
      <w:proofErr w:type="spellEnd"/>
      <w:r w:rsidRPr="00DB7F9D">
        <w:rPr>
          <w:rFonts w:eastAsia="Calibri"/>
          <w:sz w:val="22"/>
          <w:szCs w:val="22"/>
          <w:bdr w:val="none" w:sz="0" w:space="0" w:color="auto"/>
          <w:lang w:val="en-GB"/>
        </w:rPr>
        <w:t xml:space="preserve"> Sci. 27(4): 393–402. </w:t>
      </w:r>
      <w:hyperlink r:id="rId24" w:history="1">
        <w:r w:rsidRPr="00DB7F9D">
          <w:rPr>
            <w:rFonts w:eastAsia="Calibri"/>
            <w:sz w:val="22"/>
            <w:szCs w:val="22"/>
            <w:u w:val="single"/>
            <w:bdr w:val="none" w:sz="0" w:space="0" w:color="auto"/>
            <w:lang w:val="en-GB"/>
          </w:rPr>
          <w:t>https://doi.org/10.1017/S2045796017000038</w:t>
        </w:r>
      </w:hyperlink>
      <w:r w:rsidRPr="00DB7F9D">
        <w:rPr>
          <w:rFonts w:eastAsia="Calibri"/>
          <w:sz w:val="22"/>
          <w:szCs w:val="22"/>
          <w:bdr w:val="none" w:sz="0" w:space="0" w:color="auto"/>
          <w:lang w:val="en-GB"/>
        </w:rPr>
        <w:t xml:space="preserve"> </w:t>
      </w:r>
    </w:p>
    <w:p w14:paraId="3C0C76A8"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Kowal P, </w:t>
      </w:r>
      <w:proofErr w:type="spellStart"/>
      <w:r w:rsidRPr="00DB7F9D">
        <w:rPr>
          <w:rFonts w:eastAsia="Calibri"/>
          <w:sz w:val="22"/>
          <w:szCs w:val="22"/>
          <w:bdr w:val="none" w:sz="0" w:space="0" w:color="auto"/>
          <w:lang w:val="en-GB"/>
        </w:rPr>
        <w:t>Chatterji</w:t>
      </w:r>
      <w:proofErr w:type="spellEnd"/>
      <w:r w:rsidRPr="00DB7F9D">
        <w:rPr>
          <w:rFonts w:eastAsia="Calibri"/>
          <w:sz w:val="22"/>
          <w:szCs w:val="22"/>
          <w:bdr w:val="none" w:sz="0" w:space="0" w:color="auto"/>
          <w:lang w:val="en-GB"/>
        </w:rPr>
        <w:t xml:space="preserve"> S, Naidoo N, </w:t>
      </w:r>
      <w:proofErr w:type="spellStart"/>
      <w:r w:rsidRPr="00DB7F9D">
        <w:rPr>
          <w:rFonts w:eastAsia="Calibri"/>
          <w:sz w:val="22"/>
          <w:szCs w:val="22"/>
          <w:bdr w:val="none" w:sz="0" w:space="0" w:color="auto"/>
          <w:lang w:val="en-GB"/>
        </w:rPr>
        <w:t>Biritwum</w:t>
      </w:r>
      <w:proofErr w:type="spellEnd"/>
      <w:r w:rsidRPr="00DB7F9D">
        <w:rPr>
          <w:rFonts w:eastAsia="Calibri"/>
          <w:sz w:val="22"/>
          <w:szCs w:val="22"/>
          <w:bdr w:val="none" w:sz="0" w:space="0" w:color="auto"/>
          <w:lang w:val="en-GB"/>
        </w:rPr>
        <w:t xml:space="preserve"> R, Fan W, Lopez </w:t>
      </w:r>
      <w:proofErr w:type="spellStart"/>
      <w:r w:rsidRPr="00DB7F9D">
        <w:rPr>
          <w:rFonts w:eastAsia="Calibri"/>
          <w:sz w:val="22"/>
          <w:szCs w:val="22"/>
          <w:bdr w:val="none" w:sz="0" w:space="0" w:color="auto"/>
          <w:lang w:val="en-GB"/>
        </w:rPr>
        <w:t>Ridaura</w:t>
      </w:r>
      <w:proofErr w:type="spellEnd"/>
      <w:r w:rsidRPr="00DB7F9D">
        <w:rPr>
          <w:rFonts w:eastAsia="Calibri"/>
          <w:sz w:val="22"/>
          <w:szCs w:val="22"/>
          <w:bdr w:val="none" w:sz="0" w:space="0" w:color="auto"/>
          <w:lang w:val="en-GB"/>
        </w:rPr>
        <w:t xml:space="preserve"> R, </w:t>
      </w:r>
      <w:proofErr w:type="spellStart"/>
      <w:r w:rsidRPr="00DB7F9D">
        <w:rPr>
          <w:rFonts w:eastAsia="Calibri"/>
          <w:sz w:val="22"/>
          <w:szCs w:val="22"/>
          <w:bdr w:val="none" w:sz="0" w:space="0" w:color="auto"/>
          <w:lang w:val="en-GB"/>
        </w:rPr>
        <w:t>Maximova</w:t>
      </w:r>
      <w:proofErr w:type="spellEnd"/>
      <w:r w:rsidRPr="00DB7F9D">
        <w:rPr>
          <w:rFonts w:eastAsia="Calibri"/>
          <w:sz w:val="22"/>
          <w:szCs w:val="22"/>
          <w:bdr w:val="none" w:sz="0" w:space="0" w:color="auto"/>
          <w:lang w:val="en-GB"/>
        </w:rPr>
        <w:t xml:space="preserve"> T, </w:t>
      </w:r>
      <w:proofErr w:type="spellStart"/>
      <w:r w:rsidRPr="00DB7F9D">
        <w:rPr>
          <w:rFonts w:eastAsia="Calibri"/>
          <w:sz w:val="22"/>
          <w:szCs w:val="22"/>
          <w:bdr w:val="none" w:sz="0" w:space="0" w:color="auto"/>
          <w:lang w:val="en-GB"/>
        </w:rPr>
        <w:t>Arokiasamy</w:t>
      </w:r>
      <w:proofErr w:type="spellEnd"/>
      <w:r w:rsidRPr="00DB7F9D">
        <w:rPr>
          <w:rFonts w:eastAsia="Calibri"/>
          <w:sz w:val="22"/>
          <w:szCs w:val="22"/>
          <w:bdr w:val="none" w:sz="0" w:space="0" w:color="auto"/>
          <w:lang w:val="en-GB"/>
        </w:rPr>
        <w:t xml:space="preserve"> P, </w:t>
      </w:r>
      <w:proofErr w:type="spellStart"/>
      <w:r w:rsidRPr="00DB7F9D">
        <w:rPr>
          <w:rFonts w:eastAsia="Calibri"/>
          <w:sz w:val="22"/>
          <w:szCs w:val="22"/>
          <w:bdr w:val="none" w:sz="0" w:space="0" w:color="auto"/>
          <w:lang w:val="en-GB"/>
        </w:rPr>
        <w:t>Phaswana-Mafuya</w:t>
      </w:r>
      <w:proofErr w:type="spellEnd"/>
      <w:r w:rsidRPr="00DB7F9D">
        <w:rPr>
          <w:rFonts w:eastAsia="Calibri"/>
          <w:sz w:val="22"/>
          <w:szCs w:val="22"/>
          <w:bdr w:val="none" w:sz="0" w:space="0" w:color="auto"/>
          <w:lang w:val="en-GB"/>
        </w:rPr>
        <w:t xml:space="preserve"> N, Williams S, Snodgrass JJ, </w:t>
      </w:r>
      <w:proofErr w:type="spellStart"/>
      <w:r w:rsidRPr="00DB7F9D">
        <w:rPr>
          <w:rFonts w:eastAsia="Calibri"/>
          <w:sz w:val="22"/>
          <w:szCs w:val="22"/>
          <w:bdr w:val="none" w:sz="0" w:space="0" w:color="auto"/>
          <w:lang w:val="en-GB"/>
        </w:rPr>
        <w:t>Minicuci</w:t>
      </w:r>
      <w:proofErr w:type="spellEnd"/>
      <w:r w:rsidRPr="00DB7F9D">
        <w:rPr>
          <w:rFonts w:eastAsia="Calibri"/>
          <w:sz w:val="22"/>
          <w:szCs w:val="22"/>
          <w:bdr w:val="none" w:sz="0" w:space="0" w:color="auto"/>
          <w:lang w:val="en-GB"/>
        </w:rPr>
        <w:t xml:space="preserve"> N, </w:t>
      </w:r>
      <w:proofErr w:type="spellStart"/>
      <w:r w:rsidRPr="00DB7F9D">
        <w:rPr>
          <w:rFonts w:eastAsia="Calibri"/>
          <w:sz w:val="22"/>
          <w:szCs w:val="22"/>
          <w:bdr w:val="none" w:sz="0" w:space="0" w:color="auto"/>
          <w:lang w:val="en-GB"/>
        </w:rPr>
        <w:t>D'Este</w:t>
      </w:r>
      <w:proofErr w:type="spellEnd"/>
      <w:r w:rsidRPr="00DB7F9D">
        <w:rPr>
          <w:rFonts w:eastAsia="Calibri"/>
          <w:sz w:val="22"/>
          <w:szCs w:val="22"/>
          <w:bdr w:val="none" w:sz="0" w:space="0" w:color="auto"/>
          <w:lang w:val="en-GB"/>
        </w:rPr>
        <w:t xml:space="preserve"> C, </w:t>
      </w:r>
      <w:proofErr w:type="spellStart"/>
      <w:r w:rsidRPr="00DB7F9D">
        <w:rPr>
          <w:rFonts w:eastAsia="Calibri"/>
          <w:sz w:val="22"/>
          <w:szCs w:val="22"/>
          <w:bdr w:val="none" w:sz="0" w:space="0" w:color="auto"/>
          <w:lang w:val="en-GB"/>
        </w:rPr>
        <w:t>Peltzer</w:t>
      </w:r>
      <w:proofErr w:type="spellEnd"/>
      <w:r w:rsidRPr="00DB7F9D">
        <w:rPr>
          <w:rFonts w:eastAsia="Calibri"/>
          <w:sz w:val="22"/>
          <w:szCs w:val="22"/>
          <w:bdr w:val="none" w:sz="0" w:space="0" w:color="auto"/>
          <w:lang w:val="en-GB"/>
        </w:rPr>
        <w:t xml:space="preserve"> K, </w:t>
      </w:r>
      <w:proofErr w:type="spellStart"/>
      <w:r w:rsidRPr="00DB7F9D">
        <w:rPr>
          <w:rFonts w:eastAsia="Calibri"/>
          <w:sz w:val="22"/>
          <w:szCs w:val="22"/>
          <w:bdr w:val="none" w:sz="0" w:space="0" w:color="auto"/>
          <w:lang w:val="en-GB"/>
        </w:rPr>
        <w:t>Boerma</w:t>
      </w:r>
      <w:proofErr w:type="spellEnd"/>
      <w:r w:rsidRPr="00DB7F9D">
        <w:rPr>
          <w:rFonts w:eastAsia="Calibri"/>
          <w:sz w:val="22"/>
          <w:szCs w:val="22"/>
          <w:bdr w:val="none" w:sz="0" w:space="0" w:color="auto"/>
          <w:lang w:val="en-GB"/>
        </w:rPr>
        <w:t xml:space="preserve"> JT (2012) Data resource profile: the World Health Organization Study on global </w:t>
      </w:r>
      <w:proofErr w:type="spellStart"/>
      <w:r w:rsidRPr="00DB7F9D">
        <w:rPr>
          <w:rFonts w:eastAsia="Calibri"/>
          <w:sz w:val="22"/>
          <w:szCs w:val="22"/>
          <w:bdr w:val="none" w:sz="0" w:space="0" w:color="auto"/>
          <w:lang w:val="en-GB"/>
        </w:rPr>
        <w:t>AGEing</w:t>
      </w:r>
      <w:proofErr w:type="spellEnd"/>
      <w:r w:rsidRPr="00DB7F9D">
        <w:rPr>
          <w:rFonts w:eastAsia="Calibri"/>
          <w:sz w:val="22"/>
          <w:szCs w:val="22"/>
          <w:bdr w:val="none" w:sz="0" w:space="0" w:color="auto"/>
          <w:lang w:val="en-GB"/>
        </w:rPr>
        <w:t xml:space="preserve"> and adult health (SAGE). Int J </w:t>
      </w:r>
      <w:proofErr w:type="spellStart"/>
      <w:r w:rsidRPr="00DB7F9D">
        <w:rPr>
          <w:rFonts w:eastAsia="Calibri"/>
          <w:sz w:val="22"/>
          <w:szCs w:val="22"/>
          <w:bdr w:val="none" w:sz="0" w:space="0" w:color="auto"/>
          <w:lang w:val="en-GB"/>
        </w:rPr>
        <w:t>Epidemiol</w:t>
      </w:r>
      <w:proofErr w:type="spellEnd"/>
      <w:r w:rsidRPr="00DB7F9D">
        <w:rPr>
          <w:rFonts w:eastAsia="Calibri"/>
          <w:sz w:val="22"/>
          <w:szCs w:val="22"/>
          <w:bdr w:val="none" w:sz="0" w:space="0" w:color="auto"/>
          <w:lang w:val="en-GB"/>
        </w:rPr>
        <w:t xml:space="preserve"> 41, 1639-1649.</w:t>
      </w:r>
    </w:p>
    <w:p w14:paraId="4530EACA"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13" w:name="_Hlk75267069"/>
      <w:r w:rsidRPr="00DB7F9D">
        <w:rPr>
          <w:rFonts w:eastAsia="Calibri"/>
          <w:sz w:val="22"/>
          <w:szCs w:val="22"/>
          <w:bdr w:val="none" w:sz="0" w:space="0" w:color="auto"/>
          <w:lang w:val="en-GB"/>
        </w:rPr>
        <w:t xml:space="preserve">Koyanagi, A., Stubbs, B., Oh, H., Veronese, N., Smith, L., </w:t>
      </w:r>
      <w:proofErr w:type="spellStart"/>
      <w:r w:rsidRPr="00DB7F9D">
        <w:rPr>
          <w:rFonts w:eastAsia="Calibri"/>
          <w:sz w:val="22"/>
          <w:szCs w:val="22"/>
          <w:bdr w:val="none" w:sz="0" w:space="0" w:color="auto"/>
          <w:lang w:val="en-GB"/>
        </w:rPr>
        <w:t>Haro</w:t>
      </w:r>
      <w:proofErr w:type="spellEnd"/>
      <w:r w:rsidRPr="00DB7F9D">
        <w:rPr>
          <w:rFonts w:eastAsia="Calibri"/>
          <w:sz w:val="22"/>
          <w:szCs w:val="22"/>
          <w:bdr w:val="none" w:sz="0" w:space="0" w:color="auto"/>
          <w:lang w:val="en-GB"/>
        </w:rPr>
        <w:t xml:space="preserve">, J. M., &amp; </w:t>
      </w:r>
      <w:proofErr w:type="spellStart"/>
      <w:r w:rsidRPr="00DB7F9D">
        <w:rPr>
          <w:rFonts w:eastAsia="Calibri"/>
          <w:sz w:val="22"/>
          <w:szCs w:val="22"/>
          <w:bdr w:val="none" w:sz="0" w:space="0" w:color="auto"/>
          <w:lang w:val="en-GB"/>
        </w:rPr>
        <w:t>Vancampfort</w:t>
      </w:r>
      <w:proofErr w:type="spellEnd"/>
      <w:r w:rsidRPr="00DB7F9D">
        <w:rPr>
          <w:rFonts w:eastAsia="Calibri"/>
          <w:sz w:val="22"/>
          <w:szCs w:val="22"/>
          <w:bdr w:val="none" w:sz="0" w:space="0" w:color="auto"/>
          <w:lang w:val="en-GB"/>
        </w:rPr>
        <w:t xml:space="preserve">, D. (2019). </w:t>
      </w:r>
      <w:bookmarkEnd w:id="13"/>
      <w:r w:rsidRPr="00DB7F9D">
        <w:rPr>
          <w:rFonts w:eastAsia="Calibri"/>
          <w:sz w:val="22"/>
          <w:szCs w:val="22"/>
          <w:bdr w:val="none" w:sz="0" w:space="0" w:color="auto"/>
          <w:lang w:val="en-GB"/>
        </w:rPr>
        <w:t xml:space="preserve">Food insecurity (hunger) and suicide attempts among 179,771 adolescents attending school from 9 high-income, 31 middle-income, and 4 low-income countries: A cross-sectional study. Journal of affective disorders, 248, 91–98. </w:t>
      </w:r>
      <w:hyperlink r:id="rId25" w:history="1">
        <w:r w:rsidRPr="00DB7F9D">
          <w:rPr>
            <w:rFonts w:eastAsia="Calibri"/>
            <w:sz w:val="22"/>
            <w:szCs w:val="22"/>
            <w:u w:val="single"/>
            <w:bdr w:val="none" w:sz="0" w:space="0" w:color="auto"/>
            <w:lang w:val="en-GB"/>
          </w:rPr>
          <w:t>https://doi.org/10.1016/j.jad.2019.01.033</w:t>
        </w:r>
      </w:hyperlink>
      <w:r w:rsidRPr="00DB7F9D">
        <w:rPr>
          <w:rFonts w:eastAsia="Calibri"/>
          <w:sz w:val="22"/>
          <w:szCs w:val="22"/>
          <w:bdr w:val="none" w:sz="0" w:space="0" w:color="auto"/>
          <w:lang w:val="en-GB"/>
        </w:rPr>
        <w:t xml:space="preserve"> </w:t>
      </w:r>
    </w:p>
    <w:p w14:paraId="00AC2679"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Liao, S. J., Wu, B. J., Liu, T. T., Chou, C. P., &amp; Rong, J. R. (2018). Prevalence and characteristics of suicidal ideation among 2199 elderly inpatients with surgical or medical conditions in Taiwan. BMC psychiatry, 18(1), 397. </w:t>
      </w:r>
      <w:hyperlink r:id="rId26" w:history="1">
        <w:r w:rsidRPr="00DB7F9D">
          <w:rPr>
            <w:rFonts w:eastAsia="Calibri"/>
            <w:sz w:val="22"/>
            <w:szCs w:val="22"/>
            <w:u w:val="single"/>
            <w:bdr w:val="none" w:sz="0" w:space="0" w:color="auto"/>
            <w:lang w:val="en-GB"/>
          </w:rPr>
          <w:t>https://doi.org/10.1186/s12888-018-1981-7</w:t>
        </w:r>
      </w:hyperlink>
      <w:r w:rsidRPr="00DB7F9D">
        <w:rPr>
          <w:rFonts w:eastAsia="Calibri"/>
          <w:sz w:val="22"/>
          <w:szCs w:val="22"/>
          <w:bdr w:val="none" w:sz="0" w:space="0" w:color="auto"/>
          <w:lang w:val="en-GB"/>
        </w:rPr>
        <w:t xml:space="preserve"> </w:t>
      </w:r>
    </w:p>
    <w:p w14:paraId="674C9053"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proofErr w:type="spellStart"/>
      <w:r w:rsidRPr="00DB7F9D">
        <w:rPr>
          <w:rFonts w:eastAsia="Calibri"/>
          <w:sz w:val="22"/>
          <w:szCs w:val="22"/>
          <w:bdr w:val="none" w:sz="0" w:space="0" w:color="auto"/>
          <w:lang w:val="en-GB"/>
        </w:rPr>
        <w:t>Macht</w:t>
      </w:r>
      <w:proofErr w:type="spellEnd"/>
      <w:r w:rsidRPr="00DB7F9D">
        <w:rPr>
          <w:rFonts w:eastAsia="Calibri"/>
          <w:sz w:val="22"/>
          <w:szCs w:val="22"/>
          <w:bdr w:val="none" w:sz="0" w:space="0" w:color="auto"/>
          <w:lang w:val="en-GB"/>
        </w:rPr>
        <w:t>, M., (1996) Effects of High- and Low-Energy Meals on Hunger, Physiological Processes and Reactions to Emotional Stress. Appetite, 26 (1), 71-88</w:t>
      </w:r>
    </w:p>
    <w:p w14:paraId="7F49ABF9"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Meals on Wheels America (</w:t>
      </w:r>
      <w:proofErr w:type="spellStart"/>
      <w:r w:rsidRPr="00DB7F9D">
        <w:rPr>
          <w:rFonts w:eastAsia="Calibri"/>
          <w:sz w:val="22"/>
          <w:szCs w:val="22"/>
          <w:bdr w:val="none" w:sz="0" w:space="0" w:color="auto"/>
          <w:lang w:val="en-GB"/>
        </w:rPr>
        <w:t>N.d</w:t>
      </w:r>
      <w:proofErr w:type="spellEnd"/>
      <w:r w:rsidRPr="00DB7F9D">
        <w:rPr>
          <w:rFonts w:eastAsia="Calibri"/>
          <w:sz w:val="22"/>
          <w:szCs w:val="22"/>
          <w:bdr w:val="none" w:sz="0" w:space="0" w:color="auto"/>
          <w:lang w:val="en-GB"/>
        </w:rPr>
        <w:t xml:space="preserve">) COMBATING SENIOR SOCIAL ISOLATION AND LONELINESS. Accessed at: </w:t>
      </w:r>
      <w:hyperlink r:id="rId27" w:history="1">
        <w:r w:rsidRPr="00DB7F9D">
          <w:rPr>
            <w:rFonts w:eastAsia="Calibri"/>
            <w:sz w:val="22"/>
            <w:szCs w:val="22"/>
            <w:u w:val="single"/>
            <w:bdr w:val="none" w:sz="0" w:space="0" w:color="auto"/>
            <w:lang w:val="en-GB"/>
          </w:rPr>
          <w:t>https://www.mealsonwheelsamerica.org/docs/default-source/advocacy/meals-on-wheels-america-social-isolation-and-lonliness-overview.pdf?sfvrsn=b5f4b43b_2</w:t>
        </w:r>
      </w:hyperlink>
      <w:r w:rsidRPr="00DB7F9D">
        <w:rPr>
          <w:rFonts w:eastAsia="Calibri"/>
          <w:sz w:val="22"/>
          <w:szCs w:val="22"/>
          <w:bdr w:val="none" w:sz="0" w:space="0" w:color="auto"/>
          <w:lang w:val="en-GB"/>
        </w:rPr>
        <w:t xml:space="preserve"> </w:t>
      </w:r>
    </w:p>
    <w:p w14:paraId="4857635F"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14" w:name="_Hlk75271636"/>
      <w:r w:rsidRPr="00DB7F9D">
        <w:rPr>
          <w:rFonts w:eastAsia="Calibri"/>
          <w:sz w:val="22"/>
          <w:szCs w:val="22"/>
          <w:bdr w:val="none" w:sz="0" w:space="0" w:color="auto"/>
          <w:lang w:val="en-GB"/>
        </w:rPr>
        <w:t xml:space="preserve">Miller, M., &amp; Hemenway, D., (2008). </w:t>
      </w:r>
      <w:bookmarkEnd w:id="14"/>
      <w:r w:rsidRPr="00DB7F9D">
        <w:rPr>
          <w:rFonts w:eastAsia="Calibri"/>
          <w:sz w:val="22"/>
          <w:szCs w:val="22"/>
          <w:bdr w:val="none" w:sz="0" w:space="0" w:color="auto"/>
          <w:lang w:val="en-GB"/>
        </w:rPr>
        <w:t xml:space="preserve">Guns and Suicide in the United States. N </w:t>
      </w:r>
      <w:proofErr w:type="spellStart"/>
      <w:r w:rsidRPr="00DB7F9D">
        <w:rPr>
          <w:rFonts w:eastAsia="Calibri"/>
          <w:sz w:val="22"/>
          <w:szCs w:val="22"/>
          <w:bdr w:val="none" w:sz="0" w:space="0" w:color="auto"/>
          <w:lang w:val="en-GB"/>
        </w:rPr>
        <w:t>Engl</w:t>
      </w:r>
      <w:proofErr w:type="spellEnd"/>
      <w:r w:rsidRPr="00DB7F9D">
        <w:rPr>
          <w:rFonts w:eastAsia="Calibri"/>
          <w:sz w:val="22"/>
          <w:szCs w:val="22"/>
          <w:bdr w:val="none" w:sz="0" w:space="0" w:color="auto"/>
          <w:lang w:val="en-GB"/>
        </w:rPr>
        <w:t xml:space="preserve"> J Med. 359: 989-991. http://doi.org. 10.1056/NEJMp0805923 </w:t>
      </w:r>
    </w:p>
    <w:p w14:paraId="5B8C0D59"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Montgomery J, Lu J, Ratliff S, </w:t>
      </w:r>
      <w:proofErr w:type="spellStart"/>
      <w:r w:rsidRPr="00DB7F9D">
        <w:rPr>
          <w:rFonts w:eastAsia="Calibri"/>
          <w:sz w:val="22"/>
          <w:szCs w:val="22"/>
          <w:bdr w:val="none" w:sz="0" w:space="0" w:color="auto"/>
          <w:lang w:val="en-GB"/>
        </w:rPr>
        <w:t>Mezuk</w:t>
      </w:r>
      <w:proofErr w:type="spellEnd"/>
      <w:r w:rsidRPr="00DB7F9D">
        <w:rPr>
          <w:rFonts w:eastAsia="Calibri"/>
          <w:sz w:val="22"/>
          <w:szCs w:val="22"/>
          <w:bdr w:val="none" w:sz="0" w:space="0" w:color="auto"/>
          <w:lang w:val="en-GB"/>
        </w:rPr>
        <w:t xml:space="preserve"> B (2017) Food Insecurity and Depression Among Adults With Diabetes: Results From the National Health and Nutrition Examination Survey (NHANES). Diabetes </w:t>
      </w:r>
      <w:proofErr w:type="spellStart"/>
      <w:r w:rsidRPr="00DB7F9D">
        <w:rPr>
          <w:rFonts w:eastAsia="Calibri"/>
          <w:sz w:val="22"/>
          <w:szCs w:val="22"/>
          <w:bdr w:val="none" w:sz="0" w:space="0" w:color="auto"/>
          <w:lang w:val="en-GB"/>
        </w:rPr>
        <w:t>Educ</w:t>
      </w:r>
      <w:proofErr w:type="spellEnd"/>
      <w:r w:rsidRPr="00DB7F9D">
        <w:rPr>
          <w:rFonts w:eastAsia="Calibri"/>
          <w:sz w:val="22"/>
          <w:szCs w:val="22"/>
          <w:bdr w:val="none" w:sz="0" w:space="0" w:color="auto"/>
          <w:lang w:val="en-GB"/>
        </w:rPr>
        <w:t xml:space="preserve"> 43, 260-271.</w:t>
      </w:r>
    </w:p>
    <w:p w14:paraId="26E9075E"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15" w:name="_Hlk75265899"/>
      <w:r w:rsidRPr="00DB7F9D">
        <w:rPr>
          <w:rFonts w:eastAsia="Calibri"/>
          <w:sz w:val="22"/>
          <w:szCs w:val="22"/>
          <w:bdr w:val="none" w:sz="0" w:space="0" w:color="auto"/>
          <w:lang w:val="en-GB"/>
        </w:rPr>
        <w:t xml:space="preserve">Murat, A., </w:t>
      </w:r>
      <w:proofErr w:type="spellStart"/>
      <w:r w:rsidRPr="00DB7F9D">
        <w:rPr>
          <w:rFonts w:eastAsia="Calibri"/>
          <w:sz w:val="22"/>
          <w:szCs w:val="22"/>
          <w:bdr w:val="none" w:sz="0" w:space="0" w:color="auto"/>
          <w:lang w:val="en-GB"/>
        </w:rPr>
        <w:t>Cicek</w:t>
      </w:r>
      <w:proofErr w:type="spellEnd"/>
      <w:r w:rsidRPr="00DB7F9D">
        <w:rPr>
          <w:rFonts w:eastAsia="Calibri"/>
          <w:sz w:val="22"/>
          <w:szCs w:val="22"/>
          <w:bdr w:val="none" w:sz="0" w:space="0" w:color="auto"/>
          <w:lang w:val="en-GB"/>
        </w:rPr>
        <w:t xml:space="preserve">, H., Bulent B. (2019). </w:t>
      </w:r>
      <w:bookmarkEnd w:id="15"/>
      <w:r w:rsidRPr="00DB7F9D">
        <w:rPr>
          <w:rFonts w:eastAsia="Calibri"/>
          <w:sz w:val="22"/>
          <w:szCs w:val="22"/>
          <w:bdr w:val="none" w:sz="0" w:space="0" w:color="auto"/>
          <w:lang w:val="en-GB"/>
        </w:rPr>
        <w:t xml:space="preserve">Description of suicide ideation among older adults and a psychological profile: a cross-sectional study in Turkey. </w:t>
      </w:r>
      <w:proofErr w:type="spellStart"/>
      <w:r w:rsidRPr="00DB7F9D">
        <w:rPr>
          <w:rFonts w:eastAsia="Calibri"/>
          <w:sz w:val="22"/>
          <w:szCs w:val="22"/>
          <w:bdr w:val="none" w:sz="0" w:space="0" w:color="auto"/>
          <w:lang w:val="en-GB"/>
        </w:rPr>
        <w:t>Ciênc</w:t>
      </w:r>
      <w:proofErr w:type="spellEnd"/>
      <w:r w:rsidRPr="00DB7F9D">
        <w:rPr>
          <w:rFonts w:eastAsia="Calibri"/>
          <w:sz w:val="22"/>
          <w:szCs w:val="22"/>
          <w:bdr w:val="none" w:sz="0" w:space="0" w:color="auto"/>
          <w:lang w:val="en-GB"/>
        </w:rPr>
        <w:t xml:space="preserve">. </w:t>
      </w:r>
      <w:proofErr w:type="spellStart"/>
      <w:r w:rsidRPr="00DB7F9D">
        <w:rPr>
          <w:rFonts w:eastAsia="Calibri"/>
          <w:sz w:val="22"/>
          <w:szCs w:val="22"/>
          <w:bdr w:val="none" w:sz="0" w:space="0" w:color="auto"/>
          <w:lang w:val="en-GB"/>
        </w:rPr>
        <w:t>Saúde</w:t>
      </w:r>
      <w:proofErr w:type="spellEnd"/>
      <w:r w:rsidRPr="00DB7F9D">
        <w:rPr>
          <w:rFonts w:eastAsia="Calibri"/>
          <w:sz w:val="22"/>
          <w:szCs w:val="22"/>
          <w:bdr w:val="none" w:sz="0" w:space="0" w:color="auto"/>
          <w:lang w:val="en-GB"/>
        </w:rPr>
        <w:t xml:space="preserve"> Colet, 24(5): 1865-1874.</w:t>
      </w:r>
    </w:p>
    <w:p w14:paraId="54CC7A89"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proofErr w:type="spellStart"/>
      <w:r w:rsidRPr="00DB7F9D">
        <w:rPr>
          <w:rFonts w:eastAsia="Calibri"/>
          <w:sz w:val="22"/>
          <w:szCs w:val="22"/>
          <w:bdr w:val="none" w:sz="0" w:space="0" w:color="auto"/>
          <w:lang w:val="en-GB"/>
        </w:rPr>
        <w:t>Naghavi</w:t>
      </w:r>
      <w:proofErr w:type="spellEnd"/>
      <w:r w:rsidRPr="00DB7F9D">
        <w:rPr>
          <w:rFonts w:eastAsia="Calibri"/>
          <w:sz w:val="22"/>
          <w:szCs w:val="22"/>
          <w:bdr w:val="none" w:sz="0" w:space="0" w:color="auto"/>
          <w:lang w:val="en-GB"/>
        </w:rPr>
        <w:t xml:space="preserve">, M., (2019) Global, regional, and national burden of suicide mortality 1990 to 2016: systematic analysis for the Global Burden of Disease Study 2016. BMJ, 364 :l94 </w:t>
      </w:r>
      <w:hyperlink r:id="rId28" w:history="1">
        <w:r w:rsidRPr="00DB7F9D">
          <w:rPr>
            <w:rFonts w:eastAsia="Calibri"/>
            <w:sz w:val="22"/>
            <w:szCs w:val="22"/>
            <w:u w:val="single"/>
            <w:bdr w:val="none" w:sz="0" w:space="0" w:color="auto"/>
            <w:lang w:val="en-GB"/>
          </w:rPr>
          <w:t>http://doi.org/10.1136/bmj.l94</w:t>
        </w:r>
      </w:hyperlink>
    </w:p>
    <w:p w14:paraId="4385CE5C"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16" w:name="_Hlk75271451"/>
      <w:proofErr w:type="spellStart"/>
      <w:r w:rsidRPr="00DB7F9D">
        <w:rPr>
          <w:rFonts w:eastAsia="Calibri"/>
          <w:sz w:val="22"/>
          <w:szCs w:val="22"/>
          <w:bdr w:val="none" w:sz="0" w:space="0" w:color="auto"/>
          <w:lang w:val="en-GB"/>
        </w:rPr>
        <w:t>Nepon</w:t>
      </w:r>
      <w:proofErr w:type="spellEnd"/>
      <w:r w:rsidRPr="00DB7F9D">
        <w:rPr>
          <w:rFonts w:eastAsia="Calibri"/>
          <w:sz w:val="22"/>
          <w:szCs w:val="22"/>
          <w:bdr w:val="none" w:sz="0" w:space="0" w:color="auto"/>
          <w:lang w:val="en-GB"/>
        </w:rPr>
        <w:t xml:space="preserve">, J., </w:t>
      </w:r>
      <w:proofErr w:type="spellStart"/>
      <w:r w:rsidRPr="00DB7F9D">
        <w:rPr>
          <w:rFonts w:eastAsia="Calibri"/>
          <w:sz w:val="22"/>
          <w:szCs w:val="22"/>
          <w:bdr w:val="none" w:sz="0" w:space="0" w:color="auto"/>
          <w:lang w:val="en-GB"/>
        </w:rPr>
        <w:t>Belik</w:t>
      </w:r>
      <w:proofErr w:type="spellEnd"/>
      <w:r w:rsidRPr="00DB7F9D">
        <w:rPr>
          <w:rFonts w:eastAsia="Calibri"/>
          <w:sz w:val="22"/>
          <w:szCs w:val="22"/>
          <w:bdr w:val="none" w:sz="0" w:space="0" w:color="auto"/>
          <w:lang w:val="en-GB"/>
        </w:rPr>
        <w:t xml:space="preserve">, S. L., Bolton, J., &amp; Sareen, J. (2010). </w:t>
      </w:r>
      <w:bookmarkEnd w:id="16"/>
      <w:r w:rsidRPr="00DB7F9D">
        <w:rPr>
          <w:rFonts w:eastAsia="Calibri"/>
          <w:sz w:val="22"/>
          <w:szCs w:val="22"/>
          <w:bdr w:val="none" w:sz="0" w:space="0" w:color="auto"/>
          <w:lang w:val="en-GB"/>
        </w:rPr>
        <w:t xml:space="preserve">The relationship between anxiety disorders and suicide attempts: findings from the National Epidemiologic Survey on Alcohol and Related Conditions. Depression and anxiety, 27(9), 791–798. </w:t>
      </w:r>
      <w:hyperlink r:id="rId29" w:history="1">
        <w:r w:rsidRPr="00DB7F9D">
          <w:rPr>
            <w:rFonts w:eastAsia="Calibri"/>
            <w:sz w:val="22"/>
            <w:szCs w:val="22"/>
            <w:u w:val="single"/>
            <w:bdr w:val="none" w:sz="0" w:space="0" w:color="auto"/>
            <w:lang w:val="en-GB"/>
          </w:rPr>
          <w:t>https://doi.org/10.1002/da.20674</w:t>
        </w:r>
      </w:hyperlink>
      <w:r w:rsidRPr="00DB7F9D">
        <w:rPr>
          <w:rFonts w:eastAsia="Calibri"/>
          <w:sz w:val="22"/>
          <w:szCs w:val="22"/>
          <w:bdr w:val="none" w:sz="0" w:space="0" w:color="auto"/>
          <w:lang w:val="en-GB"/>
        </w:rPr>
        <w:t xml:space="preserve"> </w:t>
      </w:r>
    </w:p>
    <w:p w14:paraId="7F4A6B2C"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O’Connor, E., </w:t>
      </w:r>
      <w:proofErr w:type="spellStart"/>
      <w:r w:rsidRPr="00DB7F9D">
        <w:rPr>
          <w:rFonts w:eastAsia="Calibri"/>
          <w:sz w:val="22"/>
          <w:szCs w:val="22"/>
          <w:bdr w:val="none" w:sz="0" w:space="0" w:color="auto"/>
          <w:lang w:val="en-GB"/>
        </w:rPr>
        <w:t>Gaynes</w:t>
      </w:r>
      <w:proofErr w:type="spellEnd"/>
      <w:r w:rsidRPr="00DB7F9D">
        <w:rPr>
          <w:rFonts w:eastAsia="Calibri"/>
          <w:sz w:val="22"/>
          <w:szCs w:val="22"/>
          <w:bdr w:val="none" w:sz="0" w:space="0" w:color="auto"/>
          <w:lang w:val="en-GB"/>
        </w:rPr>
        <w:t xml:space="preserve">, B., </w:t>
      </w:r>
      <w:proofErr w:type="spellStart"/>
      <w:r w:rsidRPr="00DB7F9D">
        <w:rPr>
          <w:rFonts w:eastAsia="Calibri"/>
          <w:sz w:val="22"/>
          <w:szCs w:val="22"/>
          <w:bdr w:val="none" w:sz="0" w:space="0" w:color="auto"/>
          <w:lang w:val="en-GB"/>
        </w:rPr>
        <w:t>Burda</w:t>
      </w:r>
      <w:proofErr w:type="spellEnd"/>
      <w:r w:rsidRPr="00DB7F9D">
        <w:rPr>
          <w:rFonts w:eastAsia="Calibri"/>
          <w:sz w:val="22"/>
          <w:szCs w:val="22"/>
          <w:bdr w:val="none" w:sz="0" w:space="0" w:color="auto"/>
          <w:lang w:val="en-GB"/>
        </w:rPr>
        <w:t xml:space="preserve">, BU., et al. (2013) Screening for Suicide Risk in Primary Care: A Systematic Evidence Review for the U.S. Preventive Services Task Force [Internet]. Rockville (MD): Agency for Healthcare Research and Quality (US); (Evidence Syntheses, No. 103.) Table 1, Definitions of Suicide-Related Terms. Accessed at: </w:t>
      </w:r>
      <w:hyperlink r:id="rId30" w:history="1">
        <w:r w:rsidRPr="00DB7F9D">
          <w:rPr>
            <w:rFonts w:eastAsia="Calibri"/>
            <w:sz w:val="22"/>
            <w:szCs w:val="22"/>
            <w:u w:val="single"/>
            <w:bdr w:val="none" w:sz="0" w:space="0" w:color="auto"/>
            <w:lang w:val="en-GB"/>
          </w:rPr>
          <w:t>https://www.ncbi.nlm.nih.gov/books/NBK137739/table/ch1.t1/</w:t>
        </w:r>
      </w:hyperlink>
      <w:r w:rsidRPr="00DB7F9D">
        <w:rPr>
          <w:rFonts w:eastAsia="Calibri"/>
          <w:sz w:val="22"/>
          <w:szCs w:val="22"/>
          <w:bdr w:val="none" w:sz="0" w:space="0" w:color="auto"/>
          <w:lang w:val="en-GB"/>
        </w:rPr>
        <w:t xml:space="preserve"> </w:t>
      </w:r>
    </w:p>
    <w:p w14:paraId="64FE6953"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proofErr w:type="spellStart"/>
      <w:r w:rsidRPr="00DB7F9D">
        <w:rPr>
          <w:rFonts w:eastAsia="Calibri"/>
          <w:sz w:val="22"/>
          <w:szCs w:val="22"/>
          <w:bdr w:val="none" w:sz="0" w:space="0" w:color="auto"/>
          <w:lang w:val="en-GB"/>
        </w:rPr>
        <w:t>O'Riley</w:t>
      </w:r>
      <w:proofErr w:type="spellEnd"/>
      <w:r w:rsidRPr="00DB7F9D">
        <w:rPr>
          <w:rFonts w:eastAsia="Calibri"/>
          <w:sz w:val="22"/>
          <w:szCs w:val="22"/>
          <w:bdr w:val="none" w:sz="0" w:space="0" w:color="auto"/>
          <w:lang w:val="en-GB"/>
        </w:rPr>
        <w:t xml:space="preserve">, A. A., Van Orden, K. A., He, H., Richardson, T. M., Podgorski, C., &amp; Conwell, Y. (2014). Suicide and death ideation in older adults obtaining aging services. The American journal of geriatric psychiatry : official journal of the American Association for Geriatric Psychiatry, 22(6), 614–622. </w:t>
      </w:r>
      <w:hyperlink r:id="rId31" w:history="1">
        <w:r w:rsidRPr="00DB7F9D">
          <w:rPr>
            <w:rFonts w:eastAsia="Calibri"/>
            <w:sz w:val="22"/>
            <w:szCs w:val="22"/>
            <w:u w:val="single"/>
            <w:bdr w:val="none" w:sz="0" w:space="0" w:color="auto"/>
            <w:lang w:val="en-GB"/>
          </w:rPr>
          <w:t>https://doi.org/10.1016/j.jagp.2012.12.004</w:t>
        </w:r>
      </w:hyperlink>
      <w:r w:rsidRPr="00DB7F9D">
        <w:rPr>
          <w:rFonts w:eastAsia="Calibri"/>
          <w:sz w:val="22"/>
          <w:szCs w:val="22"/>
          <w:bdr w:val="none" w:sz="0" w:space="0" w:color="auto"/>
          <w:lang w:val="en-GB"/>
        </w:rPr>
        <w:t xml:space="preserve"> </w:t>
      </w:r>
    </w:p>
    <w:p w14:paraId="0F1B7630"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17" w:name="_Hlk75272629"/>
      <w:r w:rsidRPr="00DB7F9D">
        <w:rPr>
          <w:rFonts w:eastAsia="Calibri"/>
          <w:sz w:val="22"/>
          <w:szCs w:val="22"/>
          <w:bdr w:val="none" w:sz="0" w:space="0" w:color="auto"/>
          <w:lang w:val="es-ES"/>
        </w:rPr>
        <w:t>Pérez-Zepeda, M. U</w:t>
      </w:r>
      <w:bookmarkEnd w:id="17"/>
      <w:r w:rsidRPr="00DB7F9D">
        <w:rPr>
          <w:rFonts w:eastAsia="Calibri"/>
          <w:sz w:val="22"/>
          <w:szCs w:val="22"/>
          <w:bdr w:val="none" w:sz="0" w:space="0" w:color="auto"/>
          <w:lang w:val="es-ES"/>
        </w:rPr>
        <w:t>., Castrejón-Pérez, R. C., Wynne-</w:t>
      </w:r>
      <w:proofErr w:type="spellStart"/>
      <w:r w:rsidRPr="00DB7F9D">
        <w:rPr>
          <w:rFonts w:eastAsia="Calibri"/>
          <w:sz w:val="22"/>
          <w:szCs w:val="22"/>
          <w:bdr w:val="none" w:sz="0" w:space="0" w:color="auto"/>
          <w:lang w:val="es-ES"/>
        </w:rPr>
        <w:t>Bannister</w:t>
      </w:r>
      <w:proofErr w:type="spellEnd"/>
      <w:r w:rsidRPr="00DB7F9D">
        <w:rPr>
          <w:rFonts w:eastAsia="Calibri"/>
          <w:sz w:val="22"/>
          <w:szCs w:val="22"/>
          <w:bdr w:val="none" w:sz="0" w:space="0" w:color="auto"/>
          <w:lang w:val="es-ES"/>
        </w:rPr>
        <w:t xml:space="preserve">, E., &amp; García-Peña, C. (2016). </w:t>
      </w:r>
      <w:r w:rsidRPr="00DB7F9D">
        <w:rPr>
          <w:rFonts w:eastAsia="Calibri"/>
          <w:sz w:val="22"/>
          <w:szCs w:val="22"/>
          <w:bdr w:val="none" w:sz="0" w:space="0" w:color="auto"/>
          <w:lang w:val="en-GB"/>
        </w:rPr>
        <w:t xml:space="preserve">Frailty and food insecurity in older adults. Public health nutrition, 19(15), 2844–2849. </w:t>
      </w:r>
      <w:hyperlink r:id="rId32" w:history="1">
        <w:r w:rsidRPr="00DB7F9D">
          <w:rPr>
            <w:rFonts w:eastAsia="Calibri"/>
            <w:sz w:val="22"/>
            <w:szCs w:val="22"/>
            <w:u w:val="single"/>
            <w:bdr w:val="none" w:sz="0" w:space="0" w:color="auto"/>
            <w:lang w:val="en-GB"/>
          </w:rPr>
          <w:t>https://doi.org/10.1017/S1368980016000987</w:t>
        </w:r>
      </w:hyperlink>
      <w:r w:rsidRPr="00DB7F9D">
        <w:rPr>
          <w:rFonts w:eastAsia="Calibri"/>
          <w:sz w:val="22"/>
          <w:szCs w:val="22"/>
          <w:bdr w:val="none" w:sz="0" w:space="0" w:color="auto"/>
          <w:lang w:val="en-GB"/>
        </w:rPr>
        <w:t xml:space="preserve"> </w:t>
      </w:r>
    </w:p>
    <w:p w14:paraId="2B91CB88"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18" w:name="_Hlk75272008"/>
      <w:r w:rsidRPr="00DB7F9D">
        <w:rPr>
          <w:rFonts w:eastAsia="Calibri"/>
          <w:sz w:val="22"/>
          <w:szCs w:val="22"/>
          <w:bdr w:val="none" w:sz="0" w:space="0" w:color="auto"/>
          <w:lang w:val="en-GB"/>
        </w:rPr>
        <w:lastRenderedPageBreak/>
        <w:t xml:space="preserve">Pilgrim, A., </w:t>
      </w:r>
      <w:bookmarkEnd w:id="18"/>
      <w:r w:rsidRPr="00DB7F9D">
        <w:rPr>
          <w:rFonts w:eastAsia="Calibri"/>
          <w:sz w:val="22"/>
          <w:szCs w:val="22"/>
          <w:bdr w:val="none" w:sz="0" w:space="0" w:color="auto"/>
          <w:lang w:val="en-GB"/>
        </w:rPr>
        <w:t xml:space="preserve">Barker, M., Jackson, A., </w:t>
      </w:r>
      <w:proofErr w:type="spellStart"/>
      <w:r w:rsidRPr="00DB7F9D">
        <w:rPr>
          <w:rFonts w:eastAsia="Calibri"/>
          <w:sz w:val="22"/>
          <w:szCs w:val="22"/>
          <w:bdr w:val="none" w:sz="0" w:space="0" w:color="auto"/>
          <w:lang w:val="en-GB"/>
        </w:rPr>
        <w:t>Ntani</w:t>
      </w:r>
      <w:proofErr w:type="spellEnd"/>
      <w:r w:rsidRPr="00DB7F9D">
        <w:rPr>
          <w:rFonts w:eastAsia="Calibri"/>
          <w:sz w:val="22"/>
          <w:szCs w:val="22"/>
          <w:bdr w:val="none" w:sz="0" w:space="0" w:color="auto"/>
          <w:lang w:val="en-GB"/>
        </w:rPr>
        <w:t xml:space="preserve">, G., Crozier, S., </w:t>
      </w:r>
      <w:proofErr w:type="spellStart"/>
      <w:r w:rsidRPr="00DB7F9D">
        <w:rPr>
          <w:rFonts w:eastAsia="Calibri"/>
          <w:sz w:val="22"/>
          <w:szCs w:val="22"/>
          <w:bdr w:val="none" w:sz="0" w:space="0" w:color="auto"/>
          <w:lang w:val="en-GB"/>
        </w:rPr>
        <w:t>Inskip</w:t>
      </w:r>
      <w:proofErr w:type="spellEnd"/>
      <w:r w:rsidRPr="00DB7F9D">
        <w:rPr>
          <w:rFonts w:eastAsia="Calibri"/>
          <w:sz w:val="22"/>
          <w:szCs w:val="22"/>
          <w:bdr w:val="none" w:sz="0" w:space="0" w:color="auto"/>
          <w:lang w:val="en-GB"/>
        </w:rPr>
        <w:t xml:space="preserve">, H., Godfrey, K., Cooper, C., Robinson, S., (2012) Does living in a food insecure household impact on the diets and body composition of young children? Findings from the Southampton Women's </w:t>
      </w:r>
      <w:proofErr w:type="spellStart"/>
      <w:r w:rsidRPr="00DB7F9D">
        <w:rPr>
          <w:rFonts w:eastAsia="Calibri"/>
          <w:sz w:val="22"/>
          <w:szCs w:val="22"/>
          <w:bdr w:val="none" w:sz="0" w:space="0" w:color="auto"/>
          <w:lang w:val="en-GB"/>
        </w:rPr>
        <w:t>SurveyJ</w:t>
      </w:r>
      <w:proofErr w:type="spellEnd"/>
      <w:r w:rsidRPr="00DB7F9D">
        <w:rPr>
          <w:rFonts w:eastAsia="Calibri"/>
          <w:sz w:val="22"/>
          <w:szCs w:val="22"/>
          <w:bdr w:val="none" w:sz="0" w:space="0" w:color="auto"/>
          <w:lang w:val="en-GB"/>
        </w:rPr>
        <w:t xml:space="preserve"> </w:t>
      </w:r>
      <w:proofErr w:type="spellStart"/>
      <w:r w:rsidRPr="00DB7F9D">
        <w:rPr>
          <w:rFonts w:eastAsia="Calibri"/>
          <w:sz w:val="22"/>
          <w:szCs w:val="22"/>
          <w:bdr w:val="none" w:sz="0" w:space="0" w:color="auto"/>
          <w:lang w:val="en-GB"/>
        </w:rPr>
        <w:t>Epidemiol</w:t>
      </w:r>
      <w:proofErr w:type="spellEnd"/>
      <w:r w:rsidRPr="00DB7F9D">
        <w:rPr>
          <w:rFonts w:eastAsia="Calibri"/>
          <w:sz w:val="22"/>
          <w:szCs w:val="22"/>
          <w:bdr w:val="none" w:sz="0" w:space="0" w:color="auto"/>
          <w:lang w:val="en-GB"/>
        </w:rPr>
        <w:t xml:space="preserve"> Community Health. 66:e6.</w:t>
      </w:r>
    </w:p>
    <w:p w14:paraId="1339EDCF"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proofErr w:type="spellStart"/>
      <w:r w:rsidRPr="00DB7F9D">
        <w:rPr>
          <w:rFonts w:eastAsia="Calibri"/>
          <w:sz w:val="22"/>
          <w:szCs w:val="22"/>
          <w:bdr w:val="none" w:sz="0" w:space="0" w:color="auto"/>
          <w:lang w:val="en-GB"/>
        </w:rPr>
        <w:t>Pirrie</w:t>
      </w:r>
      <w:proofErr w:type="spellEnd"/>
      <w:r w:rsidRPr="00DB7F9D">
        <w:rPr>
          <w:rFonts w:eastAsia="Calibri"/>
          <w:sz w:val="22"/>
          <w:szCs w:val="22"/>
          <w:bdr w:val="none" w:sz="0" w:space="0" w:color="auto"/>
          <w:lang w:val="en-GB"/>
        </w:rPr>
        <w:t xml:space="preserve">, M., Harrison, L., Angeles, R. </w:t>
      </w:r>
      <w:proofErr w:type="spellStart"/>
      <w:r w:rsidRPr="00DB7F9D">
        <w:rPr>
          <w:rFonts w:eastAsia="Calibri"/>
          <w:sz w:val="22"/>
          <w:szCs w:val="22"/>
          <w:bdr w:val="none" w:sz="0" w:space="0" w:color="auto"/>
          <w:lang w:val="en-GB"/>
        </w:rPr>
        <w:t>Marzanek</w:t>
      </w:r>
      <w:proofErr w:type="spellEnd"/>
      <w:r w:rsidRPr="00DB7F9D">
        <w:rPr>
          <w:rFonts w:eastAsia="Calibri"/>
          <w:sz w:val="22"/>
          <w:szCs w:val="22"/>
          <w:bdr w:val="none" w:sz="0" w:space="0" w:color="auto"/>
          <w:lang w:val="en-GB"/>
        </w:rPr>
        <w:t xml:space="preserve">, F. </w:t>
      </w:r>
      <w:proofErr w:type="spellStart"/>
      <w:r w:rsidRPr="00DB7F9D">
        <w:rPr>
          <w:rFonts w:eastAsia="Calibri"/>
          <w:sz w:val="22"/>
          <w:szCs w:val="22"/>
          <w:bdr w:val="none" w:sz="0" w:space="0" w:color="auto"/>
          <w:lang w:val="en-GB"/>
        </w:rPr>
        <w:t>Zeismann</w:t>
      </w:r>
      <w:proofErr w:type="spellEnd"/>
      <w:r w:rsidRPr="00DB7F9D">
        <w:rPr>
          <w:rFonts w:eastAsia="Calibri"/>
          <w:sz w:val="22"/>
          <w:szCs w:val="22"/>
          <w:bdr w:val="none" w:sz="0" w:space="0" w:color="auto"/>
          <w:lang w:val="en-GB"/>
        </w:rPr>
        <w:t xml:space="preserve"> A &amp; Agarwal G. (2020) Poverty and food insecurity of older adults living in social housing in Ontario: a cross-sectional study. BMC Public Health 20, 1320 </w:t>
      </w:r>
      <w:hyperlink r:id="rId33" w:history="1">
        <w:r w:rsidRPr="00DB7F9D">
          <w:rPr>
            <w:rFonts w:eastAsia="Calibri"/>
            <w:sz w:val="22"/>
            <w:szCs w:val="22"/>
            <w:u w:val="single"/>
            <w:bdr w:val="none" w:sz="0" w:space="0" w:color="auto"/>
            <w:lang w:val="en-GB"/>
          </w:rPr>
          <w:t>https://doi.org/10.1186/s12889-020-09437-3</w:t>
        </w:r>
      </w:hyperlink>
      <w:r w:rsidRPr="00DB7F9D">
        <w:rPr>
          <w:rFonts w:eastAsia="Calibri"/>
          <w:sz w:val="22"/>
          <w:szCs w:val="22"/>
          <w:bdr w:val="none" w:sz="0" w:space="0" w:color="auto"/>
          <w:lang w:val="en-GB"/>
        </w:rPr>
        <w:t xml:space="preserve"> </w:t>
      </w:r>
    </w:p>
    <w:p w14:paraId="3064EA07"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Reitzel LR, </w:t>
      </w:r>
      <w:proofErr w:type="spellStart"/>
      <w:r w:rsidRPr="00DB7F9D">
        <w:rPr>
          <w:rFonts w:eastAsia="Calibri"/>
          <w:sz w:val="22"/>
          <w:szCs w:val="22"/>
          <w:bdr w:val="none" w:sz="0" w:space="0" w:color="auto"/>
          <w:lang w:val="en-GB"/>
        </w:rPr>
        <w:t>Chinamuthevi</w:t>
      </w:r>
      <w:proofErr w:type="spellEnd"/>
      <w:r w:rsidRPr="00DB7F9D">
        <w:rPr>
          <w:rFonts w:eastAsia="Calibri"/>
          <w:sz w:val="22"/>
          <w:szCs w:val="22"/>
          <w:bdr w:val="none" w:sz="0" w:space="0" w:color="auto"/>
          <w:lang w:val="en-GB"/>
        </w:rPr>
        <w:t xml:space="preserve"> S, </w:t>
      </w:r>
      <w:proofErr w:type="spellStart"/>
      <w:r w:rsidRPr="00DB7F9D">
        <w:rPr>
          <w:rFonts w:eastAsia="Calibri"/>
          <w:sz w:val="22"/>
          <w:szCs w:val="22"/>
          <w:bdr w:val="none" w:sz="0" w:space="0" w:color="auto"/>
          <w:lang w:val="en-GB"/>
        </w:rPr>
        <w:t>Daundasekara</w:t>
      </w:r>
      <w:proofErr w:type="spellEnd"/>
      <w:r w:rsidRPr="00DB7F9D">
        <w:rPr>
          <w:rFonts w:eastAsia="Calibri"/>
          <w:sz w:val="22"/>
          <w:szCs w:val="22"/>
          <w:bdr w:val="none" w:sz="0" w:space="0" w:color="auto"/>
          <w:lang w:val="en-GB"/>
        </w:rPr>
        <w:t xml:space="preserve"> SS, Hernandez DC, Chen TA, Harkara Y, Obasi EM, </w:t>
      </w:r>
      <w:proofErr w:type="spellStart"/>
      <w:r w:rsidRPr="00DB7F9D">
        <w:rPr>
          <w:rFonts w:eastAsia="Calibri"/>
          <w:sz w:val="22"/>
          <w:szCs w:val="22"/>
          <w:bdr w:val="none" w:sz="0" w:space="0" w:color="auto"/>
          <w:lang w:val="en-GB"/>
        </w:rPr>
        <w:t>Kendzor</w:t>
      </w:r>
      <w:proofErr w:type="spellEnd"/>
      <w:r w:rsidRPr="00DB7F9D">
        <w:rPr>
          <w:rFonts w:eastAsia="Calibri"/>
          <w:sz w:val="22"/>
          <w:szCs w:val="22"/>
          <w:bdr w:val="none" w:sz="0" w:space="0" w:color="auto"/>
          <w:lang w:val="en-GB"/>
        </w:rPr>
        <w:t xml:space="preserve"> DE, </w:t>
      </w:r>
      <w:proofErr w:type="spellStart"/>
      <w:r w:rsidRPr="00DB7F9D">
        <w:rPr>
          <w:rFonts w:eastAsia="Calibri"/>
          <w:sz w:val="22"/>
          <w:szCs w:val="22"/>
          <w:bdr w:val="none" w:sz="0" w:space="0" w:color="auto"/>
          <w:lang w:val="en-GB"/>
        </w:rPr>
        <w:t>Businelle</w:t>
      </w:r>
      <w:proofErr w:type="spellEnd"/>
      <w:r w:rsidRPr="00DB7F9D">
        <w:rPr>
          <w:rFonts w:eastAsia="Calibri"/>
          <w:sz w:val="22"/>
          <w:szCs w:val="22"/>
          <w:bdr w:val="none" w:sz="0" w:space="0" w:color="auto"/>
          <w:lang w:val="en-GB"/>
        </w:rPr>
        <w:t xml:space="preserve"> MS (2020) Association of Problematic Alcohol Use and Food Insecurity among Homeless Men and Women. Int J Environ Res Public Health 17.</w:t>
      </w:r>
    </w:p>
    <w:p w14:paraId="2A72E17D"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Shah, A., Bhat, R., Zarate-Escudero, S., DeLeo D., &amp; </w:t>
      </w:r>
      <w:proofErr w:type="spellStart"/>
      <w:r w:rsidRPr="00DB7F9D">
        <w:rPr>
          <w:rFonts w:eastAsia="Calibri"/>
          <w:sz w:val="22"/>
          <w:szCs w:val="22"/>
          <w:bdr w:val="none" w:sz="0" w:space="0" w:color="auto"/>
          <w:lang w:val="en-GB"/>
        </w:rPr>
        <w:t>Erlangsen</w:t>
      </w:r>
      <w:proofErr w:type="spellEnd"/>
      <w:r w:rsidRPr="00DB7F9D">
        <w:rPr>
          <w:rFonts w:eastAsia="Calibri"/>
          <w:sz w:val="22"/>
          <w:szCs w:val="22"/>
          <w:bdr w:val="none" w:sz="0" w:space="0" w:color="auto"/>
          <w:lang w:val="en-GB"/>
        </w:rPr>
        <w:t xml:space="preserve">, A. (2016) Suicide rates in five-year age-bands after the age of 60 years: the international landscape, Aging &amp; Mental Health, 20(2), 131-138, </w:t>
      </w:r>
      <w:hyperlink r:id="rId34" w:history="1">
        <w:r w:rsidRPr="00DB7F9D">
          <w:rPr>
            <w:rFonts w:eastAsia="Calibri"/>
            <w:sz w:val="22"/>
            <w:szCs w:val="22"/>
            <w:u w:val="single"/>
            <w:bdr w:val="none" w:sz="0" w:space="0" w:color="auto"/>
            <w:lang w:val="en-GB"/>
          </w:rPr>
          <w:t>http://doi.org/10.1080/13607863.2015.1055552</w:t>
        </w:r>
      </w:hyperlink>
      <w:r w:rsidRPr="00DB7F9D">
        <w:rPr>
          <w:rFonts w:eastAsia="Calibri"/>
          <w:sz w:val="22"/>
          <w:szCs w:val="22"/>
          <w:bdr w:val="none" w:sz="0" w:space="0" w:color="auto"/>
          <w:lang w:val="en-GB"/>
        </w:rPr>
        <w:t xml:space="preserve"> </w:t>
      </w:r>
    </w:p>
    <w:p w14:paraId="1441552D"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19" w:name="_Hlk75270485"/>
      <w:r w:rsidRPr="00DB7F9D">
        <w:rPr>
          <w:rFonts w:eastAsia="Calibri"/>
          <w:sz w:val="22"/>
          <w:szCs w:val="22"/>
          <w:bdr w:val="none" w:sz="0" w:space="0" w:color="auto"/>
          <w:lang w:val="en-GB"/>
        </w:rPr>
        <w:t>Shah, A</w:t>
      </w:r>
      <w:bookmarkEnd w:id="19"/>
      <w:r w:rsidRPr="00DB7F9D">
        <w:rPr>
          <w:rFonts w:eastAsia="Calibri"/>
          <w:sz w:val="22"/>
          <w:szCs w:val="22"/>
          <w:bdr w:val="none" w:sz="0" w:space="0" w:color="auto"/>
          <w:lang w:val="en-GB"/>
        </w:rPr>
        <w:t xml:space="preserve">., Bhat, R., Zarate-Escudero, S., DeLeo, D., &amp; </w:t>
      </w:r>
      <w:proofErr w:type="spellStart"/>
      <w:r w:rsidRPr="00DB7F9D">
        <w:rPr>
          <w:rFonts w:eastAsia="Calibri"/>
          <w:sz w:val="22"/>
          <w:szCs w:val="22"/>
          <w:bdr w:val="none" w:sz="0" w:space="0" w:color="auto"/>
          <w:lang w:val="en-GB"/>
        </w:rPr>
        <w:t>Erlangsen</w:t>
      </w:r>
      <w:proofErr w:type="spellEnd"/>
      <w:r w:rsidRPr="00DB7F9D">
        <w:rPr>
          <w:rFonts w:eastAsia="Calibri"/>
          <w:sz w:val="22"/>
          <w:szCs w:val="22"/>
          <w:bdr w:val="none" w:sz="0" w:space="0" w:color="auto"/>
          <w:lang w:val="en-GB"/>
        </w:rPr>
        <w:t xml:space="preserve"> A. (2016) Suicide rates in five-year age-bands after the age of 60 years: the international landscape, Aging &amp; Mental Health, 20 (2) 131-138. </w:t>
      </w:r>
      <w:hyperlink r:id="rId35" w:history="1">
        <w:r w:rsidRPr="00DB7F9D">
          <w:rPr>
            <w:rFonts w:eastAsia="Calibri"/>
            <w:sz w:val="22"/>
            <w:szCs w:val="22"/>
            <w:u w:val="single"/>
            <w:bdr w:val="none" w:sz="0" w:space="0" w:color="auto"/>
            <w:lang w:val="en-GB"/>
          </w:rPr>
          <w:t>http://doi.org/10.1080/13607863.2015.1055552</w:t>
        </w:r>
      </w:hyperlink>
      <w:r w:rsidRPr="00DB7F9D">
        <w:rPr>
          <w:rFonts w:eastAsia="Calibri"/>
          <w:sz w:val="22"/>
          <w:szCs w:val="22"/>
          <w:bdr w:val="none" w:sz="0" w:space="0" w:color="auto"/>
          <w:lang w:val="en-GB"/>
        </w:rPr>
        <w:t xml:space="preserve"> </w:t>
      </w:r>
    </w:p>
    <w:p w14:paraId="296D4DE1"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Shah, A., </w:t>
      </w:r>
      <w:proofErr w:type="spellStart"/>
      <w:r w:rsidRPr="00DB7F9D">
        <w:rPr>
          <w:rFonts w:eastAsia="Calibri"/>
          <w:sz w:val="22"/>
          <w:szCs w:val="22"/>
          <w:bdr w:val="none" w:sz="0" w:space="0" w:color="auto"/>
          <w:lang w:val="en-GB"/>
        </w:rPr>
        <w:t>Hoxey</w:t>
      </w:r>
      <w:proofErr w:type="spellEnd"/>
      <w:r w:rsidRPr="00DB7F9D">
        <w:rPr>
          <w:rFonts w:eastAsia="Calibri"/>
          <w:sz w:val="22"/>
          <w:szCs w:val="22"/>
          <w:bdr w:val="none" w:sz="0" w:space="0" w:color="auto"/>
          <w:lang w:val="en-GB"/>
        </w:rPr>
        <w:t xml:space="preserve">, K., &amp; </w:t>
      </w:r>
      <w:proofErr w:type="spellStart"/>
      <w:r w:rsidRPr="00DB7F9D">
        <w:rPr>
          <w:rFonts w:eastAsia="Calibri"/>
          <w:sz w:val="22"/>
          <w:szCs w:val="22"/>
          <w:bdr w:val="none" w:sz="0" w:space="0" w:color="auto"/>
          <w:lang w:val="en-GB"/>
        </w:rPr>
        <w:t>Mayadunne</w:t>
      </w:r>
      <w:proofErr w:type="spellEnd"/>
      <w:r w:rsidRPr="00DB7F9D">
        <w:rPr>
          <w:rFonts w:eastAsia="Calibri"/>
          <w:sz w:val="22"/>
          <w:szCs w:val="22"/>
          <w:bdr w:val="none" w:sz="0" w:space="0" w:color="auto"/>
          <w:lang w:val="en-GB"/>
        </w:rPr>
        <w:t xml:space="preserve">, V. (2000). Suicidal ideation in acutely medically ill elderly inpatients: prevalence, correlates and longitudinal stability. International journal of geriatric psychiatry, 15(2), 162–169. </w:t>
      </w:r>
      <w:hyperlink r:id="rId36" w:history="1">
        <w:r w:rsidRPr="00DB7F9D">
          <w:rPr>
            <w:rFonts w:eastAsia="Calibri"/>
            <w:sz w:val="22"/>
            <w:szCs w:val="22"/>
            <w:u w:val="single"/>
            <w:bdr w:val="none" w:sz="0" w:space="0" w:color="auto"/>
            <w:lang w:val="en-GB"/>
          </w:rPr>
          <w:t>https://doi.org/10.1002/(sici)1099-1166(200002)15:2&lt;162::aid-gps94&gt;3.0.co;2-t</w:t>
        </w:r>
      </w:hyperlink>
      <w:r w:rsidRPr="00DB7F9D">
        <w:rPr>
          <w:rFonts w:eastAsia="Calibri"/>
          <w:sz w:val="22"/>
          <w:szCs w:val="22"/>
          <w:bdr w:val="none" w:sz="0" w:space="0" w:color="auto"/>
          <w:lang w:val="en-GB"/>
        </w:rPr>
        <w:t xml:space="preserve"> </w:t>
      </w:r>
    </w:p>
    <w:p w14:paraId="77521005" w14:textId="02DF309F" w:rsidR="008F13A5" w:rsidRPr="00DB7F9D" w:rsidRDefault="008F13A5"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proofErr w:type="spellStart"/>
      <w:r w:rsidRPr="00DB7F9D">
        <w:rPr>
          <w:rFonts w:eastAsia="Calibri"/>
          <w:sz w:val="22"/>
          <w:szCs w:val="22"/>
          <w:bdr w:val="none" w:sz="0" w:space="0" w:color="auto"/>
          <w:lang w:val="en-GB"/>
        </w:rPr>
        <w:t>Shayo</w:t>
      </w:r>
      <w:proofErr w:type="spellEnd"/>
      <w:r w:rsidRPr="00DB7F9D">
        <w:rPr>
          <w:rFonts w:eastAsia="Calibri"/>
          <w:sz w:val="22"/>
          <w:szCs w:val="22"/>
          <w:bdr w:val="none" w:sz="0" w:space="0" w:color="auto"/>
          <w:lang w:val="en-GB"/>
        </w:rPr>
        <w:t xml:space="preserve">, F.K., </w:t>
      </w:r>
      <w:proofErr w:type="spellStart"/>
      <w:r w:rsidRPr="00DB7F9D">
        <w:rPr>
          <w:rFonts w:eastAsia="Calibri"/>
          <w:sz w:val="22"/>
          <w:szCs w:val="22"/>
          <w:bdr w:val="none" w:sz="0" w:space="0" w:color="auto"/>
          <w:lang w:val="en-GB"/>
        </w:rPr>
        <w:t>Lawala</w:t>
      </w:r>
      <w:proofErr w:type="spellEnd"/>
      <w:r w:rsidRPr="00DB7F9D">
        <w:rPr>
          <w:rFonts w:eastAsia="Calibri"/>
          <w:sz w:val="22"/>
          <w:szCs w:val="22"/>
          <w:bdr w:val="none" w:sz="0" w:space="0" w:color="auto"/>
          <w:lang w:val="en-GB"/>
        </w:rPr>
        <w:t xml:space="preserve">, P.S. </w:t>
      </w:r>
      <w:r w:rsidR="006E2B44" w:rsidRPr="00DB7F9D">
        <w:rPr>
          <w:rFonts w:eastAsia="Calibri"/>
          <w:sz w:val="22"/>
          <w:szCs w:val="22"/>
          <w:bdr w:val="none" w:sz="0" w:space="0" w:color="auto"/>
          <w:lang w:val="en-GB"/>
        </w:rPr>
        <w:t xml:space="preserve">(2019) </w:t>
      </w:r>
      <w:r w:rsidRPr="00DB7F9D">
        <w:rPr>
          <w:rFonts w:eastAsia="Calibri"/>
          <w:sz w:val="22"/>
          <w:szCs w:val="22"/>
          <w:bdr w:val="none" w:sz="0" w:space="0" w:color="auto"/>
          <w:lang w:val="en-GB"/>
        </w:rPr>
        <w:t xml:space="preserve">Does food insecurity link to suicidal </w:t>
      </w:r>
      <w:proofErr w:type="spellStart"/>
      <w:r w:rsidRPr="00DB7F9D">
        <w:rPr>
          <w:rFonts w:eastAsia="Calibri"/>
          <w:sz w:val="22"/>
          <w:szCs w:val="22"/>
          <w:bdr w:val="none" w:sz="0" w:space="0" w:color="auto"/>
          <w:lang w:val="en-GB"/>
        </w:rPr>
        <w:t>behaviors</w:t>
      </w:r>
      <w:proofErr w:type="spellEnd"/>
      <w:r w:rsidRPr="00DB7F9D">
        <w:rPr>
          <w:rFonts w:eastAsia="Calibri"/>
          <w:sz w:val="22"/>
          <w:szCs w:val="22"/>
          <w:bdr w:val="none" w:sz="0" w:space="0" w:color="auto"/>
          <w:lang w:val="en-GB"/>
        </w:rPr>
        <w:t xml:space="preserve"> among in-school adolescents? Findings from the low-income country of sub-Saharan Africa. BMC Psychiatry 19, 227. </w:t>
      </w:r>
      <w:hyperlink r:id="rId37" w:history="1">
        <w:r w:rsidR="006E2B44" w:rsidRPr="00DB7F9D">
          <w:rPr>
            <w:rStyle w:val="Hyperlink"/>
            <w:rFonts w:eastAsia="Calibri"/>
            <w:sz w:val="22"/>
            <w:szCs w:val="22"/>
            <w:bdr w:val="none" w:sz="0" w:space="0" w:color="auto"/>
            <w:lang w:val="en-GB"/>
          </w:rPr>
          <w:t>https://doi.org/10.1186/s12888-019-2212-6</w:t>
        </w:r>
      </w:hyperlink>
      <w:r w:rsidR="006E2B44" w:rsidRPr="00DB7F9D">
        <w:rPr>
          <w:rFonts w:eastAsia="Calibri"/>
          <w:sz w:val="22"/>
          <w:szCs w:val="22"/>
          <w:bdr w:val="none" w:sz="0" w:space="0" w:color="auto"/>
          <w:lang w:val="en-GB"/>
        </w:rPr>
        <w:t xml:space="preserve"> </w:t>
      </w:r>
    </w:p>
    <w:p w14:paraId="615182DC"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proofErr w:type="spellStart"/>
      <w:r w:rsidRPr="00DB7F9D">
        <w:rPr>
          <w:rFonts w:eastAsia="Calibri"/>
          <w:sz w:val="22"/>
          <w:szCs w:val="22"/>
          <w:bdr w:val="none" w:sz="0" w:space="0" w:color="auto"/>
          <w:lang w:val="en-GB"/>
        </w:rPr>
        <w:t>Sirey</w:t>
      </w:r>
      <w:proofErr w:type="spellEnd"/>
      <w:r w:rsidRPr="00DB7F9D">
        <w:rPr>
          <w:rFonts w:eastAsia="Calibri"/>
          <w:sz w:val="22"/>
          <w:szCs w:val="22"/>
          <w:bdr w:val="none" w:sz="0" w:space="0" w:color="auto"/>
          <w:lang w:val="en-GB"/>
        </w:rPr>
        <w:t xml:space="preserve">, J. A., Bruce, M. L., Carpenter, M., Booker, D., Reid, M. C., Newell, K. A., &amp; </w:t>
      </w:r>
      <w:proofErr w:type="spellStart"/>
      <w:r w:rsidRPr="00DB7F9D">
        <w:rPr>
          <w:rFonts w:eastAsia="Calibri"/>
          <w:sz w:val="22"/>
          <w:szCs w:val="22"/>
          <w:bdr w:val="none" w:sz="0" w:space="0" w:color="auto"/>
          <w:lang w:val="en-GB"/>
        </w:rPr>
        <w:t>Alexopoulos</w:t>
      </w:r>
      <w:proofErr w:type="spellEnd"/>
      <w:r w:rsidRPr="00DB7F9D">
        <w:rPr>
          <w:rFonts w:eastAsia="Calibri"/>
          <w:sz w:val="22"/>
          <w:szCs w:val="22"/>
          <w:bdr w:val="none" w:sz="0" w:space="0" w:color="auto"/>
          <w:lang w:val="en-GB"/>
        </w:rPr>
        <w:t xml:space="preserve">, G. S. (2008). Depressive symptoms and suicidal ideation among older adults receiving home delivered meals. International journal of geriatric psychiatry, 23(12), 1306–1311. </w:t>
      </w:r>
      <w:hyperlink r:id="rId38" w:history="1">
        <w:r w:rsidRPr="00DB7F9D">
          <w:rPr>
            <w:rFonts w:eastAsia="Calibri"/>
            <w:sz w:val="22"/>
            <w:szCs w:val="22"/>
            <w:u w:val="single"/>
            <w:bdr w:val="none" w:sz="0" w:space="0" w:color="auto"/>
            <w:lang w:val="en-GB"/>
          </w:rPr>
          <w:t>https://doi.org/10.1002/gps.2070</w:t>
        </w:r>
      </w:hyperlink>
    </w:p>
    <w:p w14:paraId="0F160EC3"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Smith L, Il Shin J, McDermott D, Jacob L, Barnett Y, López-Sánchez GF, Veronese N, Yang L, </w:t>
      </w:r>
      <w:proofErr w:type="spellStart"/>
      <w:r w:rsidRPr="00DB7F9D">
        <w:rPr>
          <w:rFonts w:eastAsia="Calibri"/>
          <w:sz w:val="22"/>
          <w:szCs w:val="22"/>
          <w:bdr w:val="none" w:sz="0" w:space="0" w:color="auto"/>
          <w:lang w:val="en-GB"/>
        </w:rPr>
        <w:t>Soysal</w:t>
      </w:r>
      <w:proofErr w:type="spellEnd"/>
      <w:r w:rsidRPr="00DB7F9D">
        <w:rPr>
          <w:rFonts w:eastAsia="Calibri"/>
          <w:sz w:val="22"/>
          <w:szCs w:val="22"/>
          <w:bdr w:val="none" w:sz="0" w:space="0" w:color="auto"/>
          <w:lang w:val="en-GB"/>
        </w:rPr>
        <w:t xml:space="preserve"> P, Oh H, Grabovac I, Koyanagi A (2021) Association between food insecurity and depression among older adults from low- and middle-income countries. Depress Anxiety 38, 439-446.</w:t>
      </w:r>
    </w:p>
    <w:p w14:paraId="5C410456"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Smith L, Shin JI, Barnett Y, Allen PM, Lindsay R, </w:t>
      </w:r>
      <w:proofErr w:type="spellStart"/>
      <w:r w:rsidRPr="00DB7F9D">
        <w:rPr>
          <w:rFonts w:eastAsia="Calibri"/>
          <w:sz w:val="22"/>
          <w:szCs w:val="22"/>
          <w:bdr w:val="none" w:sz="0" w:space="0" w:color="auto"/>
          <w:lang w:val="en-GB"/>
        </w:rPr>
        <w:t>Pizzol</w:t>
      </w:r>
      <w:proofErr w:type="spellEnd"/>
      <w:r w:rsidRPr="00DB7F9D">
        <w:rPr>
          <w:rFonts w:eastAsia="Calibri"/>
          <w:sz w:val="22"/>
          <w:szCs w:val="22"/>
          <w:bdr w:val="none" w:sz="0" w:space="0" w:color="auto"/>
          <w:lang w:val="en-GB"/>
        </w:rPr>
        <w:t xml:space="preserve"> D, Jacob L, Oh H, Yang L, Tully MA, Veronese N, Koyanagi A. (2021) Association of objective visual impairment with suicidal ideation and suicide attempts among adults aged ≥50 years in low/middle-income countries. British Journal of Ophthalmology. </w:t>
      </w:r>
      <w:hyperlink r:id="rId39" w:history="1">
        <w:r w:rsidRPr="00DB7F9D">
          <w:rPr>
            <w:rFonts w:eastAsia="Calibri"/>
            <w:sz w:val="22"/>
            <w:szCs w:val="22"/>
            <w:u w:val="single"/>
            <w:bdr w:val="none" w:sz="0" w:space="0" w:color="auto"/>
            <w:lang w:val="en-GB"/>
          </w:rPr>
          <w:t>https://doi.org/10.1136/bjophthalmol-2021-318864</w:t>
        </w:r>
      </w:hyperlink>
      <w:r w:rsidRPr="00DB7F9D">
        <w:rPr>
          <w:rFonts w:eastAsia="Calibri"/>
          <w:sz w:val="22"/>
          <w:szCs w:val="22"/>
          <w:bdr w:val="none" w:sz="0" w:space="0" w:color="auto"/>
          <w:lang w:val="en-GB"/>
        </w:rPr>
        <w:t xml:space="preserve"> </w:t>
      </w:r>
    </w:p>
    <w:p w14:paraId="45504B9B"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Smith L, Shin JI, Barnett Y, Allen PM, Lindsay R, </w:t>
      </w:r>
      <w:proofErr w:type="spellStart"/>
      <w:r w:rsidRPr="00DB7F9D">
        <w:rPr>
          <w:rFonts w:eastAsia="Calibri"/>
          <w:sz w:val="22"/>
          <w:szCs w:val="22"/>
          <w:bdr w:val="none" w:sz="0" w:space="0" w:color="auto"/>
          <w:lang w:val="en-GB"/>
        </w:rPr>
        <w:t>Pizzol</w:t>
      </w:r>
      <w:proofErr w:type="spellEnd"/>
      <w:r w:rsidRPr="00DB7F9D">
        <w:rPr>
          <w:rFonts w:eastAsia="Calibri"/>
          <w:sz w:val="22"/>
          <w:szCs w:val="22"/>
          <w:bdr w:val="none" w:sz="0" w:space="0" w:color="auto"/>
          <w:lang w:val="en-GB"/>
        </w:rPr>
        <w:t xml:space="preserve"> D, Jacob L, Oh H, Yang L, Tully MA, Veronese N, Koyanagi A (2021) Association of objective visual impairment with suicidal ideation and suicide attempts among adults aged ≥50 years in low/middle-income countries. Br J </w:t>
      </w:r>
      <w:proofErr w:type="spellStart"/>
      <w:r w:rsidRPr="00DB7F9D">
        <w:rPr>
          <w:rFonts w:eastAsia="Calibri"/>
          <w:sz w:val="22"/>
          <w:szCs w:val="22"/>
          <w:bdr w:val="none" w:sz="0" w:space="0" w:color="auto"/>
          <w:lang w:val="en-GB"/>
        </w:rPr>
        <w:t>Ophthalmol</w:t>
      </w:r>
      <w:proofErr w:type="spellEnd"/>
      <w:r w:rsidRPr="00DB7F9D">
        <w:rPr>
          <w:rFonts w:eastAsia="Calibri"/>
          <w:sz w:val="22"/>
          <w:szCs w:val="22"/>
          <w:bdr w:val="none" w:sz="0" w:space="0" w:color="auto"/>
          <w:lang w:val="en-GB"/>
        </w:rPr>
        <w:t>.</w:t>
      </w:r>
    </w:p>
    <w:p w14:paraId="34715685"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Smith, L., Barnett, Y., López-Sánchez, G., Shin, J., Jacob, L., Butler, L., Cao, C., Yang, L., </w:t>
      </w:r>
      <w:proofErr w:type="spellStart"/>
      <w:r w:rsidRPr="00DB7F9D">
        <w:rPr>
          <w:rFonts w:eastAsia="Calibri"/>
          <w:sz w:val="22"/>
          <w:szCs w:val="22"/>
          <w:bdr w:val="none" w:sz="0" w:space="0" w:color="auto"/>
          <w:lang w:val="en-GB"/>
        </w:rPr>
        <w:t>Schuch</w:t>
      </w:r>
      <w:proofErr w:type="spellEnd"/>
      <w:r w:rsidRPr="00DB7F9D">
        <w:rPr>
          <w:rFonts w:eastAsia="Calibri"/>
          <w:sz w:val="22"/>
          <w:szCs w:val="22"/>
          <w:bdr w:val="none" w:sz="0" w:space="0" w:color="auto"/>
          <w:lang w:val="en-GB"/>
        </w:rPr>
        <w:t xml:space="preserve"> F, Tully M &amp; Koyanagi, A. (2021). Food insecurity (hunger) and fast-food consumption among 180 164 adolescents aged 12–15 years from sixty-eight countries. British Journal of Nutrition, 1-8. doi:10.1017/S0007114521001173 ͣ</w:t>
      </w:r>
    </w:p>
    <w:p w14:paraId="7B1104A7"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bookmarkStart w:id="20" w:name="_Hlk75268220"/>
      <w:r w:rsidRPr="00DB7F9D">
        <w:rPr>
          <w:rFonts w:eastAsia="Calibri"/>
          <w:sz w:val="22"/>
          <w:szCs w:val="22"/>
          <w:bdr w:val="none" w:sz="0" w:space="0" w:color="auto"/>
          <w:lang w:val="en-GB"/>
        </w:rPr>
        <w:t>Smith, MD., &amp; Meade, B</w:t>
      </w:r>
      <w:bookmarkEnd w:id="20"/>
      <w:r w:rsidRPr="00DB7F9D">
        <w:rPr>
          <w:rFonts w:eastAsia="Calibri"/>
          <w:sz w:val="22"/>
          <w:szCs w:val="22"/>
          <w:bdr w:val="none" w:sz="0" w:space="0" w:color="auto"/>
          <w:lang w:val="en-GB"/>
        </w:rPr>
        <w:t xml:space="preserve">., Who Are the World’s Food Insecure? Identifying the Risk Factors of Food Insecurity Around the World. (2019) Accessed at: </w:t>
      </w:r>
      <w:hyperlink r:id="rId40" w:history="1">
        <w:r w:rsidRPr="00DB7F9D">
          <w:rPr>
            <w:rFonts w:eastAsia="Calibri"/>
            <w:sz w:val="22"/>
            <w:szCs w:val="22"/>
            <w:u w:val="single"/>
            <w:bdr w:val="none" w:sz="0" w:space="0" w:color="auto"/>
            <w:lang w:val="en-GB"/>
          </w:rPr>
          <w:t>https://www.ers.usda.gov/amber-waves/2019/june/who-are-the-world-s-food-insecure-identifying-the-risk-factors-of-food-insecurity-around-the-world/</w:t>
        </w:r>
      </w:hyperlink>
      <w:r w:rsidRPr="00DB7F9D">
        <w:rPr>
          <w:rFonts w:eastAsia="Calibri"/>
          <w:sz w:val="22"/>
          <w:szCs w:val="22"/>
          <w:bdr w:val="none" w:sz="0" w:space="0" w:color="auto"/>
          <w:lang w:val="en-GB"/>
        </w:rPr>
        <w:t xml:space="preserve"> </w:t>
      </w:r>
    </w:p>
    <w:p w14:paraId="56EC80CA"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t xml:space="preserve">Wang, YH., Shi, ZT., &amp; Luo, QY. (2017). Association of depressive symptoms and suicidal ideation among university students in China: A systematic review and meta-analysis. Medicine, 96(13), e6476. </w:t>
      </w:r>
      <w:hyperlink r:id="rId41" w:history="1">
        <w:r w:rsidRPr="00DB7F9D">
          <w:rPr>
            <w:rFonts w:eastAsia="Calibri"/>
            <w:sz w:val="22"/>
            <w:szCs w:val="22"/>
            <w:u w:val="single"/>
            <w:bdr w:val="none" w:sz="0" w:space="0" w:color="auto"/>
            <w:lang w:val="en-GB"/>
          </w:rPr>
          <w:t>https://doi.org/10.1097/MD.0000000000006476</w:t>
        </w:r>
      </w:hyperlink>
      <w:r w:rsidRPr="00DB7F9D">
        <w:rPr>
          <w:rFonts w:eastAsia="Calibri"/>
          <w:sz w:val="22"/>
          <w:szCs w:val="22"/>
          <w:bdr w:val="none" w:sz="0" w:space="0" w:color="auto"/>
          <w:lang w:val="en-GB"/>
        </w:rPr>
        <w:t xml:space="preserve"> </w:t>
      </w:r>
    </w:p>
    <w:p w14:paraId="4A15A49E" w14:textId="77777777" w:rsidR="001A1C31" w:rsidRPr="00DB7F9D" w:rsidRDefault="001A1C31" w:rsidP="001A1C3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sz w:val="22"/>
          <w:szCs w:val="22"/>
          <w:bdr w:val="none" w:sz="0" w:space="0" w:color="auto"/>
          <w:lang w:val="en-GB"/>
        </w:rPr>
      </w:pPr>
      <w:r w:rsidRPr="00DB7F9D">
        <w:rPr>
          <w:rFonts w:eastAsia="Calibri"/>
          <w:sz w:val="22"/>
          <w:szCs w:val="22"/>
          <w:bdr w:val="none" w:sz="0" w:space="0" w:color="auto"/>
          <w:lang w:val="en-GB"/>
        </w:rPr>
        <w:lastRenderedPageBreak/>
        <w:t xml:space="preserve">World Health Organisation, 2021. Suicide. Accessed at: </w:t>
      </w:r>
      <w:hyperlink r:id="rId42" w:history="1">
        <w:r w:rsidRPr="00DB7F9D">
          <w:rPr>
            <w:rFonts w:eastAsia="Calibri"/>
            <w:sz w:val="22"/>
            <w:szCs w:val="22"/>
            <w:u w:val="single"/>
            <w:bdr w:val="none" w:sz="0" w:space="0" w:color="auto"/>
            <w:lang w:val="en-GB"/>
          </w:rPr>
          <w:t>https://www.who.int/news-room/fact-sheets/detail/suicide</w:t>
        </w:r>
      </w:hyperlink>
      <w:r w:rsidRPr="00DB7F9D">
        <w:rPr>
          <w:rFonts w:eastAsia="Calibri"/>
          <w:sz w:val="22"/>
          <w:szCs w:val="22"/>
          <w:bdr w:val="none" w:sz="0" w:space="0" w:color="auto"/>
          <w:lang w:val="en-GB"/>
        </w:rPr>
        <w:t xml:space="preserve"> </w:t>
      </w:r>
    </w:p>
    <w:p w14:paraId="41B5D416" w14:textId="77777777" w:rsidR="001A1C31" w:rsidRPr="00DB7F9D" w:rsidRDefault="001A1C31">
      <w:pPr>
        <w:pStyle w:val="Corpo"/>
        <w:spacing w:line="480" w:lineRule="auto"/>
        <w:rPr>
          <w:rFonts w:ascii="Times New Roman" w:eastAsia="Times New Roman" w:hAnsi="Times New Roman" w:cs="Times New Roman"/>
          <w:color w:val="auto"/>
        </w:rPr>
      </w:pPr>
    </w:p>
    <w:p w14:paraId="3767D5DE" w14:textId="77777777" w:rsidR="008D2DCA" w:rsidRDefault="008D2DCA">
      <w:pPr>
        <w:pStyle w:val="Corpo"/>
        <w:spacing w:line="480" w:lineRule="auto"/>
        <w:rPr>
          <w:color w:val="auto"/>
        </w:rPr>
      </w:pPr>
    </w:p>
    <w:p w14:paraId="3BBB2759" w14:textId="77777777" w:rsidR="008C26B7" w:rsidRDefault="008C26B7">
      <w:pPr>
        <w:pStyle w:val="Corpo"/>
        <w:spacing w:line="480" w:lineRule="auto"/>
        <w:rPr>
          <w:color w:val="auto"/>
        </w:rPr>
      </w:pPr>
    </w:p>
    <w:p w14:paraId="45968E47" w14:textId="7ED1CF05" w:rsidR="008C26B7" w:rsidRPr="00DB7F9D" w:rsidRDefault="008C26B7" w:rsidP="008C26B7">
      <w:pPr>
        <w:pStyle w:val="Heading1"/>
        <w:sectPr w:rsidR="008C26B7" w:rsidRPr="00DB7F9D">
          <w:headerReference w:type="default" r:id="rId43"/>
          <w:footerReference w:type="default" r:id="rId44"/>
          <w:pgSz w:w="11900" w:h="16840"/>
          <w:pgMar w:top="1440" w:right="1440" w:bottom="1440" w:left="1440" w:header="708" w:footer="708" w:gutter="0"/>
          <w:cols w:space="720"/>
        </w:sectPr>
      </w:pPr>
      <w:r>
        <w:t>Tables and Figures</w:t>
      </w:r>
    </w:p>
    <w:tbl>
      <w:tblPr>
        <w:tblStyle w:val="TableNormal1"/>
        <w:tblW w:w="878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550"/>
        <w:gridCol w:w="1278"/>
        <w:gridCol w:w="1198"/>
        <w:gridCol w:w="1322"/>
        <w:gridCol w:w="1323"/>
        <w:gridCol w:w="1118"/>
      </w:tblGrid>
      <w:tr w:rsidR="00DB7F9D" w:rsidRPr="00DB7F9D" w14:paraId="2D5507DC" w14:textId="77777777">
        <w:trPr>
          <w:trHeight w:val="305"/>
        </w:trPr>
        <w:tc>
          <w:tcPr>
            <w:tcW w:w="8789" w:type="dxa"/>
            <w:gridSpan w:val="6"/>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BDD2158" w14:textId="05D5BE9F" w:rsidR="008D2DCA" w:rsidRPr="00DB7F9D" w:rsidRDefault="00064702">
            <w:pPr>
              <w:pStyle w:val="Corpo"/>
              <w:rPr>
                <w:color w:val="auto"/>
              </w:rPr>
            </w:pPr>
            <w:r w:rsidRPr="00DB7F9D">
              <w:rPr>
                <w:rFonts w:ascii="Times New Roman" w:hAnsi="Times New Roman"/>
                <w:b/>
                <w:bCs/>
                <w:color w:val="auto"/>
              </w:rPr>
              <w:lastRenderedPageBreak/>
              <w:t xml:space="preserve">Table </w:t>
            </w:r>
            <w:r w:rsidR="00B060FD" w:rsidRPr="00DB7F9D">
              <w:rPr>
                <w:rFonts w:ascii="Times New Roman" w:hAnsi="Times New Roman"/>
                <w:b/>
                <w:bCs/>
                <w:color w:val="auto"/>
              </w:rPr>
              <w:t>I</w:t>
            </w:r>
            <w:r w:rsidRPr="00DB7F9D">
              <w:rPr>
                <w:rFonts w:ascii="Times New Roman" w:hAnsi="Times New Roman"/>
                <w:color w:val="auto"/>
              </w:rPr>
              <w:t xml:space="preserve"> Sample characteristics (overall and by any food insecurity)</w:t>
            </w:r>
          </w:p>
        </w:tc>
      </w:tr>
      <w:tr w:rsidR="00DB7F9D" w:rsidRPr="00DB7F9D" w14:paraId="6756649F" w14:textId="77777777">
        <w:trPr>
          <w:trHeight w:val="246"/>
        </w:trPr>
        <w:tc>
          <w:tcPr>
            <w:tcW w:w="2550"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321B4310" w14:textId="77777777" w:rsidR="008D2DCA" w:rsidRPr="00DB7F9D" w:rsidRDefault="00064702">
            <w:pPr>
              <w:pStyle w:val="Corpo"/>
              <w:rPr>
                <w:color w:val="auto"/>
              </w:rPr>
            </w:pPr>
            <w:r w:rsidRPr="00DB7F9D">
              <w:rPr>
                <w:rFonts w:ascii="Times New Roman" w:hAnsi="Times New Roman"/>
                <w:color w:val="auto"/>
                <w:sz w:val="22"/>
                <w:szCs w:val="22"/>
              </w:rPr>
              <w:t> </w:t>
            </w:r>
          </w:p>
        </w:tc>
        <w:tc>
          <w:tcPr>
            <w:tcW w:w="1278"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5AE882DE" w14:textId="77777777" w:rsidR="008D2DCA" w:rsidRPr="00DB7F9D" w:rsidRDefault="00064702">
            <w:pPr>
              <w:pStyle w:val="Corpo"/>
              <w:rPr>
                <w:color w:val="auto"/>
              </w:rPr>
            </w:pPr>
            <w:r w:rsidRPr="00DB7F9D">
              <w:rPr>
                <w:rFonts w:ascii="Times New Roman" w:hAnsi="Times New Roman"/>
                <w:color w:val="auto"/>
                <w:sz w:val="22"/>
                <w:szCs w:val="22"/>
              </w:rPr>
              <w:t> </w:t>
            </w:r>
          </w:p>
        </w:tc>
        <w:tc>
          <w:tcPr>
            <w:tcW w:w="1198"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4F1787C" w14:textId="77777777" w:rsidR="008D2DCA" w:rsidRPr="00DB7F9D" w:rsidRDefault="00064702">
            <w:pPr>
              <w:pStyle w:val="Corpo"/>
              <w:rPr>
                <w:color w:val="auto"/>
              </w:rPr>
            </w:pPr>
            <w:r w:rsidRPr="00DB7F9D">
              <w:rPr>
                <w:rFonts w:ascii="Times New Roman" w:hAnsi="Times New Roman"/>
                <w:color w:val="auto"/>
                <w:sz w:val="22"/>
                <w:szCs w:val="22"/>
              </w:rPr>
              <w:t> </w:t>
            </w:r>
          </w:p>
        </w:tc>
        <w:tc>
          <w:tcPr>
            <w:tcW w:w="2645" w:type="dxa"/>
            <w:gridSpan w:val="2"/>
            <w:tcBorders>
              <w:top w:val="single" w:sz="4" w:space="0" w:color="000000"/>
              <w:left w:val="nil"/>
              <w:bottom w:val="nil"/>
              <w:right w:val="nil"/>
            </w:tcBorders>
            <w:shd w:val="clear" w:color="auto" w:fill="auto"/>
            <w:tcMar>
              <w:top w:w="80" w:type="dxa"/>
              <w:left w:w="80" w:type="dxa"/>
              <w:bottom w:w="80" w:type="dxa"/>
              <w:right w:w="80" w:type="dxa"/>
            </w:tcMar>
            <w:vAlign w:val="center"/>
          </w:tcPr>
          <w:p w14:paraId="5EA7EDDC" w14:textId="77777777" w:rsidR="008D2DCA" w:rsidRPr="00DB7F9D" w:rsidRDefault="00064702">
            <w:pPr>
              <w:pStyle w:val="Corpo"/>
              <w:rPr>
                <w:color w:val="auto"/>
              </w:rPr>
            </w:pPr>
            <w:r w:rsidRPr="00DB7F9D">
              <w:rPr>
                <w:rFonts w:ascii="Times New Roman" w:hAnsi="Times New Roman"/>
                <w:color w:val="auto"/>
                <w:sz w:val="22"/>
                <w:szCs w:val="22"/>
              </w:rPr>
              <w:t>Any food insecurity</w:t>
            </w:r>
          </w:p>
        </w:tc>
        <w:tc>
          <w:tcPr>
            <w:tcW w:w="1117"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6B5CEF54" w14:textId="77777777" w:rsidR="008D2DCA" w:rsidRPr="00DB7F9D" w:rsidRDefault="00064702">
            <w:pPr>
              <w:pStyle w:val="Corpo"/>
              <w:rPr>
                <w:color w:val="auto"/>
              </w:rPr>
            </w:pPr>
            <w:r w:rsidRPr="00DB7F9D">
              <w:rPr>
                <w:rFonts w:ascii="Times New Roman" w:hAnsi="Times New Roman"/>
                <w:color w:val="auto"/>
                <w:sz w:val="22"/>
                <w:szCs w:val="22"/>
              </w:rPr>
              <w:t> </w:t>
            </w:r>
          </w:p>
        </w:tc>
      </w:tr>
      <w:tr w:rsidR="00DB7F9D" w:rsidRPr="00DB7F9D" w14:paraId="6E1F71D2" w14:textId="77777777">
        <w:trPr>
          <w:trHeight w:val="248"/>
        </w:trPr>
        <w:tc>
          <w:tcPr>
            <w:tcW w:w="2550"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785F1262" w14:textId="77777777" w:rsidR="008D2DCA" w:rsidRPr="00DB7F9D" w:rsidRDefault="00064702">
            <w:pPr>
              <w:pStyle w:val="Corpo"/>
              <w:rPr>
                <w:color w:val="auto"/>
              </w:rPr>
            </w:pPr>
            <w:r w:rsidRPr="00DB7F9D">
              <w:rPr>
                <w:rFonts w:ascii="Times New Roman" w:hAnsi="Times New Roman"/>
                <w:color w:val="auto"/>
                <w:sz w:val="22"/>
                <w:szCs w:val="22"/>
              </w:rPr>
              <w:t>Characteristic</w:t>
            </w:r>
          </w:p>
        </w:tc>
        <w:tc>
          <w:tcPr>
            <w:tcW w:w="1278"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725125A5" w14:textId="77777777" w:rsidR="008D2DCA" w:rsidRPr="00DB7F9D" w:rsidRDefault="00064702">
            <w:pPr>
              <w:pStyle w:val="Corpo"/>
              <w:rPr>
                <w:color w:val="auto"/>
              </w:rPr>
            </w:pPr>
            <w:r w:rsidRPr="00DB7F9D">
              <w:rPr>
                <w:rFonts w:ascii="Times New Roman" w:hAnsi="Times New Roman"/>
                <w:color w:val="auto"/>
                <w:sz w:val="22"/>
                <w:szCs w:val="22"/>
              </w:rPr>
              <w:t> </w:t>
            </w:r>
          </w:p>
        </w:tc>
        <w:tc>
          <w:tcPr>
            <w:tcW w:w="1198"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2E1E2873" w14:textId="77777777" w:rsidR="008D2DCA" w:rsidRPr="00DB7F9D" w:rsidRDefault="00064702">
            <w:pPr>
              <w:pStyle w:val="Corpo"/>
              <w:rPr>
                <w:color w:val="auto"/>
              </w:rPr>
            </w:pPr>
            <w:r w:rsidRPr="00DB7F9D">
              <w:rPr>
                <w:rFonts w:ascii="Times New Roman" w:hAnsi="Times New Roman"/>
                <w:color w:val="auto"/>
                <w:sz w:val="22"/>
                <w:szCs w:val="22"/>
              </w:rPr>
              <w:t>Overall</w:t>
            </w:r>
          </w:p>
        </w:tc>
        <w:tc>
          <w:tcPr>
            <w:tcW w:w="1322"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560280D8" w14:textId="77777777" w:rsidR="008D2DCA" w:rsidRPr="00DB7F9D" w:rsidRDefault="00064702">
            <w:pPr>
              <w:pStyle w:val="Corpo"/>
              <w:rPr>
                <w:color w:val="auto"/>
              </w:rPr>
            </w:pPr>
            <w:r w:rsidRPr="00DB7F9D">
              <w:rPr>
                <w:rFonts w:ascii="Times New Roman" w:hAnsi="Times New Roman"/>
                <w:color w:val="auto"/>
                <w:sz w:val="22"/>
                <w:szCs w:val="22"/>
              </w:rPr>
              <w:t>No</w:t>
            </w:r>
          </w:p>
        </w:tc>
        <w:tc>
          <w:tcPr>
            <w:tcW w:w="1323"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3915B9BB" w14:textId="77777777" w:rsidR="008D2DCA" w:rsidRPr="00DB7F9D" w:rsidRDefault="00064702">
            <w:pPr>
              <w:pStyle w:val="Corpo"/>
              <w:rPr>
                <w:color w:val="auto"/>
              </w:rPr>
            </w:pPr>
            <w:r w:rsidRPr="00DB7F9D">
              <w:rPr>
                <w:rFonts w:ascii="Times New Roman" w:hAnsi="Times New Roman"/>
                <w:color w:val="auto"/>
                <w:sz w:val="22"/>
                <w:szCs w:val="22"/>
              </w:rPr>
              <w:t>Yes</w:t>
            </w:r>
          </w:p>
        </w:tc>
        <w:tc>
          <w:tcPr>
            <w:tcW w:w="1117"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11831DEB" w14:textId="77777777" w:rsidR="008D2DCA" w:rsidRPr="00DB7F9D" w:rsidRDefault="00064702">
            <w:pPr>
              <w:pStyle w:val="Corpo"/>
              <w:rPr>
                <w:color w:val="auto"/>
              </w:rPr>
            </w:pPr>
            <w:r w:rsidRPr="00DB7F9D">
              <w:rPr>
                <w:rFonts w:ascii="Times New Roman" w:hAnsi="Times New Roman"/>
                <w:color w:val="auto"/>
                <w:sz w:val="22"/>
                <w:szCs w:val="22"/>
              </w:rPr>
              <w:t>P-</w:t>
            </w:r>
            <w:proofErr w:type="spellStart"/>
            <w:r w:rsidRPr="00DB7F9D">
              <w:rPr>
                <w:rFonts w:ascii="Times New Roman" w:hAnsi="Times New Roman"/>
                <w:color w:val="auto"/>
                <w:sz w:val="22"/>
                <w:szCs w:val="22"/>
              </w:rPr>
              <w:t>value</w:t>
            </w:r>
            <w:r w:rsidRPr="00DB7F9D">
              <w:rPr>
                <w:rFonts w:ascii="Times New Roman" w:hAnsi="Times New Roman"/>
                <w:color w:val="auto"/>
                <w:sz w:val="22"/>
                <w:szCs w:val="22"/>
                <w:vertAlign w:val="superscript"/>
              </w:rPr>
              <w:t>a</w:t>
            </w:r>
            <w:proofErr w:type="spellEnd"/>
          </w:p>
        </w:tc>
      </w:tr>
      <w:tr w:rsidR="00DB7F9D" w:rsidRPr="00DB7F9D" w14:paraId="2283AB31" w14:textId="77777777">
        <w:trPr>
          <w:trHeight w:val="248"/>
        </w:trPr>
        <w:tc>
          <w:tcPr>
            <w:tcW w:w="2550"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475E80FF" w14:textId="77777777" w:rsidR="008D2DCA" w:rsidRPr="00DB7F9D" w:rsidRDefault="00064702">
            <w:pPr>
              <w:pStyle w:val="Corpo"/>
              <w:rPr>
                <w:color w:val="auto"/>
              </w:rPr>
            </w:pPr>
            <w:r w:rsidRPr="00DB7F9D">
              <w:rPr>
                <w:rFonts w:ascii="Times New Roman" w:hAnsi="Times New Roman"/>
                <w:color w:val="auto"/>
                <w:sz w:val="22"/>
                <w:szCs w:val="22"/>
              </w:rPr>
              <w:t>Suicidal ideation</w:t>
            </w:r>
          </w:p>
        </w:tc>
        <w:tc>
          <w:tcPr>
            <w:tcW w:w="1278"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0F878C48" w14:textId="77777777" w:rsidR="008D2DCA" w:rsidRPr="00DB7F9D" w:rsidRDefault="00064702">
            <w:pPr>
              <w:pStyle w:val="Corpo"/>
              <w:rPr>
                <w:color w:val="auto"/>
              </w:rPr>
            </w:pPr>
            <w:r w:rsidRPr="00DB7F9D">
              <w:rPr>
                <w:rFonts w:ascii="Times New Roman" w:hAnsi="Times New Roman"/>
                <w:color w:val="auto"/>
                <w:sz w:val="22"/>
                <w:szCs w:val="22"/>
              </w:rPr>
              <w:t>No</w:t>
            </w:r>
          </w:p>
        </w:tc>
        <w:tc>
          <w:tcPr>
            <w:tcW w:w="1198"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5E1D713C" w14:textId="77777777" w:rsidR="008D2DCA" w:rsidRPr="00DB7F9D" w:rsidRDefault="00064702">
            <w:pPr>
              <w:pStyle w:val="Corpo"/>
              <w:rPr>
                <w:color w:val="auto"/>
              </w:rPr>
            </w:pPr>
            <w:r w:rsidRPr="00DB7F9D">
              <w:rPr>
                <w:rFonts w:ascii="Times New Roman" w:hAnsi="Times New Roman"/>
                <w:color w:val="auto"/>
                <w:sz w:val="22"/>
                <w:szCs w:val="22"/>
              </w:rPr>
              <w:t>96.6</w:t>
            </w:r>
          </w:p>
        </w:tc>
        <w:tc>
          <w:tcPr>
            <w:tcW w:w="1322"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2A8DE4CA" w14:textId="77777777" w:rsidR="008D2DCA" w:rsidRPr="00DB7F9D" w:rsidRDefault="00064702">
            <w:pPr>
              <w:pStyle w:val="Corpo"/>
              <w:rPr>
                <w:color w:val="auto"/>
              </w:rPr>
            </w:pPr>
            <w:r w:rsidRPr="00DB7F9D">
              <w:rPr>
                <w:rFonts w:ascii="Times New Roman" w:hAnsi="Times New Roman"/>
                <w:color w:val="auto"/>
                <w:sz w:val="22"/>
                <w:szCs w:val="22"/>
              </w:rPr>
              <w:t>97.3</w:t>
            </w:r>
          </w:p>
        </w:tc>
        <w:tc>
          <w:tcPr>
            <w:tcW w:w="1323"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208ED2A1" w14:textId="77777777" w:rsidR="008D2DCA" w:rsidRPr="00DB7F9D" w:rsidRDefault="00064702">
            <w:pPr>
              <w:pStyle w:val="Corpo"/>
              <w:rPr>
                <w:color w:val="auto"/>
              </w:rPr>
            </w:pPr>
            <w:r w:rsidRPr="00DB7F9D">
              <w:rPr>
                <w:rFonts w:ascii="Times New Roman" w:hAnsi="Times New Roman"/>
                <w:color w:val="auto"/>
                <w:sz w:val="22"/>
                <w:szCs w:val="22"/>
              </w:rPr>
              <w:t>91.5</w:t>
            </w:r>
          </w:p>
        </w:tc>
        <w:tc>
          <w:tcPr>
            <w:tcW w:w="1117"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22333BA3" w14:textId="77777777" w:rsidR="008D2DCA" w:rsidRPr="00DB7F9D" w:rsidRDefault="00064702">
            <w:pPr>
              <w:pStyle w:val="Corpo"/>
              <w:rPr>
                <w:color w:val="auto"/>
              </w:rPr>
            </w:pPr>
            <w:r w:rsidRPr="00DB7F9D">
              <w:rPr>
                <w:rFonts w:ascii="Times New Roman" w:hAnsi="Times New Roman"/>
                <w:color w:val="auto"/>
                <w:sz w:val="22"/>
                <w:szCs w:val="22"/>
              </w:rPr>
              <w:t>&lt;0.001</w:t>
            </w:r>
          </w:p>
        </w:tc>
      </w:tr>
      <w:tr w:rsidR="00DB7F9D" w:rsidRPr="00DB7F9D" w14:paraId="150B7CB5"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304B3B83" w14:textId="77777777" w:rsidR="008D2DCA" w:rsidRPr="00DB7F9D" w:rsidRDefault="008D2DCA"/>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5136D9B8" w14:textId="77777777" w:rsidR="008D2DCA" w:rsidRPr="00DB7F9D" w:rsidRDefault="00064702">
            <w:pPr>
              <w:pStyle w:val="Corpo"/>
              <w:rPr>
                <w:color w:val="auto"/>
              </w:rPr>
            </w:pPr>
            <w:r w:rsidRPr="00DB7F9D">
              <w:rPr>
                <w:rFonts w:ascii="Times New Roman" w:hAnsi="Times New Roman"/>
                <w:color w:val="auto"/>
                <w:sz w:val="22"/>
                <w:szCs w:val="22"/>
              </w:rPr>
              <w:t>Yes</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404B4C79" w14:textId="77777777" w:rsidR="008D2DCA" w:rsidRPr="00DB7F9D" w:rsidRDefault="00064702">
            <w:pPr>
              <w:pStyle w:val="Corpo"/>
              <w:rPr>
                <w:color w:val="auto"/>
              </w:rPr>
            </w:pPr>
            <w:r w:rsidRPr="00DB7F9D">
              <w:rPr>
                <w:rFonts w:ascii="Times New Roman" w:hAnsi="Times New Roman"/>
                <w:color w:val="auto"/>
                <w:sz w:val="22"/>
                <w:szCs w:val="22"/>
              </w:rPr>
              <w:t>3.4</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23C195A0" w14:textId="77777777" w:rsidR="008D2DCA" w:rsidRPr="00DB7F9D" w:rsidRDefault="00064702">
            <w:pPr>
              <w:pStyle w:val="Corpo"/>
              <w:rPr>
                <w:color w:val="auto"/>
              </w:rPr>
            </w:pPr>
            <w:r w:rsidRPr="00DB7F9D">
              <w:rPr>
                <w:rFonts w:ascii="Times New Roman" w:hAnsi="Times New Roman"/>
                <w:color w:val="auto"/>
                <w:sz w:val="22"/>
                <w:szCs w:val="22"/>
              </w:rPr>
              <w:t>2.7</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5495E288" w14:textId="77777777" w:rsidR="008D2DCA" w:rsidRPr="00DB7F9D" w:rsidRDefault="00064702">
            <w:pPr>
              <w:pStyle w:val="Corpo"/>
              <w:rPr>
                <w:color w:val="auto"/>
              </w:rPr>
            </w:pPr>
            <w:r w:rsidRPr="00DB7F9D">
              <w:rPr>
                <w:rFonts w:ascii="Times New Roman" w:hAnsi="Times New Roman"/>
                <w:color w:val="auto"/>
                <w:sz w:val="22"/>
                <w:szCs w:val="22"/>
              </w:rPr>
              <w:t>8.5</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15205938" w14:textId="77777777" w:rsidR="008D2DCA" w:rsidRPr="00DB7F9D" w:rsidRDefault="008D2DCA"/>
        </w:tc>
      </w:tr>
      <w:tr w:rsidR="00DB7F9D" w:rsidRPr="00DB7F9D" w14:paraId="5510F3B3"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74BBEA8A" w14:textId="77777777" w:rsidR="008D2DCA" w:rsidRPr="00DB7F9D" w:rsidRDefault="00064702">
            <w:pPr>
              <w:pStyle w:val="Corpo"/>
              <w:rPr>
                <w:color w:val="auto"/>
              </w:rPr>
            </w:pPr>
            <w:r w:rsidRPr="00DB7F9D">
              <w:rPr>
                <w:rFonts w:ascii="Times New Roman" w:hAnsi="Times New Roman"/>
                <w:color w:val="auto"/>
                <w:sz w:val="22"/>
                <w:szCs w:val="22"/>
              </w:rPr>
              <w:t>Suicide attempts</w:t>
            </w:r>
          </w:p>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6821B893" w14:textId="77777777" w:rsidR="008D2DCA" w:rsidRPr="00DB7F9D" w:rsidRDefault="00064702">
            <w:pPr>
              <w:pStyle w:val="Corpo"/>
              <w:rPr>
                <w:color w:val="auto"/>
              </w:rPr>
            </w:pPr>
            <w:r w:rsidRPr="00DB7F9D">
              <w:rPr>
                <w:rFonts w:ascii="Times New Roman" w:hAnsi="Times New Roman"/>
                <w:color w:val="auto"/>
                <w:sz w:val="22"/>
                <w:szCs w:val="22"/>
              </w:rPr>
              <w:t>No</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70B2D6C3" w14:textId="77777777" w:rsidR="008D2DCA" w:rsidRPr="00DB7F9D" w:rsidRDefault="00064702">
            <w:pPr>
              <w:pStyle w:val="Corpo"/>
              <w:rPr>
                <w:color w:val="auto"/>
              </w:rPr>
            </w:pPr>
            <w:r w:rsidRPr="00DB7F9D">
              <w:rPr>
                <w:rFonts w:ascii="Times New Roman" w:hAnsi="Times New Roman"/>
                <w:color w:val="auto"/>
                <w:sz w:val="22"/>
                <w:szCs w:val="22"/>
              </w:rPr>
              <w:t>99.4</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17E5DE3E" w14:textId="77777777" w:rsidR="008D2DCA" w:rsidRPr="00DB7F9D" w:rsidRDefault="00064702">
            <w:pPr>
              <w:pStyle w:val="Corpo"/>
              <w:rPr>
                <w:color w:val="auto"/>
              </w:rPr>
            </w:pPr>
            <w:r w:rsidRPr="00DB7F9D">
              <w:rPr>
                <w:rFonts w:ascii="Times New Roman" w:hAnsi="Times New Roman"/>
                <w:color w:val="auto"/>
                <w:sz w:val="22"/>
                <w:szCs w:val="22"/>
              </w:rPr>
              <w:t>99.6</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688BBD79" w14:textId="77777777" w:rsidR="008D2DCA" w:rsidRPr="00DB7F9D" w:rsidRDefault="00064702">
            <w:pPr>
              <w:pStyle w:val="Corpo"/>
              <w:rPr>
                <w:color w:val="auto"/>
              </w:rPr>
            </w:pPr>
            <w:r w:rsidRPr="00DB7F9D">
              <w:rPr>
                <w:rFonts w:ascii="Times New Roman" w:hAnsi="Times New Roman"/>
                <w:color w:val="auto"/>
                <w:sz w:val="22"/>
                <w:szCs w:val="22"/>
              </w:rPr>
              <w:t>97.8</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53F0B9B3" w14:textId="77777777" w:rsidR="008D2DCA" w:rsidRPr="00DB7F9D" w:rsidRDefault="00064702">
            <w:pPr>
              <w:pStyle w:val="Corpo"/>
              <w:rPr>
                <w:color w:val="auto"/>
              </w:rPr>
            </w:pPr>
            <w:r w:rsidRPr="00DB7F9D">
              <w:rPr>
                <w:rFonts w:ascii="Times New Roman" w:hAnsi="Times New Roman"/>
                <w:color w:val="auto"/>
                <w:sz w:val="22"/>
                <w:szCs w:val="22"/>
              </w:rPr>
              <w:t>&lt;0.001</w:t>
            </w:r>
          </w:p>
        </w:tc>
      </w:tr>
      <w:tr w:rsidR="00DB7F9D" w:rsidRPr="00DB7F9D" w14:paraId="5631B1B9"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0661F48B" w14:textId="77777777" w:rsidR="008D2DCA" w:rsidRPr="00DB7F9D" w:rsidRDefault="008D2DCA"/>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76EF3C27" w14:textId="77777777" w:rsidR="008D2DCA" w:rsidRPr="00DB7F9D" w:rsidRDefault="00064702">
            <w:pPr>
              <w:pStyle w:val="Corpo"/>
              <w:rPr>
                <w:color w:val="auto"/>
              </w:rPr>
            </w:pPr>
            <w:r w:rsidRPr="00DB7F9D">
              <w:rPr>
                <w:rFonts w:ascii="Times New Roman" w:hAnsi="Times New Roman"/>
                <w:color w:val="auto"/>
                <w:sz w:val="22"/>
                <w:szCs w:val="22"/>
              </w:rPr>
              <w:t>Yes</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52E3A532" w14:textId="77777777" w:rsidR="008D2DCA" w:rsidRPr="00DB7F9D" w:rsidRDefault="00064702">
            <w:pPr>
              <w:pStyle w:val="Corpo"/>
              <w:rPr>
                <w:color w:val="auto"/>
              </w:rPr>
            </w:pPr>
            <w:r w:rsidRPr="00DB7F9D">
              <w:rPr>
                <w:rFonts w:ascii="Times New Roman" w:hAnsi="Times New Roman"/>
                <w:color w:val="auto"/>
                <w:sz w:val="22"/>
                <w:szCs w:val="22"/>
              </w:rPr>
              <w:t>0.6</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024540EA" w14:textId="77777777" w:rsidR="008D2DCA" w:rsidRPr="00DB7F9D" w:rsidRDefault="00064702">
            <w:pPr>
              <w:pStyle w:val="Corpo"/>
              <w:rPr>
                <w:color w:val="auto"/>
              </w:rPr>
            </w:pPr>
            <w:r w:rsidRPr="00DB7F9D">
              <w:rPr>
                <w:rFonts w:ascii="Times New Roman" w:hAnsi="Times New Roman"/>
                <w:color w:val="auto"/>
                <w:sz w:val="22"/>
                <w:szCs w:val="22"/>
              </w:rPr>
              <w:t>0.4</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35D80B01" w14:textId="77777777" w:rsidR="008D2DCA" w:rsidRPr="00DB7F9D" w:rsidRDefault="00064702">
            <w:pPr>
              <w:pStyle w:val="Corpo"/>
              <w:rPr>
                <w:color w:val="auto"/>
              </w:rPr>
            </w:pPr>
            <w:r w:rsidRPr="00DB7F9D">
              <w:rPr>
                <w:rFonts w:ascii="Times New Roman" w:hAnsi="Times New Roman"/>
                <w:color w:val="auto"/>
                <w:sz w:val="22"/>
                <w:szCs w:val="22"/>
              </w:rPr>
              <w:t>2.2</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3C2AEF78" w14:textId="77777777" w:rsidR="008D2DCA" w:rsidRPr="00DB7F9D" w:rsidRDefault="008D2DCA"/>
        </w:tc>
      </w:tr>
      <w:tr w:rsidR="00DB7F9D" w:rsidRPr="00DB7F9D" w14:paraId="075B6BDF"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4B7BEBF6" w14:textId="77777777" w:rsidR="008D2DCA" w:rsidRPr="00DB7F9D" w:rsidRDefault="00064702">
            <w:pPr>
              <w:pStyle w:val="Corpo"/>
              <w:rPr>
                <w:color w:val="auto"/>
              </w:rPr>
            </w:pPr>
            <w:r w:rsidRPr="00DB7F9D">
              <w:rPr>
                <w:rFonts w:ascii="Times New Roman" w:hAnsi="Times New Roman"/>
                <w:color w:val="auto"/>
                <w:sz w:val="22"/>
                <w:szCs w:val="22"/>
              </w:rPr>
              <w:t>Sex</w:t>
            </w:r>
          </w:p>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6C180977" w14:textId="77777777" w:rsidR="008D2DCA" w:rsidRPr="00DB7F9D" w:rsidRDefault="00064702">
            <w:pPr>
              <w:pStyle w:val="Corpo"/>
              <w:rPr>
                <w:color w:val="auto"/>
              </w:rPr>
            </w:pPr>
            <w:r w:rsidRPr="00DB7F9D">
              <w:rPr>
                <w:rFonts w:ascii="Times New Roman" w:hAnsi="Times New Roman"/>
                <w:color w:val="auto"/>
                <w:sz w:val="22"/>
                <w:szCs w:val="22"/>
              </w:rPr>
              <w:t>Female</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713016E9" w14:textId="77777777" w:rsidR="008D2DCA" w:rsidRPr="00DB7F9D" w:rsidRDefault="00064702">
            <w:pPr>
              <w:pStyle w:val="Corpo"/>
              <w:rPr>
                <w:color w:val="auto"/>
              </w:rPr>
            </w:pPr>
            <w:r w:rsidRPr="00DB7F9D">
              <w:rPr>
                <w:rFonts w:ascii="Times New Roman" w:hAnsi="Times New Roman"/>
                <w:color w:val="auto"/>
                <w:sz w:val="22"/>
                <w:szCs w:val="22"/>
              </w:rPr>
              <w:t>52.1</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5CEBCC13" w14:textId="77777777" w:rsidR="008D2DCA" w:rsidRPr="00DB7F9D" w:rsidRDefault="00064702">
            <w:pPr>
              <w:pStyle w:val="Corpo"/>
              <w:rPr>
                <w:color w:val="auto"/>
              </w:rPr>
            </w:pPr>
            <w:r w:rsidRPr="00DB7F9D">
              <w:rPr>
                <w:rFonts w:ascii="Times New Roman" w:hAnsi="Times New Roman"/>
                <w:color w:val="auto"/>
                <w:sz w:val="22"/>
                <w:szCs w:val="22"/>
              </w:rPr>
              <w:t>51.3</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5D00D03D" w14:textId="77777777" w:rsidR="008D2DCA" w:rsidRPr="00DB7F9D" w:rsidRDefault="00064702">
            <w:pPr>
              <w:pStyle w:val="Corpo"/>
              <w:rPr>
                <w:color w:val="auto"/>
              </w:rPr>
            </w:pPr>
            <w:r w:rsidRPr="00DB7F9D">
              <w:rPr>
                <w:rFonts w:ascii="Times New Roman" w:hAnsi="Times New Roman"/>
                <w:color w:val="auto"/>
                <w:sz w:val="22"/>
                <w:szCs w:val="22"/>
              </w:rPr>
              <w:t>57.4</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03419E1D" w14:textId="77777777" w:rsidR="008D2DCA" w:rsidRPr="00DB7F9D" w:rsidRDefault="00064702">
            <w:pPr>
              <w:pStyle w:val="Corpo"/>
              <w:rPr>
                <w:color w:val="auto"/>
              </w:rPr>
            </w:pPr>
            <w:r w:rsidRPr="00DB7F9D">
              <w:rPr>
                <w:rFonts w:ascii="Times New Roman" w:hAnsi="Times New Roman"/>
                <w:color w:val="auto"/>
                <w:sz w:val="22"/>
                <w:szCs w:val="22"/>
              </w:rPr>
              <w:t>0.003</w:t>
            </w:r>
          </w:p>
        </w:tc>
      </w:tr>
      <w:tr w:rsidR="00DB7F9D" w:rsidRPr="00DB7F9D" w14:paraId="16C5EE34"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5945F95E" w14:textId="77777777" w:rsidR="008D2DCA" w:rsidRPr="00DB7F9D" w:rsidRDefault="008D2DCA"/>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6C7C7430" w14:textId="77777777" w:rsidR="008D2DCA" w:rsidRPr="00DB7F9D" w:rsidRDefault="00064702">
            <w:pPr>
              <w:pStyle w:val="Corpo"/>
              <w:rPr>
                <w:color w:val="auto"/>
              </w:rPr>
            </w:pPr>
            <w:r w:rsidRPr="00DB7F9D">
              <w:rPr>
                <w:rFonts w:ascii="Times New Roman" w:hAnsi="Times New Roman"/>
                <w:color w:val="auto"/>
                <w:sz w:val="22"/>
                <w:szCs w:val="22"/>
              </w:rPr>
              <w:t>Male</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7D823950" w14:textId="77777777" w:rsidR="008D2DCA" w:rsidRPr="00DB7F9D" w:rsidRDefault="00064702">
            <w:pPr>
              <w:pStyle w:val="Corpo"/>
              <w:rPr>
                <w:color w:val="auto"/>
              </w:rPr>
            </w:pPr>
            <w:r w:rsidRPr="00DB7F9D">
              <w:rPr>
                <w:rFonts w:ascii="Times New Roman" w:hAnsi="Times New Roman"/>
                <w:color w:val="auto"/>
                <w:sz w:val="22"/>
                <w:szCs w:val="22"/>
              </w:rPr>
              <w:t>47.9</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07DDB737" w14:textId="77777777" w:rsidR="008D2DCA" w:rsidRPr="00DB7F9D" w:rsidRDefault="00064702">
            <w:pPr>
              <w:pStyle w:val="Corpo"/>
              <w:rPr>
                <w:color w:val="auto"/>
              </w:rPr>
            </w:pPr>
            <w:r w:rsidRPr="00DB7F9D">
              <w:rPr>
                <w:rFonts w:ascii="Times New Roman" w:hAnsi="Times New Roman"/>
                <w:color w:val="auto"/>
                <w:sz w:val="22"/>
                <w:szCs w:val="22"/>
              </w:rPr>
              <w:t>48.7</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5FCA63EA" w14:textId="77777777" w:rsidR="008D2DCA" w:rsidRPr="00DB7F9D" w:rsidRDefault="00064702">
            <w:pPr>
              <w:pStyle w:val="Corpo"/>
              <w:rPr>
                <w:color w:val="auto"/>
              </w:rPr>
            </w:pPr>
            <w:r w:rsidRPr="00DB7F9D">
              <w:rPr>
                <w:rFonts w:ascii="Times New Roman" w:hAnsi="Times New Roman"/>
                <w:color w:val="auto"/>
                <w:sz w:val="22"/>
                <w:szCs w:val="22"/>
              </w:rPr>
              <w:t>42.6</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7267E4EB" w14:textId="77777777" w:rsidR="008D2DCA" w:rsidRPr="00DB7F9D" w:rsidRDefault="008D2DCA"/>
        </w:tc>
      </w:tr>
      <w:tr w:rsidR="00DB7F9D" w:rsidRPr="00DB7F9D" w14:paraId="355573C3"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42500AD8" w14:textId="77777777" w:rsidR="008D2DCA" w:rsidRPr="00DB7F9D" w:rsidRDefault="00064702">
            <w:pPr>
              <w:pStyle w:val="Corpo"/>
              <w:rPr>
                <w:color w:val="auto"/>
              </w:rPr>
            </w:pPr>
            <w:r w:rsidRPr="00DB7F9D">
              <w:rPr>
                <w:rFonts w:ascii="Times New Roman" w:hAnsi="Times New Roman"/>
                <w:color w:val="auto"/>
                <w:sz w:val="22"/>
                <w:szCs w:val="22"/>
              </w:rPr>
              <w:t>Age (years)</w:t>
            </w:r>
          </w:p>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13BCE507" w14:textId="77777777" w:rsidR="008D2DCA" w:rsidRPr="00DB7F9D" w:rsidRDefault="00064702">
            <w:pPr>
              <w:pStyle w:val="Corpo"/>
              <w:rPr>
                <w:color w:val="auto"/>
              </w:rPr>
            </w:pPr>
            <w:r w:rsidRPr="00DB7F9D">
              <w:rPr>
                <w:rFonts w:ascii="Times New Roman" w:hAnsi="Times New Roman"/>
                <w:color w:val="auto"/>
                <w:sz w:val="22"/>
                <w:szCs w:val="22"/>
              </w:rPr>
              <w:t>Mean (SD)</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50AAE7E0" w14:textId="77777777" w:rsidR="008D2DCA" w:rsidRPr="00DB7F9D" w:rsidRDefault="00064702">
            <w:pPr>
              <w:pStyle w:val="Corpo"/>
              <w:rPr>
                <w:color w:val="auto"/>
              </w:rPr>
            </w:pPr>
            <w:r w:rsidRPr="00DB7F9D">
              <w:rPr>
                <w:rFonts w:ascii="Times New Roman" w:hAnsi="Times New Roman"/>
                <w:color w:val="auto"/>
                <w:sz w:val="22"/>
                <w:szCs w:val="22"/>
              </w:rPr>
              <w:t>62.4 (16.0)</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478E6E44" w14:textId="77777777" w:rsidR="008D2DCA" w:rsidRPr="00DB7F9D" w:rsidRDefault="00064702">
            <w:pPr>
              <w:pStyle w:val="Corpo"/>
              <w:rPr>
                <w:color w:val="auto"/>
              </w:rPr>
            </w:pPr>
            <w:r w:rsidRPr="00DB7F9D">
              <w:rPr>
                <w:rFonts w:ascii="Times New Roman" w:hAnsi="Times New Roman"/>
                <w:color w:val="auto"/>
                <w:sz w:val="22"/>
                <w:szCs w:val="22"/>
              </w:rPr>
              <w:t>62.4 (15.6)</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3E290424" w14:textId="77777777" w:rsidR="008D2DCA" w:rsidRPr="00DB7F9D" w:rsidRDefault="00064702">
            <w:pPr>
              <w:pStyle w:val="Corpo"/>
              <w:rPr>
                <w:color w:val="auto"/>
              </w:rPr>
            </w:pPr>
            <w:r w:rsidRPr="00DB7F9D">
              <w:rPr>
                <w:rFonts w:ascii="Times New Roman" w:hAnsi="Times New Roman"/>
                <w:color w:val="auto"/>
                <w:sz w:val="22"/>
                <w:szCs w:val="22"/>
              </w:rPr>
              <w:t>61.9 (18.8)</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46909FF6" w14:textId="77777777" w:rsidR="008D2DCA" w:rsidRPr="00DB7F9D" w:rsidRDefault="00064702">
            <w:pPr>
              <w:pStyle w:val="Corpo"/>
              <w:rPr>
                <w:color w:val="auto"/>
              </w:rPr>
            </w:pPr>
            <w:r w:rsidRPr="00DB7F9D">
              <w:rPr>
                <w:rFonts w:ascii="Times New Roman" w:hAnsi="Times New Roman"/>
                <w:color w:val="auto"/>
                <w:sz w:val="22"/>
                <w:szCs w:val="22"/>
              </w:rPr>
              <w:t>0.250</w:t>
            </w:r>
          </w:p>
        </w:tc>
      </w:tr>
      <w:tr w:rsidR="00DB7F9D" w:rsidRPr="00DB7F9D" w14:paraId="017E17C7"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2A46E00D" w14:textId="77777777" w:rsidR="008D2DCA" w:rsidRPr="00DB7F9D" w:rsidRDefault="00064702">
            <w:pPr>
              <w:pStyle w:val="Corpo"/>
              <w:rPr>
                <w:color w:val="auto"/>
              </w:rPr>
            </w:pPr>
            <w:r w:rsidRPr="00DB7F9D">
              <w:rPr>
                <w:rFonts w:ascii="Times New Roman" w:hAnsi="Times New Roman"/>
                <w:color w:val="auto"/>
                <w:sz w:val="22"/>
                <w:szCs w:val="22"/>
              </w:rPr>
              <w:t>Wealth</w:t>
            </w:r>
          </w:p>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7C0E0EE3" w14:textId="77777777" w:rsidR="008D2DCA" w:rsidRPr="00DB7F9D" w:rsidRDefault="00064702">
            <w:pPr>
              <w:pStyle w:val="Corpo"/>
              <w:rPr>
                <w:color w:val="auto"/>
              </w:rPr>
            </w:pPr>
            <w:r w:rsidRPr="00DB7F9D">
              <w:rPr>
                <w:rFonts w:ascii="Times New Roman" w:hAnsi="Times New Roman"/>
                <w:color w:val="auto"/>
                <w:sz w:val="22"/>
                <w:szCs w:val="22"/>
              </w:rPr>
              <w:t>Poorest</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425E1533" w14:textId="77777777" w:rsidR="008D2DCA" w:rsidRPr="00DB7F9D" w:rsidRDefault="00064702">
            <w:pPr>
              <w:pStyle w:val="Corpo"/>
              <w:rPr>
                <w:color w:val="auto"/>
              </w:rPr>
            </w:pPr>
            <w:r w:rsidRPr="00DB7F9D">
              <w:rPr>
                <w:rFonts w:ascii="Times New Roman" w:hAnsi="Times New Roman"/>
                <w:color w:val="auto"/>
                <w:sz w:val="22"/>
                <w:szCs w:val="22"/>
              </w:rPr>
              <w:t>17.1</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2E600D63" w14:textId="77777777" w:rsidR="008D2DCA" w:rsidRPr="00DB7F9D" w:rsidRDefault="00064702">
            <w:pPr>
              <w:pStyle w:val="Corpo"/>
              <w:rPr>
                <w:color w:val="auto"/>
              </w:rPr>
            </w:pPr>
            <w:r w:rsidRPr="00DB7F9D">
              <w:rPr>
                <w:rFonts w:ascii="Times New Roman" w:hAnsi="Times New Roman"/>
                <w:color w:val="auto"/>
                <w:sz w:val="22"/>
                <w:szCs w:val="22"/>
              </w:rPr>
              <w:t>14.6</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35EE49DC" w14:textId="77777777" w:rsidR="008D2DCA" w:rsidRPr="00DB7F9D" w:rsidRDefault="00064702">
            <w:pPr>
              <w:pStyle w:val="Corpo"/>
              <w:rPr>
                <w:color w:val="auto"/>
              </w:rPr>
            </w:pPr>
            <w:r w:rsidRPr="00DB7F9D">
              <w:rPr>
                <w:rFonts w:ascii="Times New Roman" w:hAnsi="Times New Roman"/>
                <w:color w:val="auto"/>
                <w:sz w:val="22"/>
                <w:szCs w:val="22"/>
              </w:rPr>
              <w:t>35.6</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11944DEC" w14:textId="77777777" w:rsidR="008D2DCA" w:rsidRPr="00DB7F9D" w:rsidRDefault="00064702">
            <w:pPr>
              <w:pStyle w:val="Corpo"/>
              <w:rPr>
                <w:color w:val="auto"/>
              </w:rPr>
            </w:pPr>
            <w:r w:rsidRPr="00DB7F9D">
              <w:rPr>
                <w:rFonts w:ascii="Times New Roman" w:hAnsi="Times New Roman"/>
                <w:color w:val="auto"/>
                <w:sz w:val="22"/>
                <w:szCs w:val="22"/>
              </w:rPr>
              <w:t>&lt;0.001</w:t>
            </w:r>
          </w:p>
        </w:tc>
      </w:tr>
      <w:tr w:rsidR="00DB7F9D" w:rsidRPr="00DB7F9D" w14:paraId="27A3A860"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5D62D3E1" w14:textId="77777777" w:rsidR="008D2DCA" w:rsidRPr="00DB7F9D" w:rsidRDefault="008D2DCA"/>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33674D7C" w14:textId="77777777" w:rsidR="008D2DCA" w:rsidRPr="00DB7F9D" w:rsidRDefault="00064702">
            <w:pPr>
              <w:pStyle w:val="Corpo"/>
              <w:rPr>
                <w:color w:val="auto"/>
              </w:rPr>
            </w:pPr>
            <w:r w:rsidRPr="00DB7F9D">
              <w:rPr>
                <w:rFonts w:ascii="Times New Roman" w:hAnsi="Times New Roman"/>
                <w:color w:val="auto"/>
                <w:sz w:val="22"/>
                <w:szCs w:val="22"/>
              </w:rPr>
              <w:t>Poorer</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1D145ED2" w14:textId="77777777" w:rsidR="008D2DCA" w:rsidRPr="00DB7F9D" w:rsidRDefault="00064702">
            <w:pPr>
              <w:pStyle w:val="Corpo"/>
              <w:rPr>
                <w:color w:val="auto"/>
              </w:rPr>
            </w:pPr>
            <w:r w:rsidRPr="00DB7F9D">
              <w:rPr>
                <w:rFonts w:ascii="Times New Roman" w:hAnsi="Times New Roman"/>
                <w:color w:val="auto"/>
                <w:sz w:val="22"/>
                <w:szCs w:val="22"/>
              </w:rPr>
              <w:t>19</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318670C9" w14:textId="77777777" w:rsidR="008D2DCA" w:rsidRPr="00DB7F9D" w:rsidRDefault="00064702">
            <w:pPr>
              <w:pStyle w:val="Corpo"/>
              <w:rPr>
                <w:color w:val="auto"/>
              </w:rPr>
            </w:pPr>
            <w:r w:rsidRPr="00DB7F9D">
              <w:rPr>
                <w:rFonts w:ascii="Times New Roman" w:hAnsi="Times New Roman"/>
                <w:color w:val="auto"/>
                <w:sz w:val="22"/>
                <w:szCs w:val="22"/>
              </w:rPr>
              <w:t>17.9</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0DA1A856" w14:textId="77777777" w:rsidR="008D2DCA" w:rsidRPr="00DB7F9D" w:rsidRDefault="00064702">
            <w:pPr>
              <w:pStyle w:val="Corpo"/>
              <w:rPr>
                <w:color w:val="auto"/>
              </w:rPr>
            </w:pPr>
            <w:r w:rsidRPr="00DB7F9D">
              <w:rPr>
                <w:rFonts w:ascii="Times New Roman" w:hAnsi="Times New Roman"/>
                <w:color w:val="auto"/>
                <w:sz w:val="22"/>
                <w:szCs w:val="22"/>
              </w:rPr>
              <w:t>26.5</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0DC3B281" w14:textId="77777777" w:rsidR="008D2DCA" w:rsidRPr="00DB7F9D" w:rsidRDefault="008D2DCA"/>
        </w:tc>
      </w:tr>
      <w:tr w:rsidR="00DB7F9D" w:rsidRPr="00DB7F9D" w14:paraId="39C1D0C5"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4C7F367A" w14:textId="77777777" w:rsidR="008D2DCA" w:rsidRPr="00DB7F9D" w:rsidRDefault="008D2DCA"/>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4759CAB9" w14:textId="77777777" w:rsidR="008D2DCA" w:rsidRPr="00DB7F9D" w:rsidRDefault="00064702">
            <w:pPr>
              <w:pStyle w:val="Corpo"/>
              <w:rPr>
                <w:color w:val="auto"/>
              </w:rPr>
            </w:pPr>
            <w:r w:rsidRPr="00DB7F9D">
              <w:rPr>
                <w:rFonts w:ascii="Times New Roman" w:hAnsi="Times New Roman"/>
                <w:color w:val="auto"/>
                <w:sz w:val="22"/>
                <w:szCs w:val="22"/>
              </w:rPr>
              <w:t>Middle</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5AC30455" w14:textId="77777777" w:rsidR="008D2DCA" w:rsidRPr="00DB7F9D" w:rsidRDefault="00064702">
            <w:pPr>
              <w:pStyle w:val="Corpo"/>
              <w:rPr>
                <w:color w:val="auto"/>
              </w:rPr>
            </w:pPr>
            <w:r w:rsidRPr="00DB7F9D">
              <w:rPr>
                <w:rFonts w:ascii="Times New Roman" w:hAnsi="Times New Roman"/>
                <w:color w:val="auto"/>
                <w:sz w:val="22"/>
                <w:szCs w:val="22"/>
              </w:rPr>
              <w:t>19.5</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068A04A7" w14:textId="77777777" w:rsidR="008D2DCA" w:rsidRPr="00DB7F9D" w:rsidRDefault="00064702">
            <w:pPr>
              <w:pStyle w:val="Corpo"/>
              <w:rPr>
                <w:color w:val="auto"/>
              </w:rPr>
            </w:pPr>
            <w:r w:rsidRPr="00DB7F9D">
              <w:rPr>
                <w:rFonts w:ascii="Times New Roman" w:hAnsi="Times New Roman"/>
                <w:color w:val="auto"/>
                <w:sz w:val="22"/>
                <w:szCs w:val="22"/>
              </w:rPr>
              <w:t>19.9</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77E130FD" w14:textId="77777777" w:rsidR="008D2DCA" w:rsidRPr="00DB7F9D" w:rsidRDefault="00064702">
            <w:pPr>
              <w:pStyle w:val="Corpo"/>
              <w:rPr>
                <w:color w:val="auto"/>
              </w:rPr>
            </w:pPr>
            <w:r w:rsidRPr="00DB7F9D">
              <w:rPr>
                <w:rFonts w:ascii="Times New Roman" w:hAnsi="Times New Roman"/>
                <w:color w:val="auto"/>
                <w:sz w:val="22"/>
                <w:szCs w:val="22"/>
              </w:rPr>
              <w:t>17.0</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15214E34" w14:textId="77777777" w:rsidR="008D2DCA" w:rsidRPr="00DB7F9D" w:rsidRDefault="008D2DCA"/>
        </w:tc>
      </w:tr>
      <w:tr w:rsidR="00DB7F9D" w:rsidRPr="00DB7F9D" w14:paraId="116F2ED0"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5B72F207" w14:textId="77777777" w:rsidR="008D2DCA" w:rsidRPr="00DB7F9D" w:rsidRDefault="008D2DCA"/>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63BBD5ED" w14:textId="77777777" w:rsidR="008D2DCA" w:rsidRPr="00DB7F9D" w:rsidRDefault="00064702">
            <w:pPr>
              <w:pStyle w:val="Corpo"/>
              <w:rPr>
                <w:color w:val="auto"/>
              </w:rPr>
            </w:pPr>
            <w:r w:rsidRPr="00DB7F9D">
              <w:rPr>
                <w:rFonts w:ascii="Times New Roman" w:hAnsi="Times New Roman"/>
                <w:color w:val="auto"/>
                <w:sz w:val="22"/>
                <w:szCs w:val="22"/>
              </w:rPr>
              <w:t>Richer</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380AC7B4" w14:textId="77777777" w:rsidR="008D2DCA" w:rsidRPr="00DB7F9D" w:rsidRDefault="00064702">
            <w:pPr>
              <w:pStyle w:val="Corpo"/>
              <w:rPr>
                <w:color w:val="auto"/>
              </w:rPr>
            </w:pPr>
            <w:r w:rsidRPr="00DB7F9D">
              <w:rPr>
                <w:rFonts w:ascii="Times New Roman" w:hAnsi="Times New Roman"/>
                <w:color w:val="auto"/>
                <w:sz w:val="22"/>
                <w:szCs w:val="22"/>
              </w:rPr>
              <w:t>21.3</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109C1FBB" w14:textId="77777777" w:rsidR="008D2DCA" w:rsidRPr="00DB7F9D" w:rsidRDefault="00064702">
            <w:pPr>
              <w:pStyle w:val="Corpo"/>
              <w:rPr>
                <w:color w:val="auto"/>
              </w:rPr>
            </w:pPr>
            <w:r w:rsidRPr="00DB7F9D">
              <w:rPr>
                <w:rFonts w:ascii="Times New Roman" w:hAnsi="Times New Roman"/>
                <w:color w:val="auto"/>
                <w:sz w:val="22"/>
                <w:szCs w:val="22"/>
              </w:rPr>
              <w:t>22.3</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507A0C85" w14:textId="77777777" w:rsidR="008D2DCA" w:rsidRPr="00DB7F9D" w:rsidRDefault="00064702">
            <w:pPr>
              <w:pStyle w:val="Corpo"/>
              <w:rPr>
                <w:color w:val="auto"/>
              </w:rPr>
            </w:pPr>
            <w:r w:rsidRPr="00DB7F9D">
              <w:rPr>
                <w:rFonts w:ascii="Times New Roman" w:hAnsi="Times New Roman"/>
                <w:color w:val="auto"/>
                <w:sz w:val="22"/>
                <w:szCs w:val="22"/>
              </w:rPr>
              <w:t>14.3</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753F1E02" w14:textId="77777777" w:rsidR="008D2DCA" w:rsidRPr="00DB7F9D" w:rsidRDefault="008D2DCA"/>
        </w:tc>
      </w:tr>
      <w:tr w:rsidR="00DB7F9D" w:rsidRPr="00DB7F9D" w14:paraId="773728AD"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71638D3E" w14:textId="77777777" w:rsidR="008D2DCA" w:rsidRPr="00DB7F9D" w:rsidRDefault="008D2DCA"/>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132E7FC2" w14:textId="77777777" w:rsidR="008D2DCA" w:rsidRPr="00DB7F9D" w:rsidRDefault="00064702">
            <w:pPr>
              <w:pStyle w:val="Corpo"/>
              <w:rPr>
                <w:color w:val="auto"/>
              </w:rPr>
            </w:pPr>
            <w:r w:rsidRPr="00DB7F9D">
              <w:rPr>
                <w:rFonts w:ascii="Times New Roman" w:hAnsi="Times New Roman"/>
                <w:color w:val="auto"/>
                <w:sz w:val="22"/>
                <w:szCs w:val="22"/>
              </w:rPr>
              <w:t>Richest</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79E7EF3E" w14:textId="77777777" w:rsidR="008D2DCA" w:rsidRPr="00DB7F9D" w:rsidRDefault="00064702">
            <w:pPr>
              <w:pStyle w:val="Corpo"/>
              <w:rPr>
                <w:color w:val="auto"/>
              </w:rPr>
            </w:pPr>
            <w:r w:rsidRPr="00DB7F9D">
              <w:rPr>
                <w:rFonts w:ascii="Times New Roman" w:hAnsi="Times New Roman"/>
                <w:color w:val="auto"/>
                <w:sz w:val="22"/>
                <w:szCs w:val="22"/>
              </w:rPr>
              <w:t>23.1</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51D21F73" w14:textId="77777777" w:rsidR="008D2DCA" w:rsidRPr="00DB7F9D" w:rsidRDefault="00064702">
            <w:pPr>
              <w:pStyle w:val="Corpo"/>
              <w:rPr>
                <w:color w:val="auto"/>
              </w:rPr>
            </w:pPr>
            <w:r w:rsidRPr="00DB7F9D">
              <w:rPr>
                <w:rFonts w:ascii="Times New Roman" w:hAnsi="Times New Roman"/>
                <w:color w:val="auto"/>
                <w:sz w:val="22"/>
                <w:szCs w:val="22"/>
              </w:rPr>
              <w:t>25.3</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050D576C" w14:textId="77777777" w:rsidR="008D2DCA" w:rsidRPr="00DB7F9D" w:rsidRDefault="00064702">
            <w:pPr>
              <w:pStyle w:val="Corpo"/>
              <w:rPr>
                <w:color w:val="auto"/>
              </w:rPr>
            </w:pPr>
            <w:r w:rsidRPr="00DB7F9D">
              <w:rPr>
                <w:rFonts w:ascii="Times New Roman" w:hAnsi="Times New Roman"/>
                <w:color w:val="auto"/>
                <w:sz w:val="22"/>
                <w:szCs w:val="22"/>
              </w:rPr>
              <w:t>6.6</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6BDF7923" w14:textId="77777777" w:rsidR="008D2DCA" w:rsidRPr="00DB7F9D" w:rsidRDefault="008D2DCA"/>
        </w:tc>
      </w:tr>
      <w:tr w:rsidR="00DB7F9D" w:rsidRPr="00DB7F9D" w14:paraId="0B48A548"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1A206385" w14:textId="77777777" w:rsidR="008D2DCA" w:rsidRPr="00DB7F9D" w:rsidRDefault="00064702">
            <w:pPr>
              <w:pStyle w:val="Corpo"/>
              <w:rPr>
                <w:color w:val="auto"/>
              </w:rPr>
            </w:pPr>
            <w:r w:rsidRPr="00DB7F9D">
              <w:rPr>
                <w:rFonts w:ascii="Times New Roman" w:hAnsi="Times New Roman"/>
                <w:color w:val="auto"/>
                <w:sz w:val="22"/>
                <w:szCs w:val="22"/>
              </w:rPr>
              <w:t>Education (years)</w:t>
            </w:r>
          </w:p>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6796A3BB" w14:textId="77777777" w:rsidR="008D2DCA" w:rsidRPr="00DB7F9D" w:rsidRDefault="00064702">
            <w:pPr>
              <w:pStyle w:val="Corpo"/>
              <w:rPr>
                <w:color w:val="auto"/>
              </w:rPr>
            </w:pPr>
            <w:r w:rsidRPr="00DB7F9D">
              <w:rPr>
                <w:rFonts w:ascii="Times New Roman" w:hAnsi="Times New Roman"/>
                <w:color w:val="auto"/>
                <w:sz w:val="22"/>
                <w:szCs w:val="22"/>
              </w:rPr>
              <w:t>Mean (SD)</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1914228A" w14:textId="77777777" w:rsidR="008D2DCA" w:rsidRPr="00DB7F9D" w:rsidRDefault="00064702">
            <w:pPr>
              <w:pStyle w:val="Corpo"/>
              <w:rPr>
                <w:color w:val="auto"/>
              </w:rPr>
            </w:pPr>
            <w:r w:rsidRPr="00DB7F9D">
              <w:rPr>
                <w:rFonts w:ascii="Times New Roman" w:hAnsi="Times New Roman"/>
                <w:color w:val="auto"/>
                <w:sz w:val="22"/>
                <w:szCs w:val="22"/>
              </w:rPr>
              <w:t>6.0 (8.9)</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347DC74C" w14:textId="77777777" w:rsidR="008D2DCA" w:rsidRPr="00DB7F9D" w:rsidRDefault="00064702">
            <w:pPr>
              <w:pStyle w:val="Corpo"/>
              <w:rPr>
                <w:color w:val="auto"/>
              </w:rPr>
            </w:pPr>
            <w:r w:rsidRPr="00DB7F9D">
              <w:rPr>
                <w:rFonts w:ascii="Times New Roman" w:hAnsi="Times New Roman"/>
                <w:color w:val="auto"/>
                <w:sz w:val="22"/>
                <w:szCs w:val="22"/>
              </w:rPr>
              <w:t>6.2 (8.6)</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58538D2B" w14:textId="77777777" w:rsidR="008D2DCA" w:rsidRPr="00DB7F9D" w:rsidRDefault="00064702">
            <w:pPr>
              <w:pStyle w:val="Corpo"/>
              <w:rPr>
                <w:color w:val="auto"/>
              </w:rPr>
            </w:pPr>
            <w:r w:rsidRPr="00DB7F9D">
              <w:rPr>
                <w:rFonts w:ascii="Times New Roman" w:hAnsi="Times New Roman"/>
                <w:color w:val="auto"/>
                <w:sz w:val="22"/>
                <w:szCs w:val="22"/>
              </w:rPr>
              <w:t>4.2 (10.1)</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185B8D4E" w14:textId="77777777" w:rsidR="008D2DCA" w:rsidRPr="00DB7F9D" w:rsidRDefault="00064702">
            <w:pPr>
              <w:pStyle w:val="Corpo"/>
              <w:rPr>
                <w:color w:val="auto"/>
              </w:rPr>
            </w:pPr>
            <w:r w:rsidRPr="00DB7F9D">
              <w:rPr>
                <w:rFonts w:ascii="Times New Roman" w:hAnsi="Times New Roman"/>
                <w:color w:val="auto"/>
                <w:sz w:val="22"/>
                <w:szCs w:val="22"/>
              </w:rPr>
              <w:t>&lt;0.001</w:t>
            </w:r>
          </w:p>
        </w:tc>
      </w:tr>
      <w:tr w:rsidR="00DB7F9D" w:rsidRPr="00DB7F9D" w14:paraId="16791D64"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7CF97A9E" w14:textId="77777777" w:rsidR="008D2DCA" w:rsidRPr="00DB7F9D" w:rsidRDefault="00064702">
            <w:pPr>
              <w:pStyle w:val="Corpo"/>
              <w:rPr>
                <w:color w:val="auto"/>
              </w:rPr>
            </w:pPr>
            <w:r w:rsidRPr="00DB7F9D">
              <w:rPr>
                <w:rFonts w:ascii="Times New Roman" w:hAnsi="Times New Roman"/>
                <w:color w:val="auto"/>
                <w:sz w:val="22"/>
                <w:szCs w:val="22"/>
              </w:rPr>
              <w:t>Unemployed</w:t>
            </w:r>
          </w:p>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09E1F9D6" w14:textId="77777777" w:rsidR="008D2DCA" w:rsidRPr="00DB7F9D" w:rsidRDefault="00064702">
            <w:pPr>
              <w:pStyle w:val="Corpo"/>
              <w:rPr>
                <w:color w:val="auto"/>
              </w:rPr>
            </w:pPr>
            <w:r w:rsidRPr="00DB7F9D">
              <w:rPr>
                <w:rFonts w:ascii="Times New Roman" w:hAnsi="Times New Roman"/>
                <w:color w:val="auto"/>
                <w:sz w:val="22"/>
                <w:szCs w:val="22"/>
              </w:rPr>
              <w:t>No</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3D3A32BA" w14:textId="77777777" w:rsidR="008D2DCA" w:rsidRPr="00DB7F9D" w:rsidRDefault="00064702">
            <w:pPr>
              <w:pStyle w:val="Corpo"/>
              <w:rPr>
                <w:color w:val="auto"/>
              </w:rPr>
            </w:pPr>
            <w:r w:rsidRPr="00DB7F9D">
              <w:rPr>
                <w:rFonts w:ascii="Times New Roman" w:hAnsi="Times New Roman"/>
                <w:color w:val="auto"/>
                <w:sz w:val="22"/>
                <w:szCs w:val="22"/>
              </w:rPr>
              <w:t>42.7</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7CB8D4F2" w14:textId="77777777" w:rsidR="008D2DCA" w:rsidRPr="00DB7F9D" w:rsidRDefault="00064702">
            <w:pPr>
              <w:pStyle w:val="Corpo"/>
              <w:rPr>
                <w:color w:val="auto"/>
              </w:rPr>
            </w:pPr>
            <w:r w:rsidRPr="00DB7F9D">
              <w:rPr>
                <w:rFonts w:ascii="Times New Roman" w:hAnsi="Times New Roman"/>
                <w:color w:val="auto"/>
                <w:sz w:val="22"/>
                <w:szCs w:val="22"/>
              </w:rPr>
              <w:t>42.9</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59CE3DC6" w14:textId="77777777" w:rsidR="008D2DCA" w:rsidRPr="00DB7F9D" w:rsidRDefault="00064702">
            <w:pPr>
              <w:pStyle w:val="Corpo"/>
              <w:rPr>
                <w:color w:val="auto"/>
              </w:rPr>
            </w:pPr>
            <w:r w:rsidRPr="00DB7F9D">
              <w:rPr>
                <w:rFonts w:ascii="Times New Roman" w:hAnsi="Times New Roman"/>
                <w:color w:val="auto"/>
                <w:sz w:val="22"/>
                <w:szCs w:val="22"/>
              </w:rPr>
              <w:t>41.3</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5824CA7E" w14:textId="77777777" w:rsidR="008D2DCA" w:rsidRPr="00DB7F9D" w:rsidRDefault="00064702">
            <w:pPr>
              <w:pStyle w:val="Corpo"/>
              <w:rPr>
                <w:color w:val="auto"/>
              </w:rPr>
            </w:pPr>
            <w:r w:rsidRPr="00DB7F9D">
              <w:rPr>
                <w:rFonts w:ascii="Times New Roman" w:hAnsi="Times New Roman"/>
                <w:color w:val="auto"/>
                <w:sz w:val="22"/>
                <w:szCs w:val="22"/>
              </w:rPr>
              <w:t>0.525</w:t>
            </w:r>
          </w:p>
        </w:tc>
      </w:tr>
      <w:tr w:rsidR="00DB7F9D" w:rsidRPr="00DB7F9D" w14:paraId="24540784"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3F694218" w14:textId="77777777" w:rsidR="008D2DCA" w:rsidRPr="00DB7F9D" w:rsidRDefault="008D2DCA"/>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44197879" w14:textId="77777777" w:rsidR="008D2DCA" w:rsidRPr="00DB7F9D" w:rsidRDefault="00064702">
            <w:pPr>
              <w:pStyle w:val="Corpo"/>
              <w:rPr>
                <w:color w:val="auto"/>
              </w:rPr>
            </w:pPr>
            <w:r w:rsidRPr="00DB7F9D">
              <w:rPr>
                <w:rFonts w:ascii="Times New Roman" w:hAnsi="Times New Roman"/>
                <w:color w:val="auto"/>
                <w:sz w:val="22"/>
                <w:szCs w:val="22"/>
              </w:rPr>
              <w:t>Yes</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202F870F" w14:textId="77777777" w:rsidR="008D2DCA" w:rsidRPr="00DB7F9D" w:rsidRDefault="00064702">
            <w:pPr>
              <w:pStyle w:val="Corpo"/>
              <w:rPr>
                <w:color w:val="auto"/>
              </w:rPr>
            </w:pPr>
            <w:r w:rsidRPr="00DB7F9D">
              <w:rPr>
                <w:rFonts w:ascii="Times New Roman" w:hAnsi="Times New Roman"/>
                <w:color w:val="auto"/>
                <w:sz w:val="22"/>
                <w:szCs w:val="22"/>
              </w:rPr>
              <w:t>57.3</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5A5D20C4" w14:textId="77777777" w:rsidR="008D2DCA" w:rsidRPr="00DB7F9D" w:rsidRDefault="00064702">
            <w:pPr>
              <w:pStyle w:val="Corpo"/>
              <w:rPr>
                <w:color w:val="auto"/>
              </w:rPr>
            </w:pPr>
            <w:r w:rsidRPr="00DB7F9D">
              <w:rPr>
                <w:rFonts w:ascii="Times New Roman" w:hAnsi="Times New Roman"/>
                <w:color w:val="auto"/>
                <w:sz w:val="22"/>
                <w:szCs w:val="22"/>
              </w:rPr>
              <w:t>57.1</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41BEE2A2" w14:textId="77777777" w:rsidR="008D2DCA" w:rsidRPr="00DB7F9D" w:rsidRDefault="00064702">
            <w:pPr>
              <w:pStyle w:val="Corpo"/>
              <w:rPr>
                <w:color w:val="auto"/>
              </w:rPr>
            </w:pPr>
            <w:r w:rsidRPr="00DB7F9D">
              <w:rPr>
                <w:rFonts w:ascii="Times New Roman" w:hAnsi="Times New Roman"/>
                <w:color w:val="auto"/>
                <w:sz w:val="22"/>
                <w:szCs w:val="22"/>
              </w:rPr>
              <w:t>58.7</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53093C1D" w14:textId="77777777" w:rsidR="008D2DCA" w:rsidRPr="00DB7F9D" w:rsidRDefault="008D2DCA"/>
        </w:tc>
      </w:tr>
      <w:tr w:rsidR="00DB7F9D" w:rsidRPr="00DB7F9D" w14:paraId="15CC13FA"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46B12AC5" w14:textId="77777777" w:rsidR="008D2DCA" w:rsidRPr="00DB7F9D" w:rsidRDefault="00064702">
            <w:pPr>
              <w:pStyle w:val="Corpo"/>
              <w:rPr>
                <w:color w:val="auto"/>
              </w:rPr>
            </w:pPr>
            <w:r w:rsidRPr="00DB7F9D">
              <w:rPr>
                <w:rFonts w:ascii="Times New Roman" w:hAnsi="Times New Roman"/>
                <w:color w:val="auto"/>
                <w:sz w:val="22"/>
                <w:szCs w:val="22"/>
              </w:rPr>
              <w:t>Smoking</w:t>
            </w:r>
          </w:p>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15C29CEA" w14:textId="77777777" w:rsidR="008D2DCA" w:rsidRPr="00DB7F9D" w:rsidRDefault="00064702">
            <w:pPr>
              <w:pStyle w:val="Corpo"/>
              <w:rPr>
                <w:color w:val="auto"/>
              </w:rPr>
            </w:pPr>
            <w:r w:rsidRPr="00DB7F9D">
              <w:rPr>
                <w:rFonts w:ascii="Times New Roman" w:hAnsi="Times New Roman"/>
                <w:color w:val="auto"/>
                <w:sz w:val="22"/>
                <w:szCs w:val="22"/>
              </w:rPr>
              <w:t>Never</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660A6C36" w14:textId="77777777" w:rsidR="008D2DCA" w:rsidRPr="00DB7F9D" w:rsidRDefault="00064702">
            <w:pPr>
              <w:pStyle w:val="Corpo"/>
              <w:rPr>
                <w:color w:val="auto"/>
              </w:rPr>
            </w:pPr>
            <w:r w:rsidRPr="00DB7F9D">
              <w:rPr>
                <w:rFonts w:ascii="Times New Roman" w:hAnsi="Times New Roman"/>
                <w:color w:val="auto"/>
                <w:sz w:val="22"/>
                <w:szCs w:val="22"/>
              </w:rPr>
              <w:t>58.6</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38E63E17" w14:textId="77777777" w:rsidR="008D2DCA" w:rsidRPr="00DB7F9D" w:rsidRDefault="00064702">
            <w:pPr>
              <w:pStyle w:val="Corpo"/>
              <w:rPr>
                <w:color w:val="auto"/>
              </w:rPr>
            </w:pPr>
            <w:r w:rsidRPr="00DB7F9D">
              <w:rPr>
                <w:rFonts w:ascii="Times New Roman" w:hAnsi="Times New Roman"/>
                <w:color w:val="auto"/>
                <w:sz w:val="22"/>
                <w:szCs w:val="22"/>
              </w:rPr>
              <w:t>59.5</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73E8D676" w14:textId="77777777" w:rsidR="008D2DCA" w:rsidRPr="00DB7F9D" w:rsidRDefault="00064702">
            <w:pPr>
              <w:pStyle w:val="Corpo"/>
              <w:rPr>
                <w:color w:val="auto"/>
              </w:rPr>
            </w:pPr>
            <w:r w:rsidRPr="00DB7F9D">
              <w:rPr>
                <w:rFonts w:ascii="Times New Roman" w:hAnsi="Times New Roman"/>
                <w:color w:val="auto"/>
                <w:sz w:val="22"/>
                <w:szCs w:val="22"/>
              </w:rPr>
              <w:t>51.0</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46787277" w14:textId="77777777" w:rsidR="008D2DCA" w:rsidRPr="00DB7F9D" w:rsidRDefault="00064702">
            <w:pPr>
              <w:pStyle w:val="Corpo"/>
              <w:rPr>
                <w:color w:val="auto"/>
              </w:rPr>
            </w:pPr>
            <w:r w:rsidRPr="00DB7F9D">
              <w:rPr>
                <w:rFonts w:ascii="Times New Roman" w:hAnsi="Times New Roman"/>
                <w:color w:val="auto"/>
                <w:sz w:val="22"/>
                <w:szCs w:val="22"/>
              </w:rPr>
              <w:t>&lt;0.001</w:t>
            </w:r>
          </w:p>
        </w:tc>
      </w:tr>
      <w:tr w:rsidR="00DB7F9D" w:rsidRPr="00DB7F9D" w14:paraId="1A40DB1D"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51272201" w14:textId="77777777" w:rsidR="008D2DCA" w:rsidRPr="00DB7F9D" w:rsidRDefault="008D2DCA"/>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65506571" w14:textId="77777777" w:rsidR="008D2DCA" w:rsidRPr="00DB7F9D" w:rsidRDefault="00064702">
            <w:pPr>
              <w:pStyle w:val="Corpo"/>
              <w:rPr>
                <w:color w:val="auto"/>
              </w:rPr>
            </w:pPr>
            <w:r w:rsidRPr="00DB7F9D">
              <w:rPr>
                <w:rFonts w:ascii="Times New Roman" w:hAnsi="Times New Roman"/>
                <w:color w:val="auto"/>
                <w:sz w:val="22"/>
                <w:szCs w:val="22"/>
              </w:rPr>
              <w:t>Current</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58507B2A" w14:textId="77777777" w:rsidR="008D2DCA" w:rsidRPr="00DB7F9D" w:rsidRDefault="00064702">
            <w:pPr>
              <w:pStyle w:val="Corpo"/>
              <w:rPr>
                <w:color w:val="auto"/>
              </w:rPr>
            </w:pPr>
            <w:r w:rsidRPr="00DB7F9D">
              <w:rPr>
                <w:rFonts w:ascii="Times New Roman" w:hAnsi="Times New Roman"/>
                <w:color w:val="auto"/>
                <w:sz w:val="22"/>
                <w:szCs w:val="22"/>
              </w:rPr>
              <w:t>34.9</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2291CF4E" w14:textId="77777777" w:rsidR="008D2DCA" w:rsidRPr="00DB7F9D" w:rsidRDefault="00064702">
            <w:pPr>
              <w:pStyle w:val="Corpo"/>
              <w:rPr>
                <w:color w:val="auto"/>
              </w:rPr>
            </w:pPr>
            <w:r w:rsidRPr="00DB7F9D">
              <w:rPr>
                <w:rFonts w:ascii="Times New Roman" w:hAnsi="Times New Roman"/>
                <w:color w:val="auto"/>
                <w:sz w:val="22"/>
                <w:szCs w:val="22"/>
              </w:rPr>
              <w:t>33.8</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4ECA9D08" w14:textId="77777777" w:rsidR="008D2DCA" w:rsidRPr="00DB7F9D" w:rsidRDefault="00064702">
            <w:pPr>
              <w:pStyle w:val="Corpo"/>
              <w:rPr>
                <w:color w:val="auto"/>
              </w:rPr>
            </w:pPr>
            <w:r w:rsidRPr="00DB7F9D">
              <w:rPr>
                <w:rFonts w:ascii="Times New Roman" w:hAnsi="Times New Roman"/>
                <w:color w:val="auto"/>
                <w:sz w:val="22"/>
                <w:szCs w:val="22"/>
              </w:rPr>
              <w:t>42.9</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4DF71080" w14:textId="77777777" w:rsidR="008D2DCA" w:rsidRPr="00DB7F9D" w:rsidRDefault="008D2DCA"/>
        </w:tc>
      </w:tr>
      <w:tr w:rsidR="00DB7F9D" w:rsidRPr="00DB7F9D" w14:paraId="77CBA391"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4522AE7E" w14:textId="77777777" w:rsidR="008D2DCA" w:rsidRPr="00DB7F9D" w:rsidRDefault="008D2DCA"/>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5E8CF223" w14:textId="77777777" w:rsidR="008D2DCA" w:rsidRPr="00DB7F9D" w:rsidRDefault="00064702">
            <w:pPr>
              <w:pStyle w:val="Corpo"/>
              <w:rPr>
                <w:color w:val="auto"/>
              </w:rPr>
            </w:pPr>
            <w:r w:rsidRPr="00DB7F9D">
              <w:rPr>
                <w:rFonts w:ascii="Times New Roman" w:hAnsi="Times New Roman"/>
                <w:color w:val="auto"/>
                <w:sz w:val="22"/>
                <w:szCs w:val="22"/>
              </w:rPr>
              <w:t>Quit</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603204CD" w14:textId="77777777" w:rsidR="008D2DCA" w:rsidRPr="00DB7F9D" w:rsidRDefault="00064702">
            <w:pPr>
              <w:pStyle w:val="Corpo"/>
              <w:rPr>
                <w:color w:val="auto"/>
              </w:rPr>
            </w:pPr>
            <w:r w:rsidRPr="00DB7F9D">
              <w:rPr>
                <w:rFonts w:ascii="Times New Roman" w:hAnsi="Times New Roman"/>
                <w:color w:val="auto"/>
                <w:sz w:val="22"/>
                <w:szCs w:val="22"/>
              </w:rPr>
              <w:t>6.6</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79EF0F60" w14:textId="77777777" w:rsidR="008D2DCA" w:rsidRPr="00DB7F9D" w:rsidRDefault="00064702">
            <w:pPr>
              <w:pStyle w:val="Corpo"/>
              <w:rPr>
                <w:color w:val="auto"/>
              </w:rPr>
            </w:pPr>
            <w:r w:rsidRPr="00DB7F9D">
              <w:rPr>
                <w:rFonts w:ascii="Times New Roman" w:hAnsi="Times New Roman"/>
                <w:color w:val="auto"/>
                <w:sz w:val="22"/>
                <w:szCs w:val="22"/>
              </w:rPr>
              <w:t>6.6</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632DCD16" w14:textId="77777777" w:rsidR="008D2DCA" w:rsidRPr="00DB7F9D" w:rsidRDefault="00064702">
            <w:pPr>
              <w:pStyle w:val="Corpo"/>
              <w:rPr>
                <w:color w:val="auto"/>
              </w:rPr>
            </w:pPr>
            <w:r w:rsidRPr="00DB7F9D">
              <w:rPr>
                <w:rFonts w:ascii="Times New Roman" w:hAnsi="Times New Roman"/>
                <w:color w:val="auto"/>
                <w:sz w:val="22"/>
                <w:szCs w:val="22"/>
              </w:rPr>
              <w:t>6.1</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6F219E87" w14:textId="77777777" w:rsidR="008D2DCA" w:rsidRPr="00DB7F9D" w:rsidRDefault="008D2DCA"/>
        </w:tc>
      </w:tr>
      <w:tr w:rsidR="00DB7F9D" w:rsidRPr="00DB7F9D" w14:paraId="105C8C69"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5A4EDBB3" w14:textId="77777777" w:rsidR="008D2DCA" w:rsidRPr="00DB7F9D" w:rsidRDefault="00064702">
            <w:pPr>
              <w:pStyle w:val="Corpo"/>
              <w:rPr>
                <w:color w:val="auto"/>
              </w:rPr>
            </w:pPr>
            <w:r w:rsidRPr="00DB7F9D">
              <w:rPr>
                <w:rFonts w:ascii="Times New Roman" w:hAnsi="Times New Roman"/>
                <w:color w:val="auto"/>
                <w:sz w:val="22"/>
                <w:szCs w:val="22"/>
              </w:rPr>
              <w:t>Alcohol consumption</w:t>
            </w:r>
          </w:p>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1E4F3CC5" w14:textId="77777777" w:rsidR="008D2DCA" w:rsidRPr="00DB7F9D" w:rsidRDefault="00064702">
            <w:pPr>
              <w:pStyle w:val="Corpo"/>
              <w:rPr>
                <w:color w:val="auto"/>
              </w:rPr>
            </w:pPr>
            <w:r w:rsidRPr="00DB7F9D">
              <w:rPr>
                <w:rFonts w:ascii="Times New Roman" w:hAnsi="Times New Roman"/>
                <w:color w:val="auto"/>
                <w:sz w:val="22"/>
                <w:szCs w:val="22"/>
              </w:rPr>
              <w:t>No</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60DB03C4" w14:textId="77777777" w:rsidR="008D2DCA" w:rsidRPr="00DB7F9D" w:rsidRDefault="00064702">
            <w:pPr>
              <w:pStyle w:val="Corpo"/>
              <w:rPr>
                <w:color w:val="auto"/>
              </w:rPr>
            </w:pPr>
            <w:r w:rsidRPr="00DB7F9D">
              <w:rPr>
                <w:rFonts w:ascii="Times New Roman" w:hAnsi="Times New Roman"/>
                <w:color w:val="auto"/>
                <w:sz w:val="22"/>
                <w:szCs w:val="22"/>
              </w:rPr>
              <w:t>81.3</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4D2C6ADE" w14:textId="77777777" w:rsidR="008D2DCA" w:rsidRPr="00DB7F9D" w:rsidRDefault="00064702">
            <w:pPr>
              <w:pStyle w:val="Corpo"/>
              <w:rPr>
                <w:color w:val="auto"/>
              </w:rPr>
            </w:pPr>
            <w:r w:rsidRPr="00DB7F9D">
              <w:rPr>
                <w:rFonts w:ascii="Times New Roman" w:hAnsi="Times New Roman"/>
                <w:color w:val="auto"/>
                <w:sz w:val="22"/>
                <w:szCs w:val="22"/>
              </w:rPr>
              <w:t>80.9</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3C0C995F" w14:textId="77777777" w:rsidR="008D2DCA" w:rsidRPr="00DB7F9D" w:rsidRDefault="00064702">
            <w:pPr>
              <w:pStyle w:val="Corpo"/>
              <w:rPr>
                <w:color w:val="auto"/>
              </w:rPr>
            </w:pPr>
            <w:r w:rsidRPr="00DB7F9D">
              <w:rPr>
                <w:rFonts w:ascii="Times New Roman" w:hAnsi="Times New Roman"/>
                <w:color w:val="auto"/>
                <w:sz w:val="22"/>
                <w:szCs w:val="22"/>
              </w:rPr>
              <w:t>84.1</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4A64995E" w14:textId="77777777" w:rsidR="008D2DCA" w:rsidRPr="00DB7F9D" w:rsidRDefault="00064702">
            <w:pPr>
              <w:pStyle w:val="Corpo"/>
              <w:rPr>
                <w:color w:val="auto"/>
              </w:rPr>
            </w:pPr>
            <w:r w:rsidRPr="00DB7F9D">
              <w:rPr>
                <w:rFonts w:ascii="Times New Roman" w:hAnsi="Times New Roman"/>
                <w:color w:val="auto"/>
                <w:sz w:val="22"/>
                <w:szCs w:val="22"/>
              </w:rPr>
              <w:t>0.023</w:t>
            </w:r>
          </w:p>
        </w:tc>
      </w:tr>
      <w:tr w:rsidR="00DB7F9D" w:rsidRPr="00DB7F9D" w14:paraId="4921088C"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498342C7" w14:textId="77777777" w:rsidR="008D2DCA" w:rsidRPr="00DB7F9D" w:rsidRDefault="008D2DCA"/>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4BA5B3B2" w14:textId="77777777" w:rsidR="008D2DCA" w:rsidRPr="00DB7F9D" w:rsidRDefault="00064702">
            <w:pPr>
              <w:pStyle w:val="Corpo"/>
              <w:rPr>
                <w:color w:val="auto"/>
              </w:rPr>
            </w:pPr>
            <w:r w:rsidRPr="00DB7F9D">
              <w:rPr>
                <w:rFonts w:ascii="Times New Roman" w:hAnsi="Times New Roman"/>
                <w:color w:val="auto"/>
                <w:sz w:val="22"/>
                <w:szCs w:val="22"/>
              </w:rPr>
              <w:t>Yes</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2EEB809E" w14:textId="77777777" w:rsidR="008D2DCA" w:rsidRPr="00DB7F9D" w:rsidRDefault="00064702">
            <w:pPr>
              <w:pStyle w:val="Corpo"/>
              <w:rPr>
                <w:color w:val="auto"/>
              </w:rPr>
            </w:pPr>
            <w:r w:rsidRPr="00DB7F9D">
              <w:rPr>
                <w:rFonts w:ascii="Times New Roman" w:hAnsi="Times New Roman"/>
                <w:color w:val="auto"/>
                <w:sz w:val="22"/>
                <w:szCs w:val="22"/>
              </w:rPr>
              <w:t>18.7</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1BB1F5C8" w14:textId="77777777" w:rsidR="008D2DCA" w:rsidRPr="00DB7F9D" w:rsidRDefault="00064702">
            <w:pPr>
              <w:pStyle w:val="Corpo"/>
              <w:rPr>
                <w:color w:val="auto"/>
              </w:rPr>
            </w:pPr>
            <w:r w:rsidRPr="00DB7F9D">
              <w:rPr>
                <w:rFonts w:ascii="Times New Roman" w:hAnsi="Times New Roman"/>
                <w:color w:val="auto"/>
                <w:sz w:val="22"/>
                <w:szCs w:val="22"/>
              </w:rPr>
              <w:t>19.1</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152EBEF8" w14:textId="77777777" w:rsidR="008D2DCA" w:rsidRPr="00DB7F9D" w:rsidRDefault="00064702">
            <w:pPr>
              <w:pStyle w:val="Corpo"/>
              <w:rPr>
                <w:color w:val="auto"/>
              </w:rPr>
            </w:pPr>
            <w:r w:rsidRPr="00DB7F9D">
              <w:rPr>
                <w:rFonts w:ascii="Times New Roman" w:hAnsi="Times New Roman"/>
                <w:color w:val="auto"/>
                <w:sz w:val="22"/>
                <w:szCs w:val="22"/>
              </w:rPr>
              <w:t>15.9</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3D60E43F" w14:textId="77777777" w:rsidR="008D2DCA" w:rsidRPr="00DB7F9D" w:rsidRDefault="008D2DCA"/>
        </w:tc>
      </w:tr>
      <w:tr w:rsidR="00DB7F9D" w:rsidRPr="00DB7F9D" w14:paraId="6F03276C"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1351BD87" w14:textId="77777777" w:rsidR="008D2DCA" w:rsidRPr="00DB7F9D" w:rsidRDefault="00064702">
            <w:pPr>
              <w:pStyle w:val="Corpo"/>
              <w:rPr>
                <w:color w:val="auto"/>
              </w:rPr>
            </w:pPr>
            <w:r w:rsidRPr="00DB7F9D">
              <w:rPr>
                <w:rFonts w:ascii="Times New Roman" w:hAnsi="Times New Roman"/>
                <w:color w:val="auto"/>
                <w:sz w:val="22"/>
                <w:szCs w:val="22"/>
              </w:rPr>
              <w:t>Physical activity</w:t>
            </w:r>
          </w:p>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41E08F47" w14:textId="77777777" w:rsidR="008D2DCA" w:rsidRPr="00DB7F9D" w:rsidRDefault="00064702">
            <w:pPr>
              <w:pStyle w:val="Corpo"/>
              <w:rPr>
                <w:color w:val="auto"/>
              </w:rPr>
            </w:pPr>
            <w:r w:rsidRPr="00DB7F9D">
              <w:rPr>
                <w:rFonts w:ascii="Times New Roman" w:hAnsi="Times New Roman"/>
                <w:color w:val="auto"/>
                <w:sz w:val="22"/>
                <w:szCs w:val="22"/>
              </w:rPr>
              <w:t>High</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5EE56936" w14:textId="77777777" w:rsidR="008D2DCA" w:rsidRPr="00DB7F9D" w:rsidRDefault="00064702">
            <w:pPr>
              <w:pStyle w:val="Corpo"/>
              <w:rPr>
                <w:color w:val="auto"/>
              </w:rPr>
            </w:pPr>
            <w:r w:rsidRPr="00DB7F9D">
              <w:rPr>
                <w:rFonts w:ascii="Times New Roman" w:hAnsi="Times New Roman"/>
                <w:color w:val="auto"/>
                <w:sz w:val="22"/>
                <w:szCs w:val="22"/>
              </w:rPr>
              <w:t>49.1</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22023554" w14:textId="77777777" w:rsidR="008D2DCA" w:rsidRPr="00DB7F9D" w:rsidRDefault="00064702">
            <w:pPr>
              <w:pStyle w:val="Corpo"/>
              <w:rPr>
                <w:color w:val="auto"/>
              </w:rPr>
            </w:pPr>
            <w:r w:rsidRPr="00DB7F9D">
              <w:rPr>
                <w:rFonts w:ascii="Times New Roman" w:hAnsi="Times New Roman"/>
                <w:color w:val="auto"/>
                <w:sz w:val="22"/>
                <w:szCs w:val="22"/>
              </w:rPr>
              <w:t>48.0</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49C4A2E5" w14:textId="77777777" w:rsidR="008D2DCA" w:rsidRPr="00DB7F9D" w:rsidRDefault="00064702">
            <w:pPr>
              <w:pStyle w:val="Corpo"/>
              <w:rPr>
                <w:color w:val="auto"/>
              </w:rPr>
            </w:pPr>
            <w:r w:rsidRPr="00DB7F9D">
              <w:rPr>
                <w:rFonts w:ascii="Times New Roman" w:hAnsi="Times New Roman"/>
                <w:color w:val="auto"/>
                <w:sz w:val="22"/>
                <w:szCs w:val="22"/>
              </w:rPr>
              <w:t>57.4</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17A9FAB1" w14:textId="77777777" w:rsidR="008D2DCA" w:rsidRPr="00DB7F9D" w:rsidRDefault="00064702">
            <w:pPr>
              <w:pStyle w:val="Corpo"/>
              <w:rPr>
                <w:color w:val="auto"/>
              </w:rPr>
            </w:pPr>
            <w:r w:rsidRPr="00DB7F9D">
              <w:rPr>
                <w:rFonts w:ascii="Times New Roman" w:hAnsi="Times New Roman"/>
                <w:color w:val="auto"/>
                <w:sz w:val="22"/>
                <w:szCs w:val="22"/>
              </w:rPr>
              <w:t>&lt;0.001</w:t>
            </w:r>
          </w:p>
        </w:tc>
      </w:tr>
      <w:tr w:rsidR="00DB7F9D" w:rsidRPr="00DB7F9D" w14:paraId="22511144"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670C533E" w14:textId="77777777" w:rsidR="008D2DCA" w:rsidRPr="00DB7F9D" w:rsidRDefault="008D2DCA"/>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5EE258D9" w14:textId="77777777" w:rsidR="008D2DCA" w:rsidRPr="00DB7F9D" w:rsidRDefault="00064702">
            <w:pPr>
              <w:pStyle w:val="Corpo"/>
              <w:rPr>
                <w:color w:val="auto"/>
              </w:rPr>
            </w:pPr>
            <w:r w:rsidRPr="00DB7F9D">
              <w:rPr>
                <w:rFonts w:ascii="Times New Roman" w:hAnsi="Times New Roman"/>
                <w:color w:val="auto"/>
                <w:sz w:val="22"/>
                <w:szCs w:val="22"/>
              </w:rPr>
              <w:t>Moderate</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2C77692E" w14:textId="77777777" w:rsidR="008D2DCA" w:rsidRPr="00DB7F9D" w:rsidRDefault="00064702">
            <w:pPr>
              <w:pStyle w:val="Corpo"/>
              <w:rPr>
                <w:color w:val="auto"/>
              </w:rPr>
            </w:pPr>
            <w:r w:rsidRPr="00DB7F9D">
              <w:rPr>
                <w:rFonts w:ascii="Times New Roman" w:hAnsi="Times New Roman"/>
                <w:color w:val="auto"/>
                <w:sz w:val="22"/>
                <w:szCs w:val="22"/>
              </w:rPr>
              <w:t>22.8</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7C0AD636" w14:textId="77777777" w:rsidR="008D2DCA" w:rsidRPr="00DB7F9D" w:rsidRDefault="00064702">
            <w:pPr>
              <w:pStyle w:val="Corpo"/>
              <w:rPr>
                <w:color w:val="auto"/>
              </w:rPr>
            </w:pPr>
            <w:r w:rsidRPr="00DB7F9D">
              <w:rPr>
                <w:rFonts w:ascii="Times New Roman" w:hAnsi="Times New Roman"/>
                <w:color w:val="auto"/>
                <w:sz w:val="22"/>
                <w:szCs w:val="22"/>
              </w:rPr>
              <w:t>23.7</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46C8C0EA" w14:textId="77777777" w:rsidR="008D2DCA" w:rsidRPr="00DB7F9D" w:rsidRDefault="00064702">
            <w:pPr>
              <w:pStyle w:val="Corpo"/>
              <w:rPr>
                <w:color w:val="auto"/>
              </w:rPr>
            </w:pPr>
            <w:r w:rsidRPr="00DB7F9D">
              <w:rPr>
                <w:rFonts w:ascii="Times New Roman" w:hAnsi="Times New Roman"/>
                <w:color w:val="auto"/>
                <w:sz w:val="22"/>
                <w:szCs w:val="22"/>
              </w:rPr>
              <w:t>15.5</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1E9DAF0C" w14:textId="77777777" w:rsidR="008D2DCA" w:rsidRPr="00DB7F9D" w:rsidRDefault="008D2DCA"/>
        </w:tc>
      </w:tr>
      <w:tr w:rsidR="00DB7F9D" w:rsidRPr="00DB7F9D" w14:paraId="381D9393"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1B101022" w14:textId="77777777" w:rsidR="008D2DCA" w:rsidRPr="00DB7F9D" w:rsidRDefault="008D2DCA"/>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5247A531" w14:textId="77777777" w:rsidR="008D2DCA" w:rsidRPr="00DB7F9D" w:rsidRDefault="00064702">
            <w:pPr>
              <w:pStyle w:val="Corpo"/>
              <w:rPr>
                <w:color w:val="auto"/>
              </w:rPr>
            </w:pPr>
            <w:r w:rsidRPr="00DB7F9D">
              <w:rPr>
                <w:rFonts w:ascii="Times New Roman" w:hAnsi="Times New Roman"/>
                <w:color w:val="auto"/>
                <w:sz w:val="22"/>
                <w:szCs w:val="22"/>
              </w:rPr>
              <w:t>Low</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21993586" w14:textId="77777777" w:rsidR="008D2DCA" w:rsidRPr="00DB7F9D" w:rsidRDefault="00064702">
            <w:pPr>
              <w:pStyle w:val="Corpo"/>
              <w:rPr>
                <w:color w:val="auto"/>
              </w:rPr>
            </w:pPr>
            <w:r w:rsidRPr="00DB7F9D">
              <w:rPr>
                <w:rFonts w:ascii="Times New Roman" w:hAnsi="Times New Roman"/>
                <w:color w:val="auto"/>
                <w:sz w:val="22"/>
                <w:szCs w:val="22"/>
              </w:rPr>
              <w:t>28.1</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0DA71EAA" w14:textId="77777777" w:rsidR="008D2DCA" w:rsidRPr="00DB7F9D" w:rsidRDefault="00064702">
            <w:pPr>
              <w:pStyle w:val="Corpo"/>
              <w:rPr>
                <w:color w:val="auto"/>
              </w:rPr>
            </w:pPr>
            <w:r w:rsidRPr="00DB7F9D">
              <w:rPr>
                <w:rFonts w:ascii="Times New Roman" w:hAnsi="Times New Roman"/>
                <w:color w:val="auto"/>
                <w:sz w:val="22"/>
                <w:szCs w:val="22"/>
              </w:rPr>
              <w:t>28.2</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5F501016" w14:textId="77777777" w:rsidR="008D2DCA" w:rsidRPr="00DB7F9D" w:rsidRDefault="00064702">
            <w:pPr>
              <w:pStyle w:val="Corpo"/>
              <w:rPr>
                <w:color w:val="auto"/>
              </w:rPr>
            </w:pPr>
            <w:r w:rsidRPr="00DB7F9D">
              <w:rPr>
                <w:rFonts w:ascii="Times New Roman" w:hAnsi="Times New Roman"/>
                <w:color w:val="auto"/>
                <w:sz w:val="22"/>
                <w:szCs w:val="22"/>
              </w:rPr>
              <w:t>27.0</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1D85FBE7" w14:textId="77777777" w:rsidR="008D2DCA" w:rsidRPr="00DB7F9D" w:rsidRDefault="008D2DCA"/>
        </w:tc>
      </w:tr>
      <w:tr w:rsidR="00DB7F9D" w:rsidRPr="00DB7F9D" w14:paraId="7E27CD01" w14:textId="77777777">
        <w:trPr>
          <w:trHeight w:val="251"/>
        </w:trPr>
        <w:tc>
          <w:tcPr>
            <w:tcW w:w="2550" w:type="dxa"/>
            <w:tcBorders>
              <w:top w:val="nil"/>
              <w:left w:val="nil"/>
              <w:bottom w:val="nil"/>
              <w:right w:val="nil"/>
            </w:tcBorders>
            <w:shd w:val="clear" w:color="auto" w:fill="auto"/>
            <w:tcMar>
              <w:top w:w="80" w:type="dxa"/>
              <w:left w:w="80" w:type="dxa"/>
              <w:bottom w:w="80" w:type="dxa"/>
              <w:right w:w="80" w:type="dxa"/>
            </w:tcMar>
            <w:vAlign w:val="center"/>
          </w:tcPr>
          <w:p w14:paraId="61B35341" w14:textId="77777777" w:rsidR="008D2DCA" w:rsidRPr="00DB7F9D" w:rsidRDefault="00064702">
            <w:pPr>
              <w:pStyle w:val="Corpo"/>
              <w:rPr>
                <w:color w:val="auto"/>
              </w:rPr>
            </w:pPr>
            <w:r w:rsidRPr="00DB7F9D">
              <w:rPr>
                <w:rFonts w:ascii="Times New Roman" w:hAnsi="Times New Roman"/>
                <w:color w:val="auto"/>
                <w:sz w:val="22"/>
                <w:szCs w:val="22"/>
              </w:rPr>
              <w:t>Self-rated health</w:t>
            </w:r>
          </w:p>
        </w:tc>
        <w:tc>
          <w:tcPr>
            <w:tcW w:w="1278" w:type="dxa"/>
            <w:tcBorders>
              <w:top w:val="nil"/>
              <w:left w:val="nil"/>
              <w:bottom w:val="nil"/>
              <w:right w:val="nil"/>
            </w:tcBorders>
            <w:shd w:val="clear" w:color="auto" w:fill="auto"/>
            <w:tcMar>
              <w:top w:w="80" w:type="dxa"/>
              <w:left w:w="80" w:type="dxa"/>
              <w:bottom w:w="80" w:type="dxa"/>
              <w:right w:w="80" w:type="dxa"/>
            </w:tcMar>
            <w:vAlign w:val="center"/>
          </w:tcPr>
          <w:p w14:paraId="378DD12F" w14:textId="77777777" w:rsidR="008D2DCA" w:rsidRPr="00DB7F9D" w:rsidRDefault="00064702">
            <w:pPr>
              <w:pStyle w:val="Corpo"/>
              <w:rPr>
                <w:color w:val="auto"/>
              </w:rPr>
            </w:pPr>
            <w:r w:rsidRPr="00DB7F9D">
              <w:rPr>
                <w:rFonts w:ascii="Times New Roman" w:hAnsi="Times New Roman"/>
                <w:color w:val="auto"/>
                <w:sz w:val="22"/>
                <w:szCs w:val="22"/>
              </w:rPr>
              <w:t>Not poor</w:t>
            </w:r>
          </w:p>
        </w:tc>
        <w:tc>
          <w:tcPr>
            <w:tcW w:w="1198" w:type="dxa"/>
            <w:tcBorders>
              <w:top w:val="nil"/>
              <w:left w:val="nil"/>
              <w:bottom w:val="nil"/>
              <w:right w:val="nil"/>
            </w:tcBorders>
            <w:shd w:val="clear" w:color="auto" w:fill="auto"/>
            <w:tcMar>
              <w:top w:w="80" w:type="dxa"/>
              <w:left w:w="80" w:type="dxa"/>
              <w:bottom w:w="80" w:type="dxa"/>
              <w:right w:w="80" w:type="dxa"/>
            </w:tcMar>
            <w:vAlign w:val="center"/>
          </w:tcPr>
          <w:p w14:paraId="569ED97B" w14:textId="77777777" w:rsidR="008D2DCA" w:rsidRPr="00DB7F9D" w:rsidRDefault="00064702">
            <w:pPr>
              <w:pStyle w:val="Corpo"/>
              <w:rPr>
                <w:color w:val="auto"/>
              </w:rPr>
            </w:pPr>
            <w:r w:rsidRPr="00DB7F9D">
              <w:rPr>
                <w:rFonts w:ascii="Times New Roman" w:hAnsi="Times New Roman"/>
                <w:color w:val="auto"/>
                <w:sz w:val="22"/>
                <w:szCs w:val="22"/>
              </w:rPr>
              <w:t>78.2</w:t>
            </w:r>
          </w:p>
        </w:tc>
        <w:tc>
          <w:tcPr>
            <w:tcW w:w="1322" w:type="dxa"/>
            <w:tcBorders>
              <w:top w:val="nil"/>
              <w:left w:val="nil"/>
              <w:bottom w:val="nil"/>
              <w:right w:val="nil"/>
            </w:tcBorders>
            <w:shd w:val="clear" w:color="auto" w:fill="auto"/>
            <w:tcMar>
              <w:top w:w="80" w:type="dxa"/>
              <w:left w:w="80" w:type="dxa"/>
              <w:bottom w:w="80" w:type="dxa"/>
              <w:right w:w="80" w:type="dxa"/>
            </w:tcMar>
            <w:vAlign w:val="center"/>
          </w:tcPr>
          <w:p w14:paraId="270A229F" w14:textId="77777777" w:rsidR="008D2DCA" w:rsidRPr="00DB7F9D" w:rsidRDefault="00064702">
            <w:pPr>
              <w:pStyle w:val="Corpo"/>
              <w:rPr>
                <w:color w:val="auto"/>
              </w:rPr>
            </w:pPr>
            <w:r w:rsidRPr="00DB7F9D">
              <w:rPr>
                <w:rFonts w:ascii="Times New Roman" w:hAnsi="Times New Roman"/>
                <w:color w:val="auto"/>
                <w:sz w:val="22"/>
                <w:szCs w:val="22"/>
              </w:rPr>
              <w:t>79.4</w:t>
            </w:r>
          </w:p>
        </w:tc>
        <w:tc>
          <w:tcPr>
            <w:tcW w:w="1323" w:type="dxa"/>
            <w:tcBorders>
              <w:top w:val="nil"/>
              <w:left w:val="nil"/>
              <w:bottom w:val="nil"/>
              <w:right w:val="nil"/>
            </w:tcBorders>
            <w:shd w:val="clear" w:color="auto" w:fill="auto"/>
            <w:tcMar>
              <w:top w:w="80" w:type="dxa"/>
              <w:left w:w="80" w:type="dxa"/>
              <w:bottom w:w="80" w:type="dxa"/>
              <w:right w:w="80" w:type="dxa"/>
            </w:tcMar>
            <w:vAlign w:val="center"/>
          </w:tcPr>
          <w:p w14:paraId="4ADEE68F" w14:textId="77777777" w:rsidR="008D2DCA" w:rsidRPr="00DB7F9D" w:rsidRDefault="00064702">
            <w:pPr>
              <w:pStyle w:val="Corpo"/>
              <w:rPr>
                <w:color w:val="auto"/>
              </w:rPr>
            </w:pPr>
            <w:r w:rsidRPr="00DB7F9D">
              <w:rPr>
                <w:rFonts w:ascii="Times New Roman" w:hAnsi="Times New Roman"/>
                <w:color w:val="auto"/>
                <w:sz w:val="22"/>
                <w:szCs w:val="22"/>
              </w:rPr>
              <w:t>69.5</w:t>
            </w:r>
          </w:p>
        </w:tc>
        <w:tc>
          <w:tcPr>
            <w:tcW w:w="1117" w:type="dxa"/>
            <w:tcBorders>
              <w:top w:val="nil"/>
              <w:left w:val="nil"/>
              <w:bottom w:val="nil"/>
              <w:right w:val="nil"/>
            </w:tcBorders>
            <w:shd w:val="clear" w:color="auto" w:fill="auto"/>
            <w:tcMar>
              <w:top w:w="80" w:type="dxa"/>
              <w:left w:w="80" w:type="dxa"/>
              <w:bottom w:w="80" w:type="dxa"/>
              <w:right w:w="80" w:type="dxa"/>
            </w:tcMar>
            <w:vAlign w:val="center"/>
          </w:tcPr>
          <w:p w14:paraId="643FC9A6" w14:textId="77777777" w:rsidR="008D2DCA" w:rsidRPr="00DB7F9D" w:rsidRDefault="00064702">
            <w:pPr>
              <w:pStyle w:val="Corpo"/>
              <w:rPr>
                <w:color w:val="auto"/>
              </w:rPr>
            </w:pPr>
            <w:r w:rsidRPr="00DB7F9D">
              <w:rPr>
                <w:rFonts w:ascii="Times New Roman" w:hAnsi="Times New Roman"/>
                <w:color w:val="auto"/>
                <w:sz w:val="22"/>
                <w:szCs w:val="22"/>
              </w:rPr>
              <w:t>&lt;0.001</w:t>
            </w:r>
          </w:p>
        </w:tc>
      </w:tr>
      <w:tr w:rsidR="00DB7F9D" w:rsidRPr="00DB7F9D" w14:paraId="7D698031" w14:textId="77777777">
        <w:trPr>
          <w:trHeight w:val="246"/>
        </w:trPr>
        <w:tc>
          <w:tcPr>
            <w:tcW w:w="255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57F08830" w14:textId="77777777" w:rsidR="008D2DCA" w:rsidRPr="00DB7F9D" w:rsidRDefault="00064702">
            <w:pPr>
              <w:pStyle w:val="Corpo"/>
              <w:rPr>
                <w:color w:val="auto"/>
              </w:rPr>
            </w:pPr>
            <w:r w:rsidRPr="00DB7F9D">
              <w:rPr>
                <w:rFonts w:ascii="Times New Roman" w:hAnsi="Times New Roman"/>
                <w:color w:val="auto"/>
                <w:sz w:val="22"/>
                <w:szCs w:val="22"/>
              </w:rPr>
              <w:t> </w:t>
            </w:r>
          </w:p>
        </w:tc>
        <w:tc>
          <w:tcPr>
            <w:tcW w:w="127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41A577C6" w14:textId="77777777" w:rsidR="008D2DCA" w:rsidRPr="00DB7F9D" w:rsidRDefault="00064702">
            <w:pPr>
              <w:pStyle w:val="Corpo"/>
              <w:rPr>
                <w:color w:val="auto"/>
              </w:rPr>
            </w:pPr>
            <w:r w:rsidRPr="00DB7F9D">
              <w:rPr>
                <w:rFonts w:ascii="Times New Roman" w:hAnsi="Times New Roman"/>
                <w:color w:val="auto"/>
                <w:sz w:val="22"/>
                <w:szCs w:val="22"/>
              </w:rPr>
              <w:t>Poor</w:t>
            </w:r>
          </w:p>
        </w:tc>
        <w:tc>
          <w:tcPr>
            <w:tcW w:w="119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3F0B4B6" w14:textId="77777777" w:rsidR="008D2DCA" w:rsidRPr="00DB7F9D" w:rsidRDefault="00064702">
            <w:pPr>
              <w:pStyle w:val="Corpo"/>
              <w:rPr>
                <w:color w:val="auto"/>
              </w:rPr>
            </w:pPr>
            <w:r w:rsidRPr="00DB7F9D">
              <w:rPr>
                <w:rFonts w:ascii="Times New Roman" w:hAnsi="Times New Roman"/>
                <w:color w:val="auto"/>
                <w:sz w:val="22"/>
                <w:szCs w:val="22"/>
              </w:rPr>
              <w:t>21.8</w:t>
            </w:r>
          </w:p>
        </w:tc>
        <w:tc>
          <w:tcPr>
            <w:tcW w:w="1322"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44514C0F" w14:textId="77777777" w:rsidR="008D2DCA" w:rsidRPr="00DB7F9D" w:rsidRDefault="00064702">
            <w:pPr>
              <w:pStyle w:val="Corpo"/>
              <w:rPr>
                <w:color w:val="auto"/>
              </w:rPr>
            </w:pPr>
            <w:r w:rsidRPr="00DB7F9D">
              <w:rPr>
                <w:rFonts w:ascii="Times New Roman" w:hAnsi="Times New Roman"/>
                <w:color w:val="auto"/>
                <w:sz w:val="22"/>
                <w:szCs w:val="22"/>
              </w:rPr>
              <w:t>20.6</w:t>
            </w:r>
          </w:p>
        </w:tc>
        <w:tc>
          <w:tcPr>
            <w:tcW w:w="1323"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DDFC026" w14:textId="77777777" w:rsidR="008D2DCA" w:rsidRPr="00DB7F9D" w:rsidRDefault="00064702">
            <w:pPr>
              <w:pStyle w:val="Corpo"/>
              <w:rPr>
                <w:color w:val="auto"/>
              </w:rPr>
            </w:pPr>
            <w:r w:rsidRPr="00DB7F9D">
              <w:rPr>
                <w:rFonts w:ascii="Times New Roman" w:hAnsi="Times New Roman"/>
                <w:color w:val="auto"/>
                <w:sz w:val="22"/>
                <w:szCs w:val="22"/>
              </w:rPr>
              <w:t>30.5</w:t>
            </w:r>
          </w:p>
        </w:tc>
        <w:tc>
          <w:tcPr>
            <w:tcW w:w="111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BDB76CE" w14:textId="77777777" w:rsidR="008D2DCA" w:rsidRPr="00DB7F9D" w:rsidRDefault="00064702">
            <w:pPr>
              <w:pStyle w:val="Corpo"/>
              <w:rPr>
                <w:color w:val="auto"/>
              </w:rPr>
            </w:pPr>
            <w:r w:rsidRPr="00DB7F9D">
              <w:rPr>
                <w:rFonts w:ascii="Times New Roman" w:hAnsi="Times New Roman"/>
                <w:color w:val="auto"/>
                <w:sz w:val="22"/>
                <w:szCs w:val="22"/>
              </w:rPr>
              <w:t> </w:t>
            </w:r>
          </w:p>
        </w:tc>
      </w:tr>
    </w:tbl>
    <w:p w14:paraId="53887CA8" w14:textId="77777777" w:rsidR="008D2DCA" w:rsidRPr="00DB7F9D" w:rsidRDefault="00064702">
      <w:pPr>
        <w:pStyle w:val="Corpo"/>
        <w:rPr>
          <w:rFonts w:ascii="Times New Roman" w:eastAsia="Times New Roman" w:hAnsi="Times New Roman" w:cs="Times New Roman"/>
          <w:color w:val="auto"/>
          <w:sz w:val="20"/>
          <w:szCs w:val="20"/>
        </w:rPr>
      </w:pPr>
      <w:r w:rsidRPr="00DB7F9D">
        <w:rPr>
          <w:rFonts w:ascii="Times New Roman" w:hAnsi="Times New Roman"/>
          <w:color w:val="auto"/>
          <w:sz w:val="20"/>
          <w:szCs w:val="20"/>
        </w:rPr>
        <w:t>Abbreviation: SD Standard deviation.</w:t>
      </w:r>
    </w:p>
    <w:p w14:paraId="362317E4" w14:textId="77777777" w:rsidR="008D2DCA" w:rsidRPr="00DB7F9D" w:rsidRDefault="00064702">
      <w:pPr>
        <w:pStyle w:val="Corpo"/>
        <w:rPr>
          <w:rFonts w:ascii="Times New Roman" w:eastAsia="Times New Roman" w:hAnsi="Times New Roman" w:cs="Times New Roman"/>
          <w:color w:val="auto"/>
          <w:sz w:val="20"/>
          <w:szCs w:val="20"/>
        </w:rPr>
      </w:pPr>
      <w:r w:rsidRPr="00DB7F9D">
        <w:rPr>
          <w:rFonts w:ascii="Times New Roman" w:hAnsi="Times New Roman"/>
          <w:color w:val="auto"/>
          <w:sz w:val="20"/>
          <w:szCs w:val="20"/>
        </w:rPr>
        <w:t>Data are % unless otherwise stated.</w:t>
      </w:r>
    </w:p>
    <w:p w14:paraId="7B585E04" w14:textId="77777777" w:rsidR="008D2DCA" w:rsidRPr="00DB7F9D" w:rsidRDefault="00064702">
      <w:pPr>
        <w:pStyle w:val="Corpo"/>
        <w:rPr>
          <w:rFonts w:ascii="Times New Roman" w:eastAsia="Times New Roman" w:hAnsi="Times New Roman" w:cs="Times New Roman"/>
          <w:color w:val="auto"/>
          <w:sz w:val="20"/>
          <w:szCs w:val="20"/>
        </w:rPr>
      </w:pPr>
      <w:r w:rsidRPr="00DB7F9D">
        <w:rPr>
          <w:rFonts w:ascii="Times New Roman" w:hAnsi="Times New Roman"/>
          <w:color w:val="auto"/>
          <w:sz w:val="20"/>
          <w:szCs w:val="20"/>
          <w:vertAlign w:val="superscript"/>
        </w:rPr>
        <w:t xml:space="preserve">a </w:t>
      </w:r>
      <w:r w:rsidRPr="00DB7F9D">
        <w:rPr>
          <w:rFonts w:ascii="Times New Roman" w:hAnsi="Times New Roman"/>
          <w:color w:val="auto"/>
          <w:sz w:val="20"/>
          <w:szCs w:val="20"/>
        </w:rPr>
        <w:t xml:space="preserve">P-value was based on Chi-squared tests and Students’ </w:t>
      </w:r>
      <w:r w:rsidRPr="00DB7F9D">
        <w:rPr>
          <w:rFonts w:ascii="Times New Roman" w:hAnsi="Times New Roman"/>
          <w:i/>
          <w:iCs/>
          <w:color w:val="auto"/>
          <w:sz w:val="20"/>
          <w:szCs w:val="20"/>
        </w:rPr>
        <w:t>t</w:t>
      </w:r>
      <w:r w:rsidRPr="00DB7F9D">
        <w:rPr>
          <w:rFonts w:ascii="Times New Roman" w:hAnsi="Times New Roman"/>
          <w:color w:val="auto"/>
          <w:sz w:val="20"/>
          <w:szCs w:val="20"/>
        </w:rPr>
        <w:t xml:space="preserve">-tests for categorical and continuous variables, respectively. </w:t>
      </w:r>
    </w:p>
    <w:p w14:paraId="081BB7A4" w14:textId="77777777" w:rsidR="008D2DCA" w:rsidRPr="00DB7F9D" w:rsidRDefault="008D2DCA">
      <w:pPr>
        <w:pStyle w:val="Corpo"/>
        <w:rPr>
          <w:rFonts w:ascii="Times New Roman" w:eastAsia="Times New Roman" w:hAnsi="Times New Roman" w:cs="Times New Roman"/>
          <w:color w:val="auto"/>
          <w:sz w:val="20"/>
          <w:szCs w:val="20"/>
        </w:rPr>
      </w:pPr>
    </w:p>
    <w:p w14:paraId="2A60CF8B" w14:textId="77777777" w:rsidR="008D2DCA" w:rsidRPr="00DB7F9D" w:rsidRDefault="008D2DCA">
      <w:pPr>
        <w:pStyle w:val="Corpo"/>
        <w:rPr>
          <w:rFonts w:ascii="Times New Roman" w:eastAsia="Times New Roman" w:hAnsi="Times New Roman" w:cs="Times New Roman"/>
          <w:color w:val="auto"/>
        </w:rPr>
      </w:pPr>
    </w:p>
    <w:p w14:paraId="5F06CD7A" w14:textId="77777777" w:rsidR="008D2DCA" w:rsidRPr="00DB7F9D" w:rsidRDefault="008D2DCA">
      <w:pPr>
        <w:pStyle w:val="Corpo"/>
        <w:spacing w:line="480" w:lineRule="auto"/>
        <w:rPr>
          <w:color w:val="auto"/>
        </w:rPr>
        <w:sectPr w:rsidR="008D2DCA" w:rsidRPr="00DB7F9D">
          <w:pgSz w:w="11900" w:h="16840"/>
          <w:pgMar w:top="1440" w:right="1440" w:bottom="1440" w:left="1440" w:header="708" w:footer="708" w:gutter="0"/>
          <w:cols w:space="720"/>
        </w:sectPr>
      </w:pPr>
    </w:p>
    <w:tbl>
      <w:tblPr>
        <w:tblStyle w:val="TableNormal1"/>
        <w:tblW w:w="824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483"/>
        <w:gridCol w:w="1123"/>
        <w:gridCol w:w="958"/>
        <w:gridCol w:w="1288"/>
        <w:gridCol w:w="958"/>
        <w:gridCol w:w="1430"/>
      </w:tblGrid>
      <w:tr w:rsidR="00DB7F9D" w:rsidRPr="00DB7F9D" w14:paraId="2CDE5A5F" w14:textId="77777777">
        <w:trPr>
          <w:trHeight w:val="605"/>
        </w:trPr>
        <w:tc>
          <w:tcPr>
            <w:tcW w:w="8240" w:type="dxa"/>
            <w:gridSpan w:val="6"/>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305B430" w14:textId="1E555F1F" w:rsidR="008D2DCA" w:rsidRPr="00DB7F9D" w:rsidRDefault="00064702">
            <w:pPr>
              <w:pStyle w:val="Corpo"/>
              <w:rPr>
                <w:color w:val="auto"/>
              </w:rPr>
            </w:pPr>
            <w:r w:rsidRPr="00DB7F9D">
              <w:rPr>
                <w:rFonts w:ascii="Times New Roman" w:hAnsi="Times New Roman"/>
                <w:b/>
                <w:bCs/>
                <w:color w:val="auto"/>
              </w:rPr>
              <w:lastRenderedPageBreak/>
              <w:t xml:space="preserve">Table </w:t>
            </w:r>
            <w:r w:rsidR="00B060FD" w:rsidRPr="00DB7F9D">
              <w:rPr>
                <w:rFonts w:ascii="Times New Roman" w:hAnsi="Times New Roman"/>
                <w:b/>
                <w:bCs/>
                <w:color w:val="auto"/>
              </w:rPr>
              <w:t>II</w:t>
            </w:r>
            <w:r w:rsidRPr="00DB7F9D">
              <w:rPr>
                <w:rFonts w:ascii="Times New Roman" w:hAnsi="Times New Roman"/>
                <w:b/>
                <w:bCs/>
                <w:color w:val="auto"/>
              </w:rPr>
              <w:t xml:space="preserve"> </w:t>
            </w:r>
            <w:r w:rsidRPr="00DB7F9D">
              <w:rPr>
                <w:rFonts w:ascii="Times New Roman" w:hAnsi="Times New Roman"/>
                <w:color w:val="auto"/>
              </w:rPr>
              <w:t>Association between food insecurity (or covari</w:t>
            </w:r>
            <w:r w:rsidR="004E666B" w:rsidRPr="00DB7F9D">
              <w:rPr>
                <w:rFonts w:ascii="Times New Roman" w:eastAsiaTheme="minorEastAsia" w:hAnsi="Times New Roman" w:hint="eastAsia"/>
                <w:color w:val="auto"/>
              </w:rPr>
              <w:t>a</w:t>
            </w:r>
            <w:r w:rsidRPr="00DB7F9D">
              <w:rPr>
                <w:rFonts w:ascii="Times New Roman" w:hAnsi="Times New Roman"/>
                <w:color w:val="auto"/>
              </w:rPr>
              <w:t>tes) and suicidal ideation/suicide attempts (outcomes) estimated by multivariable logistic regression</w:t>
            </w:r>
          </w:p>
        </w:tc>
      </w:tr>
      <w:tr w:rsidR="00DB7F9D" w:rsidRPr="00DB7F9D" w14:paraId="02D049EC" w14:textId="77777777">
        <w:trPr>
          <w:trHeight w:val="246"/>
        </w:trPr>
        <w:tc>
          <w:tcPr>
            <w:tcW w:w="248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693DCC8B" w14:textId="77777777" w:rsidR="008D2DCA" w:rsidRPr="00DB7F9D" w:rsidRDefault="00064702">
            <w:pPr>
              <w:pStyle w:val="Corpo"/>
              <w:rPr>
                <w:color w:val="auto"/>
              </w:rPr>
            </w:pPr>
            <w:r w:rsidRPr="00DB7F9D">
              <w:rPr>
                <w:rFonts w:ascii="Times New Roman" w:hAnsi="Times New Roman"/>
                <w:color w:val="auto"/>
                <w:sz w:val="22"/>
                <w:szCs w:val="22"/>
              </w:rPr>
              <w:t> </w:t>
            </w:r>
          </w:p>
        </w:tc>
        <w:tc>
          <w:tcPr>
            <w:tcW w:w="112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2DCEF21" w14:textId="77777777" w:rsidR="008D2DCA" w:rsidRPr="00DB7F9D" w:rsidRDefault="00064702">
            <w:pPr>
              <w:pStyle w:val="Corpo"/>
              <w:rPr>
                <w:color w:val="auto"/>
              </w:rPr>
            </w:pPr>
            <w:r w:rsidRPr="00DB7F9D">
              <w:rPr>
                <w:rFonts w:ascii="Times New Roman" w:hAnsi="Times New Roman"/>
                <w:color w:val="auto"/>
                <w:sz w:val="22"/>
                <w:szCs w:val="22"/>
              </w:rPr>
              <w:t> </w:t>
            </w:r>
          </w:p>
        </w:tc>
        <w:tc>
          <w:tcPr>
            <w:tcW w:w="2246" w:type="dxa"/>
            <w:gridSpan w:val="2"/>
            <w:tcBorders>
              <w:top w:val="single" w:sz="4" w:space="0" w:color="000000"/>
              <w:left w:val="nil"/>
              <w:bottom w:val="nil"/>
              <w:right w:val="nil"/>
            </w:tcBorders>
            <w:shd w:val="clear" w:color="auto" w:fill="auto"/>
            <w:tcMar>
              <w:top w:w="80" w:type="dxa"/>
              <w:left w:w="80" w:type="dxa"/>
              <w:bottom w:w="80" w:type="dxa"/>
              <w:right w:w="80" w:type="dxa"/>
            </w:tcMar>
            <w:vAlign w:val="center"/>
          </w:tcPr>
          <w:p w14:paraId="70CE776A" w14:textId="77777777" w:rsidR="008D2DCA" w:rsidRPr="00DB7F9D" w:rsidRDefault="00064702">
            <w:pPr>
              <w:pStyle w:val="Corpo"/>
              <w:rPr>
                <w:color w:val="auto"/>
              </w:rPr>
            </w:pPr>
            <w:r w:rsidRPr="00DB7F9D">
              <w:rPr>
                <w:rFonts w:ascii="Times New Roman" w:hAnsi="Times New Roman"/>
                <w:color w:val="auto"/>
                <w:sz w:val="22"/>
                <w:szCs w:val="22"/>
              </w:rPr>
              <w:t>Suicidal ideation</w:t>
            </w:r>
          </w:p>
        </w:tc>
        <w:tc>
          <w:tcPr>
            <w:tcW w:w="2388" w:type="dxa"/>
            <w:gridSpan w:val="2"/>
            <w:tcBorders>
              <w:top w:val="single" w:sz="4" w:space="0" w:color="000000"/>
              <w:left w:val="nil"/>
              <w:bottom w:val="nil"/>
              <w:right w:val="nil"/>
            </w:tcBorders>
            <w:shd w:val="clear" w:color="auto" w:fill="auto"/>
            <w:tcMar>
              <w:top w:w="80" w:type="dxa"/>
              <w:left w:w="80" w:type="dxa"/>
              <w:bottom w:w="80" w:type="dxa"/>
              <w:right w:w="80" w:type="dxa"/>
            </w:tcMar>
            <w:vAlign w:val="center"/>
          </w:tcPr>
          <w:p w14:paraId="3BC800B7" w14:textId="77777777" w:rsidR="008D2DCA" w:rsidRPr="00DB7F9D" w:rsidRDefault="00064702">
            <w:pPr>
              <w:pStyle w:val="Corpo"/>
              <w:rPr>
                <w:color w:val="auto"/>
              </w:rPr>
            </w:pPr>
            <w:r w:rsidRPr="00DB7F9D">
              <w:rPr>
                <w:rFonts w:ascii="Times New Roman" w:hAnsi="Times New Roman"/>
                <w:color w:val="auto"/>
                <w:sz w:val="22"/>
                <w:szCs w:val="22"/>
              </w:rPr>
              <w:t>Suicide attempts</w:t>
            </w:r>
          </w:p>
        </w:tc>
      </w:tr>
      <w:tr w:rsidR="00DB7F9D" w:rsidRPr="00DB7F9D" w14:paraId="1B2161DE" w14:textId="77777777">
        <w:trPr>
          <w:trHeight w:val="248"/>
        </w:trPr>
        <w:tc>
          <w:tcPr>
            <w:tcW w:w="2483"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0BB08342" w14:textId="77777777" w:rsidR="008D2DCA" w:rsidRPr="00DB7F9D" w:rsidRDefault="00064702">
            <w:pPr>
              <w:pStyle w:val="Corpo"/>
              <w:rPr>
                <w:color w:val="auto"/>
              </w:rPr>
            </w:pPr>
            <w:r w:rsidRPr="00DB7F9D">
              <w:rPr>
                <w:rFonts w:ascii="Times New Roman" w:hAnsi="Times New Roman"/>
                <w:color w:val="auto"/>
                <w:sz w:val="22"/>
                <w:szCs w:val="22"/>
              </w:rPr>
              <w:t>Characteristic</w:t>
            </w:r>
          </w:p>
        </w:tc>
        <w:tc>
          <w:tcPr>
            <w:tcW w:w="1123"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0DA82804" w14:textId="77777777" w:rsidR="008D2DCA" w:rsidRPr="00DB7F9D" w:rsidRDefault="00064702">
            <w:pPr>
              <w:pStyle w:val="Corpo"/>
              <w:rPr>
                <w:color w:val="auto"/>
              </w:rPr>
            </w:pPr>
            <w:r w:rsidRPr="00DB7F9D">
              <w:rPr>
                <w:rFonts w:ascii="Times New Roman" w:hAnsi="Times New Roman"/>
                <w:color w:val="auto"/>
                <w:sz w:val="22"/>
                <w:szCs w:val="22"/>
              </w:rPr>
              <w:t> </w:t>
            </w:r>
          </w:p>
        </w:tc>
        <w:tc>
          <w:tcPr>
            <w:tcW w:w="958"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0713CBEF" w14:textId="77777777" w:rsidR="008D2DCA" w:rsidRPr="00DB7F9D" w:rsidRDefault="00064702">
            <w:pPr>
              <w:pStyle w:val="Corpo"/>
              <w:rPr>
                <w:color w:val="auto"/>
              </w:rPr>
            </w:pPr>
            <w:r w:rsidRPr="00DB7F9D">
              <w:rPr>
                <w:rFonts w:ascii="Times New Roman" w:hAnsi="Times New Roman"/>
                <w:color w:val="auto"/>
                <w:sz w:val="22"/>
                <w:szCs w:val="22"/>
              </w:rPr>
              <w:t>OR</w:t>
            </w:r>
          </w:p>
        </w:tc>
        <w:tc>
          <w:tcPr>
            <w:tcW w:w="1288"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1D8333AE" w14:textId="77777777" w:rsidR="008D2DCA" w:rsidRPr="00DB7F9D" w:rsidRDefault="00064702">
            <w:pPr>
              <w:pStyle w:val="Corpo"/>
              <w:rPr>
                <w:color w:val="auto"/>
              </w:rPr>
            </w:pPr>
            <w:r w:rsidRPr="00DB7F9D">
              <w:rPr>
                <w:rFonts w:ascii="Times New Roman" w:hAnsi="Times New Roman"/>
                <w:color w:val="auto"/>
                <w:sz w:val="22"/>
                <w:szCs w:val="22"/>
              </w:rPr>
              <w:t>95%CI</w:t>
            </w:r>
          </w:p>
        </w:tc>
        <w:tc>
          <w:tcPr>
            <w:tcW w:w="958"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4D625D9C" w14:textId="77777777" w:rsidR="008D2DCA" w:rsidRPr="00DB7F9D" w:rsidRDefault="00064702">
            <w:pPr>
              <w:pStyle w:val="Corpo"/>
              <w:rPr>
                <w:color w:val="auto"/>
              </w:rPr>
            </w:pPr>
            <w:r w:rsidRPr="00DB7F9D">
              <w:rPr>
                <w:rFonts w:ascii="Times New Roman" w:hAnsi="Times New Roman"/>
                <w:color w:val="auto"/>
                <w:sz w:val="22"/>
                <w:szCs w:val="22"/>
              </w:rPr>
              <w:t>OR</w:t>
            </w:r>
          </w:p>
        </w:tc>
        <w:tc>
          <w:tcPr>
            <w:tcW w:w="1430"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51ADFF20" w14:textId="77777777" w:rsidR="008D2DCA" w:rsidRPr="00DB7F9D" w:rsidRDefault="00064702">
            <w:pPr>
              <w:pStyle w:val="Corpo"/>
              <w:rPr>
                <w:color w:val="auto"/>
              </w:rPr>
            </w:pPr>
            <w:r w:rsidRPr="00DB7F9D">
              <w:rPr>
                <w:rFonts w:ascii="Times New Roman" w:hAnsi="Times New Roman"/>
                <w:color w:val="auto"/>
                <w:sz w:val="22"/>
                <w:szCs w:val="22"/>
              </w:rPr>
              <w:t>95%CI</w:t>
            </w:r>
          </w:p>
        </w:tc>
      </w:tr>
      <w:tr w:rsidR="00DB7F9D" w:rsidRPr="00DB7F9D" w14:paraId="0949D51A" w14:textId="77777777">
        <w:trPr>
          <w:trHeight w:val="248"/>
        </w:trPr>
        <w:tc>
          <w:tcPr>
            <w:tcW w:w="2483"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6AB4430F" w14:textId="77777777" w:rsidR="008D2DCA" w:rsidRPr="00DB7F9D" w:rsidRDefault="00064702">
            <w:pPr>
              <w:pStyle w:val="Corpo"/>
              <w:rPr>
                <w:color w:val="auto"/>
              </w:rPr>
            </w:pPr>
            <w:r w:rsidRPr="00DB7F9D">
              <w:rPr>
                <w:rFonts w:ascii="Times New Roman" w:hAnsi="Times New Roman"/>
                <w:color w:val="auto"/>
                <w:sz w:val="22"/>
                <w:szCs w:val="22"/>
              </w:rPr>
              <w:t>Food insecurity</w:t>
            </w:r>
          </w:p>
        </w:tc>
        <w:tc>
          <w:tcPr>
            <w:tcW w:w="1123"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207D863F" w14:textId="77777777" w:rsidR="008D2DCA" w:rsidRPr="00DB7F9D" w:rsidRDefault="00064702">
            <w:pPr>
              <w:pStyle w:val="Corpo"/>
              <w:rPr>
                <w:color w:val="auto"/>
              </w:rPr>
            </w:pPr>
            <w:r w:rsidRPr="00DB7F9D">
              <w:rPr>
                <w:rFonts w:ascii="Times New Roman" w:hAnsi="Times New Roman"/>
                <w:color w:val="auto"/>
                <w:sz w:val="22"/>
                <w:szCs w:val="22"/>
              </w:rPr>
              <w:t>None</w:t>
            </w:r>
          </w:p>
        </w:tc>
        <w:tc>
          <w:tcPr>
            <w:tcW w:w="958"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0A93D2AA"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288"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64058AF0" w14:textId="77777777" w:rsidR="008D2DCA" w:rsidRPr="00DB7F9D" w:rsidRDefault="008D2DCA"/>
        </w:tc>
        <w:tc>
          <w:tcPr>
            <w:tcW w:w="958"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43B00875"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430"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5341403A" w14:textId="77777777" w:rsidR="008D2DCA" w:rsidRPr="00DB7F9D" w:rsidRDefault="008D2DCA"/>
        </w:tc>
      </w:tr>
      <w:tr w:rsidR="00DB7F9D" w:rsidRPr="00DB7F9D" w14:paraId="0F106E6F"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70810CBA" w14:textId="77777777" w:rsidR="008D2DCA" w:rsidRPr="00DB7F9D" w:rsidRDefault="008D2DCA"/>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21D223F3" w14:textId="77777777" w:rsidR="008D2DCA" w:rsidRPr="00DB7F9D" w:rsidRDefault="00064702">
            <w:pPr>
              <w:pStyle w:val="Corpo"/>
              <w:rPr>
                <w:color w:val="auto"/>
              </w:rPr>
            </w:pPr>
            <w:r w:rsidRPr="00DB7F9D">
              <w:rPr>
                <w:rFonts w:ascii="Times New Roman" w:hAnsi="Times New Roman"/>
                <w:color w:val="auto"/>
                <w:sz w:val="22"/>
                <w:szCs w:val="22"/>
              </w:rPr>
              <w:t>Moderate</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15B9D5CE" w14:textId="77777777" w:rsidR="008D2DCA" w:rsidRPr="00DB7F9D" w:rsidRDefault="00064702">
            <w:pPr>
              <w:pStyle w:val="Corpo"/>
              <w:rPr>
                <w:color w:val="auto"/>
              </w:rPr>
            </w:pPr>
            <w:r w:rsidRPr="00DB7F9D">
              <w:rPr>
                <w:rFonts w:ascii="Times New Roman" w:hAnsi="Times New Roman"/>
                <w:color w:val="auto"/>
                <w:sz w:val="22"/>
                <w:szCs w:val="22"/>
              </w:rPr>
              <w:t>1.35</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154BFFFA" w14:textId="77777777" w:rsidR="008D2DCA" w:rsidRPr="00DB7F9D" w:rsidRDefault="00064702">
            <w:pPr>
              <w:pStyle w:val="Corpo"/>
              <w:rPr>
                <w:color w:val="auto"/>
              </w:rPr>
            </w:pPr>
            <w:r w:rsidRPr="00DB7F9D">
              <w:rPr>
                <w:rFonts w:ascii="Times New Roman" w:hAnsi="Times New Roman"/>
                <w:color w:val="auto"/>
                <w:sz w:val="22"/>
                <w:szCs w:val="22"/>
              </w:rPr>
              <w:t>[0.90,2.02]</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1FA7DFE1" w14:textId="77777777" w:rsidR="008D2DCA" w:rsidRPr="00DB7F9D" w:rsidRDefault="00064702">
            <w:pPr>
              <w:pStyle w:val="Corpo"/>
              <w:rPr>
                <w:color w:val="auto"/>
              </w:rPr>
            </w:pPr>
            <w:r w:rsidRPr="00DB7F9D">
              <w:rPr>
                <w:rFonts w:ascii="Times New Roman" w:hAnsi="Times New Roman"/>
                <w:color w:val="auto"/>
                <w:sz w:val="22"/>
                <w:szCs w:val="22"/>
              </w:rPr>
              <w:t>2.59**</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06448E36" w14:textId="77777777" w:rsidR="008D2DCA" w:rsidRPr="00DB7F9D" w:rsidRDefault="00064702">
            <w:pPr>
              <w:pStyle w:val="Corpo"/>
              <w:rPr>
                <w:color w:val="auto"/>
              </w:rPr>
            </w:pPr>
            <w:r w:rsidRPr="00DB7F9D">
              <w:rPr>
                <w:rFonts w:ascii="Times New Roman" w:hAnsi="Times New Roman"/>
                <w:color w:val="auto"/>
                <w:sz w:val="22"/>
                <w:szCs w:val="22"/>
              </w:rPr>
              <w:t>[1.35,4.97]</w:t>
            </w:r>
          </w:p>
        </w:tc>
      </w:tr>
      <w:tr w:rsidR="00DB7F9D" w:rsidRPr="00DB7F9D" w14:paraId="3924C8B0"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04695060" w14:textId="77777777" w:rsidR="008D2DCA" w:rsidRPr="00DB7F9D" w:rsidRDefault="008D2DCA"/>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573D2141" w14:textId="77777777" w:rsidR="008D2DCA" w:rsidRPr="00DB7F9D" w:rsidRDefault="00064702">
            <w:pPr>
              <w:pStyle w:val="Corpo"/>
              <w:rPr>
                <w:color w:val="auto"/>
              </w:rPr>
            </w:pPr>
            <w:r w:rsidRPr="00DB7F9D">
              <w:rPr>
                <w:rFonts w:ascii="Times New Roman" w:hAnsi="Times New Roman"/>
                <w:color w:val="auto"/>
                <w:sz w:val="22"/>
                <w:szCs w:val="22"/>
              </w:rPr>
              <w:t>Severe</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5F31A529" w14:textId="77777777" w:rsidR="008D2DCA" w:rsidRPr="00DB7F9D" w:rsidRDefault="00064702">
            <w:pPr>
              <w:pStyle w:val="Corpo"/>
              <w:rPr>
                <w:color w:val="auto"/>
              </w:rPr>
            </w:pPr>
            <w:r w:rsidRPr="00DB7F9D">
              <w:rPr>
                <w:rFonts w:ascii="Times New Roman" w:hAnsi="Times New Roman"/>
                <w:color w:val="auto"/>
                <w:sz w:val="22"/>
                <w:szCs w:val="22"/>
              </w:rPr>
              <w:t>2.78***</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0E99FAFA" w14:textId="77777777" w:rsidR="008D2DCA" w:rsidRPr="00DB7F9D" w:rsidRDefault="00064702">
            <w:pPr>
              <w:pStyle w:val="Corpo"/>
              <w:rPr>
                <w:color w:val="auto"/>
              </w:rPr>
            </w:pPr>
            <w:r w:rsidRPr="00DB7F9D">
              <w:rPr>
                <w:rFonts w:ascii="Times New Roman" w:hAnsi="Times New Roman"/>
                <w:color w:val="auto"/>
                <w:sz w:val="22"/>
                <w:szCs w:val="22"/>
              </w:rPr>
              <w:t>[1.73,4.45]</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443DFD92" w14:textId="77777777" w:rsidR="008D2DCA" w:rsidRPr="00DB7F9D" w:rsidRDefault="00064702">
            <w:pPr>
              <w:pStyle w:val="Corpo"/>
              <w:rPr>
                <w:color w:val="auto"/>
              </w:rPr>
            </w:pPr>
            <w:r w:rsidRPr="00DB7F9D">
              <w:rPr>
                <w:rFonts w:ascii="Times New Roman" w:hAnsi="Times New Roman"/>
                <w:color w:val="auto"/>
                <w:sz w:val="22"/>
                <w:szCs w:val="22"/>
              </w:rPr>
              <w:t>5.15***</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19359F16" w14:textId="77777777" w:rsidR="008D2DCA" w:rsidRPr="00DB7F9D" w:rsidRDefault="00064702">
            <w:pPr>
              <w:pStyle w:val="Corpo"/>
              <w:rPr>
                <w:color w:val="auto"/>
              </w:rPr>
            </w:pPr>
            <w:r w:rsidRPr="00DB7F9D">
              <w:rPr>
                <w:rFonts w:ascii="Times New Roman" w:hAnsi="Times New Roman"/>
                <w:color w:val="auto"/>
                <w:sz w:val="22"/>
                <w:szCs w:val="22"/>
              </w:rPr>
              <w:t>[2.52,10.53]</w:t>
            </w:r>
          </w:p>
        </w:tc>
      </w:tr>
      <w:tr w:rsidR="00DB7F9D" w:rsidRPr="00DB7F9D" w14:paraId="2C0C50DF"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5333DC88" w14:textId="77777777" w:rsidR="008D2DCA" w:rsidRPr="00DB7F9D" w:rsidRDefault="00064702">
            <w:pPr>
              <w:pStyle w:val="Corpo"/>
              <w:rPr>
                <w:color w:val="auto"/>
              </w:rPr>
            </w:pPr>
            <w:r w:rsidRPr="00DB7F9D">
              <w:rPr>
                <w:rFonts w:ascii="Times New Roman" w:hAnsi="Times New Roman"/>
                <w:color w:val="auto"/>
                <w:sz w:val="22"/>
                <w:szCs w:val="22"/>
              </w:rPr>
              <w:t>Sex</w:t>
            </w:r>
          </w:p>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07A02A05" w14:textId="77777777" w:rsidR="008D2DCA" w:rsidRPr="00DB7F9D" w:rsidRDefault="00064702">
            <w:pPr>
              <w:pStyle w:val="Corpo"/>
              <w:rPr>
                <w:color w:val="auto"/>
              </w:rPr>
            </w:pPr>
            <w:r w:rsidRPr="00DB7F9D">
              <w:rPr>
                <w:rFonts w:ascii="Times New Roman" w:hAnsi="Times New Roman"/>
                <w:color w:val="auto"/>
                <w:sz w:val="22"/>
                <w:szCs w:val="22"/>
              </w:rPr>
              <w:t>Female</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2678C8C6"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02BB2E4C" w14:textId="77777777" w:rsidR="008D2DCA" w:rsidRPr="00DB7F9D" w:rsidRDefault="008D2DCA"/>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61EBCF55"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2E7DD2CA" w14:textId="77777777" w:rsidR="008D2DCA" w:rsidRPr="00DB7F9D" w:rsidRDefault="008D2DCA"/>
        </w:tc>
      </w:tr>
      <w:tr w:rsidR="00DB7F9D" w:rsidRPr="00DB7F9D" w14:paraId="3E06DE13"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6F874B68" w14:textId="77777777" w:rsidR="008D2DCA" w:rsidRPr="00DB7F9D" w:rsidRDefault="008D2DCA"/>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3464D12A" w14:textId="77777777" w:rsidR="008D2DCA" w:rsidRPr="00DB7F9D" w:rsidRDefault="00064702">
            <w:pPr>
              <w:pStyle w:val="Corpo"/>
              <w:rPr>
                <w:color w:val="auto"/>
              </w:rPr>
            </w:pPr>
            <w:r w:rsidRPr="00DB7F9D">
              <w:rPr>
                <w:rFonts w:ascii="Times New Roman" w:hAnsi="Times New Roman"/>
                <w:color w:val="auto"/>
                <w:sz w:val="22"/>
                <w:szCs w:val="22"/>
              </w:rPr>
              <w:t>Male</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1AB8FFD1" w14:textId="77777777" w:rsidR="008D2DCA" w:rsidRPr="00DB7F9D" w:rsidRDefault="00064702">
            <w:pPr>
              <w:pStyle w:val="Corpo"/>
              <w:rPr>
                <w:color w:val="auto"/>
              </w:rPr>
            </w:pPr>
            <w:r w:rsidRPr="00DB7F9D">
              <w:rPr>
                <w:rFonts w:ascii="Times New Roman" w:hAnsi="Times New Roman"/>
                <w:color w:val="auto"/>
                <w:sz w:val="22"/>
                <w:szCs w:val="22"/>
              </w:rPr>
              <w:t>0.43***</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463ABA4F" w14:textId="77777777" w:rsidR="008D2DCA" w:rsidRPr="00DB7F9D" w:rsidRDefault="00064702">
            <w:pPr>
              <w:pStyle w:val="Corpo"/>
              <w:rPr>
                <w:color w:val="auto"/>
              </w:rPr>
            </w:pPr>
            <w:r w:rsidRPr="00DB7F9D">
              <w:rPr>
                <w:rFonts w:ascii="Times New Roman" w:hAnsi="Times New Roman"/>
                <w:color w:val="auto"/>
                <w:sz w:val="22"/>
                <w:szCs w:val="22"/>
              </w:rPr>
              <w:t>[0.31,0.62]</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560A4A2E" w14:textId="77777777" w:rsidR="008D2DCA" w:rsidRPr="00DB7F9D" w:rsidRDefault="00064702">
            <w:pPr>
              <w:pStyle w:val="Corpo"/>
              <w:rPr>
                <w:color w:val="auto"/>
              </w:rPr>
            </w:pPr>
            <w:r w:rsidRPr="00DB7F9D">
              <w:rPr>
                <w:rFonts w:ascii="Times New Roman" w:hAnsi="Times New Roman"/>
                <w:color w:val="auto"/>
                <w:sz w:val="22"/>
                <w:szCs w:val="22"/>
              </w:rPr>
              <w:t>0.33**</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63CCAC9D" w14:textId="77777777" w:rsidR="008D2DCA" w:rsidRPr="00DB7F9D" w:rsidRDefault="00064702">
            <w:pPr>
              <w:pStyle w:val="Corpo"/>
              <w:rPr>
                <w:color w:val="auto"/>
              </w:rPr>
            </w:pPr>
            <w:r w:rsidRPr="00DB7F9D">
              <w:rPr>
                <w:rFonts w:ascii="Times New Roman" w:hAnsi="Times New Roman"/>
                <w:color w:val="auto"/>
                <w:sz w:val="22"/>
                <w:szCs w:val="22"/>
              </w:rPr>
              <w:t>[0.15,0.76]</w:t>
            </w:r>
          </w:p>
        </w:tc>
      </w:tr>
      <w:tr w:rsidR="00DB7F9D" w:rsidRPr="00DB7F9D" w14:paraId="0FA9FA4C"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28824CFB" w14:textId="77777777" w:rsidR="008D2DCA" w:rsidRPr="00DB7F9D" w:rsidRDefault="00064702">
            <w:pPr>
              <w:pStyle w:val="Corpo"/>
              <w:rPr>
                <w:color w:val="auto"/>
              </w:rPr>
            </w:pPr>
            <w:r w:rsidRPr="00DB7F9D">
              <w:rPr>
                <w:rFonts w:ascii="Times New Roman" w:hAnsi="Times New Roman"/>
                <w:color w:val="auto"/>
                <w:sz w:val="22"/>
                <w:szCs w:val="22"/>
              </w:rPr>
              <w:t>Age (years)</w:t>
            </w:r>
          </w:p>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29CFF700" w14:textId="77777777" w:rsidR="008D2DCA" w:rsidRPr="00DB7F9D" w:rsidRDefault="008D2DCA"/>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2A438F39"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7CDA3779" w14:textId="77777777" w:rsidR="008D2DCA" w:rsidRPr="00DB7F9D" w:rsidRDefault="00064702">
            <w:pPr>
              <w:pStyle w:val="Corpo"/>
              <w:rPr>
                <w:color w:val="auto"/>
              </w:rPr>
            </w:pPr>
            <w:r w:rsidRPr="00DB7F9D">
              <w:rPr>
                <w:rFonts w:ascii="Times New Roman" w:hAnsi="Times New Roman"/>
                <w:color w:val="auto"/>
                <w:sz w:val="22"/>
                <w:szCs w:val="22"/>
              </w:rPr>
              <w:t>[0.98,1.02]</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5A8F1EE2" w14:textId="77777777" w:rsidR="008D2DCA" w:rsidRPr="00DB7F9D" w:rsidRDefault="00064702">
            <w:pPr>
              <w:pStyle w:val="Corpo"/>
              <w:rPr>
                <w:color w:val="auto"/>
              </w:rPr>
            </w:pPr>
            <w:r w:rsidRPr="00DB7F9D">
              <w:rPr>
                <w:rFonts w:ascii="Times New Roman" w:hAnsi="Times New Roman"/>
                <w:color w:val="auto"/>
                <w:sz w:val="22"/>
                <w:szCs w:val="22"/>
              </w:rPr>
              <w:t>1.02</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3FA09CBE" w14:textId="77777777" w:rsidR="008D2DCA" w:rsidRPr="00DB7F9D" w:rsidRDefault="00064702">
            <w:pPr>
              <w:pStyle w:val="Corpo"/>
              <w:rPr>
                <w:color w:val="auto"/>
              </w:rPr>
            </w:pPr>
            <w:r w:rsidRPr="00DB7F9D">
              <w:rPr>
                <w:rFonts w:ascii="Times New Roman" w:hAnsi="Times New Roman"/>
                <w:color w:val="auto"/>
                <w:sz w:val="22"/>
                <w:szCs w:val="22"/>
              </w:rPr>
              <w:t>[0.99,1.06]</w:t>
            </w:r>
          </w:p>
        </w:tc>
      </w:tr>
      <w:tr w:rsidR="00DB7F9D" w:rsidRPr="00DB7F9D" w14:paraId="094C143B"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06F3DDDA" w14:textId="77777777" w:rsidR="008D2DCA" w:rsidRPr="00DB7F9D" w:rsidRDefault="00064702">
            <w:pPr>
              <w:pStyle w:val="Corpo"/>
              <w:rPr>
                <w:color w:val="auto"/>
              </w:rPr>
            </w:pPr>
            <w:r w:rsidRPr="00DB7F9D">
              <w:rPr>
                <w:rFonts w:ascii="Times New Roman" w:hAnsi="Times New Roman"/>
                <w:color w:val="auto"/>
                <w:sz w:val="22"/>
                <w:szCs w:val="22"/>
              </w:rPr>
              <w:t>Wealth</w:t>
            </w:r>
          </w:p>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54929610" w14:textId="77777777" w:rsidR="008D2DCA" w:rsidRPr="00DB7F9D" w:rsidRDefault="00064702">
            <w:pPr>
              <w:pStyle w:val="Corpo"/>
              <w:rPr>
                <w:color w:val="auto"/>
              </w:rPr>
            </w:pPr>
            <w:r w:rsidRPr="00DB7F9D">
              <w:rPr>
                <w:rFonts w:ascii="Times New Roman" w:hAnsi="Times New Roman"/>
                <w:color w:val="auto"/>
                <w:sz w:val="22"/>
                <w:szCs w:val="22"/>
              </w:rPr>
              <w:t>Poorest</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1693C18D"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3D74FA9E" w14:textId="77777777" w:rsidR="008D2DCA" w:rsidRPr="00DB7F9D" w:rsidRDefault="008D2DCA"/>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4BBF424F"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035FB269" w14:textId="77777777" w:rsidR="008D2DCA" w:rsidRPr="00DB7F9D" w:rsidRDefault="008D2DCA"/>
        </w:tc>
      </w:tr>
      <w:tr w:rsidR="00DB7F9D" w:rsidRPr="00DB7F9D" w14:paraId="432DB5FC"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46B0C3BF" w14:textId="77777777" w:rsidR="008D2DCA" w:rsidRPr="00DB7F9D" w:rsidRDefault="008D2DCA"/>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06524597" w14:textId="77777777" w:rsidR="008D2DCA" w:rsidRPr="00DB7F9D" w:rsidRDefault="00064702">
            <w:pPr>
              <w:pStyle w:val="Corpo"/>
              <w:rPr>
                <w:color w:val="auto"/>
              </w:rPr>
            </w:pPr>
            <w:r w:rsidRPr="00DB7F9D">
              <w:rPr>
                <w:rFonts w:ascii="Times New Roman" w:hAnsi="Times New Roman"/>
                <w:color w:val="auto"/>
                <w:sz w:val="22"/>
                <w:szCs w:val="22"/>
              </w:rPr>
              <w:t>Poorer</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1D44651C" w14:textId="77777777" w:rsidR="008D2DCA" w:rsidRPr="00DB7F9D" w:rsidRDefault="00064702">
            <w:pPr>
              <w:pStyle w:val="Corpo"/>
              <w:rPr>
                <w:color w:val="auto"/>
              </w:rPr>
            </w:pPr>
            <w:r w:rsidRPr="00DB7F9D">
              <w:rPr>
                <w:rFonts w:ascii="Times New Roman" w:hAnsi="Times New Roman"/>
                <w:color w:val="auto"/>
                <w:sz w:val="22"/>
                <w:szCs w:val="22"/>
              </w:rPr>
              <w:t>1.50</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63E79FF0" w14:textId="77777777" w:rsidR="008D2DCA" w:rsidRPr="00DB7F9D" w:rsidRDefault="00064702">
            <w:pPr>
              <w:pStyle w:val="Corpo"/>
              <w:rPr>
                <w:color w:val="auto"/>
              </w:rPr>
            </w:pPr>
            <w:r w:rsidRPr="00DB7F9D">
              <w:rPr>
                <w:rFonts w:ascii="Times New Roman" w:hAnsi="Times New Roman"/>
                <w:color w:val="auto"/>
                <w:sz w:val="22"/>
                <w:szCs w:val="22"/>
              </w:rPr>
              <w:t>[0.95,2.37]</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47EF9FF1" w14:textId="77777777" w:rsidR="008D2DCA" w:rsidRPr="00DB7F9D" w:rsidRDefault="00064702">
            <w:pPr>
              <w:pStyle w:val="Corpo"/>
              <w:rPr>
                <w:color w:val="auto"/>
              </w:rPr>
            </w:pPr>
            <w:r w:rsidRPr="00DB7F9D">
              <w:rPr>
                <w:rFonts w:ascii="Times New Roman" w:hAnsi="Times New Roman"/>
                <w:color w:val="auto"/>
                <w:sz w:val="22"/>
                <w:szCs w:val="22"/>
              </w:rPr>
              <w:t>1.45</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4ED7ADA7" w14:textId="77777777" w:rsidR="008D2DCA" w:rsidRPr="00DB7F9D" w:rsidRDefault="00064702">
            <w:pPr>
              <w:pStyle w:val="Corpo"/>
              <w:rPr>
                <w:color w:val="auto"/>
              </w:rPr>
            </w:pPr>
            <w:r w:rsidRPr="00DB7F9D">
              <w:rPr>
                <w:rFonts w:ascii="Times New Roman" w:hAnsi="Times New Roman"/>
                <w:color w:val="auto"/>
                <w:sz w:val="22"/>
                <w:szCs w:val="22"/>
              </w:rPr>
              <w:t>[0.69,3.05]</w:t>
            </w:r>
          </w:p>
        </w:tc>
      </w:tr>
      <w:tr w:rsidR="00DB7F9D" w:rsidRPr="00DB7F9D" w14:paraId="440EC3D5"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4BAB67FA" w14:textId="77777777" w:rsidR="008D2DCA" w:rsidRPr="00DB7F9D" w:rsidRDefault="008D2DCA"/>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09C0BD16" w14:textId="77777777" w:rsidR="008D2DCA" w:rsidRPr="00DB7F9D" w:rsidRDefault="00064702">
            <w:pPr>
              <w:pStyle w:val="Corpo"/>
              <w:rPr>
                <w:color w:val="auto"/>
              </w:rPr>
            </w:pPr>
            <w:r w:rsidRPr="00DB7F9D">
              <w:rPr>
                <w:rFonts w:ascii="Times New Roman" w:hAnsi="Times New Roman"/>
                <w:color w:val="auto"/>
                <w:sz w:val="22"/>
                <w:szCs w:val="22"/>
              </w:rPr>
              <w:t>Middle</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4222B19C" w14:textId="77777777" w:rsidR="008D2DCA" w:rsidRPr="00DB7F9D" w:rsidRDefault="00064702">
            <w:pPr>
              <w:pStyle w:val="Corpo"/>
              <w:rPr>
                <w:color w:val="auto"/>
              </w:rPr>
            </w:pPr>
            <w:r w:rsidRPr="00DB7F9D">
              <w:rPr>
                <w:rFonts w:ascii="Times New Roman" w:hAnsi="Times New Roman"/>
                <w:color w:val="auto"/>
                <w:sz w:val="22"/>
                <w:szCs w:val="22"/>
              </w:rPr>
              <w:t>1.22</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4804857D" w14:textId="77777777" w:rsidR="008D2DCA" w:rsidRPr="00DB7F9D" w:rsidRDefault="00064702">
            <w:pPr>
              <w:pStyle w:val="Corpo"/>
              <w:rPr>
                <w:color w:val="auto"/>
              </w:rPr>
            </w:pPr>
            <w:r w:rsidRPr="00DB7F9D">
              <w:rPr>
                <w:rFonts w:ascii="Times New Roman" w:hAnsi="Times New Roman"/>
                <w:color w:val="auto"/>
                <w:sz w:val="22"/>
                <w:szCs w:val="22"/>
              </w:rPr>
              <w:t>[0.80,1.88]</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7081E1C0" w14:textId="77777777" w:rsidR="008D2DCA" w:rsidRPr="00DB7F9D" w:rsidRDefault="00064702">
            <w:pPr>
              <w:pStyle w:val="Corpo"/>
              <w:rPr>
                <w:color w:val="auto"/>
              </w:rPr>
            </w:pPr>
            <w:r w:rsidRPr="00DB7F9D">
              <w:rPr>
                <w:rFonts w:ascii="Times New Roman" w:hAnsi="Times New Roman"/>
                <w:color w:val="auto"/>
                <w:sz w:val="22"/>
                <w:szCs w:val="22"/>
              </w:rPr>
              <w:t>1.58</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41BE7EAE" w14:textId="77777777" w:rsidR="008D2DCA" w:rsidRPr="00DB7F9D" w:rsidRDefault="00064702">
            <w:pPr>
              <w:pStyle w:val="Corpo"/>
              <w:rPr>
                <w:color w:val="auto"/>
              </w:rPr>
            </w:pPr>
            <w:r w:rsidRPr="00DB7F9D">
              <w:rPr>
                <w:rFonts w:ascii="Times New Roman" w:hAnsi="Times New Roman"/>
                <w:color w:val="auto"/>
                <w:sz w:val="22"/>
                <w:szCs w:val="22"/>
              </w:rPr>
              <w:t>[0.78,3.20]</w:t>
            </w:r>
          </w:p>
        </w:tc>
      </w:tr>
      <w:tr w:rsidR="00DB7F9D" w:rsidRPr="00DB7F9D" w14:paraId="419D2F3F"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057BAE6E" w14:textId="77777777" w:rsidR="008D2DCA" w:rsidRPr="00DB7F9D" w:rsidRDefault="008D2DCA"/>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74DF6296" w14:textId="77777777" w:rsidR="008D2DCA" w:rsidRPr="00DB7F9D" w:rsidRDefault="00064702">
            <w:pPr>
              <w:pStyle w:val="Corpo"/>
              <w:rPr>
                <w:color w:val="auto"/>
              </w:rPr>
            </w:pPr>
            <w:r w:rsidRPr="00DB7F9D">
              <w:rPr>
                <w:rFonts w:ascii="Times New Roman" w:hAnsi="Times New Roman"/>
                <w:color w:val="auto"/>
                <w:sz w:val="22"/>
                <w:szCs w:val="22"/>
              </w:rPr>
              <w:t>Richer</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38D61046" w14:textId="77777777" w:rsidR="008D2DCA" w:rsidRPr="00DB7F9D" w:rsidRDefault="00064702">
            <w:pPr>
              <w:pStyle w:val="Corpo"/>
              <w:rPr>
                <w:color w:val="auto"/>
              </w:rPr>
            </w:pPr>
            <w:r w:rsidRPr="00DB7F9D">
              <w:rPr>
                <w:rFonts w:ascii="Times New Roman" w:hAnsi="Times New Roman"/>
                <w:color w:val="auto"/>
                <w:sz w:val="22"/>
                <w:szCs w:val="22"/>
              </w:rPr>
              <w:t>0.93</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073B29F8" w14:textId="77777777" w:rsidR="008D2DCA" w:rsidRPr="00DB7F9D" w:rsidRDefault="00064702">
            <w:pPr>
              <w:pStyle w:val="Corpo"/>
              <w:rPr>
                <w:color w:val="auto"/>
              </w:rPr>
            </w:pPr>
            <w:r w:rsidRPr="00DB7F9D">
              <w:rPr>
                <w:rFonts w:ascii="Times New Roman" w:hAnsi="Times New Roman"/>
                <w:color w:val="auto"/>
                <w:sz w:val="22"/>
                <w:szCs w:val="22"/>
              </w:rPr>
              <w:t>[0.63,1.39]</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03C5CF16" w14:textId="77777777" w:rsidR="008D2DCA" w:rsidRPr="00DB7F9D" w:rsidRDefault="00064702">
            <w:pPr>
              <w:pStyle w:val="Corpo"/>
              <w:rPr>
                <w:color w:val="auto"/>
              </w:rPr>
            </w:pPr>
            <w:r w:rsidRPr="00DB7F9D">
              <w:rPr>
                <w:rFonts w:ascii="Times New Roman" w:hAnsi="Times New Roman"/>
                <w:color w:val="auto"/>
                <w:sz w:val="22"/>
                <w:szCs w:val="22"/>
              </w:rPr>
              <w:t>1.62</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56A6371D" w14:textId="77777777" w:rsidR="008D2DCA" w:rsidRPr="00DB7F9D" w:rsidRDefault="00064702">
            <w:pPr>
              <w:pStyle w:val="Corpo"/>
              <w:rPr>
                <w:color w:val="auto"/>
              </w:rPr>
            </w:pPr>
            <w:r w:rsidRPr="00DB7F9D">
              <w:rPr>
                <w:rFonts w:ascii="Times New Roman" w:hAnsi="Times New Roman"/>
                <w:color w:val="auto"/>
                <w:sz w:val="22"/>
                <w:szCs w:val="22"/>
              </w:rPr>
              <w:t>[0.71,3.70]</w:t>
            </w:r>
          </w:p>
        </w:tc>
      </w:tr>
      <w:tr w:rsidR="00DB7F9D" w:rsidRPr="00DB7F9D" w14:paraId="2160493B"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462A6A50" w14:textId="77777777" w:rsidR="008D2DCA" w:rsidRPr="00DB7F9D" w:rsidRDefault="008D2DCA"/>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643D6483" w14:textId="77777777" w:rsidR="008D2DCA" w:rsidRPr="00DB7F9D" w:rsidRDefault="00064702">
            <w:pPr>
              <w:pStyle w:val="Corpo"/>
              <w:rPr>
                <w:color w:val="auto"/>
              </w:rPr>
            </w:pPr>
            <w:r w:rsidRPr="00DB7F9D">
              <w:rPr>
                <w:rFonts w:ascii="Times New Roman" w:hAnsi="Times New Roman"/>
                <w:color w:val="auto"/>
                <w:sz w:val="22"/>
                <w:szCs w:val="22"/>
              </w:rPr>
              <w:t>Richest</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2245F38C" w14:textId="77777777" w:rsidR="008D2DCA" w:rsidRPr="00DB7F9D" w:rsidRDefault="00064702">
            <w:pPr>
              <w:pStyle w:val="Corpo"/>
              <w:rPr>
                <w:color w:val="auto"/>
              </w:rPr>
            </w:pPr>
            <w:r w:rsidRPr="00DB7F9D">
              <w:rPr>
                <w:rFonts w:ascii="Times New Roman" w:hAnsi="Times New Roman"/>
                <w:color w:val="auto"/>
                <w:sz w:val="22"/>
                <w:szCs w:val="22"/>
              </w:rPr>
              <w:t>0.88</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709D024C" w14:textId="77777777" w:rsidR="008D2DCA" w:rsidRPr="00DB7F9D" w:rsidRDefault="00064702">
            <w:pPr>
              <w:pStyle w:val="Corpo"/>
              <w:rPr>
                <w:color w:val="auto"/>
              </w:rPr>
            </w:pPr>
            <w:r w:rsidRPr="00DB7F9D">
              <w:rPr>
                <w:rFonts w:ascii="Times New Roman" w:hAnsi="Times New Roman"/>
                <w:color w:val="auto"/>
                <w:sz w:val="22"/>
                <w:szCs w:val="22"/>
              </w:rPr>
              <w:t>[0.60,1.29]</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526DFF8A" w14:textId="77777777" w:rsidR="008D2DCA" w:rsidRPr="00DB7F9D" w:rsidRDefault="00064702">
            <w:pPr>
              <w:pStyle w:val="Corpo"/>
              <w:rPr>
                <w:color w:val="auto"/>
              </w:rPr>
            </w:pPr>
            <w:r w:rsidRPr="00DB7F9D">
              <w:rPr>
                <w:rFonts w:ascii="Times New Roman" w:hAnsi="Times New Roman"/>
                <w:color w:val="auto"/>
                <w:sz w:val="22"/>
                <w:szCs w:val="22"/>
              </w:rPr>
              <w:t>1.26</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60F13A8E" w14:textId="77777777" w:rsidR="008D2DCA" w:rsidRPr="00DB7F9D" w:rsidRDefault="00064702">
            <w:pPr>
              <w:pStyle w:val="Corpo"/>
              <w:rPr>
                <w:color w:val="auto"/>
              </w:rPr>
            </w:pPr>
            <w:r w:rsidRPr="00DB7F9D">
              <w:rPr>
                <w:rFonts w:ascii="Times New Roman" w:hAnsi="Times New Roman"/>
                <w:color w:val="auto"/>
                <w:sz w:val="22"/>
                <w:szCs w:val="22"/>
              </w:rPr>
              <w:t>[0.59,2.68]</w:t>
            </w:r>
          </w:p>
        </w:tc>
      </w:tr>
      <w:tr w:rsidR="00DB7F9D" w:rsidRPr="00DB7F9D" w14:paraId="450778D7"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05E628A4" w14:textId="77777777" w:rsidR="008D2DCA" w:rsidRPr="00DB7F9D" w:rsidRDefault="00064702">
            <w:pPr>
              <w:pStyle w:val="Corpo"/>
              <w:rPr>
                <w:color w:val="auto"/>
              </w:rPr>
            </w:pPr>
            <w:r w:rsidRPr="00DB7F9D">
              <w:rPr>
                <w:rFonts w:ascii="Times New Roman" w:hAnsi="Times New Roman"/>
                <w:color w:val="auto"/>
                <w:sz w:val="22"/>
                <w:szCs w:val="22"/>
              </w:rPr>
              <w:t>Education (years)</w:t>
            </w:r>
          </w:p>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69B1C4A3" w14:textId="77777777" w:rsidR="008D2DCA" w:rsidRPr="00DB7F9D" w:rsidRDefault="008D2DCA"/>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63D18FBB" w14:textId="77777777" w:rsidR="008D2DCA" w:rsidRPr="00DB7F9D" w:rsidRDefault="00064702">
            <w:pPr>
              <w:pStyle w:val="Corpo"/>
              <w:rPr>
                <w:color w:val="auto"/>
              </w:rPr>
            </w:pPr>
            <w:r w:rsidRPr="00DB7F9D">
              <w:rPr>
                <w:rFonts w:ascii="Times New Roman" w:hAnsi="Times New Roman"/>
                <w:color w:val="auto"/>
                <w:sz w:val="22"/>
                <w:szCs w:val="22"/>
              </w:rPr>
              <w:t>1.03</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7983F610" w14:textId="77777777" w:rsidR="008D2DCA" w:rsidRPr="00DB7F9D" w:rsidRDefault="00064702">
            <w:pPr>
              <w:pStyle w:val="Corpo"/>
              <w:rPr>
                <w:color w:val="auto"/>
              </w:rPr>
            </w:pPr>
            <w:r w:rsidRPr="00DB7F9D">
              <w:rPr>
                <w:rFonts w:ascii="Times New Roman" w:hAnsi="Times New Roman"/>
                <w:color w:val="auto"/>
                <w:sz w:val="22"/>
                <w:szCs w:val="22"/>
              </w:rPr>
              <w:t>[0.99,1.07]</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5683AAB0"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14380AEA" w14:textId="77777777" w:rsidR="008D2DCA" w:rsidRPr="00DB7F9D" w:rsidRDefault="00064702">
            <w:pPr>
              <w:pStyle w:val="Corpo"/>
              <w:rPr>
                <w:color w:val="auto"/>
              </w:rPr>
            </w:pPr>
            <w:r w:rsidRPr="00DB7F9D">
              <w:rPr>
                <w:rFonts w:ascii="Times New Roman" w:hAnsi="Times New Roman"/>
                <w:color w:val="auto"/>
                <w:sz w:val="22"/>
                <w:szCs w:val="22"/>
              </w:rPr>
              <w:t>[0.93,1.07]</w:t>
            </w:r>
          </w:p>
        </w:tc>
      </w:tr>
      <w:tr w:rsidR="00DB7F9D" w:rsidRPr="00DB7F9D" w14:paraId="3F78A7F1"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4AB3B509" w14:textId="77777777" w:rsidR="008D2DCA" w:rsidRPr="00DB7F9D" w:rsidRDefault="00064702">
            <w:pPr>
              <w:pStyle w:val="Corpo"/>
              <w:rPr>
                <w:color w:val="auto"/>
              </w:rPr>
            </w:pPr>
            <w:r w:rsidRPr="00DB7F9D">
              <w:rPr>
                <w:rFonts w:ascii="Times New Roman" w:hAnsi="Times New Roman"/>
                <w:color w:val="auto"/>
                <w:sz w:val="22"/>
                <w:szCs w:val="22"/>
              </w:rPr>
              <w:t>Unemployed</w:t>
            </w:r>
          </w:p>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6B34E772" w14:textId="77777777" w:rsidR="008D2DCA" w:rsidRPr="00DB7F9D" w:rsidRDefault="00064702">
            <w:pPr>
              <w:pStyle w:val="Corpo"/>
              <w:rPr>
                <w:color w:val="auto"/>
              </w:rPr>
            </w:pPr>
            <w:r w:rsidRPr="00DB7F9D">
              <w:rPr>
                <w:rFonts w:ascii="Times New Roman" w:hAnsi="Times New Roman"/>
                <w:color w:val="auto"/>
                <w:sz w:val="22"/>
                <w:szCs w:val="22"/>
              </w:rPr>
              <w:t>No</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679FDDB3"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7B08FB68" w14:textId="77777777" w:rsidR="008D2DCA" w:rsidRPr="00DB7F9D" w:rsidRDefault="008D2DCA"/>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22A1CDC1"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345F1A17" w14:textId="77777777" w:rsidR="008D2DCA" w:rsidRPr="00DB7F9D" w:rsidRDefault="008D2DCA"/>
        </w:tc>
      </w:tr>
      <w:tr w:rsidR="00DB7F9D" w:rsidRPr="00DB7F9D" w14:paraId="57599758"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12CF9C40" w14:textId="77777777" w:rsidR="008D2DCA" w:rsidRPr="00DB7F9D" w:rsidRDefault="008D2DCA"/>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41A9F29B" w14:textId="77777777" w:rsidR="008D2DCA" w:rsidRPr="00DB7F9D" w:rsidRDefault="00064702">
            <w:pPr>
              <w:pStyle w:val="Corpo"/>
              <w:rPr>
                <w:color w:val="auto"/>
              </w:rPr>
            </w:pPr>
            <w:r w:rsidRPr="00DB7F9D">
              <w:rPr>
                <w:rFonts w:ascii="Times New Roman" w:hAnsi="Times New Roman"/>
                <w:color w:val="auto"/>
                <w:sz w:val="22"/>
                <w:szCs w:val="22"/>
              </w:rPr>
              <w:t>Yes</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2FCCF65B" w14:textId="77777777" w:rsidR="008D2DCA" w:rsidRPr="00DB7F9D" w:rsidRDefault="00064702">
            <w:pPr>
              <w:pStyle w:val="Corpo"/>
              <w:rPr>
                <w:color w:val="auto"/>
              </w:rPr>
            </w:pPr>
            <w:r w:rsidRPr="00DB7F9D">
              <w:rPr>
                <w:rFonts w:ascii="Times New Roman" w:hAnsi="Times New Roman"/>
                <w:color w:val="auto"/>
                <w:sz w:val="22"/>
                <w:szCs w:val="22"/>
              </w:rPr>
              <w:t>1.24</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6513D6ED" w14:textId="77777777" w:rsidR="008D2DCA" w:rsidRPr="00DB7F9D" w:rsidRDefault="00064702">
            <w:pPr>
              <w:pStyle w:val="Corpo"/>
              <w:rPr>
                <w:color w:val="auto"/>
              </w:rPr>
            </w:pPr>
            <w:r w:rsidRPr="00DB7F9D">
              <w:rPr>
                <w:rFonts w:ascii="Times New Roman" w:hAnsi="Times New Roman"/>
                <w:color w:val="auto"/>
                <w:sz w:val="22"/>
                <w:szCs w:val="22"/>
              </w:rPr>
              <w:t>[0.93,1.67]</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45292215" w14:textId="77777777" w:rsidR="008D2DCA" w:rsidRPr="00DB7F9D" w:rsidRDefault="00064702">
            <w:pPr>
              <w:pStyle w:val="Corpo"/>
              <w:rPr>
                <w:color w:val="auto"/>
              </w:rPr>
            </w:pPr>
            <w:r w:rsidRPr="00DB7F9D">
              <w:rPr>
                <w:rFonts w:ascii="Times New Roman" w:hAnsi="Times New Roman"/>
                <w:color w:val="auto"/>
                <w:sz w:val="22"/>
                <w:szCs w:val="22"/>
              </w:rPr>
              <w:t>1.23</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560D4D41" w14:textId="77777777" w:rsidR="008D2DCA" w:rsidRPr="00DB7F9D" w:rsidRDefault="00064702">
            <w:pPr>
              <w:pStyle w:val="Corpo"/>
              <w:rPr>
                <w:color w:val="auto"/>
              </w:rPr>
            </w:pPr>
            <w:r w:rsidRPr="00DB7F9D">
              <w:rPr>
                <w:rFonts w:ascii="Times New Roman" w:hAnsi="Times New Roman"/>
                <w:color w:val="auto"/>
                <w:sz w:val="22"/>
                <w:szCs w:val="22"/>
              </w:rPr>
              <w:t>[0.70,2.14]</w:t>
            </w:r>
          </w:p>
        </w:tc>
      </w:tr>
      <w:tr w:rsidR="00DB7F9D" w:rsidRPr="00DB7F9D" w14:paraId="6F7EF7D8"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230FF7EB" w14:textId="77777777" w:rsidR="008D2DCA" w:rsidRPr="00DB7F9D" w:rsidRDefault="00064702">
            <w:pPr>
              <w:pStyle w:val="Corpo"/>
              <w:rPr>
                <w:color w:val="auto"/>
              </w:rPr>
            </w:pPr>
            <w:r w:rsidRPr="00DB7F9D">
              <w:rPr>
                <w:rFonts w:ascii="Times New Roman" w:hAnsi="Times New Roman"/>
                <w:color w:val="auto"/>
                <w:sz w:val="22"/>
                <w:szCs w:val="22"/>
              </w:rPr>
              <w:t>Smoking</w:t>
            </w:r>
          </w:p>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36A6A9E5" w14:textId="77777777" w:rsidR="008D2DCA" w:rsidRPr="00DB7F9D" w:rsidRDefault="00064702">
            <w:pPr>
              <w:pStyle w:val="Corpo"/>
              <w:rPr>
                <w:color w:val="auto"/>
              </w:rPr>
            </w:pPr>
            <w:r w:rsidRPr="00DB7F9D">
              <w:rPr>
                <w:rFonts w:ascii="Times New Roman" w:hAnsi="Times New Roman"/>
                <w:color w:val="auto"/>
                <w:sz w:val="22"/>
                <w:szCs w:val="22"/>
              </w:rPr>
              <w:t>Never</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32D08085"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03DF4F5A" w14:textId="77777777" w:rsidR="008D2DCA" w:rsidRPr="00DB7F9D" w:rsidRDefault="008D2DCA"/>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28F3EBCA"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30A971C9" w14:textId="77777777" w:rsidR="008D2DCA" w:rsidRPr="00DB7F9D" w:rsidRDefault="008D2DCA"/>
        </w:tc>
      </w:tr>
      <w:tr w:rsidR="00DB7F9D" w:rsidRPr="00DB7F9D" w14:paraId="334B29E4"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74F712C6" w14:textId="77777777" w:rsidR="008D2DCA" w:rsidRPr="00DB7F9D" w:rsidRDefault="008D2DCA"/>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45983921" w14:textId="77777777" w:rsidR="008D2DCA" w:rsidRPr="00DB7F9D" w:rsidRDefault="00064702">
            <w:pPr>
              <w:pStyle w:val="Corpo"/>
              <w:rPr>
                <w:color w:val="auto"/>
              </w:rPr>
            </w:pPr>
            <w:r w:rsidRPr="00DB7F9D">
              <w:rPr>
                <w:rFonts w:ascii="Times New Roman" w:hAnsi="Times New Roman"/>
                <w:color w:val="auto"/>
                <w:sz w:val="22"/>
                <w:szCs w:val="22"/>
              </w:rPr>
              <w:t>Current</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7BD482EC" w14:textId="77777777" w:rsidR="008D2DCA" w:rsidRPr="00DB7F9D" w:rsidRDefault="00064702">
            <w:pPr>
              <w:pStyle w:val="Corpo"/>
              <w:rPr>
                <w:color w:val="auto"/>
              </w:rPr>
            </w:pPr>
            <w:r w:rsidRPr="00DB7F9D">
              <w:rPr>
                <w:rFonts w:ascii="Times New Roman" w:hAnsi="Times New Roman"/>
                <w:color w:val="auto"/>
                <w:sz w:val="22"/>
                <w:szCs w:val="22"/>
              </w:rPr>
              <w:t>1.15</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22AF9312" w14:textId="77777777" w:rsidR="008D2DCA" w:rsidRPr="00DB7F9D" w:rsidRDefault="00064702">
            <w:pPr>
              <w:pStyle w:val="Corpo"/>
              <w:rPr>
                <w:color w:val="auto"/>
              </w:rPr>
            </w:pPr>
            <w:r w:rsidRPr="00DB7F9D">
              <w:rPr>
                <w:rFonts w:ascii="Times New Roman" w:hAnsi="Times New Roman"/>
                <w:color w:val="auto"/>
                <w:sz w:val="22"/>
                <w:szCs w:val="22"/>
              </w:rPr>
              <w:t>[0.85,1.56]</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44A9CC6A" w14:textId="77777777" w:rsidR="008D2DCA" w:rsidRPr="00DB7F9D" w:rsidRDefault="00064702">
            <w:pPr>
              <w:pStyle w:val="Corpo"/>
              <w:rPr>
                <w:color w:val="auto"/>
              </w:rPr>
            </w:pPr>
            <w:r w:rsidRPr="00DB7F9D">
              <w:rPr>
                <w:rFonts w:ascii="Times New Roman" w:hAnsi="Times New Roman"/>
                <w:color w:val="auto"/>
                <w:sz w:val="22"/>
                <w:szCs w:val="22"/>
              </w:rPr>
              <w:t>1.52</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4113E529" w14:textId="77777777" w:rsidR="008D2DCA" w:rsidRPr="00DB7F9D" w:rsidRDefault="00064702">
            <w:pPr>
              <w:pStyle w:val="Corpo"/>
              <w:rPr>
                <w:color w:val="auto"/>
              </w:rPr>
            </w:pPr>
            <w:r w:rsidRPr="00DB7F9D">
              <w:rPr>
                <w:rFonts w:ascii="Times New Roman" w:hAnsi="Times New Roman"/>
                <w:color w:val="auto"/>
                <w:sz w:val="22"/>
                <w:szCs w:val="22"/>
              </w:rPr>
              <w:t>[0.76,3.04]</w:t>
            </w:r>
          </w:p>
        </w:tc>
      </w:tr>
      <w:tr w:rsidR="00DB7F9D" w:rsidRPr="00DB7F9D" w14:paraId="5E0F6BD3"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6592DB0E" w14:textId="77777777" w:rsidR="008D2DCA" w:rsidRPr="00DB7F9D" w:rsidRDefault="008D2DCA"/>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4DEA9003" w14:textId="77777777" w:rsidR="008D2DCA" w:rsidRPr="00DB7F9D" w:rsidRDefault="00064702">
            <w:pPr>
              <w:pStyle w:val="Corpo"/>
              <w:rPr>
                <w:color w:val="auto"/>
              </w:rPr>
            </w:pPr>
            <w:r w:rsidRPr="00DB7F9D">
              <w:rPr>
                <w:rFonts w:ascii="Times New Roman" w:hAnsi="Times New Roman"/>
                <w:color w:val="auto"/>
                <w:sz w:val="22"/>
                <w:szCs w:val="22"/>
              </w:rPr>
              <w:t>Quit</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3AA39A75" w14:textId="77777777" w:rsidR="008D2DCA" w:rsidRPr="00DB7F9D" w:rsidRDefault="00064702">
            <w:pPr>
              <w:pStyle w:val="Corpo"/>
              <w:rPr>
                <w:color w:val="auto"/>
              </w:rPr>
            </w:pPr>
            <w:r w:rsidRPr="00DB7F9D">
              <w:rPr>
                <w:rFonts w:ascii="Times New Roman" w:hAnsi="Times New Roman"/>
                <w:color w:val="auto"/>
                <w:sz w:val="22"/>
                <w:szCs w:val="22"/>
              </w:rPr>
              <w:t>2.10**</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31694C67" w14:textId="77777777" w:rsidR="008D2DCA" w:rsidRPr="00DB7F9D" w:rsidRDefault="00064702">
            <w:pPr>
              <w:pStyle w:val="Corpo"/>
              <w:rPr>
                <w:color w:val="auto"/>
              </w:rPr>
            </w:pPr>
            <w:r w:rsidRPr="00DB7F9D">
              <w:rPr>
                <w:rFonts w:ascii="Times New Roman" w:hAnsi="Times New Roman"/>
                <w:color w:val="auto"/>
                <w:sz w:val="22"/>
                <w:szCs w:val="22"/>
              </w:rPr>
              <w:t>[1.29,3.42]</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2FA4D35A" w14:textId="77777777" w:rsidR="008D2DCA" w:rsidRPr="00DB7F9D" w:rsidRDefault="00064702">
            <w:pPr>
              <w:pStyle w:val="Corpo"/>
              <w:rPr>
                <w:color w:val="auto"/>
              </w:rPr>
            </w:pPr>
            <w:r w:rsidRPr="00DB7F9D">
              <w:rPr>
                <w:rFonts w:ascii="Times New Roman" w:hAnsi="Times New Roman"/>
                <w:color w:val="auto"/>
                <w:sz w:val="22"/>
                <w:szCs w:val="22"/>
              </w:rPr>
              <w:t>3.47**</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614CE58E" w14:textId="77777777" w:rsidR="008D2DCA" w:rsidRPr="00DB7F9D" w:rsidRDefault="00064702">
            <w:pPr>
              <w:pStyle w:val="Corpo"/>
              <w:rPr>
                <w:color w:val="auto"/>
              </w:rPr>
            </w:pPr>
            <w:r w:rsidRPr="00DB7F9D">
              <w:rPr>
                <w:rFonts w:ascii="Times New Roman" w:hAnsi="Times New Roman"/>
                <w:color w:val="auto"/>
                <w:sz w:val="22"/>
                <w:szCs w:val="22"/>
              </w:rPr>
              <w:t>[1.64,7.36]</w:t>
            </w:r>
          </w:p>
        </w:tc>
      </w:tr>
      <w:tr w:rsidR="00DB7F9D" w:rsidRPr="00DB7F9D" w14:paraId="5CE39047"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10A8656E" w14:textId="77777777" w:rsidR="008D2DCA" w:rsidRPr="00DB7F9D" w:rsidRDefault="00064702">
            <w:pPr>
              <w:pStyle w:val="Corpo"/>
              <w:rPr>
                <w:color w:val="auto"/>
              </w:rPr>
            </w:pPr>
            <w:r w:rsidRPr="00DB7F9D">
              <w:rPr>
                <w:rFonts w:ascii="Times New Roman" w:hAnsi="Times New Roman"/>
                <w:color w:val="auto"/>
                <w:sz w:val="22"/>
                <w:szCs w:val="22"/>
              </w:rPr>
              <w:t>Alcohol consumption</w:t>
            </w:r>
          </w:p>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2747F664" w14:textId="77777777" w:rsidR="008D2DCA" w:rsidRPr="00DB7F9D" w:rsidRDefault="00064702">
            <w:pPr>
              <w:pStyle w:val="Corpo"/>
              <w:rPr>
                <w:color w:val="auto"/>
              </w:rPr>
            </w:pPr>
            <w:r w:rsidRPr="00DB7F9D">
              <w:rPr>
                <w:rFonts w:ascii="Times New Roman" w:hAnsi="Times New Roman"/>
                <w:color w:val="auto"/>
                <w:sz w:val="22"/>
                <w:szCs w:val="22"/>
              </w:rPr>
              <w:t>No</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0EC43478"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181DA6C7" w14:textId="77777777" w:rsidR="008D2DCA" w:rsidRPr="00DB7F9D" w:rsidRDefault="008D2DCA"/>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4493E933"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7966193F" w14:textId="77777777" w:rsidR="008D2DCA" w:rsidRPr="00DB7F9D" w:rsidRDefault="008D2DCA"/>
        </w:tc>
      </w:tr>
      <w:tr w:rsidR="00DB7F9D" w:rsidRPr="00DB7F9D" w14:paraId="44E3F260"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2122E084" w14:textId="77777777" w:rsidR="008D2DCA" w:rsidRPr="00DB7F9D" w:rsidRDefault="008D2DCA"/>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520BF0EF" w14:textId="77777777" w:rsidR="008D2DCA" w:rsidRPr="00DB7F9D" w:rsidRDefault="00064702">
            <w:pPr>
              <w:pStyle w:val="Corpo"/>
              <w:rPr>
                <w:color w:val="auto"/>
              </w:rPr>
            </w:pPr>
            <w:r w:rsidRPr="00DB7F9D">
              <w:rPr>
                <w:rFonts w:ascii="Times New Roman" w:hAnsi="Times New Roman"/>
                <w:color w:val="auto"/>
                <w:sz w:val="22"/>
                <w:szCs w:val="22"/>
              </w:rPr>
              <w:t>Yes</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2F26D785" w14:textId="77777777" w:rsidR="008D2DCA" w:rsidRPr="00DB7F9D" w:rsidRDefault="00064702">
            <w:pPr>
              <w:pStyle w:val="Corpo"/>
              <w:rPr>
                <w:color w:val="auto"/>
              </w:rPr>
            </w:pPr>
            <w:r w:rsidRPr="00DB7F9D">
              <w:rPr>
                <w:rFonts w:ascii="Times New Roman" w:hAnsi="Times New Roman"/>
                <w:color w:val="auto"/>
                <w:sz w:val="22"/>
                <w:szCs w:val="22"/>
              </w:rPr>
              <w:t>1.12</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0026C2DE" w14:textId="77777777" w:rsidR="008D2DCA" w:rsidRPr="00DB7F9D" w:rsidRDefault="00064702">
            <w:pPr>
              <w:pStyle w:val="Corpo"/>
              <w:rPr>
                <w:color w:val="auto"/>
              </w:rPr>
            </w:pPr>
            <w:r w:rsidRPr="00DB7F9D">
              <w:rPr>
                <w:rFonts w:ascii="Times New Roman" w:hAnsi="Times New Roman"/>
                <w:color w:val="auto"/>
                <w:sz w:val="22"/>
                <w:szCs w:val="22"/>
              </w:rPr>
              <w:t>[0.71,1.77]</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6A0E5EF1" w14:textId="77777777" w:rsidR="008D2DCA" w:rsidRPr="00DB7F9D" w:rsidRDefault="00064702">
            <w:pPr>
              <w:pStyle w:val="Corpo"/>
              <w:rPr>
                <w:color w:val="auto"/>
              </w:rPr>
            </w:pPr>
            <w:r w:rsidRPr="00DB7F9D">
              <w:rPr>
                <w:rFonts w:ascii="Times New Roman" w:hAnsi="Times New Roman"/>
                <w:color w:val="auto"/>
                <w:sz w:val="22"/>
                <w:szCs w:val="22"/>
              </w:rPr>
              <w:t>2.38*</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445D2868" w14:textId="77777777" w:rsidR="008D2DCA" w:rsidRPr="00DB7F9D" w:rsidRDefault="00064702">
            <w:pPr>
              <w:pStyle w:val="Corpo"/>
              <w:rPr>
                <w:color w:val="auto"/>
              </w:rPr>
            </w:pPr>
            <w:r w:rsidRPr="00DB7F9D">
              <w:rPr>
                <w:rFonts w:ascii="Times New Roman" w:hAnsi="Times New Roman"/>
                <w:color w:val="auto"/>
                <w:sz w:val="22"/>
                <w:szCs w:val="22"/>
              </w:rPr>
              <w:t>[1.11,5.14]</w:t>
            </w:r>
          </w:p>
        </w:tc>
      </w:tr>
      <w:tr w:rsidR="00DB7F9D" w:rsidRPr="00DB7F9D" w14:paraId="127AB72B"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77D6297C" w14:textId="77777777" w:rsidR="008D2DCA" w:rsidRPr="00DB7F9D" w:rsidRDefault="00064702">
            <w:pPr>
              <w:pStyle w:val="Corpo"/>
              <w:rPr>
                <w:color w:val="auto"/>
              </w:rPr>
            </w:pPr>
            <w:r w:rsidRPr="00DB7F9D">
              <w:rPr>
                <w:rFonts w:ascii="Times New Roman" w:hAnsi="Times New Roman"/>
                <w:color w:val="auto"/>
                <w:sz w:val="22"/>
                <w:szCs w:val="22"/>
              </w:rPr>
              <w:t>Physical activity</w:t>
            </w:r>
          </w:p>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6E02675D" w14:textId="77777777" w:rsidR="008D2DCA" w:rsidRPr="00DB7F9D" w:rsidRDefault="00064702">
            <w:pPr>
              <w:pStyle w:val="Corpo"/>
              <w:rPr>
                <w:color w:val="auto"/>
              </w:rPr>
            </w:pPr>
            <w:r w:rsidRPr="00DB7F9D">
              <w:rPr>
                <w:rFonts w:ascii="Times New Roman" w:hAnsi="Times New Roman"/>
                <w:color w:val="auto"/>
                <w:sz w:val="22"/>
                <w:szCs w:val="22"/>
              </w:rPr>
              <w:t>High</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6D445B96"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727A6C9F" w14:textId="77777777" w:rsidR="008D2DCA" w:rsidRPr="00DB7F9D" w:rsidRDefault="008D2DCA"/>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5DA5F596"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42CB7600" w14:textId="77777777" w:rsidR="008D2DCA" w:rsidRPr="00DB7F9D" w:rsidRDefault="008D2DCA"/>
        </w:tc>
      </w:tr>
      <w:tr w:rsidR="00DB7F9D" w:rsidRPr="00DB7F9D" w14:paraId="76FBD6EF"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08D1A5F2" w14:textId="77777777" w:rsidR="008D2DCA" w:rsidRPr="00DB7F9D" w:rsidRDefault="008D2DCA"/>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6DD7E6AA" w14:textId="77777777" w:rsidR="008D2DCA" w:rsidRPr="00DB7F9D" w:rsidRDefault="00064702">
            <w:pPr>
              <w:pStyle w:val="Corpo"/>
              <w:rPr>
                <w:color w:val="auto"/>
              </w:rPr>
            </w:pPr>
            <w:r w:rsidRPr="00DB7F9D">
              <w:rPr>
                <w:rFonts w:ascii="Times New Roman" w:hAnsi="Times New Roman"/>
                <w:color w:val="auto"/>
                <w:sz w:val="22"/>
                <w:szCs w:val="22"/>
              </w:rPr>
              <w:t>Moderate</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0EB8F8FA" w14:textId="77777777" w:rsidR="008D2DCA" w:rsidRPr="00DB7F9D" w:rsidRDefault="00064702">
            <w:pPr>
              <w:pStyle w:val="Corpo"/>
              <w:rPr>
                <w:color w:val="auto"/>
              </w:rPr>
            </w:pPr>
            <w:r w:rsidRPr="00DB7F9D">
              <w:rPr>
                <w:rFonts w:ascii="Times New Roman" w:hAnsi="Times New Roman"/>
                <w:color w:val="auto"/>
                <w:sz w:val="22"/>
                <w:szCs w:val="22"/>
              </w:rPr>
              <w:t>1.15</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693453FA" w14:textId="77777777" w:rsidR="008D2DCA" w:rsidRPr="00DB7F9D" w:rsidRDefault="00064702">
            <w:pPr>
              <w:pStyle w:val="Corpo"/>
              <w:rPr>
                <w:color w:val="auto"/>
              </w:rPr>
            </w:pPr>
            <w:r w:rsidRPr="00DB7F9D">
              <w:rPr>
                <w:rFonts w:ascii="Times New Roman" w:hAnsi="Times New Roman"/>
                <w:color w:val="auto"/>
                <w:sz w:val="22"/>
                <w:szCs w:val="22"/>
              </w:rPr>
              <w:t>[0.85,1.54]</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178690C3" w14:textId="77777777" w:rsidR="008D2DCA" w:rsidRPr="00DB7F9D" w:rsidRDefault="00064702">
            <w:pPr>
              <w:pStyle w:val="Corpo"/>
              <w:rPr>
                <w:color w:val="auto"/>
              </w:rPr>
            </w:pPr>
            <w:r w:rsidRPr="00DB7F9D">
              <w:rPr>
                <w:rFonts w:ascii="Times New Roman" w:hAnsi="Times New Roman"/>
                <w:color w:val="auto"/>
                <w:sz w:val="22"/>
                <w:szCs w:val="22"/>
              </w:rPr>
              <w:t>0.93</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206C54BF" w14:textId="77777777" w:rsidR="008D2DCA" w:rsidRPr="00DB7F9D" w:rsidRDefault="00064702">
            <w:pPr>
              <w:pStyle w:val="Corpo"/>
              <w:rPr>
                <w:color w:val="auto"/>
              </w:rPr>
            </w:pPr>
            <w:r w:rsidRPr="00DB7F9D">
              <w:rPr>
                <w:rFonts w:ascii="Times New Roman" w:hAnsi="Times New Roman"/>
                <w:color w:val="auto"/>
                <w:sz w:val="22"/>
                <w:szCs w:val="22"/>
              </w:rPr>
              <w:t>[0.51,1.69]</w:t>
            </w:r>
          </w:p>
        </w:tc>
      </w:tr>
      <w:tr w:rsidR="00DB7F9D" w:rsidRPr="00DB7F9D" w14:paraId="3ADCF05D"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36718DD4" w14:textId="77777777" w:rsidR="008D2DCA" w:rsidRPr="00DB7F9D" w:rsidRDefault="008D2DCA"/>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3D5AD35C" w14:textId="77777777" w:rsidR="008D2DCA" w:rsidRPr="00DB7F9D" w:rsidRDefault="00064702">
            <w:pPr>
              <w:pStyle w:val="Corpo"/>
              <w:rPr>
                <w:color w:val="auto"/>
              </w:rPr>
            </w:pPr>
            <w:r w:rsidRPr="00DB7F9D">
              <w:rPr>
                <w:rFonts w:ascii="Times New Roman" w:hAnsi="Times New Roman"/>
                <w:color w:val="auto"/>
                <w:sz w:val="22"/>
                <w:szCs w:val="22"/>
              </w:rPr>
              <w:t>Low</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606B45FD" w14:textId="77777777" w:rsidR="008D2DCA" w:rsidRPr="00DB7F9D" w:rsidRDefault="00064702">
            <w:pPr>
              <w:pStyle w:val="Corpo"/>
              <w:rPr>
                <w:color w:val="auto"/>
              </w:rPr>
            </w:pPr>
            <w:r w:rsidRPr="00DB7F9D">
              <w:rPr>
                <w:rFonts w:ascii="Times New Roman" w:hAnsi="Times New Roman"/>
                <w:color w:val="auto"/>
                <w:sz w:val="22"/>
                <w:szCs w:val="22"/>
              </w:rPr>
              <w:t>0.93</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0E68E563" w14:textId="77777777" w:rsidR="008D2DCA" w:rsidRPr="00DB7F9D" w:rsidRDefault="00064702">
            <w:pPr>
              <w:pStyle w:val="Corpo"/>
              <w:rPr>
                <w:color w:val="auto"/>
              </w:rPr>
            </w:pPr>
            <w:r w:rsidRPr="00DB7F9D">
              <w:rPr>
                <w:rFonts w:ascii="Times New Roman" w:hAnsi="Times New Roman"/>
                <w:color w:val="auto"/>
                <w:sz w:val="22"/>
                <w:szCs w:val="22"/>
              </w:rPr>
              <w:t>[0.66,1.31]</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6934BEB6" w14:textId="77777777" w:rsidR="008D2DCA" w:rsidRPr="00DB7F9D" w:rsidRDefault="00064702">
            <w:pPr>
              <w:pStyle w:val="Corpo"/>
              <w:rPr>
                <w:color w:val="auto"/>
              </w:rPr>
            </w:pPr>
            <w:r w:rsidRPr="00DB7F9D">
              <w:rPr>
                <w:rFonts w:ascii="Times New Roman" w:hAnsi="Times New Roman"/>
                <w:color w:val="auto"/>
                <w:sz w:val="22"/>
                <w:szCs w:val="22"/>
              </w:rPr>
              <w:t>1.01</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27852B5A" w14:textId="77777777" w:rsidR="008D2DCA" w:rsidRPr="00DB7F9D" w:rsidRDefault="00064702">
            <w:pPr>
              <w:pStyle w:val="Corpo"/>
              <w:rPr>
                <w:color w:val="auto"/>
              </w:rPr>
            </w:pPr>
            <w:r w:rsidRPr="00DB7F9D">
              <w:rPr>
                <w:rFonts w:ascii="Times New Roman" w:hAnsi="Times New Roman"/>
                <w:color w:val="auto"/>
                <w:sz w:val="22"/>
                <w:szCs w:val="22"/>
              </w:rPr>
              <w:t>[0.63,1.63]</w:t>
            </w:r>
          </w:p>
        </w:tc>
      </w:tr>
      <w:tr w:rsidR="00DB7F9D" w:rsidRPr="00DB7F9D" w14:paraId="581BFCF3" w14:textId="77777777">
        <w:trPr>
          <w:trHeight w:val="251"/>
        </w:trPr>
        <w:tc>
          <w:tcPr>
            <w:tcW w:w="2483" w:type="dxa"/>
            <w:tcBorders>
              <w:top w:val="nil"/>
              <w:left w:val="nil"/>
              <w:bottom w:val="nil"/>
              <w:right w:val="nil"/>
            </w:tcBorders>
            <w:shd w:val="clear" w:color="auto" w:fill="auto"/>
            <w:tcMar>
              <w:top w:w="80" w:type="dxa"/>
              <w:left w:w="80" w:type="dxa"/>
              <w:bottom w:w="80" w:type="dxa"/>
              <w:right w:w="80" w:type="dxa"/>
            </w:tcMar>
            <w:vAlign w:val="center"/>
          </w:tcPr>
          <w:p w14:paraId="48FE035D" w14:textId="77777777" w:rsidR="008D2DCA" w:rsidRPr="00DB7F9D" w:rsidRDefault="00064702">
            <w:pPr>
              <w:pStyle w:val="Corpo"/>
              <w:rPr>
                <w:color w:val="auto"/>
              </w:rPr>
            </w:pPr>
            <w:r w:rsidRPr="00DB7F9D">
              <w:rPr>
                <w:rFonts w:ascii="Times New Roman" w:hAnsi="Times New Roman"/>
                <w:color w:val="auto"/>
                <w:sz w:val="22"/>
                <w:szCs w:val="22"/>
              </w:rPr>
              <w:t>Self-rated health</w:t>
            </w:r>
          </w:p>
        </w:tc>
        <w:tc>
          <w:tcPr>
            <w:tcW w:w="1123" w:type="dxa"/>
            <w:tcBorders>
              <w:top w:val="nil"/>
              <w:left w:val="nil"/>
              <w:bottom w:val="nil"/>
              <w:right w:val="nil"/>
            </w:tcBorders>
            <w:shd w:val="clear" w:color="auto" w:fill="auto"/>
            <w:tcMar>
              <w:top w:w="80" w:type="dxa"/>
              <w:left w:w="80" w:type="dxa"/>
              <w:bottom w:w="80" w:type="dxa"/>
              <w:right w:w="80" w:type="dxa"/>
            </w:tcMar>
            <w:vAlign w:val="center"/>
          </w:tcPr>
          <w:p w14:paraId="53D3EFFC" w14:textId="77777777" w:rsidR="008D2DCA" w:rsidRPr="00DB7F9D" w:rsidRDefault="00064702">
            <w:pPr>
              <w:pStyle w:val="Corpo"/>
              <w:rPr>
                <w:color w:val="auto"/>
              </w:rPr>
            </w:pPr>
            <w:r w:rsidRPr="00DB7F9D">
              <w:rPr>
                <w:rFonts w:ascii="Times New Roman" w:hAnsi="Times New Roman"/>
                <w:color w:val="auto"/>
                <w:sz w:val="22"/>
                <w:szCs w:val="22"/>
              </w:rPr>
              <w:t>Not poor</w:t>
            </w:r>
          </w:p>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04AA714A"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288" w:type="dxa"/>
            <w:tcBorders>
              <w:top w:val="nil"/>
              <w:left w:val="nil"/>
              <w:bottom w:val="nil"/>
              <w:right w:val="nil"/>
            </w:tcBorders>
            <w:shd w:val="clear" w:color="auto" w:fill="auto"/>
            <w:tcMar>
              <w:top w:w="80" w:type="dxa"/>
              <w:left w:w="80" w:type="dxa"/>
              <w:bottom w:w="80" w:type="dxa"/>
              <w:right w:w="80" w:type="dxa"/>
            </w:tcMar>
            <w:vAlign w:val="center"/>
          </w:tcPr>
          <w:p w14:paraId="19C8D616" w14:textId="77777777" w:rsidR="008D2DCA" w:rsidRPr="00DB7F9D" w:rsidRDefault="008D2DCA"/>
        </w:tc>
        <w:tc>
          <w:tcPr>
            <w:tcW w:w="958" w:type="dxa"/>
            <w:tcBorders>
              <w:top w:val="nil"/>
              <w:left w:val="nil"/>
              <w:bottom w:val="nil"/>
              <w:right w:val="nil"/>
            </w:tcBorders>
            <w:shd w:val="clear" w:color="auto" w:fill="auto"/>
            <w:tcMar>
              <w:top w:w="80" w:type="dxa"/>
              <w:left w:w="80" w:type="dxa"/>
              <w:bottom w:w="80" w:type="dxa"/>
              <w:right w:w="80" w:type="dxa"/>
            </w:tcMar>
            <w:vAlign w:val="center"/>
          </w:tcPr>
          <w:p w14:paraId="48C9D84B" w14:textId="77777777" w:rsidR="008D2DCA" w:rsidRPr="00DB7F9D" w:rsidRDefault="00064702">
            <w:pPr>
              <w:pStyle w:val="Corpo"/>
              <w:rPr>
                <w:color w:val="auto"/>
              </w:rPr>
            </w:pPr>
            <w:r w:rsidRPr="00DB7F9D">
              <w:rPr>
                <w:rFonts w:ascii="Times New Roman" w:hAnsi="Times New Roman"/>
                <w:color w:val="auto"/>
                <w:sz w:val="22"/>
                <w:szCs w:val="22"/>
              </w:rPr>
              <w:t>1.00</w:t>
            </w:r>
          </w:p>
        </w:tc>
        <w:tc>
          <w:tcPr>
            <w:tcW w:w="1430" w:type="dxa"/>
            <w:tcBorders>
              <w:top w:val="nil"/>
              <w:left w:val="nil"/>
              <w:bottom w:val="nil"/>
              <w:right w:val="nil"/>
            </w:tcBorders>
            <w:shd w:val="clear" w:color="auto" w:fill="auto"/>
            <w:tcMar>
              <w:top w:w="80" w:type="dxa"/>
              <w:left w:w="80" w:type="dxa"/>
              <w:bottom w:w="80" w:type="dxa"/>
              <w:right w:w="80" w:type="dxa"/>
            </w:tcMar>
            <w:vAlign w:val="center"/>
          </w:tcPr>
          <w:p w14:paraId="027B87F9" w14:textId="77777777" w:rsidR="008D2DCA" w:rsidRPr="00DB7F9D" w:rsidRDefault="008D2DCA"/>
        </w:tc>
      </w:tr>
      <w:tr w:rsidR="00DB7F9D" w:rsidRPr="00DB7F9D" w14:paraId="6F4946BE" w14:textId="77777777">
        <w:trPr>
          <w:trHeight w:val="246"/>
        </w:trPr>
        <w:tc>
          <w:tcPr>
            <w:tcW w:w="2483"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44C3D789" w14:textId="77777777" w:rsidR="008D2DCA" w:rsidRPr="00DB7F9D" w:rsidRDefault="00064702">
            <w:pPr>
              <w:pStyle w:val="Corpo"/>
              <w:rPr>
                <w:color w:val="auto"/>
              </w:rPr>
            </w:pPr>
            <w:r w:rsidRPr="00DB7F9D">
              <w:rPr>
                <w:rFonts w:ascii="Times New Roman" w:hAnsi="Times New Roman"/>
                <w:color w:val="auto"/>
                <w:sz w:val="22"/>
                <w:szCs w:val="22"/>
              </w:rPr>
              <w:t> </w:t>
            </w:r>
          </w:p>
        </w:tc>
        <w:tc>
          <w:tcPr>
            <w:tcW w:w="1123"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8308AC6" w14:textId="77777777" w:rsidR="008D2DCA" w:rsidRPr="00DB7F9D" w:rsidRDefault="00064702">
            <w:pPr>
              <w:pStyle w:val="Corpo"/>
              <w:rPr>
                <w:color w:val="auto"/>
              </w:rPr>
            </w:pPr>
            <w:r w:rsidRPr="00DB7F9D">
              <w:rPr>
                <w:rFonts w:ascii="Times New Roman" w:hAnsi="Times New Roman"/>
                <w:color w:val="auto"/>
                <w:sz w:val="22"/>
                <w:szCs w:val="22"/>
              </w:rPr>
              <w:t>Poor</w:t>
            </w:r>
          </w:p>
        </w:tc>
        <w:tc>
          <w:tcPr>
            <w:tcW w:w="95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694885E6" w14:textId="77777777" w:rsidR="008D2DCA" w:rsidRPr="00DB7F9D" w:rsidRDefault="00064702">
            <w:pPr>
              <w:pStyle w:val="Corpo"/>
              <w:rPr>
                <w:color w:val="auto"/>
              </w:rPr>
            </w:pPr>
            <w:r w:rsidRPr="00DB7F9D">
              <w:rPr>
                <w:rFonts w:ascii="Times New Roman" w:hAnsi="Times New Roman"/>
                <w:color w:val="auto"/>
                <w:sz w:val="22"/>
                <w:szCs w:val="22"/>
              </w:rPr>
              <w:t>3.38***</w:t>
            </w:r>
          </w:p>
        </w:tc>
        <w:tc>
          <w:tcPr>
            <w:tcW w:w="128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E45BCB2" w14:textId="77777777" w:rsidR="008D2DCA" w:rsidRPr="00DB7F9D" w:rsidRDefault="00064702">
            <w:pPr>
              <w:pStyle w:val="Corpo"/>
              <w:rPr>
                <w:color w:val="auto"/>
              </w:rPr>
            </w:pPr>
            <w:r w:rsidRPr="00DB7F9D">
              <w:rPr>
                <w:rFonts w:ascii="Times New Roman" w:hAnsi="Times New Roman"/>
                <w:color w:val="auto"/>
                <w:sz w:val="22"/>
                <w:szCs w:val="22"/>
              </w:rPr>
              <w:t>[1.90,6.01]</w:t>
            </w:r>
          </w:p>
        </w:tc>
        <w:tc>
          <w:tcPr>
            <w:tcW w:w="95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464C0F8" w14:textId="77777777" w:rsidR="008D2DCA" w:rsidRPr="00DB7F9D" w:rsidRDefault="00064702">
            <w:pPr>
              <w:pStyle w:val="Corpo"/>
              <w:rPr>
                <w:color w:val="auto"/>
              </w:rPr>
            </w:pPr>
            <w:r w:rsidRPr="00DB7F9D">
              <w:rPr>
                <w:rFonts w:ascii="Times New Roman" w:hAnsi="Times New Roman"/>
                <w:color w:val="auto"/>
                <w:sz w:val="22"/>
                <w:szCs w:val="22"/>
              </w:rPr>
              <w:t>3.14***</w:t>
            </w:r>
          </w:p>
        </w:tc>
        <w:tc>
          <w:tcPr>
            <w:tcW w:w="143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584BCECC" w14:textId="77777777" w:rsidR="008D2DCA" w:rsidRPr="00DB7F9D" w:rsidRDefault="00064702">
            <w:pPr>
              <w:pStyle w:val="Corpo"/>
              <w:rPr>
                <w:color w:val="auto"/>
              </w:rPr>
            </w:pPr>
            <w:r w:rsidRPr="00DB7F9D">
              <w:rPr>
                <w:rFonts w:ascii="Times New Roman" w:hAnsi="Times New Roman"/>
                <w:color w:val="auto"/>
                <w:sz w:val="22"/>
                <w:szCs w:val="22"/>
              </w:rPr>
              <w:t>[2.00,4.93]</w:t>
            </w:r>
          </w:p>
        </w:tc>
      </w:tr>
    </w:tbl>
    <w:p w14:paraId="50F134D2" w14:textId="77777777" w:rsidR="008D2DCA" w:rsidRPr="00DB7F9D" w:rsidRDefault="00064702">
      <w:pPr>
        <w:pStyle w:val="Corpo"/>
        <w:rPr>
          <w:rFonts w:ascii="Times New Roman" w:eastAsia="Times New Roman" w:hAnsi="Times New Roman" w:cs="Times New Roman"/>
          <w:color w:val="auto"/>
          <w:sz w:val="20"/>
          <w:szCs w:val="20"/>
        </w:rPr>
      </w:pPr>
      <w:r w:rsidRPr="00DB7F9D">
        <w:rPr>
          <w:rFonts w:ascii="Times New Roman" w:hAnsi="Times New Roman"/>
          <w:color w:val="auto"/>
          <w:sz w:val="20"/>
          <w:szCs w:val="20"/>
        </w:rPr>
        <w:t>Abbreviation: OR Odds ratio; CI Confidence interval</w:t>
      </w:r>
    </w:p>
    <w:p w14:paraId="50842A10" w14:textId="77777777" w:rsidR="008D2DCA" w:rsidRPr="00DB7F9D" w:rsidRDefault="00064702">
      <w:pPr>
        <w:pStyle w:val="Corpo"/>
        <w:rPr>
          <w:rFonts w:ascii="Times New Roman" w:eastAsia="Times New Roman" w:hAnsi="Times New Roman" w:cs="Times New Roman"/>
          <w:color w:val="auto"/>
          <w:sz w:val="20"/>
          <w:szCs w:val="20"/>
        </w:rPr>
      </w:pPr>
      <w:r w:rsidRPr="00DB7F9D">
        <w:rPr>
          <w:rFonts w:ascii="Times New Roman" w:hAnsi="Times New Roman"/>
          <w:color w:val="auto"/>
          <w:sz w:val="20"/>
          <w:szCs w:val="20"/>
        </w:rPr>
        <w:t>Models are mutually adjusted for all covariates in the Table and country.</w:t>
      </w:r>
    </w:p>
    <w:p w14:paraId="794E967A" w14:textId="77777777" w:rsidR="008D2DCA" w:rsidRPr="00DB7F9D" w:rsidRDefault="00064702">
      <w:pPr>
        <w:pStyle w:val="Corpo"/>
        <w:rPr>
          <w:rFonts w:ascii="Times New Roman" w:eastAsia="Times New Roman" w:hAnsi="Times New Roman" w:cs="Times New Roman"/>
          <w:color w:val="auto"/>
          <w:sz w:val="20"/>
          <w:szCs w:val="20"/>
        </w:rPr>
      </w:pPr>
      <w:r w:rsidRPr="00DB7F9D">
        <w:rPr>
          <w:rFonts w:ascii="Times New Roman" w:hAnsi="Times New Roman"/>
          <w:color w:val="auto"/>
          <w:sz w:val="20"/>
          <w:szCs w:val="20"/>
        </w:rPr>
        <w:t>* p&lt;0.05, ** p&lt;0.01, *** p&lt;0.001</w:t>
      </w:r>
    </w:p>
    <w:p w14:paraId="56EFD163" w14:textId="77777777" w:rsidR="008D2DCA" w:rsidRPr="00DB7F9D" w:rsidRDefault="008D2DCA">
      <w:pPr>
        <w:pStyle w:val="Corpo"/>
        <w:rPr>
          <w:rFonts w:ascii="Times New Roman" w:eastAsia="Times New Roman" w:hAnsi="Times New Roman" w:cs="Times New Roman"/>
          <w:color w:val="auto"/>
        </w:rPr>
      </w:pPr>
    </w:p>
    <w:p w14:paraId="4940A199" w14:textId="77777777" w:rsidR="008D2DCA" w:rsidRPr="00DB7F9D" w:rsidRDefault="008D2DCA">
      <w:pPr>
        <w:pStyle w:val="Corpo"/>
        <w:spacing w:line="480" w:lineRule="auto"/>
        <w:rPr>
          <w:color w:val="auto"/>
        </w:rPr>
        <w:sectPr w:rsidR="008D2DCA" w:rsidRPr="00DB7F9D">
          <w:pgSz w:w="11900" w:h="16840"/>
          <w:pgMar w:top="1440" w:right="1440" w:bottom="1440" w:left="1440" w:header="708" w:footer="708" w:gutter="0"/>
          <w:cols w:space="720"/>
        </w:sectPr>
      </w:pPr>
    </w:p>
    <w:p w14:paraId="4F84543B" w14:textId="77777777" w:rsidR="008D2DCA" w:rsidRPr="00DB7F9D" w:rsidRDefault="00064702">
      <w:pPr>
        <w:pStyle w:val="Corpo"/>
        <w:rPr>
          <w:rFonts w:ascii="Times New Roman" w:eastAsia="Times New Roman" w:hAnsi="Times New Roman" w:cs="Times New Roman"/>
          <w:color w:val="auto"/>
        </w:rPr>
      </w:pPr>
      <w:r w:rsidRPr="00DB7F9D">
        <w:rPr>
          <w:noProof/>
          <w:color w:val="auto"/>
          <w:lang w:val="en-GB" w:eastAsia="en-GB"/>
        </w:rPr>
        <w:lastRenderedPageBreak/>
        <w:drawing>
          <wp:inline distT="0" distB="0" distL="0" distR="0" wp14:anchorId="70B72A55" wp14:editId="10BB4BCD">
            <wp:extent cx="3938531" cy="3109028"/>
            <wp:effectExtent l="0" t="0" r="0" b="0"/>
            <wp:docPr id="1073741825" name="officeArt object" descr="Graph"/>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22A0399F" w14:textId="77777777" w:rsidR="008D2DCA" w:rsidRPr="00DB7F9D" w:rsidRDefault="00064702">
      <w:pPr>
        <w:pStyle w:val="Corpo"/>
        <w:rPr>
          <w:rFonts w:ascii="Times New Roman" w:eastAsia="Times New Roman" w:hAnsi="Times New Roman" w:cs="Times New Roman"/>
          <w:color w:val="auto"/>
        </w:rPr>
      </w:pPr>
      <w:r w:rsidRPr="00DB7F9D">
        <w:rPr>
          <w:rFonts w:ascii="Times New Roman" w:hAnsi="Times New Roman"/>
          <w:b/>
          <w:bCs/>
          <w:color w:val="auto"/>
        </w:rPr>
        <w:t xml:space="preserve">Figure 1 </w:t>
      </w:r>
      <w:r w:rsidRPr="00DB7F9D">
        <w:rPr>
          <w:rFonts w:ascii="Times New Roman" w:hAnsi="Times New Roman"/>
          <w:color w:val="auto"/>
        </w:rPr>
        <w:t>Prevalence of suicidal ideation and suicide attempts by level of food insecurity</w:t>
      </w:r>
    </w:p>
    <w:p w14:paraId="77CF4899" w14:textId="77777777" w:rsidR="008D2DCA" w:rsidRPr="00DB7F9D" w:rsidRDefault="008D2DCA">
      <w:pPr>
        <w:pStyle w:val="Corpo"/>
        <w:rPr>
          <w:rFonts w:ascii="Times New Roman" w:eastAsia="Times New Roman" w:hAnsi="Times New Roman" w:cs="Times New Roman"/>
          <w:color w:val="auto"/>
        </w:rPr>
      </w:pPr>
    </w:p>
    <w:p w14:paraId="66210C7E" w14:textId="77777777" w:rsidR="008D2DCA" w:rsidRPr="00DB7F9D" w:rsidRDefault="008D2DCA">
      <w:pPr>
        <w:pStyle w:val="Corpo"/>
        <w:rPr>
          <w:rFonts w:ascii="Times New Roman" w:eastAsia="Times New Roman" w:hAnsi="Times New Roman" w:cs="Times New Roman"/>
          <w:color w:val="auto"/>
        </w:rPr>
      </w:pPr>
    </w:p>
    <w:p w14:paraId="1CE921CE" w14:textId="77777777" w:rsidR="008D2DCA" w:rsidRPr="00DB7F9D" w:rsidRDefault="008D2DCA">
      <w:pPr>
        <w:pStyle w:val="Corpo"/>
        <w:spacing w:line="480" w:lineRule="auto"/>
        <w:rPr>
          <w:color w:val="auto"/>
        </w:rPr>
        <w:sectPr w:rsidR="008D2DCA" w:rsidRPr="00DB7F9D">
          <w:pgSz w:w="11900" w:h="16840"/>
          <w:pgMar w:top="1440" w:right="1440" w:bottom="1440" w:left="1440" w:header="708" w:footer="708" w:gutter="0"/>
          <w:cols w:space="720"/>
        </w:sectPr>
      </w:pPr>
    </w:p>
    <w:p w14:paraId="36C2A21F" w14:textId="77777777" w:rsidR="008D2DCA" w:rsidRPr="00DB7F9D" w:rsidRDefault="00064702">
      <w:pPr>
        <w:pStyle w:val="Corpo"/>
        <w:rPr>
          <w:rFonts w:ascii="Times New Roman" w:eastAsia="Times New Roman" w:hAnsi="Times New Roman" w:cs="Times New Roman"/>
          <w:color w:val="auto"/>
        </w:rPr>
      </w:pPr>
      <w:r w:rsidRPr="00DB7F9D">
        <w:rPr>
          <w:rFonts w:ascii="Times New Roman" w:eastAsia="Times New Roman" w:hAnsi="Times New Roman" w:cs="Times New Roman"/>
          <w:noProof/>
          <w:color w:val="auto"/>
          <w:lang w:val="en-GB" w:eastAsia="en-GB"/>
        </w:rPr>
        <w:lastRenderedPageBreak/>
        <w:drawing>
          <wp:inline distT="0" distB="0" distL="0" distR="0" wp14:anchorId="54B6BBF6" wp14:editId="719F8B7B">
            <wp:extent cx="5727700" cy="4059555"/>
            <wp:effectExtent l="0" t="0" r="0" b="0"/>
            <wp:docPr id="1073741826" name="officeArt object" descr="Graph"/>
            <wp:cNvGraphicFramePr/>
            <a:graphic xmlns:a="http://schemas.openxmlformats.org/drawingml/2006/main">
              <a:graphicData uri="http://schemas.openxmlformats.org/drawingml/2006/picture">
                <pic:pic xmlns:pic="http://schemas.openxmlformats.org/drawingml/2006/picture">
                  <pic:nvPicPr>
                    <pic:cNvPr id="1073741826" name="officeArt object" descr="Graph"/>
                    <pic:cNvPicPr>
                      <a:picLocks noChangeAspect="1"/>
                    </pic:cNvPicPr>
                  </pic:nvPicPr>
                  <pic:blipFill>
                    <a:blip r:embed="rId46"/>
                    <a:stretch>
                      <a:fillRect/>
                    </a:stretch>
                  </pic:blipFill>
                  <pic:spPr>
                    <a:xfrm>
                      <a:off x="0" y="0"/>
                      <a:ext cx="5727700" cy="4059555"/>
                    </a:xfrm>
                    <a:prstGeom prst="rect">
                      <a:avLst/>
                    </a:prstGeom>
                    <a:ln w="9525" cap="flat">
                      <a:solidFill>
                        <a:srgbClr val="000000"/>
                      </a:solidFill>
                      <a:prstDash val="solid"/>
                      <a:round/>
                    </a:ln>
                    <a:effectLst/>
                  </pic:spPr>
                </pic:pic>
              </a:graphicData>
            </a:graphic>
          </wp:inline>
        </w:drawing>
      </w:r>
    </w:p>
    <w:p w14:paraId="63D24146" w14:textId="77777777" w:rsidR="008D2DCA" w:rsidRPr="00DB7F9D" w:rsidRDefault="00064702">
      <w:pPr>
        <w:pStyle w:val="Corpo"/>
        <w:rPr>
          <w:rFonts w:ascii="Times New Roman" w:eastAsia="Times New Roman" w:hAnsi="Times New Roman" w:cs="Times New Roman"/>
          <w:color w:val="auto"/>
        </w:rPr>
      </w:pPr>
      <w:r w:rsidRPr="00DB7F9D">
        <w:rPr>
          <w:rFonts w:ascii="Times New Roman" w:hAnsi="Times New Roman"/>
          <w:b/>
          <w:bCs/>
          <w:color w:val="auto"/>
        </w:rPr>
        <w:t xml:space="preserve">Figure 2 </w:t>
      </w:r>
      <w:r w:rsidRPr="00DB7F9D">
        <w:rPr>
          <w:rFonts w:ascii="Times New Roman" w:hAnsi="Times New Roman"/>
          <w:color w:val="auto"/>
        </w:rPr>
        <w:t>Country-wise association between any food insecurity and suicidal ideation estimated by multivariable logistic regression</w:t>
      </w:r>
    </w:p>
    <w:p w14:paraId="141EF53F" w14:textId="77777777" w:rsidR="008D2DCA" w:rsidRPr="00DB7F9D" w:rsidRDefault="00064702">
      <w:pPr>
        <w:pStyle w:val="Corpo"/>
        <w:rPr>
          <w:rFonts w:ascii="Times New Roman" w:eastAsia="Times New Roman" w:hAnsi="Times New Roman" w:cs="Times New Roman"/>
          <w:color w:val="auto"/>
          <w:sz w:val="20"/>
          <w:szCs w:val="20"/>
        </w:rPr>
      </w:pPr>
      <w:r w:rsidRPr="00DB7F9D">
        <w:rPr>
          <w:rFonts w:ascii="Times New Roman" w:hAnsi="Times New Roman"/>
          <w:color w:val="auto"/>
          <w:sz w:val="20"/>
          <w:szCs w:val="20"/>
        </w:rPr>
        <w:t>Abbreviation: OR Odds ratio; CI Confidence interval</w:t>
      </w:r>
    </w:p>
    <w:p w14:paraId="02B32B10" w14:textId="77777777" w:rsidR="008D2DCA" w:rsidRPr="00DB7F9D" w:rsidRDefault="00064702">
      <w:pPr>
        <w:pStyle w:val="Corpo"/>
        <w:rPr>
          <w:rFonts w:ascii="Times New Roman" w:eastAsia="Times New Roman" w:hAnsi="Times New Roman" w:cs="Times New Roman"/>
          <w:color w:val="auto"/>
          <w:sz w:val="20"/>
          <w:szCs w:val="20"/>
        </w:rPr>
      </w:pPr>
      <w:r w:rsidRPr="00DB7F9D">
        <w:rPr>
          <w:rFonts w:ascii="Times New Roman" w:hAnsi="Times New Roman"/>
          <w:color w:val="auto"/>
          <w:sz w:val="20"/>
          <w:szCs w:val="20"/>
        </w:rPr>
        <w:t xml:space="preserve">Models are adjusted for age, sex, wealth, education, unemployment, physical activity, alcohol consumption, smoking, and poor self-rated health. </w:t>
      </w:r>
    </w:p>
    <w:p w14:paraId="2E87A8A1" w14:textId="77777777" w:rsidR="008D2DCA" w:rsidRPr="00DB7F9D" w:rsidRDefault="00064702">
      <w:pPr>
        <w:pStyle w:val="Corpo"/>
        <w:rPr>
          <w:rFonts w:ascii="Times New Roman" w:eastAsia="Times New Roman" w:hAnsi="Times New Roman" w:cs="Times New Roman"/>
          <w:color w:val="auto"/>
          <w:sz w:val="20"/>
          <w:szCs w:val="20"/>
        </w:rPr>
      </w:pPr>
      <w:r w:rsidRPr="00DB7F9D">
        <w:rPr>
          <w:rFonts w:ascii="Times New Roman" w:hAnsi="Times New Roman"/>
          <w:color w:val="auto"/>
          <w:sz w:val="20"/>
          <w:szCs w:val="20"/>
        </w:rPr>
        <w:t>Overall estimate is based on meta-analysis with fixed effects.</w:t>
      </w:r>
    </w:p>
    <w:p w14:paraId="255CFB97" w14:textId="77777777" w:rsidR="008D2DCA" w:rsidRPr="00DB7F9D" w:rsidRDefault="008D2DCA">
      <w:pPr>
        <w:pStyle w:val="Corpo"/>
        <w:spacing w:line="480" w:lineRule="auto"/>
        <w:rPr>
          <w:rFonts w:ascii="Times New Roman" w:eastAsia="Times New Roman" w:hAnsi="Times New Roman" w:cs="Times New Roman"/>
          <w:color w:val="auto"/>
        </w:rPr>
      </w:pPr>
    </w:p>
    <w:p w14:paraId="7B2C84D4" w14:textId="77777777" w:rsidR="008D2DCA" w:rsidRPr="00DB7F9D" w:rsidRDefault="008D2DCA">
      <w:pPr>
        <w:pStyle w:val="Corpo"/>
        <w:spacing w:line="480" w:lineRule="auto"/>
        <w:rPr>
          <w:color w:val="auto"/>
        </w:rPr>
        <w:sectPr w:rsidR="008D2DCA" w:rsidRPr="00DB7F9D">
          <w:pgSz w:w="11900" w:h="16840"/>
          <w:pgMar w:top="1440" w:right="1440" w:bottom="1440" w:left="1440" w:header="708" w:footer="708" w:gutter="0"/>
          <w:cols w:space="720"/>
        </w:sectPr>
      </w:pPr>
    </w:p>
    <w:p w14:paraId="75F0A2F6" w14:textId="77777777" w:rsidR="008D2DCA" w:rsidRPr="00DB7F9D" w:rsidRDefault="00064702">
      <w:pPr>
        <w:pStyle w:val="Corpo"/>
        <w:rPr>
          <w:rFonts w:ascii="Times New Roman" w:eastAsia="Times New Roman" w:hAnsi="Times New Roman" w:cs="Times New Roman"/>
          <w:color w:val="auto"/>
        </w:rPr>
      </w:pPr>
      <w:r w:rsidRPr="00DB7F9D">
        <w:rPr>
          <w:rFonts w:ascii="Times New Roman" w:eastAsia="Times New Roman" w:hAnsi="Times New Roman" w:cs="Times New Roman"/>
          <w:noProof/>
          <w:color w:val="auto"/>
          <w:lang w:val="en-GB" w:eastAsia="en-GB"/>
        </w:rPr>
        <w:lastRenderedPageBreak/>
        <w:drawing>
          <wp:inline distT="0" distB="0" distL="0" distR="0" wp14:anchorId="4FE41942" wp14:editId="684D922E">
            <wp:extent cx="5727700" cy="4035425"/>
            <wp:effectExtent l="0" t="0" r="0" b="0"/>
            <wp:docPr id="1073741827" name="officeArt object" descr="Graph"/>
            <wp:cNvGraphicFramePr/>
            <a:graphic xmlns:a="http://schemas.openxmlformats.org/drawingml/2006/main">
              <a:graphicData uri="http://schemas.openxmlformats.org/drawingml/2006/picture">
                <pic:pic xmlns:pic="http://schemas.openxmlformats.org/drawingml/2006/picture">
                  <pic:nvPicPr>
                    <pic:cNvPr id="1073741827" name="officeArt object" descr="Graph"/>
                    <pic:cNvPicPr>
                      <a:picLocks noChangeAspect="1"/>
                    </pic:cNvPicPr>
                  </pic:nvPicPr>
                  <pic:blipFill>
                    <a:blip r:embed="rId47"/>
                    <a:stretch>
                      <a:fillRect/>
                    </a:stretch>
                  </pic:blipFill>
                  <pic:spPr>
                    <a:xfrm>
                      <a:off x="0" y="0"/>
                      <a:ext cx="5727700" cy="4035425"/>
                    </a:xfrm>
                    <a:prstGeom prst="rect">
                      <a:avLst/>
                    </a:prstGeom>
                    <a:ln w="9525" cap="flat">
                      <a:solidFill>
                        <a:srgbClr val="000000"/>
                      </a:solidFill>
                      <a:prstDash val="solid"/>
                      <a:round/>
                    </a:ln>
                    <a:effectLst/>
                  </pic:spPr>
                </pic:pic>
              </a:graphicData>
            </a:graphic>
          </wp:inline>
        </w:drawing>
      </w:r>
    </w:p>
    <w:p w14:paraId="2BA8B194" w14:textId="77777777" w:rsidR="008D2DCA" w:rsidRPr="00DB7F9D" w:rsidRDefault="00064702">
      <w:pPr>
        <w:pStyle w:val="Corpo"/>
        <w:rPr>
          <w:rFonts w:ascii="Times New Roman" w:eastAsia="Times New Roman" w:hAnsi="Times New Roman" w:cs="Times New Roman"/>
          <w:color w:val="auto"/>
        </w:rPr>
      </w:pPr>
      <w:r w:rsidRPr="00DB7F9D">
        <w:rPr>
          <w:rFonts w:ascii="Times New Roman" w:hAnsi="Times New Roman"/>
          <w:b/>
          <w:bCs/>
          <w:color w:val="auto"/>
        </w:rPr>
        <w:t xml:space="preserve">Figure 3 </w:t>
      </w:r>
      <w:r w:rsidRPr="00DB7F9D">
        <w:rPr>
          <w:rFonts w:ascii="Times New Roman" w:hAnsi="Times New Roman"/>
          <w:color w:val="auto"/>
        </w:rPr>
        <w:t>Country-wise association between any food insecurity and suicide attempts estimated by multivariable logistic regression</w:t>
      </w:r>
    </w:p>
    <w:p w14:paraId="01B13823" w14:textId="77777777" w:rsidR="008D2DCA" w:rsidRPr="00DB7F9D" w:rsidRDefault="00064702">
      <w:pPr>
        <w:pStyle w:val="Corpo"/>
        <w:rPr>
          <w:rFonts w:ascii="Times New Roman" w:eastAsia="Times New Roman" w:hAnsi="Times New Roman" w:cs="Times New Roman"/>
          <w:color w:val="auto"/>
          <w:sz w:val="20"/>
          <w:szCs w:val="20"/>
        </w:rPr>
      </w:pPr>
      <w:r w:rsidRPr="00DB7F9D">
        <w:rPr>
          <w:rFonts w:ascii="Times New Roman" w:hAnsi="Times New Roman"/>
          <w:color w:val="auto"/>
          <w:sz w:val="20"/>
          <w:szCs w:val="20"/>
        </w:rPr>
        <w:t>Abbreviation: OR Odds ratio; CI Confidence interval</w:t>
      </w:r>
    </w:p>
    <w:p w14:paraId="06C34121" w14:textId="77777777" w:rsidR="008D2DCA" w:rsidRPr="00DB7F9D" w:rsidRDefault="00064702">
      <w:pPr>
        <w:pStyle w:val="Corpo"/>
        <w:rPr>
          <w:rFonts w:ascii="Times New Roman" w:eastAsia="Times New Roman" w:hAnsi="Times New Roman" w:cs="Times New Roman"/>
          <w:color w:val="auto"/>
          <w:sz w:val="20"/>
          <w:szCs w:val="20"/>
        </w:rPr>
      </w:pPr>
      <w:r w:rsidRPr="00DB7F9D">
        <w:rPr>
          <w:rFonts w:ascii="Times New Roman" w:hAnsi="Times New Roman"/>
          <w:color w:val="auto"/>
          <w:sz w:val="20"/>
          <w:szCs w:val="20"/>
        </w:rPr>
        <w:t xml:space="preserve">Models are adjusted for age, sex, wealth, education, unemployment, physical activity, alcohol consumption, smoking, and poor self-rated health. </w:t>
      </w:r>
    </w:p>
    <w:p w14:paraId="0BA63B20" w14:textId="77777777" w:rsidR="008D2DCA" w:rsidRPr="00DB7F9D" w:rsidRDefault="00064702">
      <w:pPr>
        <w:pStyle w:val="Corpo"/>
        <w:rPr>
          <w:rFonts w:ascii="Times New Roman" w:eastAsia="Times New Roman" w:hAnsi="Times New Roman" w:cs="Times New Roman"/>
          <w:color w:val="auto"/>
          <w:sz w:val="20"/>
          <w:szCs w:val="20"/>
        </w:rPr>
      </w:pPr>
      <w:r w:rsidRPr="00DB7F9D">
        <w:rPr>
          <w:rFonts w:ascii="Times New Roman" w:hAnsi="Times New Roman"/>
          <w:color w:val="auto"/>
          <w:sz w:val="20"/>
          <w:szCs w:val="20"/>
        </w:rPr>
        <w:t>Overall estimate is based on meta-analysis with fixed effects.</w:t>
      </w:r>
    </w:p>
    <w:p w14:paraId="03370493" w14:textId="77777777" w:rsidR="008D2DCA" w:rsidRPr="00DB7F9D" w:rsidRDefault="008D2DCA">
      <w:pPr>
        <w:pStyle w:val="Corpo"/>
        <w:rPr>
          <w:color w:val="auto"/>
        </w:rPr>
      </w:pPr>
    </w:p>
    <w:sectPr w:rsidR="008D2DCA" w:rsidRPr="00DB7F9D">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D1919" w14:textId="77777777" w:rsidR="002733C3" w:rsidRDefault="002733C3">
      <w:r>
        <w:separator/>
      </w:r>
    </w:p>
  </w:endnote>
  <w:endnote w:type="continuationSeparator" w:id="0">
    <w:p w14:paraId="3C31E212" w14:textId="77777777" w:rsidR="002733C3" w:rsidRDefault="00273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53C" w14:textId="77777777" w:rsidR="00C07B39" w:rsidRDefault="00C07B39">
    <w:pPr>
      <w:pStyle w:val="Footer"/>
      <w:tabs>
        <w:tab w:val="clear" w:pos="9360"/>
        <w:tab w:val="right" w:pos="9000"/>
      </w:tabs>
      <w:jc w:val="right"/>
    </w:pP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187A0" w14:textId="77777777" w:rsidR="002733C3" w:rsidRDefault="002733C3">
      <w:r>
        <w:separator/>
      </w:r>
    </w:p>
  </w:footnote>
  <w:footnote w:type="continuationSeparator" w:id="0">
    <w:p w14:paraId="303D8D29" w14:textId="77777777" w:rsidR="002733C3" w:rsidRDefault="00273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83781" w14:textId="77777777" w:rsidR="00C07B39" w:rsidRDefault="00C07B39">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A93B9B"/>
    <w:multiLevelType w:val="hybridMultilevel"/>
    <w:tmpl w:val="3A1A4E72"/>
    <w:lvl w:ilvl="0" w:tplc="EF485E5A">
      <w:start w:val="1"/>
      <w:numFmt w:val="decimal"/>
      <w:lvlText w:val="%1."/>
      <w:lvlJc w:val="left"/>
      <w:pPr>
        <w:ind w:left="720" w:hanging="360"/>
      </w:pPr>
      <w:rPr>
        <w:rFonts w:eastAsia="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F47BC7"/>
    <w:multiLevelType w:val="hybridMultilevel"/>
    <w:tmpl w:val="A306BB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DCA"/>
    <w:rsid w:val="00000C58"/>
    <w:rsid w:val="00020CF2"/>
    <w:rsid w:val="000230AB"/>
    <w:rsid w:val="0002471F"/>
    <w:rsid w:val="00064702"/>
    <w:rsid w:val="00074F3C"/>
    <w:rsid w:val="000835E8"/>
    <w:rsid w:val="000915FA"/>
    <w:rsid w:val="00092910"/>
    <w:rsid w:val="00094FD1"/>
    <w:rsid w:val="00131C8B"/>
    <w:rsid w:val="00142F03"/>
    <w:rsid w:val="00166897"/>
    <w:rsid w:val="00167E6D"/>
    <w:rsid w:val="001A1C31"/>
    <w:rsid w:val="001A54C1"/>
    <w:rsid w:val="001D110A"/>
    <w:rsid w:val="001D17A0"/>
    <w:rsid w:val="00210C0D"/>
    <w:rsid w:val="00214F0F"/>
    <w:rsid w:val="00216855"/>
    <w:rsid w:val="0022394B"/>
    <w:rsid w:val="00244617"/>
    <w:rsid w:val="00257B63"/>
    <w:rsid w:val="002733C3"/>
    <w:rsid w:val="00296153"/>
    <w:rsid w:val="002F399E"/>
    <w:rsid w:val="002F7980"/>
    <w:rsid w:val="00305629"/>
    <w:rsid w:val="00325F77"/>
    <w:rsid w:val="00335E90"/>
    <w:rsid w:val="00355478"/>
    <w:rsid w:val="0036721F"/>
    <w:rsid w:val="0036760A"/>
    <w:rsid w:val="003B6DB5"/>
    <w:rsid w:val="003C238B"/>
    <w:rsid w:val="003C778A"/>
    <w:rsid w:val="003E04C6"/>
    <w:rsid w:val="00432B58"/>
    <w:rsid w:val="0043440F"/>
    <w:rsid w:val="00442009"/>
    <w:rsid w:val="00443FC1"/>
    <w:rsid w:val="004464C4"/>
    <w:rsid w:val="0046332E"/>
    <w:rsid w:val="00465F0E"/>
    <w:rsid w:val="004A5E90"/>
    <w:rsid w:val="004A7837"/>
    <w:rsid w:val="004B30C9"/>
    <w:rsid w:val="004B7EBC"/>
    <w:rsid w:val="004E41C6"/>
    <w:rsid w:val="004E666B"/>
    <w:rsid w:val="00503C17"/>
    <w:rsid w:val="00555A72"/>
    <w:rsid w:val="005907A2"/>
    <w:rsid w:val="005B01F6"/>
    <w:rsid w:val="005B048F"/>
    <w:rsid w:val="005B2AE5"/>
    <w:rsid w:val="005C351E"/>
    <w:rsid w:val="005D7319"/>
    <w:rsid w:val="005E18B7"/>
    <w:rsid w:val="005E3D69"/>
    <w:rsid w:val="005F2A0A"/>
    <w:rsid w:val="00617447"/>
    <w:rsid w:val="00691B3E"/>
    <w:rsid w:val="00695A53"/>
    <w:rsid w:val="006A48ED"/>
    <w:rsid w:val="006C2008"/>
    <w:rsid w:val="006C7C4D"/>
    <w:rsid w:val="006E1492"/>
    <w:rsid w:val="006E2B44"/>
    <w:rsid w:val="006E3E15"/>
    <w:rsid w:val="006F0ABA"/>
    <w:rsid w:val="007009C3"/>
    <w:rsid w:val="007035E1"/>
    <w:rsid w:val="00734CEE"/>
    <w:rsid w:val="00752ACE"/>
    <w:rsid w:val="0078192E"/>
    <w:rsid w:val="007F21A5"/>
    <w:rsid w:val="007F39DC"/>
    <w:rsid w:val="00835F23"/>
    <w:rsid w:val="00840945"/>
    <w:rsid w:val="008476BD"/>
    <w:rsid w:val="008901A5"/>
    <w:rsid w:val="0089368E"/>
    <w:rsid w:val="008C26B7"/>
    <w:rsid w:val="008D2DCA"/>
    <w:rsid w:val="008D63E7"/>
    <w:rsid w:val="008F13A5"/>
    <w:rsid w:val="008F1679"/>
    <w:rsid w:val="008F7BF8"/>
    <w:rsid w:val="009229E6"/>
    <w:rsid w:val="0093690C"/>
    <w:rsid w:val="00993806"/>
    <w:rsid w:val="009B287A"/>
    <w:rsid w:val="009C6D3B"/>
    <w:rsid w:val="009D0665"/>
    <w:rsid w:val="009D1A9F"/>
    <w:rsid w:val="009D2C39"/>
    <w:rsid w:val="009E0C05"/>
    <w:rsid w:val="009E68D7"/>
    <w:rsid w:val="009F3C28"/>
    <w:rsid w:val="00A76EC8"/>
    <w:rsid w:val="00AA1B13"/>
    <w:rsid w:val="00AC208B"/>
    <w:rsid w:val="00AE40CB"/>
    <w:rsid w:val="00B025A8"/>
    <w:rsid w:val="00B04472"/>
    <w:rsid w:val="00B060FD"/>
    <w:rsid w:val="00B33825"/>
    <w:rsid w:val="00B4541F"/>
    <w:rsid w:val="00B742BF"/>
    <w:rsid w:val="00B85ED9"/>
    <w:rsid w:val="00BC3F91"/>
    <w:rsid w:val="00BF1677"/>
    <w:rsid w:val="00BF1E20"/>
    <w:rsid w:val="00BF52EC"/>
    <w:rsid w:val="00BF6099"/>
    <w:rsid w:val="00BF723E"/>
    <w:rsid w:val="00C07B39"/>
    <w:rsid w:val="00C15785"/>
    <w:rsid w:val="00C349A4"/>
    <w:rsid w:val="00C42BA2"/>
    <w:rsid w:val="00C44236"/>
    <w:rsid w:val="00C51834"/>
    <w:rsid w:val="00C635F4"/>
    <w:rsid w:val="00C64142"/>
    <w:rsid w:val="00C9363A"/>
    <w:rsid w:val="00CA1BBF"/>
    <w:rsid w:val="00CB3289"/>
    <w:rsid w:val="00CE4F1D"/>
    <w:rsid w:val="00D155D0"/>
    <w:rsid w:val="00D23A16"/>
    <w:rsid w:val="00D3060F"/>
    <w:rsid w:val="00D516BC"/>
    <w:rsid w:val="00D54F31"/>
    <w:rsid w:val="00D73ED1"/>
    <w:rsid w:val="00D902DB"/>
    <w:rsid w:val="00DA560C"/>
    <w:rsid w:val="00DB130B"/>
    <w:rsid w:val="00DB7F9D"/>
    <w:rsid w:val="00DC2324"/>
    <w:rsid w:val="00DC3B5F"/>
    <w:rsid w:val="00DC4671"/>
    <w:rsid w:val="00DF191F"/>
    <w:rsid w:val="00DF6164"/>
    <w:rsid w:val="00E00C8D"/>
    <w:rsid w:val="00E40683"/>
    <w:rsid w:val="00E56A04"/>
    <w:rsid w:val="00E6102A"/>
    <w:rsid w:val="00E61B6A"/>
    <w:rsid w:val="00E87573"/>
    <w:rsid w:val="00EA5770"/>
    <w:rsid w:val="00EB3144"/>
    <w:rsid w:val="00EF002F"/>
    <w:rsid w:val="00EF431D"/>
    <w:rsid w:val="00EF4E72"/>
    <w:rsid w:val="00F106D2"/>
    <w:rsid w:val="00F3193A"/>
    <w:rsid w:val="00F61BD1"/>
    <w:rsid w:val="00F86C5A"/>
    <w:rsid w:val="00F87324"/>
    <w:rsid w:val="00FB3A87"/>
    <w:rsid w:val="00FD071D"/>
    <w:rsid w:val="00FD393C"/>
    <w:rsid w:val="00FD4432"/>
    <w:rsid w:val="00FF1595"/>
    <w:rsid w:val="00FF2CA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ECCFD"/>
  <w15:docId w15:val="{AB3E1F6F-9F16-B743-858E-12AFF6765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bdr w:val="nil"/>
        <w:lang w:val="en-US" w:eastAsia="ko-K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eastAsia="en-US"/>
    </w:rPr>
  </w:style>
  <w:style w:type="paragraph" w:styleId="Heading1">
    <w:name w:val="heading 1"/>
    <w:basedOn w:val="Corpo"/>
    <w:next w:val="Normal"/>
    <w:link w:val="Heading1Char"/>
    <w:uiPriority w:val="9"/>
    <w:qFormat/>
    <w:rsid w:val="008C26B7"/>
    <w:pPr>
      <w:spacing w:line="480" w:lineRule="auto"/>
      <w:outlineLvl w:val="0"/>
    </w:pPr>
    <w:rPr>
      <w:rFonts w:ascii="Times New Roman" w:hAnsi="Times New Roman"/>
      <w:b/>
      <w:bCs/>
      <w:color w:val="auto"/>
    </w:rPr>
  </w:style>
  <w:style w:type="paragraph" w:styleId="Heading2">
    <w:name w:val="heading 2"/>
    <w:basedOn w:val="Corpo"/>
    <w:next w:val="Normal"/>
    <w:link w:val="Heading2Char"/>
    <w:uiPriority w:val="9"/>
    <w:unhideWhenUsed/>
    <w:qFormat/>
    <w:rsid w:val="008C26B7"/>
    <w:pPr>
      <w:spacing w:line="480" w:lineRule="auto"/>
      <w:outlineLvl w:val="1"/>
    </w:pPr>
    <w:rPr>
      <w:rFonts w:ascii="Times New Roman" w:hAnsi="Times New Roman"/>
      <w:b/>
      <w:bCs/>
      <w:i/>
      <w:i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eastAsia="Arial Unicode MS" w:hAnsi="Helvetica" w:cs="Arial Unicode MS"/>
      <w:color w:val="000000"/>
      <w:sz w:val="24"/>
      <w:szCs w:val="24"/>
    </w:rPr>
  </w:style>
  <w:style w:type="paragraph" w:styleId="Footer">
    <w:name w:val="footer"/>
    <w:pPr>
      <w:tabs>
        <w:tab w:val="center" w:pos="4680"/>
        <w:tab w:val="right" w:pos="9360"/>
      </w:tabs>
    </w:pPr>
    <w:rPr>
      <w:rFonts w:ascii="Calibri" w:eastAsia="Calibri" w:hAnsi="Calibri" w:cs="Calibri"/>
      <w:color w:val="000000"/>
      <w:sz w:val="24"/>
      <w:szCs w:val="24"/>
      <w:u w:color="000000"/>
    </w:rPr>
  </w:style>
  <w:style w:type="paragraph" w:customStyle="1" w:styleId="Corpo">
    <w:name w:val="Corpo"/>
    <w:rPr>
      <w:rFonts w:ascii="Calibri" w:eastAsia="Calibri" w:hAnsi="Calibri" w:cs="Calibri"/>
      <w:color w:val="000000"/>
      <w:sz w:val="24"/>
      <w:szCs w:val="24"/>
      <w:u w:color="000000"/>
    </w:rPr>
  </w:style>
  <w:style w:type="paragraph" w:customStyle="1" w:styleId="Didefault">
    <w:name w:val="Di default"/>
    <w:rPr>
      <w:rFonts w:ascii="Helvetica" w:eastAsia="Helvetica" w:hAnsi="Helvetica" w:cs="Helvetica"/>
      <w:color w:val="000000"/>
      <w:sz w:val="22"/>
      <w:szCs w:val="22"/>
    </w:rPr>
  </w:style>
  <w:style w:type="character" w:customStyle="1" w:styleId="Link">
    <w:name w:val="Link"/>
    <w:rPr>
      <w:color w:val="0000FF"/>
      <w:u w:val="single" w:color="0000FF"/>
    </w:rPr>
  </w:style>
  <w:style w:type="character" w:customStyle="1" w:styleId="Hyperlink0">
    <w:name w:val="Hyperlink.0"/>
    <w:basedOn w:val="Link"/>
    <w:rPr>
      <w:rFonts w:ascii="Times New Roman" w:eastAsia="Times New Roman" w:hAnsi="Times New Roman" w:cs="Times New Roman"/>
      <w:color w:val="0000FF"/>
      <w:u w:val="single" w:color="0000FF"/>
      <w:lang w:val="en-US"/>
    </w:rPr>
  </w:style>
  <w:style w:type="character" w:customStyle="1" w:styleId="Hyperlink1">
    <w:name w:val="Hyperlink.1"/>
    <w:basedOn w:val="Link"/>
    <w:rPr>
      <w:rFonts w:ascii="Times New Roman" w:eastAsia="Times New Roman" w:hAnsi="Times New Roman" w:cs="Times New Roman"/>
      <w:color w:val="0000FF"/>
      <w:u w:val="single" w:color="0000FF"/>
    </w:rPr>
  </w:style>
  <w:style w:type="paragraph" w:customStyle="1" w:styleId="MDPI22heading2">
    <w:name w:val="MDPI_2.2_heading2"/>
    <w:pPr>
      <w:spacing w:before="240" w:after="120" w:line="260" w:lineRule="atLeast"/>
      <w:outlineLvl w:val="1"/>
    </w:pPr>
    <w:rPr>
      <w:rFonts w:ascii="Palatino Linotype" w:eastAsia="Palatino Linotype" w:hAnsi="Palatino Linotype" w:cs="Palatino Linotype"/>
      <w:i/>
      <w:iCs/>
      <w:color w:val="000000"/>
      <w:u w:color="000000"/>
    </w:rPr>
  </w:style>
  <w:style w:type="paragraph" w:customStyle="1" w:styleId="MDPI31text">
    <w:name w:val="MDPI_3.1_text"/>
    <w:pPr>
      <w:spacing w:line="260" w:lineRule="atLeast"/>
      <w:ind w:firstLine="425"/>
      <w:jc w:val="both"/>
    </w:pPr>
    <w:rPr>
      <w:rFonts w:ascii="Palatino Linotype" w:eastAsia="Palatino Linotype" w:hAnsi="Palatino Linotype" w:cs="Palatino Linotype"/>
      <w:color w:val="000000"/>
      <w:u w:color="000000"/>
    </w:rPr>
  </w:style>
  <w:style w:type="paragraph" w:customStyle="1" w:styleId="EndNoteBibliography">
    <w:name w:val="EndNote Bibliography"/>
    <w:rPr>
      <w:rFonts w:ascii="Calibri" w:eastAsia="Calibri" w:hAnsi="Calibri" w:cs="Calibri"/>
      <w:color w:val="000000"/>
      <w:sz w:val="24"/>
      <w:szCs w:val="24"/>
      <w:u w:color="000000"/>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lang w:eastAsia="en-US"/>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3E04C6"/>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3E04C6"/>
    <w:rPr>
      <w:rFonts w:asciiTheme="majorHAnsi" w:eastAsiaTheme="majorEastAsia" w:hAnsiTheme="majorHAnsi" w:cstheme="majorBidi"/>
      <w:sz w:val="18"/>
      <w:szCs w:val="18"/>
      <w:lang w:eastAsia="en-US"/>
    </w:rPr>
  </w:style>
  <w:style w:type="paragraph" w:styleId="CommentSubject">
    <w:name w:val="annotation subject"/>
    <w:basedOn w:val="CommentText"/>
    <w:next w:val="CommentText"/>
    <w:link w:val="CommentSubjectChar"/>
    <w:uiPriority w:val="99"/>
    <w:semiHidden/>
    <w:unhideWhenUsed/>
    <w:rsid w:val="006F0ABA"/>
    <w:rPr>
      <w:b/>
      <w:bCs/>
    </w:rPr>
  </w:style>
  <w:style w:type="character" w:customStyle="1" w:styleId="CommentSubjectChar">
    <w:name w:val="Comment Subject Char"/>
    <w:basedOn w:val="CommentTextChar"/>
    <w:link w:val="CommentSubject"/>
    <w:uiPriority w:val="99"/>
    <w:semiHidden/>
    <w:rsid w:val="006F0ABA"/>
    <w:rPr>
      <w:b/>
      <w:bCs/>
      <w:sz w:val="24"/>
      <w:szCs w:val="24"/>
      <w:lang w:eastAsia="en-US"/>
    </w:rPr>
  </w:style>
  <w:style w:type="character" w:customStyle="1" w:styleId="UnresolvedMention1">
    <w:name w:val="Unresolved Mention1"/>
    <w:basedOn w:val="DefaultParagraphFont"/>
    <w:uiPriority w:val="99"/>
    <w:semiHidden/>
    <w:unhideWhenUsed/>
    <w:rsid w:val="007F39DC"/>
    <w:rPr>
      <w:color w:val="605E5C"/>
      <w:shd w:val="clear" w:color="auto" w:fill="E1DFDD"/>
    </w:rPr>
  </w:style>
  <w:style w:type="character" w:styleId="UnresolvedMention">
    <w:name w:val="Unresolved Mention"/>
    <w:basedOn w:val="DefaultParagraphFont"/>
    <w:uiPriority w:val="99"/>
    <w:semiHidden/>
    <w:unhideWhenUsed/>
    <w:rsid w:val="00B025A8"/>
    <w:rPr>
      <w:color w:val="605E5C"/>
      <w:shd w:val="clear" w:color="auto" w:fill="E1DFDD"/>
    </w:rPr>
  </w:style>
  <w:style w:type="paragraph" w:styleId="ListParagraph">
    <w:name w:val="List Paragraph"/>
    <w:basedOn w:val="Normal"/>
    <w:uiPriority w:val="34"/>
    <w:qFormat/>
    <w:rsid w:val="001A1C31"/>
    <w:pPr>
      <w:ind w:left="720"/>
      <w:contextualSpacing/>
    </w:pPr>
  </w:style>
  <w:style w:type="paragraph" w:styleId="Revision">
    <w:name w:val="Revision"/>
    <w:hidden/>
    <w:uiPriority w:val="99"/>
    <w:semiHidden/>
    <w:rsid w:val="00D23A1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paragraph" w:styleId="Title">
    <w:name w:val="Title"/>
    <w:basedOn w:val="Corpo"/>
    <w:next w:val="Normal"/>
    <w:link w:val="TitleChar"/>
    <w:uiPriority w:val="10"/>
    <w:qFormat/>
    <w:rsid w:val="008C26B7"/>
    <w:pPr>
      <w:spacing w:line="480" w:lineRule="auto"/>
      <w:jc w:val="center"/>
    </w:pPr>
    <w:rPr>
      <w:b/>
      <w:bCs/>
    </w:rPr>
  </w:style>
  <w:style w:type="character" w:customStyle="1" w:styleId="TitleChar">
    <w:name w:val="Title Char"/>
    <w:basedOn w:val="DefaultParagraphFont"/>
    <w:link w:val="Title"/>
    <w:uiPriority w:val="10"/>
    <w:rsid w:val="008C26B7"/>
    <w:rPr>
      <w:rFonts w:ascii="Calibri" w:eastAsia="Calibri" w:hAnsi="Calibri" w:cs="Calibri"/>
      <w:b/>
      <w:bCs/>
      <w:color w:val="000000"/>
      <w:sz w:val="24"/>
      <w:szCs w:val="24"/>
      <w:u w:color="000000"/>
    </w:rPr>
  </w:style>
  <w:style w:type="character" w:customStyle="1" w:styleId="Heading1Char">
    <w:name w:val="Heading 1 Char"/>
    <w:basedOn w:val="DefaultParagraphFont"/>
    <w:link w:val="Heading1"/>
    <w:uiPriority w:val="9"/>
    <w:rsid w:val="008C26B7"/>
    <w:rPr>
      <w:rFonts w:eastAsia="Calibri" w:cs="Calibri"/>
      <w:b/>
      <w:bCs/>
      <w:sz w:val="24"/>
      <w:szCs w:val="24"/>
      <w:u w:color="000000"/>
    </w:rPr>
  </w:style>
  <w:style w:type="character" w:customStyle="1" w:styleId="Heading2Char">
    <w:name w:val="Heading 2 Char"/>
    <w:basedOn w:val="DefaultParagraphFont"/>
    <w:link w:val="Heading2"/>
    <w:uiPriority w:val="9"/>
    <w:rsid w:val="008C26B7"/>
    <w:rPr>
      <w:rFonts w:eastAsia="Calibri" w:cs="Calibri"/>
      <w:b/>
      <w:bCs/>
      <w:i/>
      <w:iCs/>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doi.org/10.1080/13607863.2019.1698514" TargetMode="External"/><Relationship Id="rId18" Type="http://schemas.openxmlformats.org/officeDocument/2006/relationships/hyperlink" Target="https://doi.org/10.1016/s0165-0327(01)00454-2" TargetMode="External"/><Relationship Id="rId26" Type="http://schemas.openxmlformats.org/officeDocument/2006/relationships/hyperlink" Target="https://doi.org/10.1186/s12888-018-1981-7" TargetMode="External"/><Relationship Id="rId39" Type="http://schemas.openxmlformats.org/officeDocument/2006/relationships/hyperlink" Target="https://doi.org/10.1136/bjophthalmol-2021-318864" TargetMode="External"/><Relationship Id="rId21" Type="http://schemas.openxmlformats.org/officeDocument/2006/relationships/hyperlink" Target="https://doi.org/10.1002/sim.1186" TargetMode="External"/><Relationship Id="rId34" Type="http://schemas.openxmlformats.org/officeDocument/2006/relationships/hyperlink" Target="http://doi.org/10.1080/13607863.2015.1055552" TargetMode="External"/><Relationship Id="rId42" Type="http://schemas.openxmlformats.org/officeDocument/2006/relationships/hyperlink" Target="https://www.who.int/news-room/fact-sheets/detail/suicide" TargetMode="External"/><Relationship Id="rId47" Type="http://schemas.openxmlformats.org/officeDocument/2006/relationships/image" Target="media/image2.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2147/CIA.S130670" TargetMode="External"/><Relationship Id="rId29" Type="http://schemas.openxmlformats.org/officeDocument/2006/relationships/hyperlink" Target="https://doi.org/10.1002/da.20674" TargetMode="External"/><Relationship Id="rId11" Type="http://schemas.openxmlformats.org/officeDocument/2006/relationships/hyperlink" Target="https://doi.org/10.1080/13607863.2019.1698514" TargetMode="External"/><Relationship Id="rId24" Type="http://schemas.openxmlformats.org/officeDocument/2006/relationships/hyperlink" Target="https://doi.org/10.1017/S2045796017000038" TargetMode="External"/><Relationship Id="rId32" Type="http://schemas.openxmlformats.org/officeDocument/2006/relationships/hyperlink" Target="https://doi.org/10.1017/S1368980016000987" TargetMode="External"/><Relationship Id="rId37" Type="http://schemas.openxmlformats.org/officeDocument/2006/relationships/hyperlink" Target="https://doi.org/10.1186/s12888-019-2212-6" TargetMode="External"/><Relationship Id="rId40" Type="http://schemas.openxmlformats.org/officeDocument/2006/relationships/hyperlink" Target="https://www.ers.usda.gov/amber-waves/2019/june/who-are-the-world-s-food-insecure-identifying-the-risk-factors-of-food-insecurity-around-the-world/" TargetMode="External"/><Relationship Id="rId45"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s://doi.org/10.1002/gps.2831" TargetMode="External"/><Relationship Id="rId23" Type="http://schemas.openxmlformats.org/officeDocument/2006/relationships/hyperlink" Target="https://doi.org/10.1016/j.amepre.2017.04.008" TargetMode="External"/><Relationship Id="rId28" Type="http://schemas.openxmlformats.org/officeDocument/2006/relationships/hyperlink" Target="http://doi.org/10.1136/bmj.l94" TargetMode="External"/><Relationship Id="rId36" Type="http://schemas.openxmlformats.org/officeDocument/2006/relationships/hyperlink" Target="https://doi.org/10.1002/(sici)1099-1166(200002)15:2%3c162::aid-gps94%3e3.0.co;2-t" TargetMode="External"/><Relationship Id="rId49" Type="http://schemas.openxmlformats.org/officeDocument/2006/relationships/theme" Target="theme/theme1.xml"/><Relationship Id="rId10" Type="http://schemas.openxmlformats.org/officeDocument/2006/relationships/hyperlink" Target="https://alliancetoendhunger.org/wp-content/uploads/2018/03/USDA-guide-to-measuring-food-security.pdf" TargetMode="External"/><Relationship Id="rId19" Type="http://schemas.openxmlformats.org/officeDocument/2006/relationships/hyperlink" Target="https://doi.org/10.1016/j.appet.2012.04.008" TargetMode="External"/><Relationship Id="rId31" Type="http://schemas.openxmlformats.org/officeDocument/2006/relationships/hyperlink" Target="https://doi.org/10.1016/j.jagp.2012.12.004"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i.org/10.1016/j.jad.2020.07.129" TargetMode="External"/><Relationship Id="rId14" Type="http://schemas.openxmlformats.org/officeDocument/2006/relationships/hyperlink" Target="https://doi.org/10.1111/j.1532-5415.1996.tb01370.x" TargetMode="External"/><Relationship Id="rId22" Type="http://schemas.openxmlformats.org/officeDocument/2006/relationships/hyperlink" Target="https://doi.org/10.1016/j.jad.2020.01.130" TargetMode="External"/><Relationship Id="rId27" Type="http://schemas.openxmlformats.org/officeDocument/2006/relationships/hyperlink" Target="https://www.mealsonwheelsamerica.org/docs/default-source/advocacy/meals-on-wheels-america-social-isolation-and-lonliness-overview.pdf?sfvrsn=b5f4b43b_2" TargetMode="External"/><Relationship Id="rId30" Type="http://schemas.openxmlformats.org/officeDocument/2006/relationships/hyperlink" Target="https://www.ncbi.nlm.nih.gov/books/NBK137739/table/ch1.t1/" TargetMode="External"/><Relationship Id="rId35" Type="http://schemas.openxmlformats.org/officeDocument/2006/relationships/hyperlink" Target="http://doi.org/10.1080/13607863.2015.1055552" TargetMode="External"/><Relationship Id="rId43" Type="http://schemas.openxmlformats.org/officeDocument/2006/relationships/header" Target="header1.xml"/><Relationship Id="rId48" Type="http://schemas.openxmlformats.org/officeDocument/2006/relationships/fontTable" Target="fontTable.xml"/><Relationship Id="rId8" Type="http://schemas.openxmlformats.org/officeDocument/2006/relationships/hyperlink" Target="https://doi.org/10.3390/brainsci10090653" TargetMode="External"/><Relationship Id="rId3" Type="http://schemas.openxmlformats.org/officeDocument/2006/relationships/styles" Target="styles.xml"/><Relationship Id="rId12" Type="http://schemas.openxmlformats.org/officeDocument/2006/relationships/hyperlink" Target="https://doi.org/10.1080/13607863.2019.1698514" TargetMode="External"/><Relationship Id="rId17" Type="http://schemas.openxmlformats.org/officeDocument/2006/relationships/hyperlink" Target="https://doi.org/10.1007/s00127-015-1018-1" TargetMode="External"/><Relationship Id="rId25" Type="http://schemas.openxmlformats.org/officeDocument/2006/relationships/hyperlink" Target="https://doi.org/10.1016/j.jad.2019.01.033" TargetMode="External"/><Relationship Id="rId33" Type="http://schemas.openxmlformats.org/officeDocument/2006/relationships/hyperlink" Target="https://doi.org/10.1186/s12889-020-09437-3" TargetMode="External"/><Relationship Id="rId38" Type="http://schemas.openxmlformats.org/officeDocument/2006/relationships/hyperlink" Target="https://doi.org/10.1002/gps.2070" TargetMode="External"/><Relationship Id="rId46" Type="http://schemas.openxmlformats.org/officeDocument/2006/relationships/image" Target="media/image1.png"/><Relationship Id="rId20" Type="http://schemas.openxmlformats.org/officeDocument/2006/relationships/hyperlink" Target="https://www.ncbi.nlm.nih.gov/books/NBK565877/" TargetMode="External"/><Relationship Id="rId41" Type="http://schemas.openxmlformats.org/officeDocument/2006/relationships/hyperlink" Target="https://doi.org/10.1097/MD.0000000000006476" TargetMode="External"/><Relationship Id="rId1" Type="http://schemas.openxmlformats.org/officeDocument/2006/relationships/customXml" Target="../customXml/item1.xml"/><Relationship Id="rId6" Type="http://schemas.openxmlformats.org/officeDocument/2006/relationships/footnotes" Target="footnot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0"/>
  <c:style val="2"/>
  <c:chart>
    <c:autoTitleDeleted val="1"/>
    <c:plotArea>
      <c:layout>
        <c:manualLayout>
          <c:layoutTarget val="inner"/>
          <c:xMode val="edge"/>
          <c:yMode val="edge"/>
          <c:x val="0.153697"/>
          <c:y val="0.17978"/>
          <c:w val="0.82489500000000004"/>
          <c:h val="0.68629600000000002"/>
        </c:manualLayout>
      </c:layout>
      <c:lineChart>
        <c:grouping val="standard"/>
        <c:varyColors val="0"/>
        <c:ser>
          <c:idx val="0"/>
          <c:order val="0"/>
          <c:tx>
            <c:strRef>
              <c:f>Sheet1!$B$1</c:f>
              <c:strCache>
                <c:ptCount val="1"/>
                <c:pt idx="0">
                  <c:v>Suicidal ideation</c:v>
                </c:pt>
              </c:strCache>
            </c:strRef>
          </c:tx>
          <c:spPr>
            <a:ln w="28575" cap="rnd">
              <a:solidFill>
                <a:schemeClr val="accent1"/>
              </a:solidFill>
              <a:prstDash val="solid"/>
              <a:round/>
            </a:ln>
            <a:effectLst/>
          </c:spPr>
          <c:marker>
            <c:symbol val="circle"/>
            <c:size val="4"/>
            <c:spPr>
              <a:solidFill>
                <a:schemeClr val="accent1"/>
              </a:solidFill>
              <a:ln w="9525" cap="flat">
                <a:solidFill>
                  <a:schemeClr val="accent1"/>
                </a:solidFill>
                <a:prstDash val="solid"/>
                <a:miter lim="800000"/>
              </a:ln>
              <a:effectLst/>
            </c:spPr>
          </c:marker>
          <c:dLbls>
            <c:numFmt formatCode="0.#" sourceLinked="0"/>
            <c:spPr>
              <a:noFill/>
              <a:ln>
                <a:noFill/>
              </a:ln>
              <a:effectLst/>
            </c:spPr>
            <c:txPr>
              <a:bodyPr/>
              <a:lstStyle/>
              <a:p>
                <a:pPr>
                  <a:defRPr sz="900" b="0" i="0" u="none" strike="noStrike">
                    <a:solidFill>
                      <a:srgbClr val="404040"/>
                    </a:solidFill>
                    <a:latin typeface="+mn-lt"/>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None</c:v>
                </c:pt>
                <c:pt idx="1">
                  <c:v>Moderate</c:v>
                </c:pt>
                <c:pt idx="2">
                  <c:v>Severe</c:v>
                </c:pt>
              </c:strCache>
            </c:strRef>
          </c:cat>
          <c:val>
            <c:numRef>
              <c:f>Sheet1!$B$2:$B$4</c:f>
              <c:numCache>
                <c:formatCode>General</c:formatCode>
                <c:ptCount val="3"/>
                <c:pt idx="0">
                  <c:v>2.7</c:v>
                </c:pt>
                <c:pt idx="1">
                  <c:v>7.1</c:v>
                </c:pt>
                <c:pt idx="2">
                  <c:v>10.4</c:v>
                </c:pt>
              </c:numCache>
            </c:numRef>
          </c:val>
          <c:smooth val="0"/>
          <c:extLst>
            <c:ext xmlns:c16="http://schemas.microsoft.com/office/drawing/2014/chart" uri="{C3380CC4-5D6E-409C-BE32-E72D297353CC}">
              <c16:uniqueId val="{00000000-E5CC-B149-8A5B-EFCFBD026576}"/>
            </c:ext>
          </c:extLst>
        </c:ser>
        <c:ser>
          <c:idx val="1"/>
          <c:order val="1"/>
          <c:tx>
            <c:strRef>
              <c:f>Sheet1!$C$1</c:f>
              <c:strCache>
                <c:ptCount val="1"/>
                <c:pt idx="0">
                  <c:v>Suicide attempts</c:v>
                </c:pt>
              </c:strCache>
            </c:strRef>
          </c:tx>
          <c:spPr>
            <a:ln w="28575" cap="rnd">
              <a:solidFill>
                <a:schemeClr val="accent2"/>
              </a:solidFill>
              <a:prstDash val="solid"/>
              <a:round/>
            </a:ln>
            <a:effectLst/>
          </c:spPr>
          <c:marker>
            <c:symbol val="circle"/>
            <c:size val="4"/>
            <c:spPr>
              <a:solidFill>
                <a:schemeClr val="accent2"/>
              </a:solidFill>
              <a:ln w="9525" cap="flat">
                <a:solidFill>
                  <a:schemeClr val="accent2"/>
                </a:solidFill>
                <a:prstDash val="solid"/>
                <a:miter lim="800000"/>
              </a:ln>
              <a:effectLst/>
            </c:spPr>
          </c:marker>
          <c:dLbls>
            <c:numFmt formatCode="0.#" sourceLinked="0"/>
            <c:spPr>
              <a:noFill/>
              <a:ln>
                <a:noFill/>
              </a:ln>
              <a:effectLst/>
            </c:spPr>
            <c:txPr>
              <a:bodyPr/>
              <a:lstStyle/>
              <a:p>
                <a:pPr>
                  <a:defRPr sz="900" b="0" i="0" u="none" strike="noStrike">
                    <a:solidFill>
                      <a:srgbClr val="404040"/>
                    </a:solidFill>
                    <a:latin typeface="+mn-lt"/>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None</c:v>
                </c:pt>
                <c:pt idx="1">
                  <c:v>Moderate</c:v>
                </c:pt>
                <c:pt idx="2">
                  <c:v>Severe</c:v>
                </c:pt>
              </c:strCache>
            </c:strRef>
          </c:cat>
          <c:val>
            <c:numRef>
              <c:f>Sheet1!$C$2:$C$4</c:f>
              <c:numCache>
                <c:formatCode>General</c:formatCode>
                <c:ptCount val="3"/>
                <c:pt idx="0">
                  <c:v>0.4</c:v>
                </c:pt>
                <c:pt idx="1">
                  <c:v>1.8</c:v>
                </c:pt>
                <c:pt idx="2">
                  <c:v>2.7</c:v>
                </c:pt>
              </c:numCache>
            </c:numRef>
          </c:val>
          <c:smooth val="0"/>
          <c:extLst>
            <c:ext xmlns:c16="http://schemas.microsoft.com/office/drawing/2014/chart" uri="{C3380CC4-5D6E-409C-BE32-E72D297353CC}">
              <c16:uniqueId val="{00000001-E5CC-B149-8A5B-EFCFBD026576}"/>
            </c:ext>
          </c:extLst>
        </c:ser>
        <c:dLbls>
          <c:showLegendKey val="0"/>
          <c:showVal val="0"/>
          <c:showCatName val="0"/>
          <c:showSerName val="0"/>
          <c:showPercent val="0"/>
          <c:showBubbleSize val="0"/>
        </c:dLbls>
        <c:marker val="1"/>
        <c:smooth val="0"/>
        <c:axId val="487618960"/>
        <c:axId val="487620136"/>
      </c:lineChart>
      <c:catAx>
        <c:axId val="487618960"/>
        <c:scaling>
          <c:orientation val="minMax"/>
        </c:scaling>
        <c:delete val="0"/>
        <c:axPos val="b"/>
        <c:title>
          <c:tx>
            <c:rich>
              <a:bodyPr rot="0"/>
              <a:lstStyle/>
              <a:p>
                <a:pPr>
                  <a:defRPr sz="1000" b="0" i="0" u="none" strike="noStrike">
                    <a:solidFill>
                      <a:srgbClr val="595959"/>
                    </a:solidFill>
                    <a:latin typeface="+mn-lt"/>
                  </a:defRPr>
                </a:pPr>
                <a:r>
                  <a:rPr lang="en-US" sz="1000" b="0" i="0" u="none" strike="noStrike">
                    <a:solidFill>
                      <a:srgbClr val="595959"/>
                    </a:solidFill>
                    <a:latin typeface="+mn-lt"/>
                  </a:rPr>
                  <a:t>Food insecurity</a:t>
                </a:r>
              </a:p>
            </c:rich>
          </c:tx>
          <c:overlay val="1"/>
        </c:title>
        <c:numFmt formatCode="General" sourceLinked="0"/>
        <c:majorTickMark val="none"/>
        <c:minorTickMark val="none"/>
        <c:tickLblPos val="low"/>
        <c:spPr>
          <a:ln w="12700" cap="flat">
            <a:solidFill>
              <a:srgbClr val="D9D9D9"/>
            </a:solidFill>
            <a:prstDash val="solid"/>
            <a:round/>
          </a:ln>
        </c:spPr>
        <c:txPr>
          <a:bodyPr rot="0"/>
          <a:lstStyle/>
          <a:p>
            <a:pPr>
              <a:defRPr sz="900" b="0" i="0" u="none" strike="noStrike">
                <a:solidFill>
                  <a:srgbClr val="595959"/>
                </a:solidFill>
                <a:latin typeface="+mn-lt"/>
              </a:defRPr>
            </a:pPr>
            <a:endParaRPr lang="en-US"/>
          </a:p>
        </c:txPr>
        <c:crossAx val="487620136"/>
        <c:crosses val="autoZero"/>
        <c:auto val="1"/>
        <c:lblAlgn val="ctr"/>
        <c:lblOffset val="100"/>
        <c:noMultiLvlLbl val="1"/>
      </c:catAx>
      <c:valAx>
        <c:axId val="487620136"/>
        <c:scaling>
          <c:orientation val="minMax"/>
        </c:scaling>
        <c:delete val="0"/>
        <c:axPos val="l"/>
        <c:title>
          <c:tx>
            <c:rich>
              <a:bodyPr rot="-5400000"/>
              <a:lstStyle/>
              <a:p>
                <a:pPr>
                  <a:defRPr sz="1000" b="0" i="0" u="none" strike="noStrike">
                    <a:solidFill>
                      <a:srgbClr val="595959"/>
                    </a:solidFill>
                    <a:latin typeface="+mn-lt"/>
                  </a:defRPr>
                </a:pPr>
                <a:r>
                  <a:rPr lang="en-US" sz="1000" b="0" i="0" u="none" strike="noStrike">
                    <a:solidFill>
                      <a:srgbClr val="595959"/>
                    </a:solidFill>
                    <a:latin typeface="+mn-lt"/>
                  </a:rPr>
                  <a:t>Prevalence of suicidal ideation or 
suicide attempts (%)</a:t>
                </a:r>
              </a:p>
            </c:rich>
          </c:tx>
          <c:overlay val="1"/>
        </c:title>
        <c:numFmt formatCode="0.#" sourceLinked="0"/>
        <c:majorTickMark val="none"/>
        <c:minorTickMark val="none"/>
        <c:tickLblPos val="nextTo"/>
        <c:spPr>
          <a:ln w="12700" cap="flat">
            <a:noFill/>
            <a:prstDash val="solid"/>
            <a:round/>
          </a:ln>
        </c:spPr>
        <c:txPr>
          <a:bodyPr rot="0"/>
          <a:lstStyle/>
          <a:p>
            <a:pPr>
              <a:defRPr sz="900" b="0" i="0" u="none" strike="noStrike">
                <a:solidFill>
                  <a:srgbClr val="595959"/>
                </a:solidFill>
                <a:latin typeface="+mn-lt"/>
              </a:defRPr>
            </a:pPr>
            <a:endParaRPr lang="en-US"/>
          </a:p>
        </c:txPr>
        <c:crossAx val="487618960"/>
        <c:crosses val="autoZero"/>
        <c:crossBetween val="between"/>
        <c:majorUnit val="3"/>
        <c:minorUnit val="1.5"/>
      </c:valAx>
      <c:spPr>
        <a:noFill/>
        <a:ln w="12700" cap="flat">
          <a:noFill/>
          <a:miter lim="400000"/>
        </a:ln>
        <a:effectLst/>
      </c:spPr>
    </c:plotArea>
    <c:legend>
      <c:legendPos val="t"/>
      <c:layout>
        <c:manualLayout>
          <c:xMode val="edge"/>
          <c:yMode val="edge"/>
          <c:x val="3.9986099999999997E-2"/>
          <c:y val="0"/>
          <c:w val="0.96001400000000003"/>
          <c:h val="6.5848799999999999E-2"/>
        </c:manualLayout>
      </c:layout>
      <c:overlay val="1"/>
      <c:spPr>
        <a:noFill/>
        <a:ln w="12700" cap="flat">
          <a:noFill/>
          <a:miter lim="400000"/>
        </a:ln>
        <a:effectLst/>
      </c:spPr>
      <c:txPr>
        <a:bodyPr rot="0"/>
        <a:lstStyle/>
        <a:p>
          <a:pPr>
            <a:defRPr sz="900" b="0" i="0" u="none" strike="noStrike">
              <a:solidFill>
                <a:srgbClr val="595959"/>
              </a:solidFill>
              <a:latin typeface="+mn-lt"/>
            </a:defRPr>
          </a:pPr>
          <a:endParaRPr lang="en-US"/>
        </a:p>
      </c:txPr>
    </c:legend>
    <c:plotVisOnly val="1"/>
    <c:dispBlanksAs val="gap"/>
    <c:showDLblsOverMax val="1"/>
  </c:chart>
  <c:spPr>
    <a:solidFill>
      <a:srgbClr val="FFFFFF"/>
    </a:solidFill>
    <a:ln w="12700" cap="flat">
      <a:solidFill>
        <a:srgbClr val="D9D9D9"/>
      </a:solidFill>
      <a:prstDash val="solid"/>
      <a:round/>
    </a:ln>
    <a:effectLst/>
  </c:spPr>
  <c:externalData r:id="rId1">
    <c:autoUpdate val="0"/>
  </c:externalData>
</c:chartSpace>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a:ea typeface="돋움"/>
        <a:cs typeface="Helvetica"/>
      </a:majorFont>
      <a:minorFont>
        <a:latin typeface="Helvetica"/>
        <a:ea typeface="바탕"/>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DAC31-AE0A-4A61-9C7E-A7BD96859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6446</Words>
  <Characters>35910</Characters>
  <Application>Microsoft Office Word</Application>
  <DocSecurity>0</DocSecurity>
  <Lines>1330</Lines>
  <Paragraphs>882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연세의료원</Company>
  <LinksUpToDate>false</LinksUpToDate>
  <CharactersWithSpaces>41474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신재일(소아과학교실)</dc:creator>
  <cp:lastModifiedBy>Blanshard, Lisa</cp:lastModifiedBy>
  <cp:revision>3</cp:revision>
  <cp:lastPrinted>2022-01-13T18:25:00Z</cp:lastPrinted>
  <dcterms:created xsi:type="dcterms:W3CDTF">2022-04-19T14:09:00Z</dcterms:created>
  <dcterms:modified xsi:type="dcterms:W3CDTF">2022-04-20T12:59:00Z</dcterms:modified>
</cp:coreProperties>
</file>