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4DFE1" w14:textId="77777777" w:rsidR="00BB0649" w:rsidRPr="009772D5" w:rsidRDefault="00BB0649" w:rsidP="009772D5">
      <w:pPr>
        <w:pStyle w:val="Title"/>
      </w:pPr>
      <w:r w:rsidRPr="009772D5">
        <w:t>Developing the capability for well-being</w:t>
      </w:r>
    </w:p>
    <w:p w14:paraId="119D88AB" w14:textId="77777777" w:rsidR="00BB0649" w:rsidRPr="00EA4298" w:rsidRDefault="00BB0649" w:rsidP="0023124F">
      <w:pPr>
        <w:spacing w:line="360" w:lineRule="auto"/>
        <w:rPr>
          <w:rFonts w:ascii="Arial" w:hAnsi="Arial" w:cs="Arial"/>
          <w:b/>
        </w:rPr>
      </w:pPr>
      <w:r w:rsidRPr="00EA4298">
        <w:rPr>
          <w:rFonts w:ascii="Arial" w:hAnsi="Arial" w:cs="Arial"/>
          <w:b/>
        </w:rPr>
        <w:t>Hazel R Wright, Anglia Ruskin University, UK</w:t>
      </w:r>
    </w:p>
    <w:p w14:paraId="6390B800" w14:textId="77777777" w:rsidR="00EA4298" w:rsidRPr="00EA4298" w:rsidRDefault="00EA4298" w:rsidP="0023124F">
      <w:pPr>
        <w:spacing w:line="360" w:lineRule="auto"/>
        <w:rPr>
          <w:rFonts w:ascii="Arial" w:hAnsi="Arial" w:cs="Arial"/>
        </w:rPr>
      </w:pPr>
    </w:p>
    <w:p w14:paraId="41EFB476" w14:textId="77777777" w:rsidR="00A754A0" w:rsidRPr="00EA4298" w:rsidRDefault="001C2A00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>Concerns about the quality of life</w:t>
      </w:r>
      <w:r w:rsidR="001B6D80" w:rsidRPr="00EA4298">
        <w:rPr>
          <w:rFonts w:ascii="Arial" w:hAnsi="Arial" w:cs="Arial"/>
        </w:rPr>
        <w:t xml:space="preserve"> are </w:t>
      </w:r>
      <w:r w:rsidRPr="00EA4298">
        <w:rPr>
          <w:rFonts w:ascii="Arial" w:hAnsi="Arial" w:cs="Arial"/>
        </w:rPr>
        <w:t xml:space="preserve">now </w:t>
      </w:r>
      <w:r w:rsidR="001B6D80" w:rsidRPr="00EA4298">
        <w:rPr>
          <w:rFonts w:ascii="Arial" w:hAnsi="Arial" w:cs="Arial"/>
        </w:rPr>
        <w:t>so</w:t>
      </w:r>
      <w:r w:rsidR="00DD1A17" w:rsidRPr="00EA4298">
        <w:rPr>
          <w:rFonts w:ascii="Arial" w:hAnsi="Arial" w:cs="Arial"/>
        </w:rPr>
        <w:t xml:space="preserve"> prevalent that in November 2010</w:t>
      </w:r>
      <w:r w:rsidR="001B6D80" w:rsidRPr="00EA4298">
        <w:rPr>
          <w:rFonts w:ascii="Arial" w:hAnsi="Arial" w:cs="Arial"/>
        </w:rPr>
        <w:t>, the government launched the National Well-Being Project</w:t>
      </w:r>
      <w:r w:rsidR="00867760" w:rsidRPr="00EA4298">
        <w:rPr>
          <w:rFonts w:ascii="Arial" w:hAnsi="Arial" w:cs="Arial"/>
        </w:rPr>
        <w:t xml:space="preserve"> (Cameron, 2010)</w:t>
      </w:r>
      <w:r w:rsidR="00DD1A17" w:rsidRPr="00EA4298">
        <w:rPr>
          <w:rFonts w:ascii="Arial" w:hAnsi="Arial" w:cs="Arial"/>
        </w:rPr>
        <w:t>.</w:t>
      </w:r>
      <w:r w:rsidR="001B6D80" w:rsidRPr="00EA4298">
        <w:rPr>
          <w:rFonts w:ascii="Arial" w:hAnsi="Arial" w:cs="Arial"/>
        </w:rPr>
        <w:t xml:space="preserve"> </w:t>
      </w:r>
      <w:r w:rsidR="00DD1A17" w:rsidRPr="00EA4298">
        <w:rPr>
          <w:rFonts w:ascii="Arial" w:hAnsi="Arial" w:cs="Arial"/>
        </w:rPr>
        <w:t xml:space="preserve">This was </w:t>
      </w:r>
      <w:r w:rsidR="001B6D80" w:rsidRPr="00EA4298">
        <w:rPr>
          <w:rFonts w:ascii="Arial" w:hAnsi="Arial" w:cs="Arial"/>
        </w:rPr>
        <w:t>to be led by the Office of National Statistics</w:t>
      </w:r>
      <w:r w:rsidR="00DA12D5" w:rsidRPr="00EA4298">
        <w:rPr>
          <w:rFonts w:ascii="Arial" w:hAnsi="Arial" w:cs="Arial"/>
        </w:rPr>
        <w:t xml:space="preserve"> (ONS)</w:t>
      </w:r>
      <w:r w:rsidR="0008460B" w:rsidRPr="00EA4298">
        <w:rPr>
          <w:rFonts w:ascii="Arial" w:hAnsi="Arial" w:cs="Arial"/>
        </w:rPr>
        <w:t xml:space="preserve"> </w:t>
      </w:r>
      <w:r w:rsidR="00DD1A17" w:rsidRPr="00EA4298">
        <w:rPr>
          <w:rFonts w:ascii="Arial" w:hAnsi="Arial" w:cs="Arial"/>
        </w:rPr>
        <w:t>and to start with a national</w:t>
      </w:r>
      <w:r w:rsidR="00EB1873" w:rsidRPr="00EA4298">
        <w:rPr>
          <w:rFonts w:ascii="Arial" w:hAnsi="Arial" w:cs="Arial"/>
        </w:rPr>
        <w:t xml:space="preserve"> survey to establish relevant domains and </w:t>
      </w:r>
      <w:proofErr w:type="gramStart"/>
      <w:r w:rsidR="00EB1873" w:rsidRPr="00EA4298">
        <w:rPr>
          <w:rFonts w:ascii="Arial" w:hAnsi="Arial" w:cs="Arial"/>
        </w:rPr>
        <w:t>measures</w:t>
      </w:r>
      <w:r w:rsidR="00DA12D5" w:rsidRPr="00EA4298">
        <w:rPr>
          <w:rFonts w:ascii="Arial" w:hAnsi="Arial" w:cs="Arial"/>
        </w:rPr>
        <w:t xml:space="preserve"> </w:t>
      </w:r>
      <w:r w:rsidR="00E5304A" w:rsidRPr="00EA4298">
        <w:rPr>
          <w:rFonts w:ascii="Arial" w:hAnsi="Arial" w:cs="Arial"/>
        </w:rPr>
        <w:t xml:space="preserve"> (</w:t>
      </w:r>
      <w:proofErr w:type="gramEnd"/>
      <w:r w:rsidR="00E5304A" w:rsidRPr="00EA4298">
        <w:rPr>
          <w:rFonts w:ascii="Arial" w:hAnsi="Arial" w:cs="Arial"/>
        </w:rPr>
        <w:t xml:space="preserve">www.ons.gov.uk). </w:t>
      </w:r>
    </w:p>
    <w:p w14:paraId="23EAF241" w14:textId="77777777" w:rsidR="00A754A0" w:rsidRPr="00EA4298" w:rsidRDefault="00A754A0" w:rsidP="0023124F">
      <w:pPr>
        <w:spacing w:line="360" w:lineRule="auto"/>
        <w:rPr>
          <w:rFonts w:ascii="Arial" w:hAnsi="Arial" w:cs="Arial"/>
        </w:rPr>
      </w:pPr>
    </w:p>
    <w:p w14:paraId="075C63DC" w14:textId="77777777" w:rsidR="00A754A0" w:rsidRPr="00EA4298" w:rsidRDefault="00C83239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 xml:space="preserve">However, </w:t>
      </w:r>
      <w:proofErr w:type="gramStart"/>
      <w:r w:rsidRPr="00EA4298">
        <w:rPr>
          <w:rFonts w:ascii="Arial" w:hAnsi="Arial" w:cs="Arial"/>
        </w:rPr>
        <w:t>g</w:t>
      </w:r>
      <w:r w:rsidR="00ED0515" w:rsidRPr="00EA4298">
        <w:rPr>
          <w:rFonts w:ascii="Arial" w:hAnsi="Arial" w:cs="Arial"/>
        </w:rPr>
        <w:t>lobal</w:t>
      </w:r>
      <w:proofErr w:type="gramEnd"/>
      <w:r w:rsidR="00ED0515" w:rsidRPr="00EA4298">
        <w:rPr>
          <w:rFonts w:ascii="Arial" w:hAnsi="Arial" w:cs="Arial"/>
        </w:rPr>
        <w:t xml:space="preserve"> and independent </w:t>
      </w:r>
      <w:r w:rsidR="00EB1873" w:rsidRPr="00EA4298">
        <w:rPr>
          <w:rFonts w:ascii="Arial" w:hAnsi="Arial" w:cs="Arial"/>
        </w:rPr>
        <w:t>organisations were</w:t>
      </w:r>
      <w:r w:rsidR="00ED0515" w:rsidRPr="00EA4298">
        <w:rPr>
          <w:rFonts w:ascii="Arial" w:hAnsi="Arial" w:cs="Arial"/>
        </w:rPr>
        <w:t xml:space="preserve"> already working in this area</w:t>
      </w:r>
      <w:r w:rsidR="00EB1873" w:rsidRPr="00EA4298">
        <w:rPr>
          <w:rFonts w:ascii="Arial" w:hAnsi="Arial" w:cs="Arial"/>
        </w:rPr>
        <w:t xml:space="preserve">. For instance, </w:t>
      </w:r>
      <w:r w:rsidR="00822DF8" w:rsidRPr="00EA4298">
        <w:rPr>
          <w:rFonts w:ascii="Arial" w:hAnsi="Arial" w:cs="Arial"/>
        </w:rPr>
        <w:t>The New Economics Foundation (NEF)</w:t>
      </w:r>
      <w:r w:rsidR="005D5190" w:rsidRPr="00EA4298">
        <w:rPr>
          <w:rFonts w:ascii="Arial" w:hAnsi="Arial" w:cs="Arial"/>
        </w:rPr>
        <w:t>,</w:t>
      </w:r>
      <w:r w:rsidR="00822DF8" w:rsidRPr="00EA4298">
        <w:rPr>
          <w:rFonts w:ascii="Arial" w:hAnsi="Arial" w:cs="Arial"/>
        </w:rPr>
        <w:t xml:space="preserve"> </w:t>
      </w:r>
      <w:r w:rsidR="00EB1873" w:rsidRPr="00EA4298">
        <w:rPr>
          <w:rFonts w:ascii="Arial" w:hAnsi="Arial" w:cs="Arial"/>
        </w:rPr>
        <w:t xml:space="preserve">an </w:t>
      </w:r>
      <w:r w:rsidR="00470307" w:rsidRPr="00EA4298">
        <w:rPr>
          <w:rFonts w:ascii="Arial" w:hAnsi="Arial" w:cs="Arial"/>
        </w:rPr>
        <w:t>‘</w:t>
      </w:r>
      <w:r w:rsidR="00EB1873" w:rsidRPr="00EA4298">
        <w:rPr>
          <w:rFonts w:ascii="Arial" w:hAnsi="Arial" w:cs="Arial"/>
        </w:rPr>
        <w:t>alternative think-and-do-tank</w:t>
      </w:r>
      <w:r w:rsidR="00470307" w:rsidRPr="00EA4298">
        <w:rPr>
          <w:rFonts w:ascii="Arial" w:hAnsi="Arial" w:cs="Arial"/>
        </w:rPr>
        <w:t>’</w:t>
      </w:r>
      <w:r w:rsidR="00EB1873" w:rsidRPr="00EA4298">
        <w:rPr>
          <w:rFonts w:ascii="Arial" w:hAnsi="Arial" w:cs="Arial"/>
        </w:rPr>
        <w:t xml:space="preserve"> established in 1986 </w:t>
      </w:r>
      <w:r w:rsidRPr="00EA4298">
        <w:rPr>
          <w:rFonts w:ascii="Arial" w:hAnsi="Arial" w:cs="Arial"/>
          <w:lang w:val="en-US" w:eastAsia="ja-JP"/>
        </w:rPr>
        <w:t>aims to promote change</w:t>
      </w:r>
      <w:r w:rsidR="00336C50" w:rsidRPr="00EA4298">
        <w:rPr>
          <w:rFonts w:ascii="Arial" w:hAnsi="Arial" w:cs="Arial"/>
          <w:lang w:val="en-US" w:eastAsia="ja-JP"/>
        </w:rPr>
        <w:t>. NEF</w:t>
      </w:r>
      <w:r w:rsidRPr="00EA4298">
        <w:rPr>
          <w:rFonts w:ascii="Arial" w:hAnsi="Arial" w:cs="Arial"/>
          <w:lang w:val="en-US" w:eastAsia="ja-JP"/>
        </w:rPr>
        <w:t xml:space="preserve"> is currently working on proposals to ‘reverse engineer’ society by establishing hard outcomes (</w:t>
      </w:r>
      <w:r w:rsidRPr="00EA4298">
        <w:rPr>
          <w:rFonts w:ascii="Arial" w:hAnsi="Arial" w:cs="Arial"/>
          <w:lang w:val="en-US"/>
        </w:rPr>
        <w:t xml:space="preserve">environmental sustainability; equitable economic justice; and high levels of human well-being) </w:t>
      </w:r>
      <w:r w:rsidRPr="00EA4298">
        <w:rPr>
          <w:rFonts w:ascii="Arial" w:hAnsi="Arial" w:cs="Arial"/>
          <w:lang w:val="en-US" w:eastAsia="ja-JP"/>
        </w:rPr>
        <w:t xml:space="preserve">and </w:t>
      </w:r>
      <w:r w:rsidR="00336C50" w:rsidRPr="00EA4298">
        <w:rPr>
          <w:rFonts w:ascii="Arial" w:hAnsi="Arial" w:cs="Arial"/>
          <w:lang w:val="en-US" w:eastAsia="ja-JP"/>
        </w:rPr>
        <w:t>working to achieve</w:t>
      </w:r>
      <w:r w:rsidRPr="00EA4298">
        <w:rPr>
          <w:rFonts w:ascii="Arial" w:hAnsi="Arial" w:cs="Arial"/>
          <w:lang w:val="en-US" w:eastAsia="ja-JP"/>
        </w:rPr>
        <w:t xml:space="preserve"> these. </w:t>
      </w:r>
      <w:r w:rsidR="009358C9" w:rsidRPr="00EA4298">
        <w:rPr>
          <w:rFonts w:ascii="Arial" w:hAnsi="Arial" w:cs="Arial"/>
          <w:lang w:val="en-US" w:eastAsia="ja-JP"/>
        </w:rPr>
        <w:t>The organiz</w:t>
      </w:r>
      <w:r w:rsidR="00336C50" w:rsidRPr="00EA4298">
        <w:rPr>
          <w:rFonts w:ascii="Arial" w:hAnsi="Arial" w:cs="Arial"/>
          <w:lang w:val="en-US" w:eastAsia="ja-JP"/>
        </w:rPr>
        <w:t>ation</w:t>
      </w:r>
      <w:r w:rsidRPr="00EA4298">
        <w:rPr>
          <w:rFonts w:ascii="Arial" w:hAnsi="Arial" w:cs="Arial"/>
          <w:lang w:val="en-US" w:eastAsia="ja-JP"/>
        </w:rPr>
        <w:t xml:space="preserve"> </w:t>
      </w:r>
      <w:r w:rsidR="00822DF8" w:rsidRPr="00EA4298">
        <w:rPr>
          <w:rFonts w:ascii="Arial" w:hAnsi="Arial" w:cs="Arial"/>
        </w:rPr>
        <w:t xml:space="preserve">recently surveyed 22 European countries to create </w:t>
      </w:r>
      <w:r w:rsidR="00822DF8" w:rsidRPr="00EA4298">
        <w:rPr>
          <w:rFonts w:ascii="Arial" w:hAnsi="Arial" w:cs="Arial"/>
          <w:lang w:val="en-US" w:eastAsia="ja-JP"/>
        </w:rPr>
        <w:t>National Accounts of Well-being</w:t>
      </w:r>
      <w:r w:rsidR="00A754A0" w:rsidRPr="00EA4298">
        <w:rPr>
          <w:rFonts w:ascii="Arial" w:hAnsi="Arial" w:cs="Arial"/>
          <w:lang w:val="en-US" w:eastAsia="ja-JP"/>
        </w:rPr>
        <w:t xml:space="preserve"> (NEF, 2009</w:t>
      </w:r>
      <w:r w:rsidR="00E5304A" w:rsidRPr="00EA4298">
        <w:rPr>
          <w:rFonts w:ascii="Arial" w:hAnsi="Arial" w:cs="Arial"/>
          <w:lang w:val="en-US" w:eastAsia="ja-JP"/>
        </w:rPr>
        <w:t>, p.4</w:t>
      </w:r>
      <w:r w:rsidR="00A754A0" w:rsidRPr="00EA4298">
        <w:rPr>
          <w:rFonts w:ascii="Arial" w:hAnsi="Arial" w:cs="Arial"/>
          <w:lang w:val="en-US" w:eastAsia="ja-JP"/>
        </w:rPr>
        <w:t>)</w:t>
      </w:r>
      <w:r w:rsidR="00822DF8" w:rsidRPr="00EA4298">
        <w:rPr>
          <w:rFonts w:ascii="Arial" w:hAnsi="Arial" w:cs="Arial"/>
          <w:lang w:val="en-US" w:eastAsia="ja-JP"/>
        </w:rPr>
        <w:t xml:space="preserve"> that capture </w:t>
      </w:r>
      <w:r w:rsidR="00E5304A" w:rsidRPr="00EA4298">
        <w:rPr>
          <w:rFonts w:ascii="Arial" w:hAnsi="Arial" w:cs="Arial"/>
          <w:lang w:val="en-US" w:eastAsia="ja-JP"/>
        </w:rPr>
        <w:t xml:space="preserve">people’s experiences of well-being, defining this under five key themes: </w:t>
      </w:r>
      <w:r w:rsidR="00C97D78" w:rsidRPr="00EA4298">
        <w:rPr>
          <w:rFonts w:ascii="Arial" w:hAnsi="Arial" w:cs="Arial"/>
          <w:lang w:val="en-US" w:eastAsia="ja-JP"/>
        </w:rPr>
        <w:t>‘</w:t>
      </w:r>
      <w:r w:rsidR="00E5304A" w:rsidRPr="00EA4298">
        <w:rPr>
          <w:rFonts w:ascii="Arial" w:hAnsi="Arial" w:cs="Arial"/>
        </w:rPr>
        <w:t>emotional well-being (positive feelings and absence of negative feelings); satisfying life; vitality; resilience and self-esteem (self-esteem, optimism and resilience); and positive functioning (which covers autonomy, competence, engagement, and meaning and purpose)</w:t>
      </w:r>
      <w:r w:rsidR="009358C9" w:rsidRPr="00EA4298">
        <w:rPr>
          <w:rFonts w:ascii="Arial" w:hAnsi="Arial" w:cs="Arial"/>
        </w:rPr>
        <w:t>’</w:t>
      </w:r>
      <w:r w:rsidR="00E5304A" w:rsidRPr="00EA4298">
        <w:rPr>
          <w:rFonts w:ascii="Arial" w:hAnsi="Arial" w:cs="Arial"/>
        </w:rPr>
        <w:t xml:space="preserve">. </w:t>
      </w:r>
      <w:r w:rsidR="00336C50" w:rsidRPr="00EA4298">
        <w:rPr>
          <w:rFonts w:ascii="Arial" w:hAnsi="Arial" w:cs="Arial"/>
          <w:lang w:val="en-US" w:eastAsia="ja-JP"/>
        </w:rPr>
        <w:t>The survey</w:t>
      </w:r>
      <w:r w:rsidR="00822DF8" w:rsidRPr="00EA4298">
        <w:rPr>
          <w:rFonts w:ascii="Arial" w:hAnsi="Arial" w:cs="Arial"/>
          <w:lang w:val="en-US" w:eastAsia="ja-JP"/>
        </w:rPr>
        <w:t xml:space="preserve"> </w:t>
      </w:r>
      <w:r w:rsidR="005D5190" w:rsidRPr="00EA4298">
        <w:rPr>
          <w:rFonts w:ascii="Arial" w:hAnsi="Arial" w:cs="Arial"/>
          <w:lang w:val="en-US" w:eastAsia="ja-JP"/>
        </w:rPr>
        <w:t>found</w:t>
      </w:r>
      <w:r w:rsidR="00336C50" w:rsidRPr="00EA4298">
        <w:rPr>
          <w:rFonts w:ascii="Arial" w:hAnsi="Arial" w:cs="Arial"/>
          <w:lang w:val="en-US" w:eastAsia="ja-JP"/>
        </w:rPr>
        <w:t xml:space="preserve"> </w:t>
      </w:r>
      <w:r w:rsidR="00822DF8" w:rsidRPr="00EA4298">
        <w:rPr>
          <w:rFonts w:ascii="Arial" w:hAnsi="Arial" w:cs="Arial"/>
          <w:lang w:val="en-US" w:eastAsia="ja-JP"/>
        </w:rPr>
        <w:t xml:space="preserve">social well-being </w:t>
      </w:r>
      <w:r w:rsidR="00336C50" w:rsidRPr="00EA4298">
        <w:rPr>
          <w:rFonts w:ascii="Arial" w:hAnsi="Arial" w:cs="Arial"/>
          <w:lang w:val="en-US" w:eastAsia="ja-JP"/>
        </w:rPr>
        <w:t>to have</w:t>
      </w:r>
      <w:r w:rsidR="00822DF8" w:rsidRPr="00EA4298">
        <w:rPr>
          <w:rFonts w:ascii="Arial" w:hAnsi="Arial" w:cs="Arial"/>
          <w:lang w:val="en-US" w:eastAsia="ja-JP"/>
        </w:rPr>
        <w:t xml:space="preserve"> two main components: supportive relationships, and a feeling of trust and belonging (</w:t>
      </w:r>
      <w:r w:rsidR="00C97D78" w:rsidRPr="00EA4298">
        <w:rPr>
          <w:rFonts w:ascii="Arial" w:hAnsi="Arial" w:cs="Arial"/>
        </w:rPr>
        <w:t>NEF, 2009, p.4)</w:t>
      </w:r>
      <w:r w:rsidR="009358C9" w:rsidRPr="00EA4298">
        <w:rPr>
          <w:rFonts w:ascii="Arial" w:hAnsi="Arial" w:cs="Arial"/>
        </w:rPr>
        <w:t xml:space="preserve">: </w:t>
      </w:r>
      <w:r w:rsidR="00470307" w:rsidRPr="00EA4298">
        <w:rPr>
          <w:rFonts w:ascii="Arial" w:hAnsi="Arial" w:cs="Arial"/>
        </w:rPr>
        <w:t xml:space="preserve">a claim that </w:t>
      </w:r>
      <w:r w:rsidR="00822DF8" w:rsidRPr="00EA4298">
        <w:rPr>
          <w:rFonts w:ascii="Arial" w:hAnsi="Arial" w:cs="Arial"/>
        </w:rPr>
        <w:t xml:space="preserve">closely </w:t>
      </w:r>
      <w:r w:rsidR="00470307" w:rsidRPr="00EA4298">
        <w:rPr>
          <w:rFonts w:ascii="Arial" w:hAnsi="Arial" w:cs="Arial"/>
        </w:rPr>
        <w:t>resonates with</w:t>
      </w:r>
      <w:r w:rsidR="00822DF8" w:rsidRPr="00EA4298">
        <w:rPr>
          <w:rFonts w:ascii="Arial" w:hAnsi="Arial" w:cs="Arial"/>
        </w:rPr>
        <w:t xml:space="preserve"> Putnam’s</w:t>
      </w:r>
      <w:r w:rsidR="00470307" w:rsidRPr="00EA4298">
        <w:rPr>
          <w:rFonts w:ascii="Arial" w:hAnsi="Arial" w:cs="Arial"/>
        </w:rPr>
        <w:t xml:space="preserve"> (2000, p.19) definition of s</w:t>
      </w:r>
      <w:r w:rsidR="001C2A00" w:rsidRPr="00EA4298">
        <w:rPr>
          <w:rFonts w:ascii="Arial" w:hAnsi="Arial" w:cs="Arial"/>
        </w:rPr>
        <w:t>ocial ca</w:t>
      </w:r>
      <w:r w:rsidR="00470307" w:rsidRPr="00EA4298">
        <w:rPr>
          <w:rFonts w:ascii="Arial" w:hAnsi="Arial" w:cs="Arial"/>
        </w:rPr>
        <w:t xml:space="preserve">pital as ‘connections among individuals – social networks and the norms of reciprocity and trustworthiness that arise from them’. </w:t>
      </w:r>
    </w:p>
    <w:p w14:paraId="7E6FA3E5" w14:textId="77777777" w:rsidR="00DA12D5" w:rsidRPr="00EA4298" w:rsidRDefault="00DA12D5" w:rsidP="0023124F">
      <w:pPr>
        <w:spacing w:line="360" w:lineRule="auto"/>
        <w:rPr>
          <w:rFonts w:ascii="Arial" w:hAnsi="Arial" w:cs="Arial"/>
          <w:lang w:val="en-US" w:eastAsia="ja-JP"/>
        </w:rPr>
      </w:pPr>
    </w:p>
    <w:p w14:paraId="1BEF7224" w14:textId="77777777" w:rsidR="00822DF8" w:rsidRPr="00EA4298" w:rsidRDefault="00A754A0" w:rsidP="0023124F">
      <w:pPr>
        <w:spacing w:line="360" w:lineRule="auto"/>
        <w:rPr>
          <w:rFonts w:ascii="Arial" w:hAnsi="Arial" w:cs="Arial"/>
          <w:lang w:val="en-US" w:eastAsia="ja-JP"/>
        </w:rPr>
      </w:pPr>
      <w:r w:rsidRPr="00EA4298">
        <w:rPr>
          <w:rFonts w:ascii="Arial" w:hAnsi="Arial" w:cs="Arial"/>
          <w:lang w:val="en-US" w:eastAsia="ja-JP"/>
        </w:rPr>
        <w:t xml:space="preserve">The </w:t>
      </w:r>
      <w:r w:rsidR="00ED0515" w:rsidRPr="00EA4298">
        <w:rPr>
          <w:rFonts w:ascii="Arial" w:hAnsi="Arial" w:cs="Arial"/>
          <w:lang w:val="en-US" w:eastAsia="ja-JP"/>
        </w:rPr>
        <w:t xml:space="preserve">NEF </w:t>
      </w:r>
      <w:r w:rsidRPr="00EA4298">
        <w:rPr>
          <w:rFonts w:ascii="Arial" w:hAnsi="Arial" w:cs="Arial"/>
          <w:lang w:val="en-US" w:eastAsia="ja-JP"/>
        </w:rPr>
        <w:t xml:space="preserve">survey </w:t>
      </w:r>
      <w:r w:rsidR="00ED0515" w:rsidRPr="00EA4298">
        <w:rPr>
          <w:rFonts w:ascii="Arial" w:hAnsi="Arial" w:cs="Arial"/>
          <w:lang w:val="en-US" w:eastAsia="ja-JP"/>
        </w:rPr>
        <w:t>found that</w:t>
      </w:r>
      <w:r w:rsidR="00BB0649" w:rsidRPr="00EA4298">
        <w:rPr>
          <w:rFonts w:ascii="Arial" w:hAnsi="Arial" w:cs="Arial"/>
          <w:lang w:val="en-US" w:eastAsia="ja-JP"/>
        </w:rPr>
        <w:t xml:space="preserve"> the UK</w:t>
      </w:r>
      <w:r w:rsidR="00ED0515" w:rsidRPr="00EA4298">
        <w:rPr>
          <w:rFonts w:ascii="Arial" w:hAnsi="Arial" w:cs="Arial"/>
          <w:lang w:val="en-US" w:eastAsia="ja-JP"/>
        </w:rPr>
        <w:t>, w</w:t>
      </w:r>
      <w:r w:rsidR="00822DF8" w:rsidRPr="00EA4298">
        <w:rPr>
          <w:rFonts w:ascii="Arial" w:hAnsi="Arial" w:cs="Arial"/>
          <w:lang w:val="en-US" w:eastAsia="ja-JP"/>
        </w:rPr>
        <w:t xml:space="preserve">ith an overall </w:t>
      </w:r>
      <w:proofErr w:type="spellStart"/>
      <w:r w:rsidR="00822DF8" w:rsidRPr="00EA4298">
        <w:rPr>
          <w:rFonts w:ascii="Arial" w:hAnsi="Arial" w:cs="Arial"/>
          <w:i/>
          <w:lang w:val="en-US" w:eastAsia="ja-JP"/>
        </w:rPr>
        <w:t>z</w:t>
      </w:r>
      <w:r w:rsidR="00822DF8" w:rsidRPr="00EA4298">
        <w:rPr>
          <w:rFonts w:ascii="Arial" w:hAnsi="Arial" w:cs="Arial"/>
          <w:lang w:val="en-US" w:eastAsia="ja-JP"/>
        </w:rPr>
        <w:t>score</w:t>
      </w:r>
      <w:proofErr w:type="spellEnd"/>
      <w:r w:rsidR="00822DF8" w:rsidRPr="00EA4298">
        <w:rPr>
          <w:rFonts w:ascii="Arial" w:hAnsi="Arial" w:cs="Arial"/>
          <w:lang w:val="en-US" w:eastAsia="ja-JP"/>
        </w:rPr>
        <w:t xml:space="preserve"> of 0.02</w:t>
      </w:r>
      <w:r w:rsidR="00ED0515" w:rsidRPr="00EA4298">
        <w:rPr>
          <w:rFonts w:ascii="Arial" w:hAnsi="Arial" w:cs="Arial"/>
          <w:lang w:val="en-US" w:eastAsia="ja-JP"/>
        </w:rPr>
        <w:t>,</w:t>
      </w:r>
      <w:r w:rsidR="00822DF8" w:rsidRPr="00EA4298">
        <w:rPr>
          <w:rFonts w:ascii="Arial" w:hAnsi="Arial" w:cs="Arial"/>
          <w:lang w:val="en-US" w:eastAsia="ja-JP"/>
        </w:rPr>
        <w:t xml:space="preserve"> occupies a mid-position</w:t>
      </w:r>
      <w:r w:rsidR="001B6D80" w:rsidRPr="00EA4298">
        <w:rPr>
          <w:rFonts w:ascii="Arial" w:hAnsi="Arial" w:cs="Arial"/>
          <w:lang w:val="en-US" w:eastAsia="ja-JP"/>
        </w:rPr>
        <w:t xml:space="preserve"> (13</w:t>
      </w:r>
      <w:r w:rsidR="001B6D80" w:rsidRPr="00EA4298">
        <w:rPr>
          <w:rFonts w:ascii="Arial" w:hAnsi="Arial" w:cs="Arial"/>
          <w:vertAlign w:val="superscript"/>
          <w:lang w:val="en-US" w:eastAsia="ja-JP"/>
        </w:rPr>
        <w:t>th</w:t>
      </w:r>
      <w:r w:rsidR="001B6D80" w:rsidRPr="00EA4298">
        <w:rPr>
          <w:rFonts w:ascii="Arial" w:hAnsi="Arial" w:cs="Arial"/>
          <w:lang w:val="en-US" w:eastAsia="ja-JP"/>
        </w:rPr>
        <w:t>)</w:t>
      </w:r>
      <w:r w:rsidR="00822DF8" w:rsidRPr="00EA4298">
        <w:rPr>
          <w:rFonts w:ascii="Arial" w:hAnsi="Arial" w:cs="Arial"/>
          <w:lang w:val="en-US" w:eastAsia="ja-JP"/>
        </w:rPr>
        <w:t xml:space="preserve"> in the </w:t>
      </w:r>
      <w:r w:rsidR="00470307" w:rsidRPr="00EA4298">
        <w:rPr>
          <w:rFonts w:ascii="Arial" w:hAnsi="Arial" w:cs="Arial"/>
          <w:lang w:val="en-US" w:eastAsia="ja-JP"/>
        </w:rPr>
        <w:t>cohort</w:t>
      </w:r>
      <w:r w:rsidR="00BB0649" w:rsidRPr="00EA4298">
        <w:rPr>
          <w:rFonts w:ascii="Arial" w:hAnsi="Arial" w:cs="Arial"/>
          <w:lang w:val="en-US" w:eastAsia="ja-JP"/>
        </w:rPr>
        <w:t>. Citizens</w:t>
      </w:r>
      <w:r w:rsidR="001B6D80" w:rsidRPr="00EA4298">
        <w:rPr>
          <w:rFonts w:ascii="Arial" w:hAnsi="Arial" w:cs="Arial"/>
          <w:lang w:val="en-US" w:eastAsia="ja-JP"/>
        </w:rPr>
        <w:t xml:space="preserve"> are </w:t>
      </w:r>
      <w:r w:rsidR="00916496" w:rsidRPr="00EA4298">
        <w:rPr>
          <w:rFonts w:ascii="Arial" w:hAnsi="Arial" w:cs="Arial"/>
          <w:lang w:val="en-US" w:eastAsia="ja-JP"/>
        </w:rPr>
        <w:t>less satisfied</w:t>
      </w:r>
      <w:r w:rsidR="00DA12D5" w:rsidRPr="00EA4298">
        <w:rPr>
          <w:rFonts w:ascii="Arial" w:hAnsi="Arial" w:cs="Arial"/>
          <w:lang w:val="en-US" w:eastAsia="ja-JP"/>
        </w:rPr>
        <w:t xml:space="preserve"> than their w</w:t>
      </w:r>
      <w:r w:rsidR="00822DF8" w:rsidRPr="00EA4298">
        <w:rPr>
          <w:rFonts w:ascii="Arial" w:hAnsi="Arial" w:cs="Arial"/>
          <w:lang w:val="en-US" w:eastAsia="ja-JP"/>
        </w:rPr>
        <w:t xml:space="preserve">estern European </w:t>
      </w:r>
      <w:proofErr w:type="spellStart"/>
      <w:r w:rsidR="00822DF8" w:rsidRPr="00EA4298">
        <w:rPr>
          <w:rFonts w:ascii="Arial" w:hAnsi="Arial" w:cs="Arial"/>
          <w:lang w:val="en-US" w:eastAsia="ja-JP"/>
        </w:rPr>
        <w:t>neighbo</w:t>
      </w:r>
      <w:r w:rsidR="001B6D80" w:rsidRPr="00EA4298">
        <w:rPr>
          <w:rFonts w:ascii="Arial" w:hAnsi="Arial" w:cs="Arial"/>
          <w:lang w:val="en-US" w:eastAsia="ja-JP"/>
        </w:rPr>
        <w:t>u</w:t>
      </w:r>
      <w:r w:rsidR="00822DF8" w:rsidRPr="00EA4298">
        <w:rPr>
          <w:rFonts w:ascii="Arial" w:hAnsi="Arial" w:cs="Arial"/>
          <w:lang w:val="en-US" w:eastAsia="ja-JP"/>
        </w:rPr>
        <w:t>r</w:t>
      </w:r>
      <w:r w:rsidR="001B6D80" w:rsidRPr="00EA4298">
        <w:rPr>
          <w:rFonts w:ascii="Arial" w:hAnsi="Arial" w:cs="Arial"/>
          <w:lang w:val="en-US" w:eastAsia="ja-JP"/>
        </w:rPr>
        <w:t>s</w:t>
      </w:r>
      <w:proofErr w:type="spellEnd"/>
      <w:r w:rsidR="00822DF8" w:rsidRPr="00EA4298">
        <w:rPr>
          <w:rFonts w:ascii="Arial" w:hAnsi="Arial" w:cs="Arial"/>
          <w:lang w:val="en-US" w:eastAsia="ja-JP"/>
        </w:rPr>
        <w:t>, more satisfied than those on Europe’s northern, southern and eastern borders (</w:t>
      </w:r>
      <w:hyperlink r:id="rId5" w:history="1">
        <w:r w:rsidR="00822DF8" w:rsidRPr="00EA4298">
          <w:rPr>
            <w:rFonts w:ascii="Arial" w:hAnsi="Arial" w:cs="Arial"/>
            <w:bCs/>
            <w:lang w:val="en-US" w:eastAsia="ja-JP"/>
          </w:rPr>
          <w:t>www.nationalaccountsofwellbeing.org</w:t>
        </w:r>
      </w:hyperlink>
      <w:r w:rsidR="00822DF8" w:rsidRPr="00EA4298">
        <w:rPr>
          <w:rFonts w:ascii="Arial" w:hAnsi="Arial" w:cs="Arial"/>
          <w:bCs/>
          <w:lang w:val="en-US" w:eastAsia="ja-JP"/>
        </w:rPr>
        <w:t>)</w:t>
      </w:r>
      <w:r w:rsidR="00822DF8" w:rsidRPr="00EA4298">
        <w:rPr>
          <w:rFonts w:ascii="Arial" w:hAnsi="Arial" w:cs="Arial"/>
          <w:lang w:val="en-US" w:eastAsia="ja-JP"/>
        </w:rPr>
        <w:t>.</w:t>
      </w:r>
      <w:r w:rsidR="005D5190" w:rsidRPr="00EA4298">
        <w:rPr>
          <w:rFonts w:ascii="Arial" w:hAnsi="Arial" w:cs="Arial"/>
          <w:lang w:val="en-US" w:eastAsia="ja-JP"/>
        </w:rPr>
        <w:t xml:space="preserve"> This is not a p</w:t>
      </w:r>
      <w:r w:rsidR="00BB0649" w:rsidRPr="00EA4298">
        <w:rPr>
          <w:rFonts w:ascii="Arial" w:hAnsi="Arial" w:cs="Arial"/>
          <w:lang w:val="en-US" w:eastAsia="ja-JP"/>
        </w:rPr>
        <w:t>lacing</w:t>
      </w:r>
      <w:r w:rsidR="005D5190" w:rsidRPr="00EA4298">
        <w:rPr>
          <w:rFonts w:ascii="Arial" w:hAnsi="Arial" w:cs="Arial"/>
          <w:lang w:val="en-US" w:eastAsia="ja-JP"/>
        </w:rPr>
        <w:t xml:space="preserve"> </w:t>
      </w:r>
      <w:r w:rsidR="00BB0649" w:rsidRPr="00EA4298">
        <w:rPr>
          <w:rFonts w:ascii="Arial" w:hAnsi="Arial" w:cs="Arial"/>
          <w:lang w:val="en-US" w:eastAsia="ja-JP"/>
        </w:rPr>
        <w:t xml:space="preserve">that commands praise </w:t>
      </w:r>
      <w:r w:rsidR="005D5190" w:rsidRPr="00EA4298">
        <w:rPr>
          <w:rFonts w:ascii="Arial" w:hAnsi="Arial" w:cs="Arial"/>
          <w:lang w:val="en-US" w:eastAsia="ja-JP"/>
        </w:rPr>
        <w:t xml:space="preserve">but </w:t>
      </w:r>
      <w:r w:rsidR="00BB0649" w:rsidRPr="00EA4298">
        <w:rPr>
          <w:rFonts w:ascii="Arial" w:hAnsi="Arial" w:cs="Arial"/>
          <w:lang w:val="en-US" w:eastAsia="ja-JP"/>
        </w:rPr>
        <w:t xml:space="preserve">it is </w:t>
      </w:r>
      <w:r w:rsidR="005D5190" w:rsidRPr="00EA4298">
        <w:rPr>
          <w:rFonts w:ascii="Arial" w:hAnsi="Arial" w:cs="Arial"/>
          <w:lang w:val="en-US" w:eastAsia="ja-JP"/>
        </w:rPr>
        <w:t xml:space="preserve">better than </w:t>
      </w:r>
      <w:r w:rsidR="00DA12D5" w:rsidRPr="00EA4298">
        <w:rPr>
          <w:rFonts w:ascii="Arial" w:hAnsi="Arial" w:cs="Arial"/>
          <w:lang w:val="en-US" w:eastAsia="ja-JP"/>
        </w:rPr>
        <w:t xml:space="preserve">that of </w:t>
      </w:r>
      <w:r w:rsidR="005D5190" w:rsidRPr="00EA4298">
        <w:rPr>
          <w:rFonts w:ascii="Arial" w:hAnsi="Arial" w:cs="Arial"/>
          <w:lang w:val="en-US" w:eastAsia="ja-JP"/>
        </w:rPr>
        <w:t xml:space="preserve">the </w:t>
      </w:r>
      <w:r w:rsidR="00DA12D5" w:rsidRPr="00EA4298">
        <w:rPr>
          <w:rFonts w:ascii="Arial" w:hAnsi="Arial" w:cs="Arial"/>
          <w:lang w:val="en-US" w:eastAsia="ja-JP"/>
        </w:rPr>
        <w:t xml:space="preserve">UK’s children who, a few years earlier were found to occupy the </w:t>
      </w:r>
      <w:r w:rsidR="005D5190" w:rsidRPr="00EA4298">
        <w:rPr>
          <w:rFonts w:ascii="Arial" w:hAnsi="Arial" w:cs="Arial"/>
          <w:lang w:val="en-US" w:eastAsia="ja-JP"/>
        </w:rPr>
        <w:t>‘lowest’ pos</w:t>
      </w:r>
      <w:r w:rsidR="00ED0515" w:rsidRPr="00EA4298">
        <w:rPr>
          <w:rFonts w:ascii="Arial" w:hAnsi="Arial" w:cs="Arial"/>
          <w:lang w:val="en-US" w:eastAsia="ja-JP"/>
        </w:rPr>
        <w:t>i</w:t>
      </w:r>
      <w:r w:rsidR="00DA12D5" w:rsidRPr="00EA4298">
        <w:rPr>
          <w:rFonts w:ascii="Arial" w:hAnsi="Arial" w:cs="Arial"/>
          <w:lang w:val="en-US" w:eastAsia="ja-JP"/>
        </w:rPr>
        <w:t xml:space="preserve">tion </w:t>
      </w:r>
      <w:r w:rsidR="00DA12D5" w:rsidRPr="00EA4298">
        <w:rPr>
          <w:rFonts w:ascii="Arial" w:hAnsi="Arial" w:cs="Arial"/>
          <w:lang w:val="en-US" w:eastAsia="ja-JP"/>
        </w:rPr>
        <w:lastRenderedPageBreak/>
        <w:t xml:space="preserve">among rich countries </w:t>
      </w:r>
      <w:r w:rsidR="005D5190" w:rsidRPr="00EA4298">
        <w:rPr>
          <w:rFonts w:ascii="Arial" w:hAnsi="Arial" w:cs="Arial"/>
          <w:lang w:val="en-US" w:eastAsia="ja-JP"/>
        </w:rPr>
        <w:t>(UNICEF, 2007)</w:t>
      </w:r>
      <w:r w:rsidR="00336C50" w:rsidRPr="00EA4298">
        <w:rPr>
          <w:rFonts w:ascii="Arial" w:hAnsi="Arial" w:cs="Arial"/>
          <w:lang w:val="en-US" w:eastAsia="ja-JP"/>
        </w:rPr>
        <w:t xml:space="preserve">, </w:t>
      </w:r>
      <w:r w:rsidR="00C83239" w:rsidRPr="00EA4298">
        <w:rPr>
          <w:rFonts w:ascii="Arial" w:hAnsi="Arial" w:cs="Arial"/>
          <w:lang w:val="en-US" w:eastAsia="ja-JP"/>
        </w:rPr>
        <w:t>trigger</w:t>
      </w:r>
      <w:r w:rsidR="00AC2A42" w:rsidRPr="00EA4298">
        <w:rPr>
          <w:rFonts w:ascii="Arial" w:hAnsi="Arial" w:cs="Arial"/>
          <w:lang w:val="en-US" w:eastAsia="ja-JP"/>
        </w:rPr>
        <w:t>ing</w:t>
      </w:r>
      <w:r w:rsidR="00C83239" w:rsidRPr="00EA4298">
        <w:rPr>
          <w:rFonts w:ascii="Arial" w:hAnsi="Arial" w:cs="Arial"/>
          <w:lang w:val="en-US" w:eastAsia="ja-JP"/>
        </w:rPr>
        <w:t xml:space="preserve"> an earlier ONS study (2009) </w:t>
      </w:r>
      <w:r w:rsidR="00C83239" w:rsidRPr="00EA4298">
        <w:rPr>
          <w:rFonts w:ascii="Arial" w:hAnsi="Arial" w:cs="Arial"/>
          <w:lang w:val="en-US"/>
        </w:rPr>
        <w:t>Current Measures and the Challenges of Measuring Children’s Wellbeing</w:t>
      </w:r>
      <w:r w:rsidR="005D5190" w:rsidRPr="00EA4298">
        <w:rPr>
          <w:rFonts w:ascii="Arial" w:hAnsi="Arial" w:cs="Arial"/>
          <w:lang w:val="en-US" w:eastAsia="ja-JP"/>
        </w:rPr>
        <w:t xml:space="preserve">. </w:t>
      </w:r>
    </w:p>
    <w:p w14:paraId="4BFAA2EC" w14:textId="77777777" w:rsidR="00A754A0" w:rsidRPr="00EA4298" w:rsidRDefault="00A754A0" w:rsidP="0023124F">
      <w:pPr>
        <w:spacing w:line="360" w:lineRule="auto"/>
        <w:rPr>
          <w:rFonts w:ascii="Arial" w:hAnsi="Arial" w:cs="Arial"/>
          <w:lang w:val="en-US" w:eastAsia="ja-JP"/>
        </w:rPr>
      </w:pPr>
    </w:p>
    <w:p w14:paraId="69491B63" w14:textId="77777777" w:rsidR="00186F8E" w:rsidRPr="00EA4298" w:rsidRDefault="009358C9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 w:eastAsia="ja-JP"/>
        </w:rPr>
        <w:t>In May 2011 the Organiz</w:t>
      </w:r>
      <w:r w:rsidR="00470307" w:rsidRPr="00EA4298">
        <w:rPr>
          <w:rFonts w:ascii="Arial" w:hAnsi="Arial" w:cs="Arial"/>
          <w:lang w:val="en-US" w:eastAsia="ja-JP"/>
        </w:rPr>
        <w:t>ation for Economic Development (OECD) published an experimental set of measures, the Better Life Index, to support work inside and beyond national borders (</w:t>
      </w:r>
      <w:hyperlink r:id="rId6" w:history="1">
        <w:r w:rsidR="00470307" w:rsidRPr="00EA4298">
          <w:rPr>
            <w:rStyle w:val="Hyperlink"/>
            <w:rFonts w:ascii="Arial" w:hAnsi="Arial" w:cs="Arial"/>
            <w:color w:val="auto"/>
            <w:u w:val="none"/>
            <w:lang w:val="en-US"/>
          </w:rPr>
          <w:t>www.oecdbetterlifeindex.org</w:t>
        </w:r>
      </w:hyperlink>
      <w:r w:rsidR="00470307" w:rsidRPr="00EA4298">
        <w:rPr>
          <w:rFonts w:ascii="Arial" w:hAnsi="Arial" w:cs="Arial"/>
          <w:lang w:val="en-US"/>
        </w:rPr>
        <w:t>)</w:t>
      </w:r>
      <w:r w:rsidR="00093F15" w:rsidRPr="00EA4298">
        <w:rPr>
          <w:rFonts w:ascii="Arial" w:hAnsi="Arial" w:cs="Arial"/>
          <w:lang w:val="en-US"/>
        </w:rPr>
        <w:t xml:space="preserve"> and this clearly includes income and jobs alongside softer topics like community and life satisfaction, </w:t>
      </w:r>
      <w:r w:rsidR="00AC2A42" w:rsidRPr="00EA4298">
        <w:rPr>
          <w:rFonts w:ascii="Arial" w:hAnsi="Arial" w:cs="Arial"/>
          <w:lang w:val="en-US"/>
        </w:rPr>
        <w:t xml:space="preserve">in </w:t>
      </w:r>
      <w:r w:rsidR="00093F15" w:rsidRPr="00EA4298">
        <w:rPr>
          <w:rFonts w:ascii="Arial" w:hAnsi="Arial" w:cs="Arial"/>
          <w:lang w:val="en-US"/>
        </w:rPr>
        <w:t>recogni</w:t>
      </w:r>
      <w:r w:rsidR="00AC2A42" w:rsidRPr="00EA4298">
        <w:rPr>
          <w:rFonts w:ascii="Arial" w:hAnsi="Arial" w:cs="Arial"/>
          <w:lang w:val="en-US"/>
        </w:rPr>
        <w:t xml:space="preserve">tion </w:t>
      </w:r>
      <w:r w:rsidR="00093F15" w:rsidRPr="00EA4298">
        <w:rPr>
          <w:rFonts w:ascii="Arial" w:hAnsi="Arial" w:cs="Arial"/>
          <w:lang w:val="en-US"/>
        </w:rPr>
        <w:t xml:space="preserve">that economic factors closely underpin well-being.  Indeed, Wilkinson and Pickett’s work on equality in global society uses a significant range of statistical sources to demonstrate how inequality within a nation harms the entire population, </w:t>
      </w:r>
      <w:r w:rsidR="00DA12D5" w:rsidRPr="00EA4298">
        <w:rPr>
          <w:rFonts w:ascii="Arial" w:hAnsi="Arial" w:cs="Arial"/>
          <w:lang w:val="en-US"/>
        </w:rPr>
        <w:t xml:space="preserve">the </w:t>
      </w:r>
      <w:r w:rsidR="00093F15" w:rsidRPr="00EA4298">
        <w:rPr>
          <w:rFonts w:ascii="Arial" w:hAnsi="Arial" w:cs="Arial"/>
          <w:lang w:val="en-US"/>
        </w:rPr>
        <w:t xml:space="preserve">wealthy as well as </w:t>
      </w:r>
      <w:r w:rsidR="00DA12D5" w:rsidRPr="00EA4298">
        <w:rPr>
          <w:rFonts w:ascii="Arial" w:hAnsi="Arial" w:cs="Arial"/>
          <w:lang w:val="en-US"/>
        </w:rPr>
        <w:t xml:space="preserve">the </w:t>
      </w:r>
      <w:r w:rsidR="00093F15" w:rsidRPr="00EA4298">
        <w:rPr>
          <w:rFonts w:ascii="Arial" w:hAnsi="Arial" w:cs="Arial"/>
          <w:lang w:val="en-US"/>
        </w:rPr>
        <w:t xml:space="preserve">impoverished. </w:t>
      </w:r>
      <w:r w:rsidR="00186F8E" w:rsidRPr="00EA4298">
        <w:rPr>
          <w:rFonts w:ascii="Arial" w:hAnsi="Arial" w:cs="Arial"/>
          <w:lang w:val="en-US"/>
        </w:rPr>
        <w:t>The epidemiologists</w:t>
      </w:r>
      <w:r w:rsidR="00AC2A42" w:rsidRPr="00EA4298">
        <w:rPr>
          <w:rFonts w:ascii="Arial" w:hAnsi="Arial" w:cs="Arial"/>
          <w:lang w:val="en-US"/>
        </w:rPr>
        <w:t>’</w:t>
      </w:r>
      <w:r w:rsidR="00186F8E" w:rsidRPr="00EA4298">
        <w:rPr>
          <w:rFonts w:ascii="Arial" w:hAnsi="Arial" w:cs="Arial"/>
          <w:lang w:val="en-US"/>
        </w:rPr>
        <w:t xml:space="preserve"> claim</w:t>
      </w:r>
      <w:r w:rsidR="00DA12D5" w:rsidRPr="00EA4298">
        <w:rPr>
          <w:rFonts w:ascii="Arial" w:hAnsi="Arial" w:cs="Arial"/>
          <w:lang w:val="en-US"/>
        </w:rPr>
        <w:t xml:space="preserve"> is that</w:t>
      </w:r>
      <w:r w:rsidR="00186F8E" w:rsidRPr="00EA4298">
        <w:rPr>
          <w:rFonts w:ascii="Arial" w:hAnsi="Arial" w:cs="Arial"/>
          <w:lang w:val="en-US"/>
        </w:rPr>
        <w:t>:</w:t>
      </w:r>
    </w:p>
    <w:p w14:paraId="34AC9522" w14:textId="77777777" w:rsidR="00186F8E" w:rsidRPr="00EA4298" w:rsidRDefault="00186F8E" w:rsidP="0023124F">
      <w:pPr>
        <w:spacing w:line="360" w:lineRule="auto"/>
        <w:rPr>
          <w:rFonts w:ascii="Arial" w:hAnsi="Arial" w:cs="Arial"/>
          <w:lang w:val="en-US"/>
        </w:rPr>
      </w:pPr>
    </w:p>
    <w:p w14:paraId="5BE20FF8" w14:textId="77777777" w:rsidR="00186F8E" w:rsidRPr="00EA4298" w:rsidRDefault="00186F8E" w:rsidP="0023124F">
      <w:pPr>
        <w:spacing w:line="360" w:lineRule="auto"/>
        <w:ind w:left="709" w:right="645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t>Rather than blaming parents, religion, values, education or the penal system, we will show that the scale of inequality provides a powerful policy lever on the psycho</w:t>
      </w:r>
      <w:r w:rsidR="00AC2A42" w:rsidRPr="00EA4298">
        <w:rPr>
          <w:rFonts w:ascii="Arial" w:hAnsi="Arial" w:cs="Arial"/>
          <w:lang w:val="en-US"/>
        </w:rPr>
        <w:t xml:space="preserve">logical </w:t>
      </w:r>
      <w:proofErr w:type="spellStart"/>
      <w:r w:rsidR="00AC2A42" w:rsidRPr="00EA4298">
        <w:rPr>
          <w:rFonts w:ascii="Arial" w:hAnsi="Arial" w:cs="Arial"/>
          <w:lang w:val="en-US"/>
        </w:rPr>
        <w:t>well being</w:t>
      </w:r>
      <w:proofErr w:type="spellEnd"/>
      <w:r w:rsidR="00AC2A42" w:rsidRPr="00EA4298">
        <w:rPr>
          <w:rFonts w:ascii="Arial" w:hAnsi="Arial" w:cs="Arial"/>
          <w:lang w:val="en-US"/>
        </w:rPr>
        <w:t xml:space="preserve"> of all of us.</w:t>
      </w:r>
      <w:r w:rsidR="000122FB" w:rsidRPr="00EA4298">
        <w:rPr>
          <w:rFonts w:ascii="Arial" w:hAnsi="Arial" w:cs="Arial"/>
          <w:lang w:val="en-US"/>
        </w:rPr>
        <w:t xml:space="preserve"> (Wilkinson a</w:t>
      </w:r>
      <w:r w:rsidR="00DA12D5" w:rsidRPr="00EA4298">
        <w:rPr>
          <w:rFonts w:ascii="Arial" w:hAnsi="Arial" w:cs="Arial"/>
          <w:lang w:val="en-US"/>
        </w:rPr>
        <w:t>nd Pickett,</w:t>
      </w:r>
      <w:r w:rsidR="00A040FB" w:rsidRPr="00EA4298">
        <w:rPr>
          <w:rFonts w:ascii="Arial" w:hAnsi="Arial" w:cs="Arial"/>
          <w:lang w:val="en-US"/>
        </w:rPr>
        <w:t xml:space="preserve"> </w:t>
      </w:r>
      <w:r w:rsidR="000122FB" w:rsidRPr="00EA4298">
        <w:rPr>
          <w:rFonts w:ascii="Arial" w:hAnsi="Arial" w:cs="Arial"/>
          <w:lang w:val="en-US"/>
        </w:rPr>
        <w:t xml:space="preserve">2009, </w:t>
      </w:r>
      <w:r w:rsidR="00A040FB" w:rsidRPr="00EA4298">
        <w:rPr>
          <w:rFonts w:ascii="Arial" w:hAnsi="Arial" w:cs="Arial"/>
          <w:lang w:val="en-US"/>
        </w:rPr>
        <w:t>p.5)</w:t>
      </w:r>
    </w:p>
    <w:p w14:paraId="0A8B760A" w14:textId="77777777" w:rsidR="00186F8E" w:rsidRPr="00EA4298" w:rsidRDefault="00186F8E" w:rsidP="0023124F">
      <w:pPr>
        <w:spacing w:line="360" w:lineRule="auto"/>
        <w:rPr>
          <w:rFonts w:ascii="Arial" w:hAnsi="Arial" w:cs="Arial"/>
          <w:lang w:val="en-US"/>
        </w:rPr>
      </w:pPr>
    </w:p>
    <w:p w14:paraId="233C020D" w14:textId="77777777" w:rsidR="00A754A0" w:rsidRPr="00EA4298" w:rsidRDefault="00186F8E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t xml:space="preserve">Economic strategies </w:t>
      </w:r>
      <w:r w:rsidR="000122FB" w:rsidRPr="00EA4298">
        <w:rPr>
          <w:rFonts w:ascii="Arial" w:hAnsi="Arial" w:cs="Arial"/>
          <w:lang w:val="en-US"/>
        </w:rPr>
        <w:t>and well-being initiatives are intri</w:t>
      </w:r>
      <w:r w:rsidRPr="00EA4298">
        <w:rPr>
          <w:rFonts w:ascii="Arial" w:hAnsi="Arial" w:cs="Arial"/>
          <w:lang w:val="en-US"/>
        </w:rPr>
        <w:t>cately entwined and dependent. When we access</w:t>
      </w:r>
      <w:r w:rsidR="00093F15" w:rsidRPr="00EA4298">
        <w:rPr>
          <w:rFonts w:ascii="Arial" w:hAnsi="Arial" w:cs="Arial"/>
          <w:lang w:val="en-US"/>
        </w:rPr>
        <w:t xml:space="preserve"> work on well-being it is important to deconstruct its aims and objectives and consider whether </w:t>
      </w:r>
      <w:r w:rsidRPr="00EA4298">
        <w:rPr>
          <w:rFonts w:ascii="Arial" w:hAnsi="Arial" w:cs="Arial"/>
          <w:lang w:val="en-US"/>
        </w:rPr>
        <w:t xml:space="preserve">the </w:t>
      </w:r>
      <w:r w:rsidR="002F371A">
        <w:rPr>
          <w:rFonts w:ascii="Arial" w:hAnsi="Arial" w:cs="Arial"/>
          <w:lang w:val="en-US"/>
        </w:rPr>
        <w:t xml:space="preserve">goal </w:t>
      </w:r>
      <w:r w:rsidRPr="00EA4298">
        <w:rPr>
          <w:rFonts w:ascii="Arial" w:hAnsi="Arial" w:cs="Arial"/>
          <w:lang w:val="en-US"/>
        </w:rPr>
        <w:t xml:space="preserve">is </w:t>
      </w:r>
      <w:r w:rsidR="002F371A">
        <w:rPr>
          <w:rFonts w:ascii="Arial" w:hAnsi="Arial" w:cs="Arial"/>
          <w:lang w:val="en-US"/>
        </w:rPr>
        <w:t xml:space="preserve">genuinely </w:t>
      </w:r>
      <w:r w:rsidR="005971DE" w:rsidRPr="00EA4298">
        <w:rPr>
          <w:rFonts w:ascii="Arial" w:hAnsi="Arial" w:cs="Arial"/>
          <w:lang w:val="en-US"/>
        </w:rPr>
        <w:t>overall well-being or wh</w:t>
      </w:r>
      <w:r w:rsidRPr="00EA4298">
        <w:rPr>
          <w:rFonts w:ascii="Arial" w:hAnsi="Arial" w:cs="Arial"/>
          <w:lang w:val="en-US"/>
        </w:rPr>
        <w:t>ether social concern</w:t>
      </w:r>
      <w:r w:rsidR="00093F15" w:rsidRPr="00EA4298">
        <w:rPr>
          <w:rFonts w:ascii="Arial" w:hAnsi="Arial" w:cs="Arial"/>
          <w:lang w:val="en-US"/>
        </w:rPr>
        <w:t xml:space="preserve"> ma</w:t>
      </w:r>
      <w:r w:rsidR="005971DE" w:rsidRPr="00EA4298">
        <w:rPr>
          <w:rFonts w:ascii="Arial" w:hAnsi="Arial" w:cs="Arial"/>
          <w:lang w:val="en-US"/>
        </w:rPr>
        <w:t>sk</w:t>
      </w:r>
      <w:r w:rsidRPr="00EA4298">
        <w:rPr>
          <w:rFonts w:ascii="Arial" w:hAnsi="Arial" w:cs="Arial"/>
          <w:lang w:val="en-US"/>
        </w:rPr>
        <w:t>s</w:t>
      </w:r>
      <w:r w:rsidR="00093F15" w:rsidRPr="00EA4298">
        <w:rPr>
          <w:rFonts w:ascii="Arial" w:hAnsi="Arial" w:cs="Arial"/>
          <w:lang w:val="en-US"/>
        </w:rPr>
        <w:t xml:space="preserve"> a deeper interest in human c</w:t>
      </w:r>
      <w:r w:rsidR="005971DE" w:rsidRPr="00EA4298">
        <w:rPr>
          <w:rFonts w:ascii="Arial" w:hAnsi="Arial" w:cs="Arial"/>
          <w:lang w:val="en-US"/>
        </w:rPr>
        <w:t xml:space="preserve">apital </w:t>
      </w:r>
      <w:r w:rsidR="000122FB" w:rsidRPr="00EA4298">
        <w:rPr>
          <w:rFonts w:ascii="Arial" w:hAnsi="Arial" w:cs="Arial"/>
          <w:lang w:val="en-US"/>
        </w:rPr>
        <w:t xml:space="preserve">development </w:t>
      </w:r>
      <w:r w:rsidR="005971DE" w:rsidRPr="00EA4298">
        <w:rPr>
          <w:rFonts w:ascii="Arial" w:hAnsi="Arial" w:cs="Arial"/>
          <w:lang w:val="en-US"/>
        </w:rPr>
        <w:t>and economic productivity</w:t>
      </w:r>
      <w:r w:rsidR="000122FB" w:rsidRPr="00EA4298">
        <w:rPr>
          <w:rFonts w:ascii="Arial" w:hAnsi="Arial" w:cs="Arial"/>
          <w:lang w:val="en-US"/>
        </w:rPr>
        <w:t xml:space="preserve"> for their own ends</w:t>
      </w:r>
      <w:r w:rsidR="005971DE" w:rsidRPr="00EA4298">
        <w:rPr>
          <w:rFonts w:ascii="Arial" w:hAnsi="Arial" w:cs="Arial"/>
          <w:lang w:val="en-US"/>
        </w:rPr>
        <w:t xml:space="preserve">. </w:t>
      </w:r>
      <w:r w:rsidR="00A754A0" w:rsidRPr="00EA4298">
        <w:rPr>
          <w:rFonts w:ascii="Arial" w:hAnsi="Arial" w:cs="Arial"/>
          <w:lang w:val="en-US" w:eastAsia="ja-JP"/>
        </w:rPr>
        <w:t>It is reassuring</w:t>
      </w:r>
      <w:r w:rsidR="00CC7FA5" w:rsidRPr="00EA4298">
        <w:rPr>
          <w:rFonts w:ascii="Arial" w:hAnsi="Arial" w:cs="Arial"/>
          <w:lang w:val="en-US" w:eastAsia="ja-JP"/>
        </w:rPr>
        <w:t>, to me,</w:t>
      </w:r>
      <w:r w:rsidR="00A754A0" w:rsidRPr="00EA4298">
        <w:rPr>
          <w:rFonts w:ascii="Arial" w:hAnsi="Arial" w:cs="Arial"/>
          <w:lang w:val="en-US" w:eastAsia="ja-JP"/>
        </w:rPr>
        <w:t xml:space="preserve"> to </w:t>
      </w:r>
      <w:r w:rsidR="005971DE" w:rsidRPr="00EA4298">
        <w:rPr>
          <w:rFonts w:ascii="Arial" w:hAnsi="Arial" w:cs="Arial"/>
          <w:lang w:val="en-US" w:eastAsia="ja-JP"/>
        </w:rPr>
        <w:t xml:space="preserve">find that </w:t>
      </w:r>
      <w:r w:rsidR="00A754A0" w:rsidRPr="00EA4298">
        <w:rPr>
          <w:rFonts w:ascii="Arial" w:hAnsi="Arial" w:cs="Arial"/>
          <w:lang w:val="en-US" w:eastAsia="ja-JP"/>
        </w:rPr>
        <w:t xml:space="preserve">the National Statisticians </w:t>
      </w:r>
      <w:r w:rsidR="00336C50" w:rsidRPr="00EA4298">
        <w:rPr>
          <w:rFonts w:ascii="Arial" w:hAnsi="Arial" w:cs="Arial"/>
          <w:lang w:val="en-US" w:eastAsia="ja-JP"/>
        </w:rPr>
        <w:t xml:space="preserve">(ONS, 2011) </w:t>
      </w:r>
      <w:r w:rsidR="005971DE" w:rsidRPr="00EA4298">
        <w:rPr>
          <w:rFonts w:ascii="Arial" w:hAnsi="Arial" w:cs="Arial"/>
          <w:lang w:val="en-US" w:eastAsia="ja-JP"/>
        </w:rPr>
        <w:t>refer</w:t>
      </w:r>
      <w:r w:rsidR="00336C50" w:rsidRPr="00EA4298">
        <w:rPr>
          <w:rFonts w:ascii="Arial" w:hAnsi="Arial" w:cs="Arial"/>
          <w:lang w:val="en-US" w:eastAsia="ja-JP"/>
        </w:rPr>
        <w:t xml:space="preserve"> to the work of </w:t>
      </w:r>
      <w:r w:rsidR="000122FB" w:rsidRPr="00EA4298">
        <w:rPr>
          <w:rFonts w:ascii="Arial" w:hAnsi="Arial" w:cs="Arial"/>
          <w:lang w:val="en-US"/>
        </w:rPr>
        <w:t>t</w:t>
      </w:r>
      <w:r w:rsidR="00336C50" w:rsidRPr="00EA4298">
        <w:rPr>
          <w:rFonts w:ascii="Arial" w:hAnsi="Arial" w:cs="Arial"/>
          <w:lang w:val="en-US"/>
        </w:rPr>
        <w:t>he Oxford Poverty and Human Development Initiative (OPHI) and the United Nations Human Development Index</w:t>
      </w:r>
      <w:r w:rsidR="00E31ACC" w:rsidRPr="00EA4298">
        <w:rPr>
          <w:rFonts w:ascii="Arial" w:hAnsi="Arial" w:cs="Arial"/>
          <w:lang w:val="en-US"/>
        </w:rPr>
        <w:t xml:space="preserve"> </w:t>
      </w:r>
      <w:r w:rsidR="00336C50" w:rsidRPr="00EA4298">
        <w:rPr>
          <w:rFonts w:ascii="Arial" w:hAnsi="Arial" w:cs="Arial"/>
          <w:lang w:val="en-US"/>
        </w:rPr>
        <w:t xml:space="preserve">for both these initiatives draw on the influence of </w:t>
      </w:r>
      <w:r w:rsidR="000122FB" w:rsidRPr="00EA4298">
        <w:rPr>
          <w:rFonts w:ascii="Arial" w:hAnsi="Arial" w:cs="Arial"/>
          <w:lang w:val="en-US" w:eastAsia="ja-JP"/>
        </w:rPr>
        <w:t xml:space="preserve">Nobel prize winning Economist, </w:t>
      </w:r>
      <w:r w:rsidR="00336C50" w:rsidRPr="00EA4298">
        <w:rPr>
          <w:rFonts w:ascii="Arial" w:hAnsi="Arial" w:cs="Arial"/>
          <w:lang w:val="en-US"/>
        </w:rPr>
        <w:t xml:space="preserve">Amartya </w:t>
      </w:r>
      <w:r w:rsidR="00E31ACC" w:rsidRPr="00EA4298">
        <w:rPr>
          <w:rFonts w:ascii="Arial" w:hAnsi="Arial" w:cs="Arial"/>
          <w:lang w:val="en-US"/>
        </w:rPr>
        <w:t>Sen, whose Capability Approach</w:t>
      </w:r>
      <w:r w:rsidR="00336C50" w:rsidRPr="00EA4298">
        <w:rPr>
          <w:rFonts w:ascii="Arial" w:hAnsi="Arial" w:cs="Arial"/>
          <w:lang w:val="en-US"/>
        </w:rPr>
        <w:t xml:space="preserve"> </w:t>
      </w:r>
      <w:r w:rsidR="002F371A">
        <w:rPr>
          <w:rFonts w:ascii="Arial" w:hAnsi="Arial" w:cs="Arial"/>
          <w:lang w:val="en-US"/>
        </w:rPr>
        <w:t>seeks to alleviate</w:t>
      </w:r>
      <w:r w:rsidR="00CC7FA5" w:rsidRPr="00EA4298">
        <w:rPr>
          <w:rFonts w:ascii="Arial" w:hAnsi="Arial" w:cs="Arial"/>
          <w:lang w:val="en-US"/>
        </w:rPr>
        <w:t xml:space="preserve"> human suffering and whose </w:t>
      </w:r>
      <w:r w:rsidR="000122FB" w:rsidRPr="00EA4298">
        <w:rPr>
          <w:rFonts w:ascii="Arial" w:hAnsi="Arial" w:cs="Arial"/>
          <w:lang w:val="en-US"/>
        </w:rPr>
        <w:t>ideas form</w:t>
      </w:r>
      <w:r w:rsidR="00336C50" w:rsidRPr="00EA4298">
        <w:rPr>
          <w:rFonts w:ascii="Arial" w:hAnsi="Arial" w:cs="Arial"/>
          <w:lang w:val="en-US"/>
        </w:rPr>
        <w:t xml:space="preserve"> the subject of this paper.</w:t>
      </w:r>
    </w:p>
    <w:p w14:paraId="50276AD6" w14:textId="77777777" w:rsidR="000122FB" w:rsidRPr="00EA4298" w:rsidRDefault="000122FB" w:rsidP="0023124F">
      <w:pPr>
        <w:spacing w:line="360" w:lineRule="auto"/>
        <w:rPr>
          <w:rFonts w:ascii="Arial" w:hAnsi="Arial" w:cs="Arial"/>
          <w:lang w:val="en-US" w:eastAsia="ja-JP"/>
        </w:rPr>
      </w:pPr>
    </w:p>
    <w:p w14:paraId="133A83D7" w14:textId="77777777" w:rsidR="00D93B5B" w:rsidRPr="00EA4298" w:rsidRDefault="002F371A" w:rsidP="0023124F">
      <w:pPr>
        <w:spacing w:line="360" w:lineRule="auto"/>
        <w:rPr>
          <w:rFonts w:ascii="Arial" w:hAnsi="Arial" w:cs="Arial"/>
          <w:lang w:val="en-US" w:eastAsia="ja-JP"/>
        </w:rPr>
      </w:pPr>
      <w:r>
        <w:rPr>
          <w:rFonts w:ascii="Arial" w:hAnsi="Arial" w:cs="Arial"/>
          <w:lang w:val="en-US" w:eastAsia="ja-JP"/>
        </w:rPr>
        <w:t>Sen</w:t>
      </w:r>
      <w:r w:rsidR="00336C50" w:rsidRPr="00EA4298">
        <w:rPr>
          <w:rFonts w:ascii="Arial" w:hAnsi="Arial" w:cs="Arial"/>
          <w:lang w:val="en-US" w:eastAsia="ja-JP"/>
        </w:rPr>
        <w:t xml:space="preserve"> has long been </w:t>
      </w:r>
      <w:r>
        <w:rPr>
          <w:rFonts w:ascii="Arial" w:hAnsi="Arial" w:cs="Arial"/>
          <w:lang w:val="en-US" w:eastAsia="ja-JP"/>
        </w:rPr>
        <w:t>troubled by</w:t>
      </w:r>
      <w:r w:rsidR="00336C50" w:rsidRPr="00EA4298">
        <w:rPr>
          <w:rFonts w:ascii="Arial" w:hAnsi="Arial" w:cs="Arial"/>
          <w:lang w:val="en-US" w:eastAsia="ja-JP"/>
        </w:rPr>
        <w:t xml:space="preserve"> inequity in society</w:t>
      </w:r>
      <w:r w:rsidR="000122FB" w:rsidRPr="00EA4298">
        <w:rPr>
          <w:rFonts w:ascii="Arial" w:hAnsi="Arial" w:cs="Arial"/>
          <w:lang w:val="en-US" w:eastAsia="ja-JP"/>
        </w:rPr>
        <w:t>, seeking</w:t>
      </w:r>
      <w:r w:rsidR="00336C50" w:rsidRPr="00EA4298">
        <w:rPr>
          <w:rFonts w:ascii="Arial" w:hAnsi="Arial" w:cs="Arial"/>
          <w:lang w:val="en-US" w:eastAsia="ja-JP"/>
        </w:rPr>
        <w:t xml:space="preserve"> ways to combat inequality </w:t>
      </w:r>
      <w:r w:rsidR="00CC7FA5" w:rsidRPr="00EA4298">
        <w:rPr>
          <w:rFonts w:ascii="Arial" w:hAnsi="Arial" w:cs="Arial"/>
          <w:lang w:val="en-US" w:eastAsia="ja-JP"/>
        </w:rPr>
        <w:t xml:space="preserve">through </w:t>
      </w:r>
      <w:r w:rsidR="00336C50" w:rsidRPr="00EA4298">
        <w:rPr>
          <w:rFonts w:ascii="Arial" w:hAnsi="Arial" w:cs="Arial"/>
          <w:lang w:val="en-US" w:eastAsia="ja-JP"/>
        </w:rPr>
        <w:t>policy</w:t>
      </w:r>
      <w:r w:rsidR="00CC7FA5" w:rsidRPr="00EA4298">
        <w:rPr>
          <w:rFonts w:ascii="Arial" w:hAnsi="Arial" w:cs="Arial"/>
          <w:lang w:val="en-US" w:eastAsia="ja-JP"/>
        </w:rPr>
        <w:t xml:space="preserve"> – national and international</w:t>
      </w:r>
      <w:r w:rsidR="00336C50" w:rsidRPr="00EA4298">
        <w:rPr>
          <w:rFonts w:ascii="Arial" w:hAnsi="Arial" w:cs="Arial"/>
          <w:lang w:val="en-US" w:eastAsia="ja-JP"/>
        </w:rPr>
        <w:t xml:space="preserve">. His work </w:t>
      </w:r>
      <w:r w:rsidR="009E348A" w:rsidRPr="00EA4298">
        <w:rPr>
          <w:rFonts w:ascii="Arial" w:hAnsi="Arial" w:cs="Arial"/>
          <w:lang w:val="en-US" w:eastAsia="ja-JP"/>
        </w:rPr>
        <w:t>i</w:t>
      </w:r>
      <w:r w:rsidR="00336C50" w:rsidRPr="00EA4298">
        <w:rPr>
          <w:rFonts w:ascii="Arial" w:hAnsi="Arial" w:cs="Arial"/>
          <w:lang w:val="en-US" w:eastAsia="ja-JP"/>
        </w:rPr>
        <w:t>s predominately theoretical and focuse</w:t>
      </w:r>
      <w:r w:rsidR="009E348A" w:rsidRPr="00EA4298">
        <w:rPr>
          <w:rFonts w:ascii="Arial" w:hAnsi="Arial" w:cs="Arial"/>
          <w:lang w:val="en-US" w:eastAsia="ja-JP"/>
        </w:rPr>
        <w:t xml:space="preserve">d on the developing world but it is also </w:t>
      </w:r>
      <w:r w:rsidR="00336C50" w:rsidRPr="00EA4298">
        <w:rPr>
          <w:rFonts w:ascii="Arial" w:hAnsi="Arial" w:cs="Arial"/>
          <w:lang w:val="en-US" w:eastAsia="ja-JP"/>
        </w:rPr>
        <w:t xml:space="preserve">refreshingly </w:t>
      </w:r>
      <w:r w:rsidR="009E348A" w:rsidRPr="00EA4298">
        <w:rPr>
          <w:rFonts w:ascii="Arial" w:hAnsi="Arial" w:cs="Arial"/>
          <w:lang w:val="en-US" w:eastAsia="ja-JP"/>
        </w:rPr>
        <w:t>people-</w:t>
      </w:r>
      <w:proofErr w:type="spellStart"/>
      <w:r w:rsidR="009E348A" w:rsidRPr="00EA4298">
        <w:rPr>
          <w:rFonts w:ascii="Arial" w:hAnsi="Arial" w:cs="Arial"/>
          <w:lang w:val="en-US" w:eastAsia="ja-JP"/>
        </w:rPr>
        <w:t>centred</w:t>
      </w:r>
      <w:proofErr w:type="spellEnd"/>
      <w:r w:rsidR="009E348A" w:rsidRPr="00EA4298">
        <w:rPr>
          <w:rFonts w:ascii="Arial" w:hAnsi="Arial" w:cs="Arial"/>
          <w:lang w:val="en-US" w:eastAsia="ja-JP"/>
        </w:rPr>
        <w:t xml:space="preserve"> </w:t>
      </w:r>
      <w:r w:rsidR="00306E03" w:rsidRPr="00EA4298">
        <w:rPr>
          <w:rFonts w:ascii="Arial" w:hAnsi="Arial" w:cs="Arial"/>
          <w:lang w:val="en-US" w:eastAsia="ja-JP"/>
        </w:rPr>
        <w:t xml:space="preserve">and </w:t>
      </w:r>
      <w:r w:rsidR="009E348A" w:rsidRPr="00EA4298">
        <w:rPr>
          <w:rFonts w:ascii="Arial" w:hAnsi="Arial" w:cs="Arial"/>
          <w:lang w:val="en-US" w:eastAsia="ja-JP"/>
        </w:rPr>
        <w:t xml:space="preserve">one of his main works, </w:t>
      </w:r>
      <w:r w:rsidR="009E348A" w:rsidRPr="00EA4298">
        <w:rPr>
          <w:rFonts w:ascii="Arial" w:hAnsi="Arial" w:cs="Arial"/>
          <w:i/>
          <w:lang w:val="en-US" w:eastAsia="ja-JP"/>
        </w:rPr>
        <w:t xml:space="preserve">Development is </w:t>
      </w:r>
      <w:r w:rsidR="009E348A" w:rsidRPr="00EA4298">
        <w:rPr>
          <w:rFonts w:ascii="Arial" w:hAnsi="Arial" w:cs="Arial"/>
          <w:i/>
          <w:lang w:val="en-US" w:eastAsia="ja-JP"/>
        </w:rPr>
        <w:lastRenderedPageBreak/>
        <w:t xml:space="preserve">Freedom </w:t>
      </w:r>
      <w:r w:rsidR="009E348A" w:rsidRPr="00EA4298">
        <w:rPr>
          <w:rFonts w:ascii="Arial" w:hAnsi="Arial" w:cs="Arial"/>
          <w:lang w:val="en-US" w:eastAsia="ja-JP"/>
        </w:rPr>
        <w:t xml:space="preserve">(1999) is written in a </w:t>
      </w:r>
      <w:r w:rsidR="00306E03" w:rsidRPr="00EA4298">
        <w:rPr>
          <w:rFonts w:ascii="Arial" w:hAnsi="Arial" w:cs="Arial"/>
          <w:lang w:val="en-US" w:eastAsia="ja-JP"/>
        </w:rPr>
        <w:t xml:space="preserve">style that </w:t>
      </w:r>
      <w:r w:rsidR="00C85837" w:rsidRPr="00EA4298">
        <w:rPr>
          <w:rFonts w:ascii="Arial" w:hAnsi="Arial" w:cs="Arial"/>
          <w:lang w:val="en-US" w:eastAsia="ja-JP"/>
        </w:rPr>
        <w:t xml:space="preserve">specifically </w:t>
      </w:r>
      <w:r w:rsidR="00306E03" w:rsidRPr="00EA4298">
        <w:rPr>
          <w:rFonts w:ascii="Arial" w:hAnsi="Arial" w:cs="Arial"/>
          <w:lang w:val="en-US" w:eastAsia="ja-JP"/>
        </w:rPr>
        <w:t>aims to encourag</w:t>
      </w:r>
      <w:r w:rsidR="009E348A" w:rsidRPr="00EA4298">
        <w:rPr>
          <w:rFonts w:ascii="Arial" w:hAnsi="Arial" w:cs="Arial"/>
          <w:lang w:val="en-US" w:eastAsia="ja-JP"/>
        </w:rPr>
        <w:t xml:space="preserve">e public </w:t>
      </w:r>
      <w:r w:rsidR="00C85837" w:rsidRPr="00EA4298">
        <w:rPr>
          <w:rFonts w:ascii="Arial" w:hAnsi="Arial" w:cs="Arial"/>
          <w:lang w:val="en-US" w:eastAsia="ja-JP"/>
        </w:rPr>
        <w:t>discussion</w:t>
      </w:r>
      <w:r w:rsidR="009E348A" w:rsidRPr="00EA4298">
        <w:rPr>
          <w:rFonts w:ascii="Arial" w:hAnsi="Arial" w:cs="Arial"/>
          <w:lang w:val="en-US" w:eastAsia="ja-JP"/>
        </w:rPr>
        <w:t>.</w:t>
      </w:r>
      <w:r w:rsidR="000122FB" w:rsidRPr="00EA4298">
        <w:rPr>
          <w:rFonts w:ascii="Arial" w:hAnsi="Arial" w:cs="Arial"/>
          <w:lang w:val="en-US" w:eastAsia="ja-JP"/>
        </w:rPr>
        <w:t xml:space="preserve"> </w:t>
      </w:r>
      <w:r w:rsidR="009E348A" w:rsidRPr="00EA4298">
        <w:rPr>
          <w:rFonts w:ascii="Arial" w:hAnsi="Arial" w:cs="Arial"/>
          <w:lang w:val="en-US" w:eastAsia="ja-JP"/>
        </w:rPr>
        <w:t>Working with Bernard Williams in the early 1980s, Sen began a critical analysis of the dominant ways that poli</w:t>
      </w:r>
      <w:r w:rsidR="00CC7FA5" w:rsidRPr="00EA4298">
        <w:rPr>
          <w:rFonts w:ascii="Arial" w:hAnsi="Arial" w:cs="Arial"/>
          <w:lang w:val="en-US" w:eastAsia="ja-JP"/>
        </w:rPr>
        <w:t xml:space="preserve">cy makers establish options, </w:t>
      </w:r>
      <w:r w:rsidR="009E348A" w:rsidRPr="00EA4298">
        <w:rPr>
          <w:rFonts w:ascii="Arial" w:hAnsi="Arial" w:cs="Arial"/>
          <w:lang w:val="en-US" w:eastAsia="ja-JP"/>
        </w:rPr>
        <w:t xml:space="preserve">inviting a range of influential thinkers to put the arguments for and against the differing </w:t>
      </w:r>
      <w:r w:rsidR="00D93B5B" w:rsidRPr="00EA4298">
        <w:rPr>
          <w:rFonts w:ascii="Arial" w:hAnsi="Arial" w:cs="Arial"/>
          <w:lang w:val="en-US" w:eastAsia="ja-JP"/>
        </w:rPr>
        <w:t xml:space="preserve">theories of public choice in a book </w:t>
      </w:r>
      <w:r w:rsidR="009358C9" w:rsidRPr="00EA4298">
        <w:rPr>
          <w:rFonts w:ascii="Arial" w:hAnsi="Arial" w:cs="Arial"/>
          <w:i/>
          <w:lang w:val="en-US" w:eastAsia="ja-JP"/>
        </w:rPr>
        <w:t>Utilitarianism and b</w:t>
      </w:r>
      <w:r w:rsidR="00D93B5B" w:rsidRPr="00EA4298">
        <w:rPr>
          <w:rFonts w:ascii="Arial" w:hAnsi="Arial" w:cs="Arial"/>
          <w:i/>
          <w:lang w:val="en-US" w:eastAsia="ja-JP"/>
        </w:rPr>
        <w:t>eyond</w:t>
      </w:r>
      <w:r w:rsidR="00D93B5B" w:rsidRPr="00EA4298">
        <w:rPr>
          <w:rFonts w:ascii="Arial" w:hAnsi="Arial" w:cs="Arial"/>
          <w:lang w:val="en-US" w:eastAsia="ja-JP"/>
        </w:rPr>
        <w:t xml:space="preserve"> (</w:t>
      </w:r>
      <w:r w:rsidR="00CC7FA5" w:rsidRPr="00EA4298">
        <w:rPr>
          <w:rFonts w:ascii="Arial" w:hAnsi="Arial" w:cs="Arial"/>
          <w:lang w:val="en-US" w:eastAsia="ja-JP"/>
        </w:rPr>
        <w:t xml:space="preserve">Sen and Williams, </w:t>
      </w:r>
      <w:r w:rsidR="00D93B5B" w:rsidRPr="00EA4298">
        <w:rPr>
          <w:rFonts w:ascii="Arial" w:hAnsi="Arial" w:cs="Arial"/>
          <w:lang w:val="en-US" w:eastAsia="ja-JP"/>
        </w:rPr>
        <w:t xml:space="preserve">1982). </w:t>
      </w:r>
    </w:p>
    <w:p w14:paraId="46E07864" w14:textId="77777777" w:rsidR="00D93B5B" w:rsidRPr="00EA4298" w:rsidRDefault="00D93B5B" w:rsidP="0023124F">
      <w:pPr>
        <w:spacing w:line="360" w:lineRule="auto"/>
        <w:rPr>
          <w:rFonts w:ascii="Arial" w:hAnsi="Arial" w:cs="Arial"/>
          <w:lang w:val="en-US" w:eastAsia="ja-JP"/>
        </w:rPr>
      </w:pPr>
    </w:p>
    <w:p w14:paraId="2C777164" w14:textId="77777777" w:rsidR="0073159B" w:rsidRPr="00EA4298" w:rsidRDefault="00D93B5B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 w:eastAsia="ja-JP"/>
        </w:rPr>
        <w:t xml:space="preserve">Historically, policy makers </w:t>
      </w:r>
      <w:r w:rsidR="0073159B" w:rsidRPr="00EA4298">
        <w:rPr>
          <w:rFonts w:ascii="Arial" w:hAnsi="Arial" w:cs="Arial"/>
          <w:lang w:val="en-US" w:eastAsia="ja-JP"/>
        </w:rPr>
        <w:t xml:space="preserve">have </w:t>
      </w:r>
      <w:proofErr w:type="spellStart"/>
      <w:r w:rsidRPr="00EA4298">
        <w:rPr>
          <w:rFonts w:ascii="Arial" w:hAnsi="Arial" w:cs="Arial"/>
          <w:lang w:val="en-US" w:eastAsia="ja-JP"/>
        </w:rPr>
        <w:t>favoured</w:t>
      </w:r>
      <w:proofErr w:type="spellEnd"/>
      <w:r w:rsidRPr="00EA4298">
        <w:rPr>
          <w:rFonts w:ascii="Arial" w:hAnsi="Arial" w:cs="Arial"/>
          <w:lang w:val="en-US" w:eastAsia="ja-JP"/>
        </w:rPr>
        <w:t xml:space="preserve"> a Utilitarian approach</w:t>
      </w:r>
      <w:r w:rsidR="0073159B" w:rsidRPr="00EA4298">
        <w:rPr>
          <w:rFonts w:ascii="Arial" w:hAnsi="Arial" w:cs="Arial"/>
          <w:lang w:val="en-US" w:eastAsia="ja-JP"/>
        </w:rPr>
        <w:t>,</w:t>
      </w:r>
      <w:r w:rsidRPr="00EA4298">
        <w:rPr>
          <w:rFonts w:ascii="Arial" w:hAnsi="Arial" w:cs="Arial"/>
          <w:lang w:val="en-US" w:eastAsia="ja-JP"/>
        </w:rPr>
        <w:t xml:space="preserve"> developing Bentham’s notion that we should seek </w:t>
      </w:r>
      <w:r w:rsidRPr="00EA4298">
        <w:rPr>
          <w:rFonts w:ascii="Arial" w:hAnsi="Arial" w:cs="Arial"/>
          <w:lang w:val="en-US"/>
        </w:rPr>
        <w:t xml:space="preserve">‘the greatest amount of good for the greatest number’ </w:t>
      </w:r>
      <w:r w:rsidR="0073159B" w:rsidRPr="00EA4298">
        <w:rPr>
          <w:rFonts w:ascii="Arial" w:hAnsi="Arial" w:cs="Arial"/>
          <w:lang w:val="en-US"/>
        </w:rPr>
        <w:t>(</w:t>
      </w:r>
      <w:r w:rsidRPr="00EA4298">
        <w:rPr>
          <w:rFonts w:ascii="Arial" w:hAnsi="Arial" w:cs="Arial"/>
          <w:lang w:val="en-US"/>
        </w:rPr>
        <w:t>SEP, 2009) and</w:t>
      </w:r>
      <w:r w:rsidR="009358C9" w:rsidRPr="00EA4298">
        <w:rPr>
          <w:rFonts w:ascii="Arial" w:hAnsi="Arial" w:cs="Arial"/>
          <w:lang w:val="en-US"/>
        </w:rPr>
        <w:t>,</w:t>
      </w:r>
      <w:r w:rsidRPr="00EA4298">
        <w:rPr>
          <w:rFonts w:ascii="Arial" w:hAnsi="Arial" w:cs="Arial"/>
          <w:lang w:val="en-US"/>
        </w:rPr>
        <w:t xml:space="preserve"> while this is morally sound </w:t>
      </w:r>
      <w:r w:rsidR="000122FB" w:rsidRPr="00EA4298">
        <w:rPr>
          <w:rFonts w:ascii="Arial" w:hAnsi="Arial" w:cs="Arial"/>
          <w:lang w:val="en-US"/>
        </w:rPr>
        <w:t>in its consideration of</w:t>
      </w:r>
      <w:r w:rsidRPr="00EA4298">
        <w:rPr>
          <w:rFonts w:ascii="Arial" w:hAnsi="Arial" w:cs="Arial"/>
          <w:lang w:val="en-US"/>
        </w:rPr>
        <w:t xml:space="preserve"> ot</w:t>
      </w:r>
      <w:r w:rsidR="00157215" w:rsidRPr="00EA4298">
        <w:rPr>
          <w:rFonts w:ascii="Arial" w:hAnsi="Arial" w:cs="Arial"/>
          <w:lang w:val="en-US"/>
        </w:rPr>
        <w:t>her people</w:t>
      </w:r>
      <w:r w:rsidR="000122FB" w:rsidRPr="00EA4298">
        <w:rPr>
          <w:rFonts w:ascii="Arial" w:hAnsi="Arial" w:cs="Arial"/>
          <w:lang w:val="en-US"/>
        </w:rPr>
        <w:t>’</w:t>
      </w:r>
      <w:r w:rsidR="00157215" w:rsidRPr="00EA4298">
        <w:rPr>
          <w:rFonts w:ascii="Arial" w:hAnsi="Arial" w:cs="Arial"/>
          <w:lang w:val="en-US"/>
        </w:rPr>
        <w:t>s good as well as one’</w:t>
      </w:r>
      <w:r w:rsidRPr="00EA4298">
        <w:rPr>
          <w:rFonts w:ascii="Arial" w:hAnsi="Arial" w:cs="Arial"/>
          <w:lang w:val="en-US"/>
        </w:rPr>
        <w:t>s own</w:t>
      </w:r>
      <w:r w:rsidR="00C85837" w:rsidRPr="00EA4298">
        <w:rPr>
          <w:rFonts w:ascii="Arial" w:hAnsi="Arial" w:cs="Arial"/>
          <w:lang w:val="en-US"/>
        </w:rPr>
        <w:t>,</w:t>
      </w:r>
      <w:r w:rsidRPr="00EA4298">
        <w:rPr>
          <w:rFonts w:ascii="Arial" w:hAnsi="Arial" w:cs="Arial"/>
          <w:lang w:val="en-US"/>
        </w:rPr>
        <w:t xml:space="preserve"> it is not</w:t>
      </w:r>
      <w:r w:rsidR="00157215" w:rsidRPr="00EA4298">
        <w:rPr>
          <w:rFonts w:ascii="Arial" w:hAnsi="Arial" w:cs="Arial"/>
          <w:lang w:val="en-US"/>
        </w:rPr>
        <w:t>or</w:t>
      </w:r>
      <w:r w:rsidRPr="00EA4298">
        <w:rPr>
          <w:rFonts w:ascii="Arial" w:hAnsi="Arial" w:cs="Arial"/>
          <w:lang w:val="en-US"/>
        </w:rPr>
        <w:t>i</w:t>
      </w:r>
      <w:r w:rsidR="00157215" w:rsidRPr="00EA4298">
        <w:rPr>
          <w:rFonts w:ascii="Arial" w:hAnsi="Arial" w:cs="Arial"/>
          <w:lang w:val="en-US"/>
        </w:rPr>
        <w:t>ou</w:t>
      </w:r>
      <w:r w:rsidRPr="00EA4298">
        <w:rPr>
          <w:rFonts w:ascii="Arial" w:hAnsi="Arial" w:cs="Arial"/>
          <w:lang w:val="en-US"/>
        </w:rPr>
        <w:t xml:space="preserve">sly </w:t>
      </w:r>
      <w:r w:rsidR="000122FB" w:rsidRPr="00EA4298">
        <w:rPr>
          <w:rFonts w:ascii="Arial" w:hAnsi="Arial" w:cs="Arial"/>
          <w:lang w:val="en-US"/>
        </w:rPr>
        <w:t>presumptive in administ</w:t>
      </w:r>
      <w:r w:rsidRPr="00EA4298">
        <w:rPr>
          <w:rFonts w:ascii="Arial" w:hAnsi="Arial" w:cs="Arial"/>
          <w:lang w:val="en-US"/>
        </w:rPr>
        <w:t>r</w:t>
      </w:r>
      <w:r w:rsidR="000122FB" w:rsidRPr="00EA4298">
        <w:rPr>
          <w:rFonts w:ascii="Arial" w:hAnsi="Arial" w:cs="Arial"/>
          <w:lang w:val="en-US"/>
        </w:rPr>
        <w:t>ation</w:t>
      </w:r>
      <w:r w:rsidR="00157215" w:rsidRPr="00EA4298">
        <w:rPr>
          <w:rFonts w:ascii="Arial" w:hAnsi="Arial" w:cs="Arial"/>
          <w:lang w:val="en-US"/>
        </w:rPr>
        <w:t xml:space="preserve">. Decision-makers </w:t>
      </w:r>
      <w:r w:rsidR="000122FB" w:rsidRPr="00EA4298">
        <w:rPr>
          <w:rFonts w:ascii="Arial" w:hAnsi="Arial" w:cs="Arial"/>
          <w:lang w:val="en-US"/>
        </w:rPr>
        <w:t>determine</w:t>
      </w:r>
      <w:r w:rsidR="00157215" w:rsidRPr="00EA4298">
        <w:rPr>
          <w:rFonts w:ascii="Arial" w:hAnsi="Arial" w:cs="Arial"/>
          <w:lang w:val="en-US"/>
        </w:rPr>
        <w:t xml:space="preserve"> a ‘prefe</w:t>
      </w:r>
      <w:r w:rsidR="000122FB" w:rsidRPr="00EA4298">
        <w:rPr>
          <w:rFonts w:ascii="Arial" w:hAnsi="Arial" w:cs="Arial"/>
          <w:lang w:val="en-US"/>
        </w:rPr>
        <w:t xml:space="preserve">rred’ option and assume that </w:t>
      </w:r>
      <w:r w:rsidR="00157215" w:rsidRPr="00EA4298">
        <w:rPr>
          <w:rFonts w:ascii="Arial" w:hAnsi="Arial" w:cs="Arial"/>
          <w:lang w:val="en-US"/>
        </w:rPr>
        <w:t>rational</w:t>
      </w:r>
      <w:r w:rsidR="000122FB" w:rsidRPr="00EA4298">
        <w:rPr>
          <w:rFonts w:ascii="Arial" w:hAnsi="Arial" w:cs="Arial"/>
          <w:lang w:val="en-US"/>
        </w:rPr>
        <w:t xml:space="preserve"> </w:t>
      </w:r>
      <w:r w:rsidR="00157215" w:rsidRPr="00EA4298">
        <w:rPr>
          <w:rFonts w:ascii="Arial" w:hAnsi="Arial" w:cs="Arial"/>
          <w:lang w:val="en-US"/>
        </w:rPr>
        <w:t>human</w:t>
      </w:r>
      <w:r w:rsidR="0073159B" w:rsidRPr="00EA4298">
        <w:rPr>
          <w:rFonts w:ascii="Arial" w:hAnsi="Arial" w:cs="Arial"/>
          <w:lang w:val="en-US"/>
        </w:rPr>
        <w:t>s</w:t>
      </w:r>
      <w:r w:rsidR="00157215" w:rsidRPr="00EA4298">
        <w:rPr>
          <w:rFonts w:ascii="Arial" w:hAnsi="Arial" w:cs="Arial"/>
          <w:lang w:val="en-US"/>
        </w:rPr>
        <w:t xml:space="preserve"> would choose that option if left to decide for themselves. Thus</w:t>
      </w:r>
      <w:r w:rsidR="009358C9" w:rsidRPr="00EA4298">
        <w:rPr>
          <w:rFonts w:ascii="Arial" w:hAnsi="Arial" w:cs="Arial"/>
          <w:lang w:val="en-US"/>
        </w:rPr>
        <w:t>,</w:t>
      </w:r>
      <w:r w:rsidR="00157215" w:rsidRPr="00EA4298">
        <w:rPr>
          <w:rFonts w:ascii="Arial" w:hAnsi="Arial" w:cs="Arial"/>
          <w:lang w:val="en-US"/>
        </w:rPr>
        <w:t xml:space="preserve"> the decisi</w:t>
      </w:r>
      <w:r w:rsidR="00932296" w:rsidRPr="00EA4298">
        <w:rPr>
          <w:rFonts w:ascii="Arial" w:hAnsi="Arial" w:cs="Arial"/>
          <w:lang w:val="en-US"/>
        </w:rPr>
        <w:t>on-maker</w:t>
      </w:r>
      <w:r w:rsidR="00157215" w:rsidRPr="00EA4298">
        <w:rPr>
          <w:rFonts w:ascii="Arial" w:hAnsi="Arial" w:cs="Arial"/>
          <w:lang w:val="en-US"/>
        </w:rPr>
        <w:t xml:space="preserve"> is seen to adopt an impartial stanc</w:t>
      </w:r>
      <w:r w:rsidR="0073159B" w:rsidRPr="00EA4298">
        <w:rPr>
          <w:rFonts w:ascii="Arial" w:hAnsi="Arial" w:cs="Arial"/>
          <w:lang w:val="en-US"/>
        </w:rPr>
        <w:t>e</w:t>
      </w:r>
      <w:r w:rsidR="009358C9" w:rsidRPr="00EA4298">
        <w:rPr>
          <w:rFonts w:ascii="Arial" w:hAnsi="Arial" w:cs="Arial"/>
          <w:lang w:val="en-US"/>
        </w:rPr>
        <w:t>,</w:t>
      </w:r>
      <w:r w:rsidR="0073159B" w:rsidRPr="00EA4298">
        <w:rPr>
          <w:rFonts w:ascii="Arial" w:hAnsi="Arial" w:cs="Arial"/>
          <w:lang w:val="en-US"/>
        </w:rPr>
        <w:t xml:space="preserve"> and this has been equated</w:t>
      </w:r>
      <w:r w:rsidR="00157215" w:rsidRPr="00EA4298">
        <w:rPr>
          <w:rFonts w:ascii="Arial" w:hAnsi="Arial" w:cs="Arial"/>
          <w:lang w:val="en-US"/>
        </w:rPr>
        <w:t xml:space="preserve"> </w:t>
      </w:r>
      <w:r w:rsidR="000122FB" w:rsidRPr="00EA4298">
        <w:rPr>
          <w:rFonts w:ascii="Arial" w:hAnsi="Arial" w:cs="Arial"/>
          <w:lang w:val="en-US"/>
        </w:rPr>
        <w:t>to</w:t>
      </w:r>
      <w:r w:rsidR="00157215" w:rsidRPr="00EA4298">
        <w:rPr>
          <w:rFonts w:ascii="Arial" w:hAnsi="Arial" w:cs="Arial"/>
          <w:lang w:val="en-US"/>
        </w:rPr>
        <w:t xml:space="preserve"> fair treatment for all</w:t>
      </w:r>
      <w:r w:rsidR="00932296" w:rsidRPr="00EA4298">
        <w:rPr>
          <w:rFonts w:ascii="Arial" w:hAnsi="Arial" w:cs="Arial"/>
          <w:lang w:val="en-US"/>
        </w:rPr>
        <w:t xml:space="preserve"> (and criticized accordingly)</w:t>
      </w:r>
      <w:r w:rsidR="00157215" w:rsidRPr="00EA4298">
        <w:rPr>
          <w:rFonts w:ascii="Arial" w:hAnsi="Arial" w:cs="Arial"/>
          <w:lang w:val="en-US"/>
        </w:rPr>
        <w:t xml:space="preserve">. </w:t>
      </w:r>
    </w:p>
    <w:p w14:paraId="7D45D3BA" w14:textId="77777777" w:rsidR="0073159B" w:rsidRPr="00EA4298" w:rsidRDefault="0073159B" w:rsidP="0023124F">
      <w:pPr>
        <w:spacing w:line="360" w:lineRule="auto"/>
        <w:rPr>
          <w:rFonts w:ascii="Arial" w:hAnsi="Arial" w:cs="Arial"/>
          <w:lang w:val="en-US"/>
        </w:rPr>
      </w:pPr>
    </w:p>
    <w:p w14:paraId="7AD894EE" w14:textId="77777777" w:rsidR="00822DF8" w:rsidRPr="00EA4298" w:rsidRDefault="00157215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t>Following Worl</w:t>
      </w:r>
      <w:r w:rsidR="00932296" w:rsidRPr="00EA4298">
        <w:rPr>
          <w:rFonts w:ascii="Arial" w:hAnsi="Arial" w:cs="Arial"/>
          <w:lang w:val="en-US"/>
        </w:rPr>
        <w:t>d</w:t>
      </w:r>
      <w:r w:rsidRPr="00EA4298">
        <w:rPr>
          <w:rFonts w:ascii="Arial" w:hAnsi="Arial" w:cs="Arial"/>
          <w:lang w:val="en-US"/>
        </w:rPr>
        <w:t xml:space="preserve"> Wa</w:t>
      </w:r>
      <w:r w:rsidR="00932296" w:rsidRPr="00EA4298">
        <w:rPr>
          <w:rFonts w:ascii="Arial" w:hAnsi="Arial" w:cs="Arial"/>
          <w:lang w:val="en-US"/>
        </w:rPr>
        <w:t xml:space="preserve">r 2, the Universal Declaration </w:t>
      </w:r>
      <w:r w:rsidR="00E72380">
        <w:rPr>
          <w:rFonts w:ascii="Arial" w:hAnsi="Arial" w:cs="Arial"/>
          <w:lang w:val="en-US"/>
        </w:rPr>
        <w:t xml:space="preserve">of Human Rights refocused concerns </w:t>
      </w:r>
      <w:r w:rsidRPr="00EA4298">
        <w:rPr>
          <w:rFonts w:ascii="Arial" w:hAnsi="Arial" w:cs="Arial"/>
          <w:lang w:val="en-US"/>
        </w:rPr>
        <w:t>on equality</w:t>
      </w:r>
      <w:r w:rsidR="00932296" w:rsidRPr="00EA4298">
        <w:rPr>
          <w:rFonts w:ascii="Arial" w:hAnsi="Arial" w:cs="Arial"/>
          <w:lang w:val="en-US"/>
        </w:rPr>
        <w:t xml:space="preserve"> and likewise tried to establish impartiality by legalizing the notion of treating everyone the same, sometimes as a form of </w:t>
      </w:r>
      <w:proofErr w:type="spellStart"/>
      <w:r w:rsidR="00932296" w:rsidRPr="00EA4298">
        <w:rPr>
          <w:rFonts w:ascii="Arial" w:hAnsi="Arial" w:cs="Arial"/>
          <w:lang w:val="en-US"/>
        </w:rPr>
        <w:t>contractualism</w:t>
      </w:r>
      <w:proofErr w:type="spellEnd"/>
      <w:r w:rsidR="00932296" w:rsidRPr="00EA4298">
        <w:rPr>
          <w:rFonts w:ascii="Arial" w:hAnsi="Arial" w:cs="Arial"/>
          <w:lang w:val="en-US"/>
        </w:rPr>
        <w:t xml:space="preserve"> (Scanlon, 1982). </w:t>
      </w:r>
      <w:r w:rsidR="0073159B" w:rsidRPr="00EA4298">
        <w:rPr>
          <w:rFonts w:ascii="Arial" w:hAnsi="Arial" w:cs="Arial"/>
          <w:lang w:val="en-US"/>
        </w:rPr>
        <w:t>Over time, it has been recognized that to create an eq</w:t>
      </w:r>
      <w:r w:rsidR="009358C9" w:rsidRPr="00EA4298">
        <w:rPr>
          <w:rFonts w:ascii="Arial" w:hAnsi="Arial" w:cs="Arial"/>
          <w:lang w:val="en-US"/>
        </w:rPr>
        <w:t>ual society we must do more than ensure equal</w:t>
      </w:r>
      <w:r w:rsidR="0073159B" w:rsidRPr="00EA4298">
        <w:rPr>
          <w:rFonts w:ascii="Arial" w:hAnsi="Arial" w:cs="Arial"/>
          <w:lang w:val="en-US"/>
        </w:rPr>
        <w:t xml:space="preserve"> treat</w:t>
      </w:r>
      <w:r w:rsidR="009358C9" w:rsidRPr="00EA4298">
        <w:rPr>
          <w:rFonts w:ascii="Arial" w:hAnsi="Arial" w:cs="Arial"/>
          <w:lang w:val="en-US"/>
        </w:rPr>
        <w:t>ment:</w:t>
      </w:r>
      <w:r w:rsidR="0073159B" w:rsidRPr="00EA4298">
        <w:rPr>
          <w:rFonts w:ascii="Arial" w:hAnsi="Arial" w:cs="Arial"/>
          <w:lang w:val="en-US"/>
        </w:rPr>
        <w:t xml:space="preserve"> some people require </w:t>
      </w:r>
      <w:r w:rsidR="00C85837" w:rsidRPr="00EA4298">
        <w:rPr>
          <w:rFonts w:ascii="Arial" w:hAnsi="Arial" w:cs="Arial"/>
          <w:lang w:val="en-US"/>
        </w:rPr>
        <w:t>additional</w:t>
      </w:r>
      <w:r w:rsidR="0073159B" w:rsidRPr="00EA4298">
        <w:rPr>
          <w:rFonts w:ascii="Arial" w:hAnsi="Arial" w:cs="Arial"/>
          <w:lang w:val="en-US"/>
        </w:rPr>
        <w:t xml:space="preserve"> support and resources to achieve the</w:t>
      </w:r>
      <w:r w:rsidR="002F371A">
        <w:rPr>
          <w:rFonts w:ascii="Arial" w:hAnsi="Arial" w:cs="Arial"/>
          <w:lang w:val="en-US"/>
        </w:rPr>
        <w:t xml:space="preserve"> same status as others. </w:t>
      </w:r>
      <w:r w:rsidR="0073159B" w:rsidRPr="00EA4298">
        <w:rPr>
          <w:rFonts w:ascii="Arial" w:hAnsi="Arial" w:cs="Arial"/>
          <w:lang w:val="en-US"/>
        </w:rPr>
        <w:t>Britain’s welfare state and the more</w:t>
      </w:r>
      <w:r w:rsidR="007E15D0" w:rsidRPr="00EA4298">
        <w:rPr>
          <w:rFonts w:ascii="Arial" w:hAnsi="Arial" w:cs="Arial"/>
          <w:lang w:val="en-US"/>
        </w:rPr>
        <w:t xml:space="preserve"> recent </w:t>
      </w:r>
      <w:proofErr w:type="spellStart"/>
      <w:r w:rsidR="007E15D0" w:rsidRPr="00EA4298">
        <w:rPr>
          <w:rFonts w:ascii="Arial" w:hAnsi="Arial" w:cs="Arial"/>
          <w:lang w:val="en-US"/>
        </w:rPr>
        <w:t>Labour</w:t>
      </w:r>
      <w:proofErr w:type="spellEnd"/>
      <w:r w:rsidR="007E15D0" w:rsidRPr="00EA4298">
        <w:rPr>
          <w:rFonts w:ascii="Arial" w:hAnsi="Arial" w:cs="Arial"/>
          <w:lang w:val="en-US"/>
        </w:rPr>
        <w:t xml:space="preserve"> Government</w:t>
      </w:r>
      <w:r w:rsidR="003C07AE" w:rsidRPr="00EA4298">
        <w:rPr>
          <w:rFonts w:ascii="Arial" w:hAnsi="Arial" w:cs="Arial"/>
          <w:lang w:val="en-US"/>
        </w:rPr>
        <w:t>’s</w:t>
      </w:r>
      <w:r w:rsidR="007E15D0" w:rsidRPr="00EA4298">
        <w:rPr>
          <w:rFonts w:ascii="Arial" w:hAnsi="Arial" w:cs="Arial"/>
          <w:lang w:val="en-US"/>
        </w:rPr>
        <w:t xml:space="preserve"> social justice a</w:t>
      </w:r>
      <w:r w:rsidR="0073159B" w:rsidRPr="00EA4298">
        <w:rPr>
          <w:rFonts w:ascii="Arial" w:hAnsi="Arial" w:cs="Arial"/>
          <w:lang w:val="en-US"/>
        </w:rPr>
        <w:t xml:space="preserve">genda were both </w:t>
      </w:r>
      <w:r w:rsidR="002F371A">
        <w:rPr>
          <w:rFonts w:ascii="Arial" w:hAnsi="Arial" w:cs="Arial"/>
          <w:lang w:val="en-US"/>
        </w:rPr>
        <w:t>intend</w:t>
      </w:r>
      <w:r w:rsidR="0073159B" w:rsidRPr="00EA4298">
        <w:rPr>
          <w:rFonts w:ascii="Arial" w:hAnsi="Arial" w:cs="Arial"/>
          <w:lang w:val="en-US"/>
        </w:rPr>
        <w:t>ed to provide a safety net and ongoing support for those with lower levels of economic resource and social capital</w:t>
      </w:r>
      <w:r w:rsidR="003C07AE" w:rsidRPr="00EA4298">
        <w:rPr>
          <w:rFonts w:ascii="Arial" w:hAnsi="Arial" w:cs="Arial"/>
          <w:lang w:val="en-US"/>
        </w:rPr>
        <w:t xml:space="preserve"> </w:t>
      </w:r>
      <w:r w:rsidR="00C85837" w:rsidRPr="00EA4298">
        <w:rPr>
          <w:rFonts w:ascii="Arial" w:hAnsi="Arial" w:cs="Arial"/>
          <w:lang w:val="en-US"/>
        </w:rPr>
        <w:t xml:space="preserve">– </w:t>
      </w:r>
      <w:r w:rsidR="003C07AE" w:rsidRPr="00EA4298">
        <w:rPr>
          <w:rFonts w:ascii="Arial" w:hAnsi="Arial" w:cs="Arial"/>
          <w:lang w:val="en-US"/>
        </w:rPr>
        <w:t xml:space="preserve">and </w:t>
      </w:r>
      <w:r w:rsidR="00C85837" w:rsidRPr="00EA4298">
        <w:rPr>
          <w:rFonts w:ascii="Arial" w:hAnsi="Arial" w:cs="Arial"/>
          <w:lang w:val="en-US"/>
        </w:rPr>
        <w:t xml:space="preserve">did so </w:t>
      </w:r>
      <w:r w:rsidR="003C07AE" w:rsidRPr="00EA4298">
        <w:rPr>
          <w:rFonts w:ascii="Arial" w:hAnsi="Arial" w:cs="Arial"/>
          <w:lang w:val="en-US"/>
        </w:rPr>
        <w:t>with some success. W</w:t>
      </w:r>
      <w:r w:rsidR="00CC7FA5" w:rsidRPr="00EA4298">
        <w:rPr>
          <w:rFonts w:ascii="Arial" w:hAnsi="Arial" w:cs="Arial"/>
          <w:lang w:val="en-US"/>
        </w:rPr>
        <w:t>ithin the Early Years</w:t>
      </w:r>
      <w:r w:rsidR="00C85837" w:rsidRPr="00EA4298">
        <w:rPr>
          <w:rFonts w:ascii="Arial" w:hAnsi="Arial" w:cs="Arial"/>
          <w:lang w:val="en-US"/>
        </w:rPr>
        <w:t>,</w:t>
      </w:r>
      <w:r w:rsidR="00CC7FA5" w:rsidRPr="00EA4298">
        <w:rPr>
          <w:rFonts w:ascii="Arial" w:hAnsi="Arial" w:cs="Arial"/>
          <w:lang w:val="en-US"/>
        </w:rPr>
        <w:t xml:space="preserve"> the Every</w:t>
      </w:r>
      <w:r w:rsidR="00EA2C7C" w:rsidRPr="00EA4298">
        <w:rPr>
          <w:rFonts w:ascii="Arial" w:hAnsi="Arial" w:cs="Arial"/>
          <w:lang w:val="en-US"/>
        </w:rPr>
        <w:t xml:space="preserve"> </w:t>
      </w:r>
      <w:r w:rsidR="00CC7FA5" w:rsidRPr="00EA4298">
        <w:rPr>
          <w:rFonts w:ascii="Arial" w:hAnsi="Arial" w:cs="Arial"/>
          <w:lang w:val="en-US"/>
        </w:rPr>
        <w:t>Child</w:t>
      </w:r>
      <w:r w:rsidR="00EA2C7C" w:rsidRPr="00EA4298">
        <w:rPr>
          <w:rFonts w:ascii="Arial" w:hAnsi="Arial" w:cs="Arial"/>
          <w:lang w:val="en-US"/>
        </w:rPr>
        <w:t xml:space="preserve"> </w:t>
      </w:r>
      <w:r w:rsidR="00CC7FA5" w:rsidRPr="00EA4298">
        <w:rPr>
          <w:rFonts w:ascii="Arial" w:hAnsi="Arial" w:cs="Arial"/>
          <w:lang w:val="en-US"/>
        </w:rPr>
        <w:t>Matters</w:t>
      </w:r>
      <w:r w:rsidR="007D56E3" w:rsidRPr="00EA4298">
        <w:rPr>
          <w:rFonts w:ascii="Arial" w:hAnsi="Arial" w:cs="Arial"/>
          <w:lang w:val="en-US"/>
        </w:rPr>
        <w:t xml:space="preserve"> </w:t>
      </w:r>
      <w:r w:rsidR="009358C9" w:rsidRPr="00EA4298">
        <w:rPr>
          <w:rFonts w:ascii="Arial" w:hAnsi="Arial" w:cs="Arial"/>
          <w:lang w:val="en-US"/>
        </w:rPr>
        <w:t>legislation</w:t>
      </w:r>
      <w:r w:rsidR="00CC7FA5" w:rsidRPr="00EA4298">
        <w:rPr>
          <w:rFonts w:ascii="Arial" w:hAnsi="Arial" w:cs="Arial"/>
          <w:lang w:val="en-US"/>
        </w:rPr>
        <w:t xml:space="preserve"> </w:t>
      </w:r>
      <w:r w:rsidR="007D56E3" w:rsidRPr="00EA4298">
        <w:rPr>
          <w:rFonts w:ascii="Arial" w:hAnsi="Arial" w:cs="Arial"/>
          <w:lang w:val="en-US"/>
        </w:rPr>
        <w:t xml:space="preserve">(DfES, 2003) </w:t>
      </w:r>
      <w:r w:rsidR="00CC7FA5" w:rsidRPr="00EA4298">
        <w:rPr>
          <w:rFonts w:ascii="Arial" w:hAnsi="Arial" w:cs="Arial"/>
          <w:lang w:val="en-US"/>
        </w:rPr>
        <w:t>made a real start in addressing the needs of our youngest members</w:t>
      </w:r>
      <w:r w:rsidR="0073159B" w:rsidRPr="00EA4298">
        <w:rPr>
          <w:rFonts w:ascii="Arial" w:hAnsi="Arial" w:cs="Arial"/>
          <w:lang w:val="en-US"/>
        </w:rPr>
        <w:t>.</w:t>
      </w:r>
      <w:r w:rsidR="00CC7FA5" w:rsidRPr="00EA4298">
        <w:rPr>
          <w:rFonts w:ascii="Arial" w:hAnsi="Arial" w:cs="Arial"/>
          <w:lang w:val="en-US"/>
        </w:rPr>
        <w:t xml:space="preserve"> </w:t>
      </w:r>
      <w:r w:rsidR="003C07AE" w:rsidRPr="00EA4298">
        <w:rPr>
          <w:rFonts w:ascii="Arial" w:hAnsi="Arial" w:cs="Arial"/>
          <w:lang w:val="en-US"/>
        </w:rPr>
        <w:t xml:space="preserve">These policies do, </w:t>
      </w:r>
      <w:r w:rsidR="007E15D0" w:rsidRPr="00EA4298">
        <w:rPr>
          <w:rFonts w:ascii="Arial" w:hAnsi="Arial" w:cs="Arial"/>
          <w:lang w:val="en-US"/>
        </w:rPr>
        <w:t xml:space="preserve">however, </w:t>
      </w:r>
      <w:r w:rsidR="003C07AE" w:rsidRPr="00EA4298">
        <w:rPr>
          <w:rFonts w:ascii="Arial" w:hAnsi="Arial" w:cs="Arial"/>
          <w:lang w:val="en-US"/>
        </w:rPr>
        <w:t xml:space="preserve">stem from </w:t>
      </w:r>
      <w:r w:rsidR="00CC7FA5" w:rsidRPr="00EA4298">
        <w:rPr>
          <w:rFonts w:ascii="Arial" w:hAnsi="Arial" w:cs="Arial"/>
          <w:lang w:val="en-US"/>
        </w:rPr>
        <w:t>a deficit model of society.</w:t>
      </w:r>
    </w:p>
    <w:p w14:paraId="61D67328" w14:textId="77777777" w:rsidR="0073159B" w:rsidRPr="00EA4298" w:rsidRDefault="0073159B" w:rsidP="0023124F">
      <w:pPr>
        <w:spacing w:line="360" w:lineRule="auto"/>
        <w:rPr>
          <w:rFonts w:ascii="Arial" w:hAnsi="Arial" w:cs="Arial"/>
          <w:lang w:val="en-US"/>
        </w:rPr>
      </w:pPr>
    </w:p>
    <w:p w14:paraId="7B0CB9BE" w14:textId="77777777" w:rsidR="0073159B" w:rsidRPr="00EA4298" w:rsidRDefault="00186F8E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t>Sen’</w:t>
      </w:r>
      <w:r w:rsidR="0073159B" w:rsidRPr="00EA4298">
        <w:rPr>
          <w:rFonts w:ascii="Arial" w:hAnsi="Arial" w:cs="Arial"/>
          <w:lang w:val="en-US"/>
        </w:rPr>
        <w:t>s work on the Capability Approach sought a theorized policy solution that would enable</w:t>
      </w:r>
      <w:r w:rsidR="00CC7FA5" w:rsidRPr="00EA4298">
        <w:rPr>
          <w:rFonts w:ascii="Arial" w:hAnsi="Arial" w:cs="Arial"/>
          <w:lang w:val="en-US"/>
        </w:rPr>
        <w:t xml:space="preserve"> a fairer society</w:t>
      </w:r>
      <w:r w:rsidR="007E15D0" w:rsidRPr="00EA4298">
        <w:rPr>
          <w:rFonts w:ascii="Arial" w:hAnsi="Arial" w:cs="Arial"/>
          <w:lang w:val="en-US"/>
        </w:rPr>
        <w:t xml:space="preserve"> through the concept of choice</w:t>
      </w:r>
      <w:r w:rsidR="00CC7FA5" w:rsidRPr="00EA4298">
        <w:rPr>
          <w:rFonts w:ascii="Arial" w:hAnsi="Arial" w:cs="Arial"/>
          <w:lang w:val="en-US"/>
        </w:rPr>
        <w:t xml:space="preserve">. </w:t>
      </w:r>
      <w:r w:rsidR="002F371A">
        <w:rPr>
          <w:rFonts w:ascii="Arial" w:hAnsi="Arial" w:cs="Arial"/>
          <w:lang w:val="en-US"/>
        </w:rPr>
        <w:t>Focus</w:t>
      </w:r>
      <w:r w:rsidR="00CC7FA5" w:rsidRPr="00EA4298">
        <w:rPr>
          <w:rFonts w:ascii="Arial" w:hAnsi="Arial" w:cs="Arial"/>
          <w:lang w:val="en-US"/>
        </w:rPr>
        <w:t xml:space="preserve">ed </w:t>
      </w:r>
      <w:r w:rsidR="003C07AE" w:rsidRPr="00EA4298">
        <w:rPr>
          <w:rFonts w:ascii="Arial" w:hAnsi="Arial" w:cs="Arial"/>
          <w:lang w:val="en-US"/>
        </w:rPr>
        <w:t xml:space="preserve">mainly </w:t>
      </w:r>
      <w:r w:rsidR="002F371A">
        <w:rPr>
          <w:rFonts w:ascii="Arial" w:hAnsi="Arial" w:cs="Arial"/>
          <w:lang w:val="en-US"/>
        </w:rPr>
        <w:t>on</w:t>
      </w:r>
      <w:r w:rsidR="00CC7FA5" w:rsidRPr="00EA4298">
        <w:rPr>
          <w:rFonts w:ascii="Arial" w:hAnsi="Arial" w:cs="Arial"/>
          <w:lang w:val="en-US"/>
        </w:rPr>
        <w:t xml:space="preserve"> the developing world</w:t>
      </w:r>
      <w:r w:rsidR="003C07AE" w:rsidRPr="00EA4298">
        <w:rPr>
          <w:rFonts w:ascii="Arial" w:hAnsi="Arial" w:cs="Arial"/>
          <w:lang w:val="en-US"/>
        </w:rPr>
        <w:t>,</w:t>
      </w:r>
      <w:r w:rsidR="00CC7FA5" w:rsidRPr="00EA4298">
        <w:rPr>
          <w:rFonts w:ascii="Arial" w:hAnsi="Arial" w:cs="Arial"/>
          <w:lang w:val="en-US"/>
        </w:rPr>
        <w:t xml:space="preserve"> </w:t>
      </w:r>
      <w:r w:rsidR="003C07AE" w:rsidRPr="00EA4298">
        <w:rPr>
          <w:rFonts w:ascii="Arial" w:hAnsi="Arial" w:cs="Arial"/>
          <w:lang w:val="en-US"/>
        </w:rPr>
        <w:t>Sen’s</w:t>
      </w:r>
      <w:r w:rsidR="00CC7FA5" w:rsidRPr="00EA4298">
        <w:rPr>
          <w:rFonts w:ascii="Arial" w:hAnsi="Arial" w:cs="Arial"/>
          <w:lang w:val="en-US"/>
        </w:rPr>
        <w:t xml:space="preserve"> disc</w:t>
      </w:r>
      <w:r w:rsidR="003C07AE" w:rsidRPr="00EA4298">
        <w:rPr>
          <w:rFonts w:ascii="Arial" w:hAnsi="Arial" w:cs="Arial"/>
          <w:lang w:val="en-US"/>
        </w:rPr>
        <w:t>ourse</w:t>
      </w:r>
      <w:r w:rsidR="002F371A">
        <w:rPr>
          <w:rFonts w:ascii="Arial" w:hAnsi="Arial" w:cs="Arial"/>
          <w:lang w:val="en-US"/>
        </w:rPr>
        <w:t xml:space="preserve"> uses</w:t>
      </w:r>
      <w:r w:rsidR="00CC7FA5" w:rsidRPr="00EA4298">
        <w:rPr>
          <w:rFonts w:ascii="Arial" w:hAnsi="Arial" w:cs="Arial"/>
          <w:lang w:val="en-US"/>
        </w:rPr>
        <w:t xml:space="preserve"> examples within the Indian subcontinent but increasingly his ideas are being applied more universally. My </w:t>
      </w:r>
      <w:r w:rsidR="00CC7FA5" w:rsidRPr="00EA4298">
        <w:rPr>
          <w:rFonts w:ascii="Arial" w:hAnsi="Arial" w:cs="Arial"/>
          <w:lang w:val="en-US"/>
        </w:rPr>
        <w:lastRenderedPageBreak/>
        <w:t>ow</w:t>
      </w:r>
      <w:r w:rsidR="002F371A">
        <w:rPr>
          <w:rFonts w:ascii="Arial" w:hAnsi="Arial" w:cs="Arial"/>
          <w:lang w:val="en-US"/>
        </w:rPr>
        <w:t>n study, for example, applies the capability approach</w:t>
      </w:r>
      <w:r w:rsidR="00CC7FA5" w:rsidRPr="00EA4298">
        <w:rPr>
          <w:rFonts w:ascii="Arial" w:hAnsi="Arial" w:cs="Arial"/>
          <w:lang w:val="en-US"/>
        </w:rPr>
        <w:t xml:space="preserve"> to adult women in England who choose to train to work in childcare (Wright, 2011).</w:t>
      </w:r>
      <w:r w:rsidR="003C07AE" w:rsidRPr="00EA4298">
        <w:rPr>
          <w:rFonts w:ascii="Arial" w:hAnsi="Arial" w:cs="Arial"/>
          <w:lang w:val="en-US"/>
        </w:rPr>
        <w:t xml:space="preserve"> T</w:t>
      </w:r>
      <w:r w:rsidR="007E15D0" w:rsidRPr="00EA4298">
        <w:rPr>
          <w:rFonts w:ascii="Arial" w:hAnsi="Arial" w:cs="Arial"/>
          <w:lang w:val="en-US"/>
        </w:rPr>
        <w:t xml:space="preserve">he premises </w:t>
      </w:r>
      <w:r w:rsidR="003C07AE" w:rsidRPr="00EA4298">
        <w:rPr>
          <w:rFonts w:ascii="Arial" w:hAnsi="Arial" w:cs="Arial"/>
          <w:lang w:val="en-US"/>
        </w:rPr>
        <w:t>with</w:t>
      </w:r>
      <w:r w:rsidR="007E15D0" w:rsidRPr="00EA4298">
        <w:rPr>
          <w:rFonts w:ascii="Arial" w:hAnsi="Arial" w:cs="Arial"/>
          <w:lang w:val="en-US"/>
        </w:rPr>
        <w:t xml:space="preserve"> whi</w:t>
      </w:r>
      <w:r w:rsidR="003C07AE" w:rsidRPr="00EA4298">
        <w:rPr>
          <w:rFonts w:ascii="Arial" w:hAnsi="Arial" w:cs="Arial"/>
          <w:lang w:val="en-US"/>
        </w:rPr>
        <w:t xml:space="preserve">ch Sen starts his </w:t>
      </w:r>
      <w:r w:rsidR="005E158B" w:rsidRPr="00EA4298">
        <w:rPr>
          <w:rFonts w:ascii="Arial" w:hAnsi="Arial" w:cs="Arial"/>
          <w:lang w:val="en-US"/>
        </w:rPr>
        <w:t>th</w:t>
      </w:r>
      <w:r w:rsidR="0029721D" w:rsidRPr="00EA4298">
        <w:rPr>
          <w:rFonts w:ascii="Arial" w:hAnsi="Arial" w:cs="Arial"/>
          <w:lang w:val="en-US"/>
        </w:rPr>
        <w:t>e</w:t>
      </w:r>
      <w:r w:rsidR="005E158B" w:rsidRPr="00EA4298">
        <w:rPr>
          <w:rFonts w:ascii="Arial" w:hAnsi="Arial" w:cs="Arial"/>
          <w:lang w:val="en-US"/>
        </w:rPr>
        <w:t>oriz</w:t>
      </w:r>
      <w:r w:rsidR="0029721D" w:rsidRPr="00EA4298">
        <w:rPr>
          <w:rFonts w:ascii="Arial" w:hAnsi="Arial" w:cs="Arial"/>
          <w:lang w:val="en-US"/>
        </w:rPr>
        <w:t>ation</w:t>
      </w:r>
      <w:r w:rsidR="003C07AE" w:rsidRPr="00EA4298">
        <w:rPr>
          <w:rFonts w:ascii="Arial" w:hAnsi="Arial" w:cs="Arial"/>
          <w:lang w:val="en-US"/>
        </w:rPr>
        <w:t xml:space="preserve"> </w:t>
      </w:r>
      <w:r w:rsidR="007E15D0" w:rsidRPr="00EA4298">
        <w:rPr>
          <w:rFonts w:ascii="Arial" w:hAnsi="Arial" w:cs="Arial"/>
          <w:lang w:val="en-US"/>
        </w:rPr>
        <w:t>are highly relevant to adult education</w:t>
      </w:r>
      <w:r w:rsidR="005E158B" w:rsidRPr="00EA4298">
        <w:rPr>
          <w:rFonts w:ascii="Arial" w:hAnsi="Arial" w:cs="Arial"/>
          <w:lang w:val="en-US"/>
        </w:rPr>
        <w:t>,</w:t>
      </w:r>
      <w:r w:rsidR="007E15D0" w:rsidRPr="00EA4298">
        <w:rPr>
          <w:rFonts w:ascii="Arial" w:hAnsi="Arial" w:cs="Arial"/>
          <w:lang w:val="en-US"/>
        </w:rPr>
        <w:t xml:space="preserve"> for S</w:t>
      </w:r>
      <w:r w:rsidR="002F371A">
        <w:rPr>
          <w:rFonts w:ascii="Arial" w:hAnsi="Arial" w:cs="Arial"/>
          <w:lang w:val="en-US"/>
        </w:rPr>
        <w:t>en is a liberal thinker and his</w:t>
      </w:r>
      <w:r w:rsidR="007E15D0" w:rsidRPr="00EA4298">
        <w:rPr>
          <w:rFonts w:ascii="Arial" w:hAnsi="Arial" w:cs="Arial"/>
          <w:lang w:val="en-US"/>
        </w:rPr>
        <w:t xml:space="preserve"> </w:t>
      </w:r>
      <w:r w:rsidR="00E72380">
        <w:rPr>
          <w:rFonts w:ascii="Arial" w:hAnsi="Arial" w:cs="Arial"/>
          <w:lang w:val="en-US"/>
        </w:rPr>
        <w:t xml:space="preserve">desire </w:t>
      </w:r>
      <w:r w:rsidR="007E15D0" w:rsidRPr="00EA4298">
        <w:rPr>
          <w:rFonts w:ascii="Arial" w:hAnsi="Arial" w:cs="Arial"/>
          <w:lang w:val="en-US"/>
        </w:rPr>
        <w:t>to improve real life echoes the</w:t>
      </w:r>
      <w:r w:rsidR="00F85AD0" w:rsidRPr="00EA4298">
        <w:rPr>
          <w:rFonts w:ascii="Arial" w:hAnsi="Arial" w:cs="Arial"/>
          <w:lang w:val="en-US"/>
        </w:rPr>
        <w:t xml:space="preserve"> humanist tradition (Rogers, 1993</w:t>
      </w:r>
      <w:r w:rsidR="007E15D0" w:rsidRPr="00EA4298">
        <w:rPr>
          <w:rFonts w:ascii="Arial" w:hAnsi="Arial" w:cs="Arial"/>
          <w:lang w:val="en-US"/>
        </w:rPr>
        <w:t>) common within our domain</w:t>
      </w:r>
      <w:r w:rsidR="005E158B" w:rsidRPr="00EA4298">
        <w:rPr>
          <w:rFonts w:ascii="Arial" w:hAnsi="Arial" w:cs="Arial"/>
          <w:lang w:val="en-US"/>
        </w:rPr>
        <w:t>. For Sen, too,</w:t>
      </w:r>
      <w:r w:rsidR="007E15D0" w:rsidRPr="00EA4298">
        <w:rPr>
          <w:rFonts w:ascii="Arial" w:hAnsi="Arial" w:cs="Arial"/>
          <w:lang w:val="en-US"/>
        </w:rPr>
        <w:t xml:space="preserve"> it is people </w:t>
      </w:r>
      <w:r w:rsidR="003C07AE" w:rsidRPr="00EA4298">
        <w:rPr>
          <w:rFonts w:ascii="Arial" w:hAnsi="Arial" w:cs="Arial"/>
          <w:lang w:val="en-US"/>
        </w:rPr>
        <w:t xml:space="preserve">and personal satisfaction </w:t>
      </w:r>
      <w:r w:rsidR="007E15D0" w:rsidRPr="00EA4298">
        <w:rPr>
          <w:rFonts w:ascii="Arial" w:hAnsi="Arial" w:cs="Arial"/>
          <w:lang w:val="en-US"/>
        </w:rPr>
        <w:t>that matter</w:t>
      </w:r>
      <w:r w:rsidR="003C07AE" w:rsidRPr="00EA4298">
        <w:rPr>
          <w:rFonts w:ascii="Arial" w:hAnsi="Arial" w:cs="Arial"/>
          <w:lang w:val="en-US"/>
        </w:rPr>
        <w:t>s</w:t>
      </w:r>
      <w:r w:rsidR="007E15D0" w:rsidRPr="00EA4298">
        <w:rPr>
          <w:rFonts w:ascii="Arial" w:hAnsi="Arial" w:cs="Arial"/>
          <w:lang w:val="en-US"/>
        </w:rPr>
        <w:t xml:space="preserve"> not outputs </w:t>
      </w:r>
      <w:r w:rsidR="003C07AE" w:rsidRPr="00EA4298">
        <w:rPr>
          <w:rFonts w:ascii="Arial" w:hAnsi="Arial" w:cs="Arial"/>
          <w:lang w:val="en-US"/>
        </w:rPr>
        <w:t xml:space="preserve">buried </w:t>
      </w:r>
      <w:r w:rsidR="002F371A">
        <w:rPr>
          <w:rFonts w:ascii="Arial" w:hAnsi="Arial" w:cs="Arial"/>
          <w:lang w:val="en-US"/>
        </w:rPr>
        <w:t>with</w:t>
      </w:r>
      <w:r w:rsidR="003C07AE" w:rsidRPr="00EA4298">
        <w:rPr>
          <w:rFonts w:ascii="Arial" w:hAnsi="Arial" w:cs="Arial"/>
          <w:lang w:val="en-US"/>
        </w:rPr>
        <w:t xml:space="preserve">in </w:t>
      </w:r>
      <w:r w:rsidR="0029721D" w:rsidRPr="00EA4298">
        <w:rPr>
          <w:rFonts w:ascii="Arial" w:hAnsi="Arial" w:cs="Arial"/>
          <w:lang w:val="en-US"/>
        </w:rPr>
        <w:t>statistical tables</w:t>
      </w:r>
      <w:r w:rsidR="003C07AE" w:rsidRPr="00EA4298">
        <w:rPr>
          <w:rFonts w:ascii="Arial" w:hAnsi="Arial" w:cs="Arial"/>
          <w:lang w:val="en-US"/>
        </w:rPr>
        <w:t xml:space="preserve">. </w:t>
      </w:r>
      <w:r w:rsidR="00FC3AD8" w:rsidRPr="00EA4298">
        <w:rPr>
          <w:rFonts w:ascii="Arial" w:hAnsi="Arial" w:cs="Arial"/>
          <w:lang w:val="en-US"/>
        </w:rPr>
        <w:t xml:space="preserve">As Sen famously claims </w:t>
      </w:r>
      <w:r w:rsidR="00F85AD0" w:rsidRPr="00EA4298">
        <w:rPr>
          <w:rFonts w:ascii="Arial" w:hAnsi="Arial" w:cs="Arial"/>
        </w:rPr>
        <w:t>‘ultimately the focus has to be on what life we lead and what we can or cannot do, can or cannot be’ (Sen, 1987, p.16).</w:t>
      </w:r>
    </w:p>
    <w:p w14:paraId="323EA3A9" w14:textId="77777777" w:rsidR="007E15D0" w:rsidRPr="00EA4298" w:rsidRDefault="007E15D0" w:rsidP="0023124F">
      <w:pPr>
        <w:spacing w:line="360" w:lineRule="auto"/>
        <w:rPr>
          <w:rFonts w:ascii="Arial" w:hAnsi="Arial" w:cs="Arial"/>
          <w:b/>
          <w:bCs/>
          <w:lang w:val="en-US" w:eastAsia="ja-JP"/>
        </w:rPr>
      </w:pPr>
    </w:p>
    <w:p w14:paraId="28196B21" w14:textId="77777777" w:rsidR="003C07AE" w:rsidRPr="00EA4298" w:rsidRDefault="003C07AE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 xml:space="preserve">Sen </w:t>
      </w:r>
      <w:r w:rsidR="002F371A">
        <w:rPr>
          <w:rFonts w:ascii="Arial" w:hAnsi="Arial" w:cs="Arial"/>
          <w:bCs/>
          <w:lang w:val="en-US" w:eastAsia="ja-JP"/>
        </w:rPr>
        <w:t>believes</w:t>
      </w:r>
      <w:r w:rsidR="007E15D0" w:rsidRPr="00EA4298">
        <w:rPr>
          <w:rFonts w:ascii="Arial" w:hAnsi="Arial" w:cs="Arial"/>
          <w:bCs/>
          <w:lang w:val="en-US" w:eastAsia="ja-JP"/>
        </w:rPr>
        <w:t xml:space="preserve"> that both Utilitarian and Rights based policy disguises inequality.</w:t>
      </w:r>
      <w:r w:rsidR="005E158B" w:rsidRPr="00EA4298">
        <w:rPr>
          <w:rFonts w:ascii="Arial" w:hAnsi="Arial" w:cs="Arial"/>
          <w:bCs/>
          <w:lang w:val="en-US" w:eastAsia="ja-JP"/>
        </w:rPr>
        <w:t xml:space="preserve"> </w:t>
      </w:r>
      <w:r w:rsidR="00D11444" w:rsidRPr="00EA4298">
        <w:rPr>
          <w:rFonts w:ascii="Arial" w:hAnsi="Arial" w:cs="Arial"/>
          <w:bCs/>
          <w:lang w:val="en-US" w:eastAsia="ja-JP"/>
        </w:rPr>
        <w:t>He recognizes</w:t>
      </w:r>
      <w:r w:rsidRPr="00EA4298">
        <w:rPr>
          <w:rFonts w:ascii="Arial" w:hAnsi="Arial" w:cs="Arial"/>
          <w:bCs/>
          <w:lang w:val="en-US" w:eastAsia="ja-JP"/>
        </w:rPr>
        <w:t xml:space="preserve"> that it is not </w:t>
      </w:r>
      <w:r w:rsidR="0029721D" w:rsidRPr="00EA4298">
        <w:rPr>
          <w:rFonts w:ascii="Arial" w:hAnsi="Arial" w:cs="Arial"/>
          <w:bCs/>
          <w:lang w:val="en-US" w:eastAsia="ja-JP"/>
        </w:rPr>
        <w:t xml:space="preserve">just </w:t>
      </w:r>
      <w:r w:rsidRPr="00EA4298">
        <w:rPr>
          <w:rFonts w:ascii="Arial" w:hAnsi="Arial" w:cs="Arial"/>
          <w:bCs/>
          <w:lang w:val="en-US" w:eastAsia="ja-JP"/>
        </w:rPr>
        <w:t>the availability of</w:t>
      </w:r>
      <w:r w:rsidR="00D11444" w:rsidRPr="00EA4298">
        <w:rPr>
          <w:rFonts w:ascii="Arial" w:hAnsi="Arial" w:cs="Arial"/>
          <w:bCs/>
          <w:lang w:val="en-US" w:eastAsia="ja-JP"/>
        </w:rPr>
        <w:t xml:space="preserve"> resource that matters but its ‘conversion’, what a person can do with it. For example, he argues that ‘a person who is disabled may have a larger basket of primary goods and yet have less chance to lead a normal life (or to pursue her objectives) than an able-bodied person with a smaller basket of primary goods’ (199</w:t>
      </w:r>
      <w:r w:rsidRPr="00EA4298">
        <w:rPr>
          <w:rFonts w:ascii="Arial" w:hAnsi="Arial" w:cs="Arial"/>
          <w:bCs/>
          <w:lang w:val="en-US" w:eastAsia="ja-JP"/>
        </w:rPr>
        <w:t>9</w:t>
      </w:r>
      <w:r w:rsidR="00D11444" w:rsidRPr="00EA4298">
        <w:rPr>
          <w:rFonts w:ascii="Arial" w:hAnsi="Arial" w:cs="Arial"/>
          <w:bCs/>
          <w:lang w:val="en-US" w:eastAsia="ja-JP"/>
        </w:rPr>
        <w:t xml:space="preserve">, p.74). He also argues that the common practice of using </w:t>
      </w:r>
      <w:r w:rsidRPr="00EA4298">
        <w:rPr>
          <w:rFonts w:ascii="Arial" w:hAnsi="Arial" w:cs="Arial"/>
          <w:bCs/>
          <w:lang w:val="en-US" w:eastAsia="ja-JP"/>
        </w:rPr>
        <w:t xml:space="preserve">the </w:t>
      </w:r>
      <w:r w:rsidR="00D11444" w:rsidRPr="00EA4298">
        <w:rPr>
          <w:rFonts w:ascii="Arial" w:hAnsi="Arial" w:cs="Arial"/>
          <w:bCs/>
          <w:lang w:val="en-US" w:eastAsia="ja-JP"/>
        </w:rPr>
        <w:t>house</w:t>
      </w:r>
      <w:r w:rsidRPr="00EA4298">
        <w:rPr>
          <w:rFonts w:ascii="Arial" w:hAnsi="Arial" w:cs="Arial"/>
          <w:bCs/>
          <w:lang w:val="en-US" w:eastAsia="ja-JP"/>
        </w:rPr>
        <w:t>hold unit</w:t>
      </w:r>
      <w:r w:rsidR="000B3248" w:rsidRPr="00EA4298">
        <w:rPr>
          <w:rFonts w:ascii="Arial" w:hAnsi="Arial" w:cs="Arial"/>
          <w:bCs/>
          <w:lang w:val="en-US" w:eastAsia="ja-JP"/>
        </w:rPr>
        <w:t xml:space="preserve"> as the base for distri</w:t>
      </w:r>
      <w:r w:rsidR="00D11444" w:rsidRPr="00EA4298">
        <w:rPr>
          <w:rFonts w:ascii="Arial" w:hAnsi="Arial" w:cs="Arial"/>
          <w:bCs/>
          <w:lang w:val="en-US" w:eastAsia="ja-JP"/>
        </w:rPr>
        <w:t>bution disguises inequality within the famil</w:t>
      </w:r>
      <w:r w:rsidR="000B3248" w:rsidRPr="00EA4298">
        <w:rPr>
          <w:rFonts w:ascii="Arial" w:hAnsi="Arial" w:cs="Arial"/>
          <w:bCs/>
          <w:lang w:val="en-US" w:eastAsia="ja-JP"/>
        </w:rPr>
        <w:t>y</w:t>
      </w:r>
      <w:r w:rsidR="005E158B" w:rsidRPr="00EA4298">
        <w:rPr>
          <w:rFonts w:ascii="Arial" w:hAnsi="Arial" w:cs="Arial"/>
          <w:bCs/>
          <w:lang w:val="en-US" w:eastAsia="ja-JP"/>
        </w:rPr>
        <w:t>,</w:t>
      </w:r>
      <w:r w:rsidRPr="00EA4298">
        <w:rPr>
          <w:rFonts w:ascii="Arial" w:hAnsi="Arial" w:cs="Arial"/>
          <w:bCs/>
          <w:lang w:val="en-US" w:eastAsia="ja-JP"/>
        </w:rPr>
        <w:t xml:space="preserve"> for freque</w:t>
      </w:r>
      <w:r w:rsidR="00D11444" w:rsidRPr="00EA4298">
        <w:rPr>
          <w:rFonts w:ascii="Arial" w:hAnsi="Arial" w:cs="Arial"/>
          <w:bCs/>
          <w:lang w:val="en-US" w:eastAsia="ja-JP"/>
        </w:rPr>
        <w:t>ntly the weaker members –</w:t>
      </w:r>
      <w:r w:rsidRPr="00EA4298">
        <w:rPr>
          <w:rFonts w:ascii="Arial" w:hAnsi="Arial" w:cs="Arial"/>
          <w:bCs/>
          <w:lang w:val="en-US" w:eastAsia="ja-JP"/>
        </w:rPr>
        <w:t xml:space="preserve"> </w:t>
      </w:r>
      <w:r w:rsidR="00D11444" w:rsidRPr="00EA4298">
        <w:rPr>
          <w:rFonts w:ascii="Arial" w:hAnsi="Arial" w:cs="Arial"/>
          <w:bCs/>
          <w:lang w:val="en-US" w:eastAsia="ja-JP"/>
        </w:rPr>
        <w:t>the women a</w:t>
      </w:r>
      <w:r w:rsidRPr="00EA4298">
        <w:rPr>
          <w:rFonts w:ascii="Arial" w:hAnsi="Arial" w:cs="Arial"/>
          <w:bCs/>
          <w:lang w:val="en-US" w:eastAsia="ja-JP"/>
        </w:rPr>
        <w:t>n</w:t>
      </w:r>
      <w:r w:rsidR="00D11444" w:rsidRPr="00EA4298">
        <w:rPr>
          <w:rFonts w:ascii="Arial" w:hAnsi="Arial" w:cs="Arial"/>
          <w:bCs/>
          <w:lang w:val="en-US" w:eastAsia="ja-JP"/>
        </w:rPr>
        <w:t>d children, the ill and the elderly</w:t>
      </w:r>
      <w:r w:rsidRPr="00EA4298">
        <w:rPr>
          <w:rFonts w:ascii="Arial" w:hAnsi="Arial" w:cs="Arial"/>
          <w:bCs/>
          <w:lang w:val="en-US" w:eastAsia="ja-JP"/>
        </w:rPr>
        <w:t xml:space="preserve"> –</w:t>
      </w:r>
      <w:r w:rsidR="00D11444" w:rsidRPr="00EA4298">
        <w:rPr>
          <w:rFonts w:ascii="Arial" w:hAnsi="Arial" w:cs="Arial"/>
          <w:bCs/>
          <w:lang w:val="en-US" w:eastAsia="ja-JP"/>
        </w:rPr>
        <w:t xml:space="preserve"> go without</w:t>
      </w:r>
      <w:r w:rsidR="005E158B" w:rsidRPr="00EA4298">
        <w:rPr>
          <w:rFonts w:ascii="Arial" w:hAnsi="Arial" w:cs="Arial"/>
          <w:bCs/>
          <w:lang w:val="en-US" w:eastAsia="ja-JP"/>
        </w:rPr>
        <w:t xml:space="preserve">. Conversely, </w:t>
      </w:r>
      <w:r w:rsidR="00D11444" w:rsidRPr="00EA4298">
        <w:rPr>
          <w:rFonts w:ascii="Arial" w:hAnsi="Arial" w:cs="Arial"/>
          <w:bCs/>
          <w:lang w:val="en-US" w:eastAsia="ja-JP"/>
        </w:rPr>
        <w:t>the head of the household</w:t>
      </w:r>
      <w:r w:rsidR="000B3248" w:rsidRPr="00EA4298">
        <w:rPr>
          <w:rFonts w:ascii="Arial" w:hAnsi="Arial" w:cs="Arial"/>
          <w:bCs/>
          <w:lang w:val="en-US" w:eastAsia="ja-JP"/>
        </w:rPr>
        <w:t xml:space="preserve"> (and often </w:t>
      </w:r>
      <w:r w:rsidRPr="00EA4298">
        <w:rPr>
          <w:rFonts w:ascii="Arial" w:hAnsi="Arial" w:cs="Arial"/>
          <w:bCs/>
          <w:lang w:val="en-US" w:eastAsia="ja-JP"/>
        </w:rPr>
        <w:t>o</w:t>
      </w:r>
      <w:r w:rsidR="000B3248" w:rsidRPr="00EA4298">
        <w:rPr>
          <w:rFonts w:ascii="Arial" w:hAnsi="Arial" w:cs="Arial"/>
          <w:bCs/>
          <w:lang w:val="en-US" w:eastAsia="ja-JP"/>
        </w:rPr>
        <w:t>the</w:t>
      </w:r>
      <w:r w:rsidRPr="00EA4298">
        <w:rPr>
          <w:rFonts w:ascii="Arial" w:hAnsi="Arial" w:cs="Arial"/>
          <w:bCs/>
          <w:lang w:val="en-US" w:eastAsia="ja-JP"/>
        </w:rPr>
        <w:t>r</w:t>
      </w:r>
      <w:r w:rsidR="000B3248" w:rsidRPr="00EA4298">
        <w:rPr>
          <w:rFonts w:ascii="Arial" w:hAnsi="Arial" w:cs="Arial"/>
          <w:bCs/>
          <w:lang w:val="en-US" w:eastAsia="ja-JP"/>
        </w:rPr>
        <w:t xml:space="preserve"> male mem</w:t>
      </w:r>
      <w:r w:rsidR="00D11444" w:rsidRPr="00EA4298">
        <w:rPr>
          <w:rFonts w:ascii="Arial" w:hAnsi="Arial" w:cs="Arial"/>
          <w:bCs/>
          <w:lang w:val="en-US" w:eastAsia="ja-JP"/>
        </w:rPr>
        <w:t>b</w:t>
      </w:r>
      <w:r w:rsidR="000B3248" w:rsidRPr="00EA4298">
        <w:rPr>
          <w:rFonts w:ascii="Arial" w:hAnsi="Arial" w:cs="Arial"/>
          <w:bCs/>
          <w:lang w:val="en-US" w:eastAsia="ja-JP"/>
        </w:rPr>
        <w:t>ers</w:t>
      </w:r>
      <w:r w:rsidRPr="00EA4298">
        <w:rPr>
          <w:rFonts w:ascii="Arial" w:hAnsi="Arial" w:cs="Arial"/>
          <w:bCs/>
          <w:lang w:val="en-US" w:eastAsia="ja-JP"/>
        </w:rPr>
        <w:t>, too</w:t>
      </w:r>
      <w:r w:rsidR="000B3248" w:rsidRPr="00EA4298">
        <w:rPr>
          <w:rFonts w:ascii="Arial" w:hAnsi="Arial" w:cs="Arial"/>
          <w:bCs/>
          <w:lang w:val="en-US" w:eastAsia="ja-JP"/>
        </w:rPr>
        <w:t>) claim more tha</w:t>
      </w:r>
      <w:r w:rsidR="00D11444" w:rsidRPr="00EA4298">
        <w:rPr>
          <w:rFonts w:ascii="Arial" w:hAnsi="Arial" w:cs="Arial"/>
          <w:bCs/>
          <w:lang w:val="en-US" w:eastAsia="ja-JP"/>
        </w:rPr>
        <w:t xml:space="preserve">n their share of resources. The ‘breadwinner’ may see this as a right and a necessity and </w:t>
      </w:r>
      <w:r w:rsidRPr="00EA4298">
        <w:rPr>
          <w:rFonts w:ascii="Arial" w:hAnsi="Arial" w:cs="Arial"/>
          <w:bCs/>
          <w:lang w:val="en-US" w:eastAsia="ja-JP"/>
        </w:rPr>
        <w:t xml:space="preserve">other family members may </w:t>
      </w:r>
      <w:r w:rsidR="005E158B" w:rsidRPr="00EA4298">
        <w:rPr>
          <w:rFonts w:ascii="Arial" w:hAnsi="Arial" w:cs="Arial"/>
          <w:bCs/>
          <w:lang w:val="en-US" w:eastAsia="ja-JP"/>
        </w:rPr>
        <w:t>accept</w:t>
      </w:r>
      <w:r w:rsidRPr="00EA4298">
        <w:rPr>
          <w:rFonts w:ascii="Arial" w:hAnsi="Arial" w:cs="Arial"/>
          <w:bCs/>
          <w:lang w:val="en-US" w:eastAsia="ja-JP"/>
        </w:rPr>
        <w:t xml:space="preserve"> </w:t>
      </w:r>
      <w:r w:rsidR="0029721D" w:rsidRPr="00EA4298">
        <w:rPr>
          <w:rFonts w:ascii="Arial" w:hAnsi="Arial" w:cs="Arial"/>
          <w:bCs/>
          <w:lang w:val="en-US" w:eastAsia="ja-JP"/>
        </w:rPr>
        <w:t>this view</w:t>
      </w:r>
      <w:r w:rsidR="00D11444" w:rsidRPr="00EA4298">
        <w:rPr>
          <w:rFonts w:ascii="Arial" w:hAnsi="Arial" w:cs="Arial"/>
          <w:bCs/>
          <w:lang w:val="en-US" w:eastAsia="ja-JP"/>
        </w:rPr>
        <w:t xml:space="preserve"> </w:t>
      </w:r>
      <w:r w:rsidR="000B3248" w:rsidRPr="00EA4298">
        <w:rPr>
          <w:rFonts w:ascii="Arial" w:hAnsi="Arial" w:cs="Arial"/>
          <w:bCs/>
          <w:lang w:val="en-US" w:eastAsia="ja-JP"/>
        </w:rPr>
        <w:t>and consequen</w:t>
      </w:r>
      <w:r w:rsidR="00D11444" w:rsidRPr="00EA4298">
        <w:rPr>
          <w:rFonts w:ascii="Arial" w:hAnsi="Arial" w:cs="Arial"/>
          <w:bCs/>
          <w:lang w:val="en-US" w:eastAsia="ja-JP"/>
        </w:rPr>
        <w:t>t</w:t>
      </w:r>
      <w:r w:rsidR="000B3248" w:rsidRPr="00EA4298">
        <w:rPr>
          <w:rFonts w:ascii="Arial" w:hAnsi="Arial" w:cs="Arial"/>
          <w:bCs/>
          <w:lang w:val="en-US" w:eastAsia="ja-JP"/>
        </w:rPr>
        <w:t>l</w:t>
      </w:r>
      <w:r w:rsidR="00D11444" w:rsidRPr="00EA4298">
        <w:rPr>
          <w:rFonts w:ascii="Arial" w:hAnsi="Arial" w:cs="Arial"/>
          <w:bCs/>
          <w:lang w:val="en-US" w:eastAsia="ja-JP"/>
        </w:rPr>
        <w:t xml:space="preserve">y suffer diminished well-being. </w:t>
      </w:r>
    </w:p>
    <w:p w14:paraId="722F9791" w14:textId="77777777" w:rsidR="003C07AE" w:rsidRPr="00EA4298" w:rsidRDefault="003C07AE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26D699ED" w14:textId="77777777" w:rsidR="000070EB" w:rsidRPr="00EA4298" w:rsidRDefault="00D11444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 xml:space="preserve">Unfortunately, Sen’s work is often criticized </w:t>
      </w:r>
      <w:r w:rsidR="00F85AD0" w:rsidRPr="00EA4298">
        <w:rPr>
          <w:rFonts w:ascii="Arial" w:hAnsi="Arial" w:cs="Arial"/>
          <w:bCs/>
          <w:lang w:val="en-US" w:eastAsia="ja-JP"/>
        </w:rPr>
        <w:t>in</w:t>
      </w:r>
      <w:r w:rsidR="003C07AE" w:rsidRPr="00EA4298">
        <w:rPr>
          <w:rFonts w:ascii="Arial" w:hAnsi="Arial" w:cs="Arial"/>
          <w:bCs/>
          <w:lang w:val="en-US" w:eastAsia="ja-JP"/>
        </w:rPr>
        <w:t>ac</w:t>
      </w:r>
      <w:r w:rsidR="00F85AD0" w:rsidRPr="00EA4298">
        <w:rPr>
          <w:rFonts w:ascii="Arial" w:hAnsi="Arial" w:cs="Arial"/>
          <w:bCs/>
          <w:lang w:val="en-US" w:eastAsia="ja-JP"/>
        </w:rPr>
        <w:t>c</w:t>
      </w:r>
      <w:r w:rsidR="003C07AE" w:rsidRPr="00EA4298">
        <w:rPr>
          <w:rFonts w:ascii="Arial" w:hAnsi="Arial" w:cs="Arial"/>
          <w:bCs/>
          <w:lang w:val="en-US" w:eastAsia="ja-JP"/>
        </w:rPr>
        <w:t xml:space="preserve">urately for issues that those who have </w:t>
      </w:r>
      <w:r w:rsidRPr="00EA4298">
        <w:rPr>
          <w:rFonts w:ascii="Arial" w:hAnsi="Arial" w:cs="Arial"/>
          <w:bCs/>
          <w:lang w:val="en-US" w:eastAsia="ja-JP"/>
        </w:rPr>
        <w:t xml:space="preserve">read </w:t>
      </w:r>
      <w:r w:rsidR="003C07AE" w:rsidRPr="00EA4298">
        <w:rPr>
          <w:rFonts w:ascii="Arial" w:hAnsi="Arial" w:cs="Arial"/>
          <w:bCs/>
          <w:lang w:val="en-US" w:eastAsia="ja-JP"/>
        </w:rPr>
        <w:t>his work deem i</w:t>
      </w:r>
      <w:r w:rsidR="000070EB" w:rsidRPr="00EA4298">
        <w:rPr>
          <w:rFonts w:ascii="Arial" w:hAnsi="Arial" w:cs="Arial"/>
          <w:bCs/>
          <w:lang w:val="en-US" w:eastAsia="ja-JP"/>
        </w:rPr>
        <w:t>nappropriate</w:t>
      </w:r>
      <w:r w:rsidR="000B3248" w:rsidRPr="00EA4298">
        <w:rPr>
          <w:rFonts w:ascii="Arial" w:hAnsi="Arial" w:cs="Arial"/>
          <w:bCs/>
          <w:lang w:val="en-US" w:eastAsia="ja-JP"/>
        </w:rPr>
        <w:t>. His</w:t>
      </w:r>
      <w:r w:rsidRPr="00EA4298">
        <w:rPr>
          <w:rFonts w:ascii="Arial" w:hAnsi="Arial" w:cs="Arial"/>
          <w:bCs/>
          <w:lang w:val="en-US" w:eastAsia="ja-JP"/>
        </w:rPr>
        <w:t xml:space="preserve"> view that the in</w:t>
      </w:r>
      <w:r w:rsidR="000B3248" w:rsidRPr="00EA4298">
        <w:rPr>
          <w:rFonts w:ascii="Arial" w:hAnsi="Arial" w:cs="Arial"/>
          <w:bCs/>
          <w:lang w:val="en-US" w:eastAsia="ja-JP"/>
        </w:rPr>
        <w:t xml:space="preserve">dividual matters is </w:t>
      </w:r>
      <w:r w:rsidR="006E34FB" w:rsidRPr="00EA4298">
        <w:rPr>
          <w:rFonts w:ascii="Arial" w:hAnsi="Arial" w:cs="Arial"/>
          <w:bCs/>
          <w:lang w:val="en-US" w:eastAsia="ja-JP"/>
        </w:rPr>
        <w:t>very different to</w:t>
      </w:r>
      <w:r w:rsidR="00547BBD">
        <w:rPr>
          <w:rFonts w:ascii="Arial" w:hAnsi="Arial" w:cs="Arial"/>
          <w:bCs/>
          <w:lang w:val="en-US" w:eastAsia="ja-JP"/>
        </w:rPr>
        <w:t>,</w:t>
      </w:r>
      <w:r w:rsidR="000B3248" w:rsidRPr="00EA4298">
        <w:rPr>
          <w:rFonts w:ascii="Arial" w:hAnsi="Arial" w:cs="Arial"/>
          <w:bCs/>
          <w:lang w:val="en-US" w:eastAsia="ja-JP"/>
        </w:rPr>
        <w:t xml:space="preserve"> </w:t>
      </w:r>
      <w:r w:rsidR="0029721D" w:rsidRPr="00EA4298">
        <w:rPr>
          <w:rFonts w:ascii="Arial" w:hAnsi="Arial" w:cs="Arial"/>
          <w:bCs/>
          <w:lang w:val="en-US" w:eastAsia="ja-JP"/>
        </w:rPr>
        <w:t>and should not be confused with</w:t>
      </w:r>
      <w:r w:rsidR="00547BBD">
        <w:rPr>
          <w:rFonts w:ascii="Arial" w:hAnsi="Arial" w:cs="Arial"/>
          <w:bCs/>
          <w:lang w:val="en-US" w:eastAsia="ja-JP"/>
        </w:rPr>
        <w:t>,</w:t>
      </w:r>
      <w:r w:rsidR="0029721D" w:rsidRPr="00EA4298">
        <w:rPr>
          <w:rFonts w:ascii="Arial" w:hAnsi="Arial" w:cs="Arial"/>
          <w:bCs/>
          <w:lang w:val="en-US" w:eastAsia="ja-JP"/>
        </w:rPr>
        <w:t xml:space="preserve"> </w:t>
      </w:r>
      <w:r w:rsidRPr="00EA4298">
        <w:rPr>
          <w:rFonts w:ascii="Arial" w:hAnsi="Arial" w:cs="Arial"/>
          <w:bCs/>
          <w:lang w:val="en-US" w:eastAsia="ja-JP"/>
        </w:rPr>
        <w:t xml:space="preserve">the pursuit of </w:t>
      </w:r>
      <w:r w:rsidR="006E34FB" w:rsidRPr="00EA4298">
        <w:rPr>
          <w:rFonts w:ascii="Arial" w:hAnsi="Arial" w:cs="Arial"/>
          <w:bCs/>
          <w:lang w:val="en-US" w:eastAsia="ja-JP"/>
        </w:rPr>
        <w:t>self-se</w:t>
      </w:r>
      <w:r w:rsidR="000656D6" w:rsidRPr="00EA4298">
        <w:rPr>
          <w:rFonts w:ascii="Arial" w:hAnsi="Arial" w:cs="Arial"/>
          <w:bCs/>
          <w:lang w:val="en-US" w:eastAsia="ja-JP"/>
        </w:rPr>
        <w:t>r</w:t>
      </w:r>
      <w:r w:rsidR="006E34FB" w:rsidRPr="00EA4298">
        <w:rPr>
          <w:rFonts w:ascii="Arial" w:hAnsi="Arial" w:cs="Arial"/>
          <w:bCs/>
          <w:lang w:val="en-US" w:eastAsia="ja-JP"/>
        </w:rPr>
        <w:t xml:space="preserve">ving </w:t>
      </w:r>
      <w:r w:rsidRPr="00EA4298">
        <w:rPr>
          <w:rFonts w:ascii="Arial" w:hAnsi="Arial" w:cs="Arial"/>
          <w:bCs/>
          <w:lang w:val="en-US" w:eastAsia="ja-JP"/>
        </w:rPr>
        <w:t xml:space="preserve">individualism </w:t>
      </w:r>
      <w:r w:rsidR="000070EB" w:rsidRPr="00EA4298">
        <w:rPr>
          <w:rFonts w:ascii="Arial" w:hAnsi="Arial" w:cs="Arial"/>
          <w:bCs/>
          <w:lang w:val="en-US" w:eastAsia="ja-JP"/>
        </w:rPr>
        <w:t xml:space="preserve">described by </w:t>
      </w:r>
      <w:r w:rsidR="00F85AD0" w:rsidRPr="00EA4298">
        <w:rPr>
          <w:rFonts w:ascii="Arial" w:hAnsi="Arial" w:cs="Arial"/>
          <w:bCs/>
          <w:lang w:val="en-US" w:eastAsia="ja-JP"/>
        </w:rPr>
        <w:t>Beck-</w:t>
      </w:r>
      <w:proofErr w:type="spellStart"/>
      <w:r w:rsidR="000B3248" w:rsidRPr="00EA4298">
        <w:rPr>
          <w:rFonts w:ascii="Arial" w:hAnsi="Arial" w:cs="Arial"/>
          <w:bCs/>
          <w:lang w:val="en-US" w:eastAsia="ja-JP"/>
        </w:rPr>
        <w:t>Gernsh</w:t>
      </w:r>
      <w:r w:rsidR="00FC3AD8" w:rsidRPr="00EA4298">
        <w:rPr>
          <w:rFonts w:ascii="Arial" w:hAnsi="Arial" w:cs="Arial"/>
          <w:bCs/>
          <w:lang w:val="en-US" w:eastAsia="ja-JP"/>
        </w:rPr>
        <w:t>e</w:t>
      </w:r>
      <w:r w:rsidR="006E34FB" w:rsidRPr="00EA4298">
        <w:rPr>
          <w:rFonts w:ascii="Arial" w:hAnsi="Arial" w:cs="Arial"/>
          <w:bCs/>
          <w:lang w:val="en-US" w:eastAsia="ja-JP"/>
        </w:rPr>
        <w:t>i</w:t>
      </w:r>
      <w:r w:rsidR="00FC3AD8" w:rsidRPr="00EA4298">
        <w:rPr>
          <w:rFonts w:ascii="Arial" w:hAnsi="Arial" w:cs="Arial"/>
          <w:bCs/>
          <w:lang w:val="en-US" w:eastAsia="ja-JP"/>
        </w:rPr>
        <w:t>m</w:t>
      </w:r>
      <w:proofErr w:type="spellEnd"/>
      <w:r w:rsidR="00F85AD0" w:rsidRPr="00EA4298">
        <w:rPr>
          <w:rFonts w:ascii="Arial" w:hAnsi="Arial" w:cs="Arial"/>
          <w:bCs/>
          <w:lang w:val="en-US" w:eastAsia="ja-JP"/>
        </w:rPr>
        <w:t xml:space="preserve"> (2002)</w:t>
      </w:r>
      <w:r w:rsidR="006E34FB" w:rsidRPr="00EA4298">
        <w:rPr>
          <w:rFonts w:ascii="Arial" w:hAnsi="Arial" w:cs="Arial"/>
          <w:bCs/>
          <w:lang w:val="en-US" w:eastAsia="ja-JP"/>
        </w:rPr>
        <w:t>.</w:t>
      </w:r>
      <w:r w:rsidR="00FC3AD8" w:rsidRPr="00EA4298">
        <w:rPr>
          <w:rFonts w:ascii="Arial" w:hAnsi="Arial" w:cs="Arial"/>
          <w:bCs/>
          <w:lang w:val="en-US" w:eastAsia="ja-JP"/>
        </w:rPr>
        <w:t xml:space="preserve"> As </w:t>
      </w:r>
      <w:proofErr w:type="spellStart"/>
      <w:r w:rsidR="00FC3AD8" w:rsidRPr="00EA4298">
        <w:rPr>
          <w:rFonts w:ascii="Arial" w:hAnsi="Arial" w:cs="Arial"/>
          <w:bCs/>
          <w:lang w:val="en-US" w:eastAsia="ja-JP"/>
        </w:rPr>
        <w:t>Robeyns</w:t>
      </w:r>
      <w:proofErr w:type="spellEnd"/>
      <w:r w:rsidR="00FC3AD8" w:rsidRPr="00EA4298">
        <w:rPr>
          <w:rFonts w:ascii="Arial" w:hAnsi="Arial" w:cs="Arial"/>
          <w:bCs/>
          <w:lang w:val="en-US" w:eastAsia="ja-JP"/>
        </w:rPr>
        <w:t xml:space="preserve"> </w:t>
      </w:r>
      <w:r w:rsidR="000656D6" w:rsidRPr="00EA4298">
        <w:rPr>
          <w:rFonts w:ascii="Arial" w:hAnsi="Arial" w:cs="Arial"/>
          <w:bCs/>
          <w:lang w:val="en-US" w:eastAsia="ja-JP"/>
        </w:rPr>
        <w:t xml:space="preserve">(2008, p.90) </w:t>
      </w:r>
      <w:r w:rsidR="00FC3AD8" w:rsidRPr="00EA4298">
        <w:rPr>
          <w:rFonts w:ascii="Arial" w:hAnsi="Arial" w:cs="Arial"/>
          <w:bCs/>
          <w:lang w:val="en-US" w:eastAsia="ja-JP"/>
        </w:rPr>
        <w:t>claims, Sen</w:t>
      </w:r>
      <w:r w:rsidR="000B3248" w:rsidRPr="00EA4298">
        <w:rPr>
          <w:rFonts w:ascii="Arial" w:hAnsi="Arial" w:cs="Arial"/>
          <w:bCs/>
          <w:lang w:val="en-US" w:eastAsia="ja-JP"/>
        </w:rPr>
        <w:t>’</w:t>
      </w:r>
      <w:r w:rsidR="00FC3AD8" w:rsidRPr="00EA4298">
        <w:rPr>
          <w:rFonts w:ascii="Arial" w:hAnsi="Arial" w:cs="Arial"/>
          <w:bCs/>
          <w:lang w:val="en-US" w:eastAsia="ja-JP"/>
        </w:rPr>
        <w:t>s work is ethically individual</w:t>
      </w:r>
      <w:r w:rsidR="000656D6" w:rsidRPr="00EA4298">
        <w:rPr>
          <w:rFonts w:ascii="Arial" w:hAnsi="Arial" w:cs="Arial"/>
          <w:bCs/>
          <w:lang w:val="en-US" w:eastAsia="ja-JP"/>
        </w:rPr>
        <w:t xml:space="preserve">istic: in other words ‘structures and institutions will be evaluated </w:t>
      </w:r>
      <w:r w:rsidR="000656D6" w:rsidRPr="00EA4298">
        <w:rPr>
          <w:rFonts w:ascii="Arial" w:hAnsi="Arial" w:cs="Arial"/>
          <w:bCs/>
          <w:i/>
          <w:lang w:val="en-US" w:eastAsia="ja-JP"/>
        </w:rPr>
        <w:t>in virtue</w:t>
      </w:r>
      <w:r w:rsidR="000656D6" w:rsidRPr="00EA4298">
        <w:rPr>
          <w:rFonts w:ascii="Arial" w:hAnsi="Arial" w:cs="Arial"/>
          <w:bCs/>
          <w:lang w:val="en-US" w:eastAsia="ja-JP"/>
        </w:rPr>
        <w:t xml:space="preserve"> of the causal value they have for individuals’ well-being’</w:t>
      </w:r>
      <w:r w:rsidR="000070EB" w:rsidRPr="00EA4298">
        <w:rPr>
          <w:rFonts w:ascii="Arial" w:hAnsi="Arial" w:cs="Arial"/>
          <w:bCs/>
          <w:lang w:val="en-US" w:eastAsia="ja-JP"/>
        </w:rPr>
        <w:t>.</w:t>
      </w:r>
      <w:r w:rsidR="00FC3AD8" w:rsidRPr="00EA4298">
        <w:rPr>
          <w:rFonts w:ascii="Arial" w:hAnsi="Arial" w:cs="Arial"/>
          <w:bCs/>
          <w:lang w:val="en-US" w:eastAsia="ja-JP"/>
        </w:rPr>
        <w:t xml:space="preserve"> </w:t>
      </w:r>
      <w:r w:rsidR="000B3248" w:rsidRPr="00EA4298">
        <w:rPr>
          <w:rFonts w:ascii="Arial" w:hAnsi="Arial" w:cs="Arial"/>
          <w:bCs/>
          <w:lang w:val="en-US" w:eastAsia="ja-JP"/>
        </w:rPr>
        <w:t xml:space="preserve">Sen’s work is </w:t>
      </w:r>
      <w:r w:rsidR="000070EB" w:rsidRPr="00EA4298">
        <w:rPr>
          <w:rFonts w:ascii="Arial" w:hAnsi="Arial" w:cs="Arial"/>
          <w:bCs/>
          <w:lang w:val="en-US" w:eastAsia="ja-JP"/>
        </w:rPr>
        <w:t xml:space="preserve">also </w:t>
      </w:r>
      <w:r w:rsidR="0029721D" w:rsidRPr="00EA4298">
        <w:rPr>
          <w:rFonts w:ascii="Arial" w:hAnsi="Arial" w:cs="Arial"/>
          <w:bCs/>
          <w:lang w:val="en-US" w:eastAsia="ja-JP"/>
        </w:rPr>
        <w:t>sometimes</w:t>
      </w:r>
      <w:r w:rsidR="000B3248" w:rsidRPr="00EA4298">
        <w:rPr>
          <w:rFonts w:ascii="Arial" w:hAnsi="Arial" w:cs="Arial"/>
          <w:bCs/>
          <w:lang w:val="en-US" w:eastAsia="ja-JP"/>
        </w:rPr>
        <w:t xml:space="preserve"> </w:t>
      </w:r>
      <w:r w:rsidR="006E34FB" w:rsidRPr="00EA4298">
        <w:rPr>
          <w:rFonts w:ascii="Arial" w:hAnsi="Arial" w:cs="Arial"/>
          <w:bCs/>
          <w:lang w:val="en-US" w:eastAsia="ja-JP"/>
        </w:rPr>
        <w:t>accused of insensitivity</w:t>
      </w:r>
      <w:r w:rsidR="000B3248" w:rsidRPr="00EA4298">
        <w:rPr>
          <w:rFonts w:ascii="Arial" w:hAnsi="Arial" w:cs="Arial"/>
          <w:bCs/>
          <w:lang w:val="en-US" w:eastAsia="ja-JP"/>
        </w:rPr>
        <w:t xml:space="preserve"> </w:t>
      </w:r>
      <w:r w:rsidR="006E34FB" w:rsidRPr="00EA4298">
        <w:rPr>
          <w:rFonts w:ascii="Arial" w:hAnsi="Arial" w:cs="Arial"/>
          <w:bCs/>
          <w:lang w:val="en-US" w:eastAsia="ja-JP"/>
        </w:rPr>
        <w:t xml:space="preserve">to women </w:t>
      </w:r>
      <w:r w:rsidR="000B3248" w:rsidRPr="00EA4298">
        <w:rPr>
          <w:rFonts w:ascii="Arial" w:hAnsi="Arial" w:cs="Arial"/>
          <w:bCs/>
          <w:lang w:val="en-US" w:eastAsia="ja-JP"/>
        </w:rPr>
        <w:t>by fem</w:t>
      </w:r>
      <w:r w:rsidR="00FC3AD8" w:rsidRPr="00EA4298">
        <w:rPr>
          <w:rFonts w:ascii="Arial" w:hAnsi="Arial" w:cs="Arial"/>
          <w:bCs/>
          <w:lang w:val="en-US" w:eastAsia="ja-JP"/>
        </w:rPr>
        <w:t>in</w:t>
      </w:r>
      <w:r w:rsidR="000B3248" w:rsidRPr="00EA4298">
        <w:rPr>
          <w:rFonts w:ascii="Arial" w:hAnsi="Arial" w:cs="Arial"/>
          <w:bCs/>
          <w:lang w:val="en-US" w:eastAsia="ja-JP"/>
        </w:rPr>
        <w:t>i</w:t>
      </w:r>
      <w:r w:rsidR="00FC3AD8" w:rsidRPr="00EA4298">
        <w:rPr>
          <w:rFonts w:ascii="Arial" w:hAnsi="Arial" w:cs="Arial"/>
          <w:bCs/>
          <w:lang w:val="en-US" w:eastAsia="ja-JP"/>
        </w:rPr>
        <w:t>st researcher</w:t>
      </w:r>
      <w:r w:rsidR="000B3248" w:rsidRPr="00EA4298">
        <w:rPr>
          <w:rFonts w:ascii="Arial" w:hAnsi="Arial" w:cs="Arial"/>
          <w:bCs/>
          <w:lang w:val="en-US" w:eastAsia="ja-JP"/>
        </w:rPr>
        <w:t>s</w:t>
      </w:r>
      <w:r w:rsidR="0029721D" w:rsidRPr="00EA4298">
        <w:rPr>
          <w:rFonts w:ascii="Arial" w:hAnsi="Arial" w:cs="Arial"/>
          <w:bCs/>
          <w:lang w:val="en-US" w:eastAsia="ja-JP"/>
        </w:rPr>
        <w:t xml:space="preserve">. </w:t>
      </w:r>
      <w:proofErr w:type="spellStart"/>
      <w:r w:rsidR="000070EB" w:rsidRPr="00EA4298">
        <w:rPr>
          <w:rFonts w:ascii="Arial" w:hAnsi="Arial" w:cs="Arial"/>
          <w:bCs/>
          <w:lang w:val="en-US" w:eastAsia="ja-JP"/>
        </w:rPr>
        <w:t>Robeyns</w:t>
      </w:r>
      <w:proofErr w:type="spellEnd"/>
      <w:r w:rsidR="000070EB" w:rsidRPr="00EA4298">
        <w:rPr>
          <w:rFonts w:ascii="Arial" w:hAnsi="Arial" w:cs="Arial"/>
          <w:bCs/>
          <w:lang w:val="en-US" w:eastAsia="ja-JP"/>
        </w:rPr>
        <w:t xml:space="preserve"> (2008, p.101) finds these </w:t>
      </w:r>
      <w:r w:rsidR="0029721D" w:rsidRPr="00EA4298">
        <w:rPr>
          <w:rFonts w:ascii="Arial" w:hAnsi="Arial" w:cs="Arial"/>
          <w:bCs/>
          <w:lang w:val="en-US" w:eastAsia="ja-JP"/>
        </w:rPr>
        <w:t xml:space="preserve">criticisms to be </w:t>
      </w:r>
      <w:r w:rsidR="000070EB" w:rsidRPr="00EA4298">
        <w:rPr>
          <w:rFonts w:ascii="Arial" w:hAnsi="Arial" w:cs="Arial"/>
          <w:bCs/>
          <w:lang w:val="en-US" w:eastAsia="ja-JP"/>
        </w:rPr>
        <w:t>unsubstantiated. She actually claims:</w:t>
      </w:r>
    </w:p>
    <w:p w14:paraId="11DBE381" w14:textId="77777777" w:rsidR="000070EB" w:rsidRPr="00EA4298" w:rsidRDefault="000070EB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3BB38D80" w14:textId="77777777" w:rsidR="000070EB" w:rsidRPr="00EA4298" w:rsidRDefault="000070EB" w:rsidP="0023124F">
      <w:pPr>
        <w:spacing w:line="360" w:lineRule="auto"/>
        <w:ind w:left="567" w:right="645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lastRenderedPageBreak/>
        <w:t>Sen’s capability approach has much more potential to address gender issues and feminist concerns than most other well-being and social justice theories</w:t>
      </w:r>
    </w:p>
    <w:p w14:paraId="724845D5" w14:textId="77777777" w:rsidR="000070EB" w:rsidRPr="00EA4298" w:rsidRDefault="000070EB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59ABF084" w14:textId="77777777" w:rsidR="00D11444" w:rsidRPr="00EA4298" w:rsidRDefault="00FC3AD8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 xml:space="preserve">but </w:t>
      </w:r>
      <w:r w:rsidR="0029721D" w:rsidRPr="00EA4298">
        <w:rPr>
          <w:rFonts w:ascii="Arial" w:hAnsi="Arial" w:cs="Arial"/>
          <w:bCs/>
          <w:lang w:val="en-US" w:eastAsia="ja-JP"/>
        </w:rPr>
        <w:t xml:space="preserve">she </w:t>
      </w:r>
      <w:r w:rsidR="00AC2A42" w:rsidRPr="00EA4298">
        <w:rPr>
          <w:rFonts w:ascii="Arial" w:hAnsi="Arial" w:cs="Arial"/>
          <w:bCs/>
          <w:lang w:val="en-US" w:eastAsia="ja-JP"/>
        </w:rPr>
        <w:t>uses the wording</w:t>
      </w:r>
      <w:r w:rsidR="0029721D" w:rsidRPr="00EA4298">
        <w:rPr>
          <w:rFonts w:ascii="Arial" w:hAnsi="Arial" w:cs="Arial"/>
          <w:bCs/>
          <w:lang w:val="en-US" w:eastAsia="ja-JP"/>
        </w:rPr>
        <w:t xml:space="preserve"> ‘feminist concerns’ in </w:t>
      </w:r>
      <w:r w:rsidR="00AC2A42" w:rsidRPr="00EA4298">
        <w:rPr>
          <w:rFonts w:ascii="Arial" w:hAnsi="Arial" w:cs="Arial"/>
          <w:bCs/>
          <w:lang w:val="en-US" w:eastAsia="ja-JP"/>
        </w:rPr>
        <w:t>the chapter title where it impacts on nonreaders.</w:t>
      </w:r>
    </w:p>
    <w:p w14:paraId="3436E6C6" w14:textId="77777777" w:rsidR="00FC3AD8" w:rsidRPr="00EA4298" w:rsidRDefault="00FC3AD8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39400635" w14:textId="77777777" w:rsidR="00C02897" w:rsidRPr="00EA4298" w:rsidRDefault="00FC3AD8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 xml:space="preserve">Sen </w:t>
      </w:r>
      <w:r w:rsidR="00AC2A42" w:rsidRPr="00EA4298">
        <w:rPr>
          <w:rFonts w:ascii="Arial" w:hAnsi="Arial" w:cs="Arial"/>
          <w:bCs/>
          <w:lang w:val="en-US" w:eastAsia="ja-JP"/>
        </w:rPr>
        <w:t>believes the right to choose i</w:t>
      </w:r>
      <w:r w:rsidRPr="00EA4298">
        <w:rPr>
          <w:rFonts w:ascii="Arial" w:hAnsi="Arial" w:cs="Arial"/>
          <w:bCs/>
          <w:lang w:val="en-US" w:eastAsia="ja-JP"/>
        </w:rPr>
        <w:t>s esse</w:t>
      </w:r>
      <w:r w:rsidR="00EB78DB" w:rsidRPr="00EA4298">
        <w:rPr>
          <w:rFonts w:ascii="Arial" w:hAnsi="Arial" w:cs="Arial"/>
          <w:bCs/>
          <w:lang w:val="en-US" w:eastAsia="ja-JP"/>
        </w:rPr>
        <w:t xml:space="preserve">ntial to human </w:t>
      </w:r>
      <w:r w:rsidR="0029721D" w:rsidRPr="00EA4298">
        <w:rPr>
          <w:rFonts w:ascii="Arial" w:hAnsi="Arial" w:cs="Arial"/>
          <w:bCs/>
          <w:lang w:val="en-US" w:eastAsia="ja-JP"/>
        </w:rPr>
        <w:t>well-being</w:t>
      </w:r>
      <w:r w:rsidR="00EB78DB" w:rsidRPr="00EA4298">
        <w:rPr>
          <w:rFonts w:ascii="Arial" w:hAnsi="Arial" w:cs="Arial"/>
          <w:bCs/>
          <w:lang w:val="en-US" w:eastAsia="ja-JP"/>
        </w:rPr>
        <w:t xml:space="preserve"> and demonstrates</w:t>
      </w:r>
      <w:r w:rsidRPr="00EA4298">
        <w:rPr>
          <w:rFonts w:ascii="Arial" w:hAnsi="Arial" w:cs="Arial"/>
          <w:bCs/>
          <w:lang w:val="en-US" w:eastAsia="ja-JP"/>
        </w:rPr>
        <w:t xml:space="preserve"> how</w:t>
      </w:r>
      <w:r w:rsidR="00EB78DB" w:rsidRPr="00EA4298">
        <w:rPr>
          <w:rFonts w:ascii="Arial" w:hAnsi="Arial" w:cs="Arial"/>
          <w:bCs/>
          <w:lang w:val="en-US" w:eastAsia="ja-JP"/>
        </w:rPr>
        <w:t>,</w:t>
      </w:r>
      <w:r w:rsidRPr="00EA4298">
        <w:rPr>
          <w:rFonts w:ascii="Arial" w:hAnsi="Arial" w:cs="Arial"/>
          <w:bCs/>
          <w:lang w:val="en-US" w:eastAsia="ja-JP"/>
        </w:rPr>
        <w:t xml:space="preserve"> </w:t>
      </w:r>
      <w:r w:rsidR="0029721D" w:rsidRPr="00EA4298">
        <w:rPr>
          <w:rFonts w:ascii="Arial" w:hAnsi="Arial" w:cs="Arial"/>
          <w:bCs/>
          <w:lang w:val="en-US" w:eastAsia="ja-JP"/>
        </w:rPr>
        <w:t>in realit</w:t>
      </w:r>
      <w:r w:rsidRPr="00EA4298">
        <w:rPr>
          <w:rFonts w:ascii="Arial" w:hAnsi="Arial" w:cs="Arial"/>
          <w:bCs/>
          <w:lang w:val="en-US" w:eastAsia="ja-JP"/>
        </w:rPr>
        <w:t>y</w:t>
      </w:r>
      <w:r w:rsidR="00EB78DB" w:rsidRPr="00EA4298">
        <w:rPr>
          <w:rFonts w:ascii="Arial" w:hAnsi="Arial" w:cs="Arial"/>
          <w:bCs/>
          <w:lang w:val="en-US" w:eastAsia="ja-JP"/>
        </w:rPr>
        <w:t>,</w:t>
      </w:r>
      <w:r w:rsidRPr="00EA4298">
        <w:rPr>
          <w:rFonts w:ascii="Arial" w:hAnsi="Arial" w:cs="Arial"/>
          <w:bCs/>
          <w:lang w:val="en-US" w:eastAsia="ja-JP"/>
        </w:rPr>
        <w:t xml:space="preserve"> this often minimizes wa</w:t>
      </w:r>
      <w:r w:rsidR="00EB78DB" w:rsidRPr="00EA4298">
        <w:rPr>
          <w:rFonts w:ascii="Arial" w:hAnsi="Arial" w:cs="Arial"/>
          <w:bCs/>
          <w:lang w:val="en-US" w:eastAsia="ja-JP"/>
        </w:rPr>
        <w:t>s</w:t>
      </w:r>
      <w:r w:rsidRPr="00EA4298">
        <w:rPr>
          <w:rFonts w:ascii="Arial" w:hAnsi="Arial" w:cs="Arial"/>
          <w:bCs/>
          <w:lang w:val="en-US" w:eastAsia="ja-JP"/>
        </w:rPr>
        <w:t>tage as people take up the opportunities that they desire r</w:t>
      </w:r>
      <w:r w:rsidR="000B3248" w:rsidRPr="00EA4298">
        <w:rPr>
          <w:rFonts w:ascii="Arial" w:hAnsi="Arial" w:cs="Arial"/>
          <w:bCs/>
          <w:lang w:val="en-US" w:eastAsia="ja-JP"/>
        </w:rPr>
        <w:t>ather</w:t>
      </w:r>
      <w:r w:rsidRPr="00EA4298">
        <w:rPr>
          <w:rFonts w:ascii="Arial" w:hAnsi="Arial" w:cs="Arial"/>
          <w:bCs/>
          <w:lang w:val="en-US" w:eastAsia="ja-JP"/>
        </w:rPr>
        <w:t xml:space="preserve"> than receiving goods or opportunities that they do not value and do not fully use. He recognize</w:t>
      </w:r>
      <w:r w:rsidR="000B3248" w:rsidRPr="00EA4298">
        <w:rPr>
          <w:rFonts w:ascii="Arial" w:hAnsi="Arial" w:cs="Arial"/>
          <w:bCs/>
          <w:lang w:val="en-US" w:eastAsia="ja-JP"/>
        </w:rPr>
        <w:t>s</w:t>
      </w:r>
      <w:r w:rsidRPr="00EA4298">
        <w:rPr>
          <w:rFonts w:ascii="Arial" w:hAnsi="Arial" w:cs="Arial"/>
          <w:bCs/>
          <w:lang w:val="en-US" w:eastAsia="ja-JP"/>
        </w:rPr>
        <w:t xml:space="preserve"> a novel conceptual space within which policy makers can formulate plans – that of </w:t>
      </w:r>
      <w:r w:rsidR="00CB46A2" w:rsidRPr="00EA4298">
        <w:rPr>
          <w:rFonts w:ascii="Arial" w:hAnsi="Arial" w:cs="Arial"/>
          <w:bCs/>
          <w:lang w:val="en-US" w:eastAsia="ja-JP"/>
        </w:rPr>
        <w:t>‘</w:t>
      </w:r>
      <w:r w:rsidRPr="00EA4298">
        <w:rPr>
          <w:rFonts w:ascii="Arial" w:hAnsi="Arial" w:cs="Arial"/>
          <w:bCs/>
          <w:lang w:val="en-US" w:eastAsia="ja-JP"/>
        </w:rPr>
        <w:t>capability</w:t>
      </w:r>
      <w:r w:rsidR="00CB46A2" w:rsidRPr="00EA4298">
        <w:rPr>
          <w:rFonts w:ascii="Arial" w:hAnsi="Arial" w:cs="Arial"/>
          <w:bCs/>
          <w:lang w:val="en-US" w:eastAsia="ja-JP"/>
        </w:rPr>
        <w:t>’</w:t>
      </w:r>
      <w:r w:rsidRPr="00EA4298">
        <w:rPr>
          <w:rFonts w:ascii="Arial" w:hAnsi="Arial" w:cs="Arial"/>
          <w:bCs/>
          <w:lang w:val="en-US" w:eastAsia="ja-JP"/>
        </w:rPr>
        <w:t xml:space="preserve">. Sen sees capability as ‘the potential to achieve’ and believes that governments could offer an array of </w:t>
      </w:r>
      <w:r w:rsidR="0029721D" w:rsidRPr="00EA4298">
        <w:rPr>
          <w:rFonts w:ascii="Arial" w:hAnsi="Arial" w:cs="Arial"/>
          <w:bCs/>
          <w:lang w:val="en-US" w:eastAsia="ja-JP"/>
        </w:rPr>
        <w:t xml:space="preserve">credible </w:t>
      </w:r>
      <w:r w:rsidRPr="00EA4298">
        <w:rPr>
          <w:rFonts w:ascii="Arial" w:hAnsi="Arial" w:cs="Arial"/>
          <w:bCs/>
          <w:lang w:val="en-US" w:eastAsia="ja-JP"/>
        </w:rPr>
        <w:t xml:space="preserve">choices and allow individuals to decide for themselves which </w:t>
      </w:r>
      <w:r w:rsidR="00C02897" w:rsidRPr="00EA4298">
        <w:rPr>
          <w:rFonts w:ascii="Arial" w:hAnsi="Arial" w:cs="Arial"/>
          <w:bCs/>
          <w:lang w:val="en-US" w:eastAsia="ja-JP"/>
        </w:rPr>
        <w:t>options</w:t>
      </w:r>
      <w:r w:rsidRPr="00EA4298">
        <w:rPr>
          <w:rFonts w:ascii="Arial" w:hAnsi="Arial" w:cs="Arial"/>
          <w:bCs/>
          <w:lang w:val="en-US" w:eastAsia="ja-JP"/>
        </w:rPr>
        <w:t xml:space="preserve"> they would like to utilize</w:t>
      </w:r>
      <w:r w:rsidR="000B3248" w:rsidRPr="00EA4298">
        <w:rPr>
          <w:rFonts w:ascii="Arial" w:hAnsi="Arial" w:cs="Arial"/>
          <w:bCs/>
          <w:lang w:val="en-US" w:eastAsia="ja-JP"/>
        </w:rPr>
        <w:t xml:space="preserve"> (</w:t>
      </w:r>
      <w:r w:rsidRPr="00EA4298">
        <w:rPr>
          <w:rFonts w:ascii="Arial" w:hAnsi="Arial" w:cs="Arial"/>
          <w:bCs/>
          <w:lang w:val="en-US" w:eastAsia="ja-JP"/>
        </w:rPr>
        <w:t xml:space="preserve">or </w:t>
      </w:r>
      <w:r w:rsidR="00CB46A2" w:rsidRPr="00EA4298">
        <w:rPr>
          <w:rFonts w:ascii="Arial" w:hAnsi="Arial" w:cs="Arial"/>
          <w:bCs/>
          <w:lang w:val="en-US" w:eastAsia="ja-JP"/>
        </w:rPr>
        <w:t xml:space="preserve">convert </w:t>
      </w:r>
      <w:r w:rsidRPr="00EA4298">
        <w:rPr>
          <w:rFonts w:ascii="Arial" w:hAnsi="Arial" w:cs="Arial"/>
          <w:bCs/>
          <w:lang w:val="en-US" w:eastAsia="ja-JP"/>
        </w:rPr>
        <w:t xml:space="preserve">to </w:t>
      </w:r>
      <w:r w:rsidR="00CB46A2" w:rsidRPr="00EA4298">
        <w:rPr>
          <w:rFonts w:ascii="Arial" w:hAnsi="Arial" w:cs="Arial"/>
          <w:bCs/>
          <w:lang w:val="en-US" w:eastAsia="ja-JP"/>
        </w:rPr>
        <w:t>‘</w:t>
      </w:r>
      <w:proofErr w:type="spellStart"/>
      <w:r w:rsidRPr="00EA4298">
        <w:rPr>
          <w:rFonts w:ascii="Arial" w:hAnsi="Arial" w:cs="Arial"/>
          <w:bCs/>
          <w:lang w:val="en-US" w:eastAsia="ja-JP"/>
        </w:rPr>
        <w:t>functionings</w:t>
      </w:r>
      <w:proofErr w:type="spellEnd"/>
      <w:r w:rsidR="00CB46A2" w:rsidRPr="00EA4298">
        <w:rPr>
          <w:rFonts w:ascii="Arial" w:hAnsi="Arial" w:cs="Arial"/>
          <w:bCs/>
          <w:lang w:val="en-US" w:eastAsia="ja-JP"/>
        </w:rPr>
        <w:t>’</w:t>
      </w:r>
      <w:r w:rsidRPr="00EA4298">
        <w:rPr>
          <w:rFonts w:ascii="Arial" w:hAnsi="Arial" w:cs="Arial"/>
          <w:bCs/>
          <w:lang w:val="en-US" w:eastAsia="ja-JP"/>
        </w:rPr>
        <w:t xml:space="preserve">). Sen </w:t>
      </w:r>
      <w:proofErr w:type="spellStart"/>
      <w:r w:rsidRPr="00EA4298">
        <w:rPr>
          <w:rFonts w:ascii="Arial" w:hAnsi="Arial" w:cs="Arial"/>
          <w:bCs/>
          <w:lang w:val="en-US" w:eastAsia="ja-JP"/>
        </w:rPr>
        <w:t>re</w:t>
      </w:r>
      <w:r w:rsidR="00C02897" w:rsidRPr="00EA4298">
        <w:rPr>
          <w:rFonts w:ascii="Arial" w:hAnsi="Arial" w:cs="Arial"/>
          <w:bCs/>
          <w:lang w:val="en-US" w:eastAsia="ja-JP"/>
        </w:rPr>
        <w:t>alises</w:t>
      </w:r>
      <w:proofErr w:type="spellEnd"/>
      <w:r w:rsidRPr="00EA4298">
        <w:rPr>
          <w:rFonts w:ascii="Arial" w:hAnsi="Arial" w:cs="Arial"/>
          <w:bCs/>
          <w:lang w:val="en-US" w:eastAsia="ja-JP"/>
        </w:rPr>
        <w:t xml:space="preserve"> that infinite ch</w:t>
      </w:r>
      <w:r w:rsidR="00EB78DB" w:rsidRPr="00EA4298">
        <w:rPr>
          <w:rFonts w:ascii="Arial" w:hAnsi="Arial" w:cs="Arial"/>
          <w:bCs/>
          <w:lang w:val="en-US" w:eastAsia="ja-JP"/>
        </w:rPr>
        <w:t>oice is unhelpful and unachiev</w:t>
      </w:r>
      <w:r w:rsidRPr="00EA4298">
        <w:rPr>
          <w:rFonts w:ascii="Arial" w:hAnsi="Arial" w:cs="Arial"/>
          <w:bCs/>
          <w:lang w:val="en-US" w:eastAsia="ja-JP"/>
        </w:rPr>
        <w:t xml:space="preserve">able but his notion of the </w:t>
      </w:r>
      <w:r w:rsidR="00CB46A2" w:rsidRPr="00EA4298">
        <w:rPr>
          <w:rFonts w:ascii="Arial" w:hAnsi="Arial" w:cs="Arial"/>
          <w:bCs/>
          <w:lang w:val="en-US" w:eastAsia="ja-JP"/>
        </w:rPr>
        <w:t>‘</w:t>
      </w:r>
      <w:r w:rsidRPr="00EA4298">
        <w:rPr>
          <w:rFonts w:ascii="Arial" w:hAnsi="Arial" w:cs="Arial"/>
          <w:bCs/>
          <w:lang w:val="en-US" w:eastAsia="ja-JP"/>
        </w:rPr>
        <w:t>capability set</w:t>
      </w:r>
      <w:r w:rsidR="00CB46A2" w:rsidRPr="00EA4298">
        <w:rPr>
          <w:rFonts w:ascii="Arial" w:hAnsi="Arial" w:cs="Arial"/>
          <w:bCs/>
          <w:lang w:val="en-US" w:eastAsia="ja-JP"/>
        </w:rPr>
        <w:t>’</w:t>
      </w:r>
      <w:r w:rsidRPr="00EA4298">
        <w:rPr>
          <w:rFonts w:ascii="Arial" w:hAnsi="Arial" w:cs="Arial"/>
          <w:bCs/>
          <w:lang w:val="en-US" w:eastAsia="ja-JP"/>
        </w:rPr>
        <w:t xml:space="preserve"> </w:t>
      </w:r>
      <w:r w:rsidR="00C02897" w:rsidRPr="00EA4298">
        <w:rPr>
          <w:rFonts w:ascii="Arial" w:hAnsi="Arial" w:cs="Arial"/>
          <w:bCs/>
          <w:lang w:val="en-US" w:eastAsia="ja-JP"/>
        </w:rPr>
        <w:t>neatly applies boundaries to the ran</w:t>
      </w:r>
      <w:r w:rsidR="00AC2A42" w:rsidRPr="00EA4298">
        <w:rPr>
          <w:rFonts w:ascii="Arial" w:hAnsi="Arial" w:cs="Arial"/>
          <w:bCs/>
          <w:lang w:val="en-US" w:eastAsia="ja-JP"/>
        </w:rPr>
        <w:t>ge of choices that are possible.</w:t>
      </w:r>
      <w:r w:rsidR="00C02897" w:rsidRPr="00EA4298">
        <w:rPr>
          <w:rFonts w:ascii="Arial" w:hAnsi="Arial" w:cs="Arial"/>
          <w:bCs/>
          <w:lang w:val="en-US" w:eastAsia="ja-JP"/>
        </w:rPr>
        <w:t xml:space="preserve"> This is a multi-level concept showing </w:t>
      </w:r>
      <w:r w:rsidRPr="00EA4298">
        <w:rPr>
          <w:rFonts w:ascii="Arial" w:hAnsi="Arial" w:cs="Arial"/>
          <w:bCs/>
          <w:lang w:val="en-US" w:eastAsia="ja-JP"/>
        </w:rPr>
        <w:t>h</w:t>
      </w:r>
      <w:r w:rsidR="000B3248" w:rsidRPr="00EA4298">
        <w:rPr>
          <w:rFonts w:ascii="Arial" w:hAnsi="Arial" w:cs="Arial"/>
          <w:bCs/>
          <w:lang w:val="en-US" w:eastAsia="ja-JP"/>
        </w:rPr>
        <w:t>ow</w:t>
      </w:r>
      <w:r w:rsidRPr="00EA4298">
        <w:rPr>
          <w:rFonts w:ascii="Arial" w:hAnsi="Arial" w:cs="Arial"/>
          <w:bCs/>
          <w:lang w:val="en-US" w:eastAsia="ja-JP"/>
        </w:rPr>
        <w:t xml:space="preserve"> </w:t>
      </w:r>
      <w:r w:rsidR="00C02897" w:rsidRPr="00EA4298">
        <w:rPr>
          <w:rFonts w:ascii="Arial" w:hAnsi="Arial" w:cs="Arial"/>
          <w:bCs/>
          <w:lang w:val="en-US" w:eastAsia="ja-JP"/>
        </w:rPr>
        <w:t xml:space="preserve">– at different </w:t>
      </w:r>
      <w:r w:rsidR="006E34FB" w:rsidRPr="00EA4298">
        <w:rPr>
          <w:rFonts w:ascii="Arial" w:hAnsi="Arial" w:cs="Arial"/>
          <w:bCs/>
          <w:lang w:val="en-US" w:eastAsia="ja-JP"/>
        </w:rPr>
        <w:t xml:space="preserve">structural </w:t>
      </w:r>
      <w:r w:rsidR="00EB78DB" w:rsidRPr="00EA4298">
        <w:rPr>
          <w:rFonts w:ascii="Arial" w:hAnsi="Arial" w:cs="Arial"/>
          <w:bCs/>
          <w:lang w:val="en-US" w:eastAsia="ja-JP"/>
        </w:rPr>
        <w:t xml:space="preserve">levels </w:t>
      </w:r>
      <w:r w:rsidR="00C02897" w:rsidRPr="00EA4298">
        <w:rPr>
          <w:rFonts w:ascii="Arial" w:hAnsi="Arial" w:cs="Arial"/>
          <w:bCs/>
          <w:lang w:val="en-US" w:eastAsia="ja-JP"/>
        </w:rPr>
        <w:t xml:space="preserve">– </w:t>
      </w:r>
      <w:r w:rsidR="00EB78DB" w:rsidRPr="00EA4298">
        <w:rPr>
          <w:rFonts w:ascii="Arial" w:hAnsi="Arial" w:cs="Arial"/>
          <w:bCs/>
          <w:lang w:val="en-US" w:eastAsia="ja-JP"/>
        </w:rPr>
        <w:t>the choices of individual</w:t>
      </w:r>
      <w:r w:rsidRPr="00EA4298">
        <w:rPr>
          <w:rFonts w:ascii="Arial" w:hAnsi="Arial" w:cs="Arial"/>
          <w:bCs/>
          <w:lang w:val="en-US" w:eastAsia="ja-JP"/>
        </w:rPr>
        <w:t xml:space="preserve">s and </w:t>
      </w:r>
      <w:r w:rsidR="00C02897" w:rsidRPr="00EA4298">
        <w:rPr>
          <w:rFonts w:ascii="Arial" w:hAnsi="Arial" w:cs="Arial"/>
          <w:bCs/>
          <w:lang w:val="en-US" w:eastAsia="ja-JP"/>
        </w:rPr>
        <w:t xml:space="preserve">collective </w:t>
      </w:r>
      <w:r w:rsidRPr="00EA4298">
        <w:rPr>
          <w:rFonts w:ascii="Arial" w:hAnsi="Arial" w:cs="Arial"/>
          <w:bCs/>
          <w:lang w:val="en-US" w:eastAsia="ja-JP"/>
        </w:rPr>
        <w:t xml:space="preserve">groups </w:t>
      </w:r>
      <w:r w:rsidR="00C02897" w:rsidRPr="00EA4298">
        <w:rPr>
          <w:rFonts w:ascii="Arial" w:hAnsi="Arial" w:cs="Arial"/>
          <w:bCs/>
          <w:lang w:val="en-US" w:eastAsia="ja-JP"/>
        </w:rPr>
        <w:t xml:space="preserve">can be identified. In my research, early analysis led me to create a ‘model of integrated lives’ that showed how the women lived within a triangle of options relating to family, work and education, When I found that they focused on their current ‘beings’ and ‘doings’ I became aware of the relevance of the capability approach and </w:t>
      </w:r>
      <w:r w:rsidR="00AC2A42" w:rsidRPr="00EA4298">
        <w:rPr>
          <w:rFonts w:ascii="Arial" w:hAnsi="Arial" w:cs="Arial"/>
          <w:bCs/>
          <w:lang w:val="en-US" w:eastAsia="ja-JP"/>
        </w:rPr>
        <w:t>recast</w:t>
      </w:r>
      <w:r w:rsidR="00C02897" w:rsidRPr="00EA4298">
        <w:rPr>
          <w:rFonts w:ascii="Arial" w:hAnsi="Arial" w:cs="Arial"/>
          <w:bCs/>
          <w:lang w:val="en-US" w:eastAsia="ja-JP"/>
        </w:rPr>
        <w:t xml:space="preserve"> my model as the women’s collective capability set, demonstrating the rel</w:t>
      </w:r>
      <w:r w:rsidR="00AC2A42" w:rsidRPr="00EA4298">
        <w:rPr>
          <w:rFonts w:ascii="Arial" w:hAnsi="Arial" w:cs="Arial"/>
          <w:bCs/>
          <w:lang w:val="en-US" w:eastAsia="ja-JP"/>
        </w:rPr>
        <w:t>e</w:t>
      </w:r>
      <w:r w:rsidR="00C02897" w:rsidRPr="00EA4298">
        <w:rPr>
          <w:rFonts w:ascii="Arial" w:hAnsi="Arial" w:cs="Arial"/>
          <w:bCs/>
          <w:lang w:val="en-US" w:eastAsia="ja-JP"/>
        </w:rPr>
        <w:t>vance of the CA to real lives.</w:t>
      </w:r>
    </w:p>
    <w:p w14:paraId="683AF5A5" w14:textId="77777777" w:rsidR="00C02897" w:rsidRPr="00EA4298" w:rsidRDefault="00C02897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38EEA557" w14:textId="77777777" w:rsidR="00FC3AD8" w:rsidRPr="00EA4298" w:rsidRDefault="006E34FB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>Deep</w:t>
      </w:r>
      <w:r w:rsidR="000B3248" w:rsidRPr="00EA4298">
        <w:rPr>
          <w:rFonts w:ascii="Arial" w:hAnsi="Arial" w:cs="Arial"/>
          <w:bCs/>
          <w:lang w:val="en-US" w:eastAsia="ja-JP"/>
        </w:rPr>
        <w:t>ly committed to choice</w:t>
      </w:r>
      <w:r w:rsidRPr="00EA4298">
        <w:rPr>
          <w:rFonts w:ascii="Arial" w:hAnsi="Arial" w:cs="Arial"/>
          <w:bCs/>
          <w:lang w:val="en-US" w:eastAsia="ja-JP"/>
        </w:rPr>
        <w:t>,</w:t>
      </w:r>
      <w:r w:rsidR="000B3248" w:rsidRPr="00EA4298">
        <w:rPr>
          <w:rFonts w:ascii="Arial" w:hAnsi="Arial" w:cs="Arial"/>
          <w:bCs/>
          <w:lang w:val="en-US" w:eastAsia="ja-JP"/>
        </w:rPr>
        <w:t xml:space="preserve"> </w:t>
      </w:r>
      <w:r w:rsidRPr="00EA4298">
        <w:rPr>
          <w:rFonts w:ascii="Arial" w:hAnsi="Arial" w:cs="Arial"/>
          <w:bCs/>
          <w:lang w:val="en-US" w:eastAsia="ja-JP"/>
        </w:rPr>
        <w:t>Sen</w:t>
      </w:r>
      <w:r w:rsidR="000B3248" w:rsidRPr="00EA4298">
        <w:rPr>
          <w:rFonts w:ascii="Arial" w:hAnsi="Arial" w:cs="Arial"/>
          <w:bCs/>
          <w:lang w:val="en-US" w:eastAsia="ja-JP"/>
        </w:rPr>
        <w:t xml:space="preserve"> deliberately leaves the capability approach </w:t>
      </w:r>
      <w:r w:rsidR="000070EB" w:rsidRPr="00EA4298">
        <w:rPr>
          <w:rFonts w:ascii="Arial" w:hAnsi="Arial" w:cs="Arial"/>
          <w:bCs/>
          <w:lang w:val="en-US" w:eastAsia="ja-JP"/>
        </w:rPr>
        <w:t>‘an open-ended framework’ (</w:t>
      </w:r>
      <w:proofErr w:type="spellStart"/>
      <w:r w:rsidR="000070EB" w:rsidRPr="00EA4298">
        <w:rPr>
          <w:rFonts w:ascii="Arial" w:hAnsi="Arial" w:cs="Arial"/>
          <w:bCs/>
          <w:lang w:val="en-US" w:eastAsia="ja-JP"/>
        </w:rPr>
        <w:t>Robeyns</w:t>
      </w:r>
      <w:proofErr w:type="spellEnd"/>
      <w:r w:rsidR="000070EB" w:rsidRPr="00EA4298">
        <w:rPr>
          <w:rFonts w:ascii="Arial" w:hAnsi="Arial" w:cs="Arial"/>
          <w:bCs/>
          <w:lang w:val="en-US" w:eastAsia="ja-JP"/>
        </w:rPr>
        <w:t>, 2008, p.86)</w:t>
      </w:r>
      <w:r w:rsidRPr="00EA4298">
        <w:rPr>
          <w:rFonts w:ascii="Arial" w:hAnsi="Arial" w:cs="Arial"/>
          <w:bCs/>
          <w:lang w:val="en-US" w:eastAsia="ja-JP"/>
        </w:rPr>
        <w:t>,</w:t>
      </w:r>
      <w:r w:rsidR="000B3248" w:rsidRPr="00EA4298">
        <w:rPr>
          <w:rFonts w:ascii="Arial" w:hAnsi="Arial" w:cs="Arial"/>
          <w:bCs/>
          <w:lang w:val="en-US" w:eastAsia="ja-JP"/>
        </w:rPr>
        <w:t xml:space="preserve"> </w:t>
      </w:r>
      <w:r w:rsidRPr="00EA4298">
        <w:rPr>
          <w:rFonts w:ascii="Arial" w:hAnsi="Arial" w:cs="Arial"/>
          <w:bCs/>
          <w:lang w:val="en-US" w:eastAsia="ja-JP"/>
        </w:rPr>
        <w:t>encouraging</w:t>
      </w:r>
      <w:r w:rsidR="000B3248" w:rsidRPr="00EA4298">
        <w:rPr>
          <w:rFonts w:ascii="Arial" w:hAnsi="Arial" w:cs="Arial"/>
          <w:bCs/>
          <w:lang w:val="en-US" w:eastAsia="ja-JP"/>
        </w:rPr>
        <w:t xml:space="preserve"> every user to adapt </w:t>
      </w:r>
      <w:r w:rsidRPr="00EA4298">
        <w:rPr>
          <w:rFonts w:ascii="Arial" w:hAnsi="Arial" w:cs="Arial"/>
          <w:bCs/>
          <w:lang w:val="en-US" w:eastAsia="ja-JP"/>
        </w:rPr>
        <w:t>it to his/her own needs</w:t>
      </w:r>
      <w:r w:rsidR="00C02897" w:rsidRPr="00EA4298">
        <w:rPr>
          <w:rFonts w:ascii="Arial" w:hAnsi="Arial" w:cs="Arial"/>
          <w:bCs/>
          <w:lang w:val="en-US" w:eastAsia="ja-JP"/>
        </w:rPr>
        <w:t xml:space="preserve">. This is what I did, and adding the notion of ‘greedy institutions’ (Coser, 1974) to the theorization I </w:t>
      </w:r>
      <w:r w:rsidR="005E158B" w:rsidRPr="00EA4298">
        <w:rPr>
          <w:rFonts w:ascii="Arial" w:hAnsi="Arial" w:cs="Arial"/>
          <w:bCs/>
          <w:lang w:val="en-US" w:eastAsia="ja-JP"/>
        </w:rPr>
        <w:t xml:space="preserve">was able to </w:t>
      </w:r>
      <w:r w:rsidR="00C02897" w:rsidRPr="00EA4298">
        <w:rPr>
          <w:rFonts w:ascii="Arial" w:hAnsi="Arial" w:cs="Arial"/>
          <w:bCs/>
          <w:lang w:val="en-US" w:eastAsia="ja-JP"/>
        </w:rPr>
        <w:t>demonstrate how a three-way tension kept the women’s lives stable and coherent</w:t>
      </w:r>
      <w:r w:rsidRPr="00EA4298">
        <w:rPr>
          <w:rFonts w:ascii="Arial" w:hAnsi="Arial" w:cs="Arial"/>
          <w:bCs/>
          <w:lang w:val="en-US" w:eastAsia="ja-JP"/>
        </w:rPr>
        <w:t xml:space="preserve">. As Ball </w:t>
      </w:r>
      <w:r w:rsidR="000656D6" w:rsidRPr="00EA4298">
        <w:rPr>
          <w:rFonts w:ascii="Arial" w:hAnsi="Arial" w:cs="Arial"/>
          <w:bCs/>
          <w:lang w:val="en-US" w:eastAsia="ja-JP"/>
        </w:rPr>
        <w:t xml:space="preserve">(2008) </w:t>
      </w:r>
      <w:r w:rsidRPr="00EA4298">
        <w:rPr>
          <w:rFonts w:ascii="Arial" w:hAnsi="Arial" w:cs="Arial"/>
          <w:bCs/>
          <w:lang w:val="en-US" w:eastAsia="ja-JP"/>
        </w:rPr>
        <w:t xml:space="preserve">points out, this </w:t>
      </w:r>
      <w:r w:rsidR="00C02897" w:rsidRPr="00EA4298">
        <w:rPr>
          <w:rFonts w:ascii="Arial" w:hAnsi="Arial" w:cs="Arial"/>
          <w:bCs/>
          <w:lang w:val="en-US" w:eastAsia="ja-JP"/>
        </w:rPr>
        <w:t xml:space="preserve">openness also </w:t>
      </w:r>
      <w:r w:rsidRPr="00EA4298">
        <w:rPr>
          <w:rFonts w:ascii="Arial" w:hAnsi="Arial" w:cs="Arial"/>
          <w:bCs/>
          <w:lang w:val="en-US" w:eastAsia="ja-JP"/>
        </w:rPr>
        <w:t>allows the more affluent to manipulate choi</w:t>
      </w:r>
      <w:r w:rsidR="000656D6" w:rsidRPr="00EA4298">
        <w:rPr>
          <w:rFonts w:ascii="Arial" w:hAnsi="Arial" w:cs="Arial"/>
          <w:bCs/>
          <w:lang w:val="en-US" w:eastAsia="ja-JP"/>
        </w:rPr>
        <w:t xml:space="preserve">ce to create personal advantage. </w:t>
      </w:r>
      <w:r w:rsidR="000B3248" w:rsidRPr="00EA4298">
        <w:rPr>
          <w:rFonts w:ascii="Arial" w:hAnsi="Arial" w:cs="Arial"/>
          <w:bCs/>
          <w:lang w:val="en-US" w:eastAsia="ja-JP"/>
        </w:rPr>
        <w:t xml:space="preserve">This is a legitimate criticism </w:t>
      </w:r>
      <w:r w:rsidRPr="00EA4298">
        <w:rPr>
          <w:rFonts w:ascii="Arial" w:hAnsi="Arial" w:cs="Arial"/>
          <w:bCs/>
          <w:lang w:val="en-US" w:eastAsia="ja-JP"/>
        </w:rPr>
        <w:t xml:space="preserve">but </w:t>
      </w:r>
      <w:r w:rsidR="000B3248" w:rsidRPr="00EA4298">
        <w:rPr>
          <w:rFonts w:ascii="Arial" w:hAnsi="Arial" w:cs="Arial"/>
          <w:bCs/>
          <w:lang w:val="en-US" w:eastAsia="ja-JP"/>
        </w:rPr>
        <w:t>cannot be directly attribute</w:t>
      </w:r>
      <w:r w:rsidRPr="00EA4298">
        <w:rPr>
          <w:rFonts w:ascii="Arial" w:hAnsi="Arial" w:cs="Arial"/>
          <w:bCs/>
          <w:lang w:val="en-US" w:eastAsia="ja-JP"/>
        </w:rPr>
        <w:t>d to Sen’s thinking</w:t>
      </w:r>
      <w:r w:rsidR="000656D6" w:rsidRPr="00EA4298">
        <w:rPr>
          <w:rFonts w:ascii="Arial" w:hAnsi="Arial" w:cs="Arial"/>
          <w:bCs/>
          <w:lang w:val="en-US" w:eastAsia="ja-JP"/>
        </w:rPr>
        <w:t>,</w:t>
      </w:r>
      <w:r w:rsidR="00481C19" w:rsidRPr="00EA4298">
        <w:rPr>
          <w:rFonts w:ascii="Arial" w:hAnsi="Arial" w:cs="Arial"/>
          <w:bCs/>
          <w:lang w:val="en-US" w:eastAsia="ja-JP"/>
        </w:rPr>
        <w:t xml:space="preserve"> rather its </w:t>
      </w:r>
      <w:r w:rsidR="00481C19" w:rsidRPr="00EA4298">
        <w:rPr>
          <w:rFonts w:ascii="Arial" w:hAnsi="Arial" w:cs="Arial"/>
          <w:bCs/>
          <w:lang w:val="en-US" w:eastAsia="ja-JP"/>
        </w:rPr>
        <w:lastRenderedPageBreak/>
        <w:t>users</w:t>
      </w:r>
      <w:r w:rsidRPr="00EA4298">
        <w:rPr>
          <w:rFonts w:ascii="Arial" w:hAnsi="Arial" w:cs="Arial"/>
          <w:bCs/>
          <w:lang w:val="en-US" w:eastAsia="ja-JP"/>
        </w:rPr>
        <w:t xml:space="preserve">. However, </w:t>
      </w:r>
      <w:r w:rsidR="000B3248" w:rsidRPr="00EA4298">
        <w:rPr>
          <w:rFonts w:ascii="Arial" w:hAnsi="Arial" w:cs="Arial"/>
          <w:bCs/>
          <w:lang w:val="en-US" w:eastAsia="ja-JP"/>
        </w:rPr>
        <w:t>it could be argued that a policy</w:t>
      </w:r>
      <w:r w:rsidRPr="00EA4298">
        <w:rPr>
          <w:rFonts w:ascii="Arial" w:hAnsi="Arial" w:cs="Arial"/>
          <w:bCs/>
          <w:lang w:val="en-US" w:eastAsia="ja-JP"/>
        </w:rPr>
        <w:t>-maker does have an obli</w:t>
      </w:r>
      <w:r w:rsidR="00CB46A2" w:rsidRPr="00EA4298">
        <w:rPr>
          <w:rFonts w:ascii="Arial" w:hAnsi="Arial" w:cs="Arial"/>
          <w:bCs/>
          <w:lang w:val="en-US" w:eastAsia="ja-JP"/>
        </w:rPr>
        <w:t>gation to consider how a pol</w:t>
      </w:r>
      <w:r w:rsidR="000B3248" w:rsidRPr="00EA4298">
        <w:rPr>
          <w:rFonts w:ascii="Arial" w:hAnsi="Arial" w:cs="Arial"/>
          <w:bCs/>
          <w:lang w:val="en-US" w:eastAsia="ja-JP"/>
        </w:rPr>
        <w:t>icy</w:t>
      </w:r>
      <w:r w:rsidR="00CB46A2" w:rsidRPr="00EA4298">
        <w:rPr>
          <w:rFonts w:ascii="Arial" w:hAnsi="Arial" w:cs="Arial"/>
          <w:bCs/>
          <w:lang w:val="en-US" w:eastAsia="ja-JP"/>
        </w:rPr>
        <w:t xml:space="preserve"> mechanism</w:t>
      </w:r>
      <w:r w:rsidR="000B3248" w:rsidRPr="00EA4298">
        <w:rPr>
          <w:rFonts w:ascii="Arial" w:hAnsi="Arial" w:cs="Arial"/>
          <w:bCs/>
          <w:lang w:val="en-US" w:eastAsia="ja-JP"/>
        </w:rPr>
        <w:t xml:space="preserve"> c</w:t>
      </w:r>
      <w:r w:rsidR="00481C19" w:rsidRPr="00EA4298">
        <w:rPr>
          <w:rFonts w:ascii="Arial" w:hAnsi="Arial" w:cs="Arial"/>
          <w:bCs/>
          <w:lang w:val="en-US" w:eastAsia="ja-JP"/>
        </w:rPr>
        <w:t xml:space="preserve">an </w:t>
      </w:r>
      <w:r w:rsidR="000B3248" w:rsidRPr="00EA4298">
        <w:rPr>
          <w:rFonts w:ascii="Arial" w:hAnsi="Arial" w:cs="Arial"/>
          <w:bCs/>
          <w:lang w:val="en-US" w:eastAsia="ja-JP"/>
        </w:rPr>
        <w:t xml:space="preserve">be </w:t>
      </w:r>
      <w:r w:rsidR="00CB46A2" w:rsidRPr="00EA4298">
        <w:rPr>
          <w:rFonts w:ascii="Arial" w:hAnsi="Arial" w:cs="Arial"/>
          <w:bCs/>
          <w:lang w:val="en-US" w:eastAsia="ja-JP"/>
        </w:rPr>
        <w:t>ab</w:t>
      </w:r>
      <w:r w:rsidR="000B3248" w:rsidRPr="00EA4298">
        <w:rPr>
          <w:rFonts w:ascii="Arial" w:hAnsi="Arial" w:cs="Arial"/>
          <w:bCs/>
          <w:lang w:val="en-US" w:eastAsia="ja-JP"/>
        </w:rPr>
        <w:t>used</w:t>
      </w:r>
      <w:r w:rsidR="00CB46A2" w:rsidRPr="00EA4298">
        <w:rPr>
          <w:rFonts w:ascii="Arial" w:hAnsi="Arial" w:cs="Arial"/>
          <w:bCs/>
          <w:lang w:val="en-US" w:eastAsia="ja-JP"/>
        </w:rPr>
        <w:t xml:space="preserve"> as well as </w:t>
      </w:r>
      <w:r w:rsidR="00481C19" w:rsidRPr="00EA4298">
        <w:rPr>
          <w:rFonts w:ascii="Arial" w:hAnsi="Arial" w:cs="Arial"/>
          <w:bCs/>
          <w:lang w:val="en-US" w:eastAsia="ja-JP"/>
        </w:rPr>
        <w:t xml:space="preserve">how it can be </w:t>
      </w:r>
      <w:r w:rsidR="00CB46A2" w:rsidRPr="00EA4298">
        <w:rPr>
          <w:rFonts w:ascii="Arial" w:hAnsi="Arial" w:cs="Arial"/>
          <w:bCs/>
          <w:lang w:val="en-US" w:eastAsia="ja-JP"/>
        </w:rPr>
        <w:t>used</w:t>
      </w:r>
      <w:r w:rsidR="000B3248" w:rsidRPr="00EA4298">
        <w:rPr>
          <w:rFonts w:ascii="Arial" w:hAnsi="Arial" w:cs="Arial"/>
          <w:bCs/>
          <w:lang w:val="en-US" w:eastAsia="ja-JP"/>
        </w:rPr>
        <w:t xml:space="preserve">. </w:t>
      </w:r>
      <w:r w:rsidR="00896143" w:rsidRPr="00EA4298">
        <w:rPr>
          <w:rFonts w:ascii="Arial" w:hAnsi="Arial" w:cs="Arial"/>
          <w:bCs/>
          <w:lang w:val="en-US" w:eastAsia="ja-JP"/>
        </w:rPr>
        <w:t xml:space="preserve"> Certainly, </w:t>
      </w:r>
      <w:r w:rsidR="00481C19" w:rsidRPr="00EA4298">
        <w:rPr>
          <w:rFonts w:ascii="Arial" w:hAnsi="Arial" w:cs="Arial"/>
          <w:bCs/>
          <w:lang w:val="en-US" w:eastAsia="ja-JP"/>
        </w:rPr>
        <w:t xml:space="preserve">Hartley Dean </w:t>
      </w:r>
      <w:r w:rsidR="000070EB" w:rsidRPr="00EA4298">
        <w:rPr>
          <w:rFonts w:ascii="Arial" w:hAnsi="Arial" w:cs="Arial"/>
          <w:bCs/>
          <w:lang w:val="en-US" w:eastAsia="ja-JP"/>
        </w:rPr>
        <w:t xml:space="preserve">(2009, p.262) </w:t>
      </w:r>
      <w:r w:rsidR="00481C19" w:rsidRPr="00EA4298">
        <w:rPr>
          <w:rFonts w:ascii="Arial" w:hAnsi="Arial" w:cs="Arial"/>
          <w:bCs/>
          <w:lang w:val="en-US" w:eastAsia="ja-JP"/>
        </w:rPr>
        <w:t>believes that ‘the capabilities concept distracts from rather than assists the struggle to name and claim our human needs’</w:t>
      </w:r>
      <w:r w:rsidR="00F85AD0" w:rsidRPr="00EA4298">
        <w:rPr>
          <w:rFonts w:ascii="Arial" w:hAnsi="Arial" w:cs="Arial"/>
          <w:bCs/>
          <w:lang w:val="en-US" w:eastAsia="ja-JP"/>
        </w:rPr>
        <w:t>.</w:t>
      </w:r>
      <w:r w:rsidR="00481C19" w:rsidRPr="00EA4298">
        <w:rPr>
          <w:rFonts w:ascii="Arial" w:hAnsi="Arial" w:cs="Arial"/>
          <w:bCs/>
          <w:lang w:val="en-US" w:eastAsia="ja-JP"/>
        </w:rPr>
        <w:t xml:space="preserve"> </w:t>
      </w:r>
    </w:p>
    <w:p w14:paraId="3649D1BF" w14:textId="77777777" w:rsidR="000B3248" w:rsidRPr="00EA4298" w:rsidRDefault="000B3248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49006FBE" w14:textId="77777777" w:rsidR="0035379E" w:rsidRPr="00EA4298" w:rsidRDefault="00FC3AD8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>My emp</w:t>
      </w:r>
      <w:r w:rsidR="00EB78DB" w:rsidRPr="00EA4298">
        <w:rPr>
          <w:rFonts w:ascii="Arial" w:hAnsi="Arial" w:cs="Arial"/>
          <w:bCs/>
          <w:lang w:val="en-US" w:eastAsia="ja-JP"/>
        </w:rPr>
        <w:t>iric</w:t>
      </w:r>
      <w:r w:rsidRPr="00EA4298">
        <w:rPr>
          <w:rFonts w:ascii="Arial" w:hAnsi="Arial" w:cs="Arial"/>
          <w:bCs/>
          <w:lang w:val="en-US" w:eastAsia="ja-JP"/>
        </w:rPr>
        <w:t xml:space="preserve">al research used the capability set to </w:t>
      </w:r>
      <w:r w:rsidR="00481C19" w:rsidRPr="00EA4298">
        <w:rPr>
          <w:rFonts w:ascii="Arial" w:hAnsi="Arial" w:cs="Arial"/>
          <w:bCs/>
          <w:lang w:val="en-US" w:eastAsia="ja-JP"/>
        </w:rPr>
        <w:t>explore</w:t>
      </w:r>
      <w:r w:rsidRPr="00EA4298">
        <w:rPr>
          <w:rFonts w:ascii="Arial" w:hAnsi="Arial" w:cs="Arial"/>
          <w:bCs/>
          <w:lang w:val="en-US" w:eastAsia="ja-JP"/>
        </w:rPr>
        <w:t xml:space="preserve"> the range </w:t>
      </w:r>
      <w:r w:rsidR="00CB46A2" w:rsidRPr="00EA4298">
        <w:rPr>
          <w:rFonts w:ascii="Arial" w:hAnsi="Arial" w:cs="Arial"/>
          <w:bCs/>
          <w:lang w:val="en-US" w:eastAsia="ja-JP"/>
        </w:rPr>
        <w:t xml:space="preserve">of options </w:t>
      </w:r>
      <w:r w:rsidRPr="00EA4298">
        <w:rPr>
          <w:rFonts w:ascii="Arial" w:hAnsi="Arial" w:cs="Arial"/>
          <w:bCs/>
          <w:lang w:val="en-US" w:eastAsia="ja-JP"/>
        </w:rPr>
        <w:t xml:space="preserve">valued by a group of adult </w:t>
      </w:r>
      <w:proofErr w:type="gramStart"/>
      <w:r w:rsidRPr="00EA4298">
        <w:rPr>
          <w:rFonts w:ascii="Arial" w:hAnsi="Arial" w:cs="Arial"/>
          <w:bCs/>
          <w:lang w:val="en-US" w:eastAsia="ja-JP"/>
        </w:rPr>
        <w:t>women students, and</w:t>
      </w:r>
      <w:proofErr w:type="gramEnd"/>
      <w:r w:rsidRPr="00EA4298">
        <w:rPr>
          <w:rFonts w:ascii="Arial" w:hAnsi="Arial" w:cs="Arial"/>
          <w:bCs/>
          <w:lang w:val="en-US" w:eastAsia="ja-JP"/>
        </w:rPr>
        <w:t xml:space="preserve"> drew from their narrative interviews a range of ideas that they considered to be important</w:t>
      </w:r>
      <w:r w:rsidR="00EF224A" w:rsidRPr="00EA4298">
        <w:rPr>
          <w:rFonts w:ascii="Arial" w:hAnsi="Arial" w:cs="Arial"/>
          <w:bCs/>
          <w:lang w:val="en-US" w:eastAsia="ja-JP"/>
        </w:rPr>
        <w:t xml:space="preserve">. These, </w:t>
      </w:r>
      <w:r w:rsidR="00481C19" w:rsidRPr="00EA4298">
        <w:rPr>
          <w:rFonts w:ascii="Arial" w:hAnsi="Arial" w:cs="Arial"/>
          <w:bCs/>
          <w:lang w:val="en-US" w:eastAsia="ja-JP"/>
        </w:rPr>
        <w:t>‘</w:t>
      </w:r>
      <w:r w:rsidR="00EF224A" w:rsidRPr="00EA4298">
        <w:rPr>
          <w:rFonts w:ascii="Arial" w:hAnsi="Arial" w:cs="Arial"/>
          <w:bCs/>
          <w:lang w:val="en-US" w:eastAsia="ja-JP"/>
        </w:rPr>
        <w:t>capability indicators</w:t>
      </w:r>
      <w:r w:rsidR="00481C19" w:rsidRPr="00EA4298">
        <w:rPr>
          <w:rFonts w:ascii="Arial" w:hAnsi="Arial" w:cs="Arial"/>
          <w:bCs/>
          <w:lang w:val="en-US" w:eastAsia="ja-JP"/>
        </w:rPr>
        <w:t>’ (Wright</w:t>
      </w:r>
      <w:r w:rsidR="00EA4298">
        <w:rPr>
          <w:rFonts w:ascii="Arial" w:hAnsi="Arial" w:cs="Arial"/>
          <w:bCs/>
          <w:lang w:val="en-US" w:eastAsia="ja-JP"/>
        </w:rPr>
        <w:t>,</w:t>
      </w:r>
      <w:r w:rsidR="00481C19" w:rsidRPr="00EA4298">
        <w:rPr>
          <w:rFonts w:ascii="Arial" w:hAnsi="Arial" w:cs="Arial"/>
          <w:bCs/>
          <w:lang w:val="en-US" w:eastAsia="ja-JP"/>
        </w:rPr>
        <w:t xml:space="preserve"> 2010)</w:t>
      </w:r>
      <w:r w:rsidR="00EF224A" w:rsidRPr="00EA4298">
        <w:rPr>
          <w:rFonts w:ascii="Arial" w:hAnsi="Arial" w:cs="Arial"/>
          <w:bCs/>
          <w:lang w:val="en-US" w:eastAsia="ja-JP"/>
        </w:rPr>
        <w:t xml:space="preserve"> </w:t>
      </w:r>
      <w:r w:rsidR="00481C19" w:rsidRPr="00EA4298">
        <w:rPr>
          <w:rFonts w:ascii="Arial" w:hAnsi="Arial" w:cs="Arial"/>
          <w:bCs/>
          <w:lang w:val="en-US" w:eastAsia="ja-JP"/>
        </w:rPr>
        <w:t>capture</w:t>
      </w:r>
      <w:r w:rsidR="00CB46A2" w:rsidRPr="00EA4298">
        <w:rPr>
          <w:rFonts w:ascii="Arial" w:hAnsi="Arial" w:cs="Arial"/>
          <w:bCs/>
          <w:lang w:val="en-US" w:eastAsia="ja-JP"/>
        </w:rPr>
        <w:t xml:space="preserve"> </w:t>
      </w:r>
      <w:r w:rsidR="00EF224A" w:rsidRPr="00EA4298">
        <w:rPr>
          <w:rFonts w:ascii="Arial" w:hAnsi="Arial" w:cs="Arial"/>
          <w:bCs/>
          <w:lang w:val="en-US" w:eastAsia="ja-JP"/>
        </w:rPr>
        <w:t>the factors that the stude</w:t>
      </w:r>
      <w:r w:rsidR="00EB78DB" w:rsidRPr="00EA4298">
        <w:rPr>
          <w:rFonts w:ascii="Arial" w:hAnsi="Arial" w:cs="Arial"/>
          <w:bCs/>
          <w:lang w:val="en-US" w:eastAsia="ja-JP"/>
        </w:rPr>
        <w:t>n</w:t>
      </w:r>
      <w:r w:rsidR="00EF224A" w:rsidRPr="00EA4298">
        <w:rPr>
          <w:rFonts w:ascii="Arial" w:hAnsi="Arial" w:cs="Arial"/>
          <w:bCs/>
          <w:lang w:val="en-US" w:eastAsia="ja-JP"/>
        </w:rPr>
        <w:t>ts be</w:t>
      </w:r>
      <w:r w:rsidR="00481C19" w:rsidRPr="00EA4298">
        <w:rPr>
          <w:rFonts w:ascii="Arial" w:hAnsi="Arial" w:cs="Arial"/>
          <w:bCs/>
          <w:lang w:val="en-US" w:eastAsia="ja-JP"/>
        </w:rPr>
        <w:t xml:space="preserve">lieve </w:t>
      </w:r>
      <w:r w:rsidR="00EF224A" w:rsidRPr="00EA4298">
        <w:rPr>
          <w:rFonts w:ascii="Arial" w:hAnsi="Arial" w:cs="Arial"/>
          <w:bCs/>
          <w:lang w:val="en-US" w:eastAsia="ja-JP"/>
        </w:rPr>
        <w:t>constitute the</w:t>
      </w:r>
      <w:r w:rsidR="00481C19" w:rsidRPr="00EA4298">
        <w:rPr>
          <w:rFonts w:ascii="Arial" w:hAnsi="Arial" w:cs="Arial"/>
          <w:bCs/>
          <w:lang w:val="en-US" w:eastAsia="ja-JP"/>
        </w:rPr>
        <w:t xml:space="preserve">ir sense of well-being. </w:t>
      </w:r>
      <w:r w:rsidR="00EF224A" w:rsidRPr="00EA4298">
        <w:rPr>
          <w:rFonts w:ascii="Arial" w:hAnsi="Arial" w:cs="Arial"/>
          <w:bCs/>
          <w:lang w:val="en-US" w:eastAsia="ja-JP"/>
        </w:rPr>
        <w:t>I coin</w:t>
      </w:r>
      <w:r w:rsidR="00C02897" w:rsidRPr="00EA4298">
        <w:rPr>
          <w:rFonts w:ascii="Arial" w:hAnsi="Arial" w:cs="Arial"/>
          <w:bCs/>
          <w:lang w:val="en-US" w:eastAsia="ja-JP"/>
        </w:rPr>
        <w:t>ed</w:t>
      </w:r>
      <w:r w:rsidR="00EF224A" w:rsidRPr="00EA4298">
        <w:rPr>
          <w:rFonts w:ascii="Arial" w:hAnsi="Arial" w:cs="Arial"/>
          <w:bCs/>
          <w:lang w:val="en-US" w:eastAsia="ja-JP"/>
        </w:rPr>
        <w:t xml:space="preserve"> the concept of </w:t>
      </w:r>
      <w:r w:rsidR="00481C19" w:rsidRPr="00EA4298">
        <w:rPr>
          <w:rFonts w:ascii="Arial" w:hAnsi="Arial" w:cs="Arial"/>
          <w:bCs/>
          <w:lang w:val="en-US" w:eastAsia="ja-JP"/>
        </w:rPr>
        <w:t>‘</w:t>
      </w:r>
      <w:r w:rsidR="00EF224A" w:rsidRPr="00EA4298">
        <w:rPr>
          <w:rFonts w:ascii="Arial" w:hAnsi="Arial" w:cs="Arial"/>
          <w:bCs/>
          <w:lang w:val="en-US" w:eastAsia="ja-JP"/>
        </w:rPr>
        <w:t>capability chains</w:t>
      </w:r>
      <w:r w:rsidR="00481C19" w:rsidRPr="00EA4298">
        <w:rPr>
          <w:rFonts w:ascii="Arial" w:hAnsi="Arial" w:cs="Arial"/>
          <w:bCs/>
          <w:lang w:val="en-US" w:eastAsia="ja-JP"/>
        </w:rPr>
        <w:t>’</w:t>
      </w:r>
      <w:r w:rsidR="00EF224A" w:rsidRPr="00EA4298">
        <w:rPr>
          <w:rFonts w:ascii="Arial" w:hAnsi="Arial" w:cs="Arial"/>
          <w:bCs/>
          <w:lang w:val="en-US" w:eastAsia="ja-JP"/>
        </w:rPr>
        <w:t xml:space="preserve"> to demonstrate how</w:t>
      </w:r>
      <w:r w:rsidR="00EB78DB" w:rsidRPr="00EA4298">
        <w:rPr>
          <w:rFonts w:ascii="Arial" w:hAnsi="Arial" w:cs="Arial"/>
          <w:bCs/>
          <w:lang w:val="en-US" w:eastAsia="ja-JP"/>
        </w:rPr>
        <w:t xml:space="preserve"> </w:t>
      </w:r>
      <w:r w:rsidR="00EF224A" w:rsidRPr="00EA4298">
        <w:rPr>
          <w:rFonts w:ascii="Arial" w:hAnsi="Arial" w:cs="Arial"/>
          <w:bCs/>
          <w:lang w:val="en-US" w:eastAsia="ja-JP"/>
        </w:rPr>
        <w:t>differ</w:t>
      </w:r>
      <w:r w:rsidR="00EB78DB" w:rsidRPr="00EA4298">
        <w:rPr>
          <w:rFonts w:ascii="Arial" w:hAnsi="Arial" w:cs="Arial"/>
          <w:bCs/>
          <w:lang w:val="en-US" w:eastAsia="ja-JP"/>
        </w:rPr>
        <w:t>en</w:t>
      </w:r>
      <w:r w:rsidR="00EF224A" w:rsidRPr="00EA4298">
        <w:rPr>
          <w:rFonts w:ascii="Arial" w:hAnsi="Arial" w:cs="Arial"/>
          <w:bCs/>
          <w:lang w:val="en-US" w:eastAsia="ja-JP"/>
        </w:rPr>
        <w:t xml:space="preserve">t indicators interact with agency to </w:t>
      </w:r>
      <w:r w:rsidR="00481C19" w:rsidRPr="00EA4298">
        <w:rPr>
          <w:rFonts w:ascii="Arial" w:hAnsi="Arial" w:cs="Arial"/>
          <w:bCs/>
          <w:lang w:val="en-US" w:eastAsia="ja-JP"/>
        </w:rPr>
        <w:t>enable</w:t>
      </w:r>
      <w:r w:rsidR="00EF224A" w:rsidRPr="00EA4298">
        <w:rPr>
          <w:rFonts w:ascii="Arial" w:hAnsi="Arial" w:cs="Arial"/>
          <w:bCs/>
          <w:lang w:val="en-US" w:eastAsia="ja-JP"/>
        </w:rPr>
        <w:t xml:space="preserve"> a</w:t>
      </w:r>
      <w:r w:rsidR="00C02897" w:rsidRPr="00EA4298">
        <w:rPr>
          <w:rFonts w:ascii="Arial" w:hAnsi="Arial" w:cs="Arial"/>
          <w:bCs/>
          <w:lang w:val="en-US" w:eastAsia="ja-JP"/>
        </w:rPr>
        <w:t xml:space="preserve"> range of occupational outcomes to be achieved.</w:t>
      </w:r>
      <w:r w:rsidR="00EF224A" w:rsidRPr="00EA4298">
        <w:rPr>
          <w:rFonts w:ascii="Arial" w:hAnsi="Arial" w:cs="Arial"/>
          <w:bCs/>
          <w:lang w:val="en-US" w:eastAsia="ja-JP"/>
        </w:rPr>
        <w:t xml:space="preserve"> Thus, in some small way </w:t>
      </w:r>
      <w:r w:rsidR="0035379E" w:rsidRPr="00EA4298">
        <w:rPr>
          <w:rFonts w:ascii="Arial" w:hAnsi="Arial" w:cs="Arial"/>
          <w:bCs/>
          <w:lang w:val="en-US" w:eastAsia="ja-JP"/>
        </w:rPr>
        <w:t>my</w:t>
      </w:r>
      <w:r w:rsidR="00EF224A" w:rsidRPr="00EA4298">
        <w:rPr>
          <w:rFonts w:ascii="Arial" w:hAnsi="Arial" w:cs="Arial"/>
          <w:bCs/>
          <w:lang w:val="en-US" w:eastAsia="ja-JP"/>
        </w:rPr>
        <w:t xml:space="preserve"> research and it</w:t>
      </w:r>
      <w:r w:rsidR="00481C19" w:rsidRPr="00EA4298">
        <w:rPr>
          <w:rFonts w:ascii="Arial" w:hAnsi="Arial" w:cs="Arial"/>
          <w:bCs/>
          <w:lang w:val="en-US" w:eastAsia="ja-JP"/>
        </w:rPr>
        <w:t>s</w:t>
      </w:r>
      <w:r w:rsidR="00EF224A" w:rsidRPr="00EA4298">
        <w:rPr>
          <w:rFonts w:ascii="Arial" w:hAnsi="Arial" w:cs="Arial"/>
          <w:bCs/>
          <w:lang w:val="en-US" w:eastAsia="ja-JP"/>
        </w:rPr>
        <w:t xml:space="preserve"> associated conce</w:t>
      </w:r>
      <w:r w:rsidR="005E158B" w:rsidRPr="00EA4298">
        <w:rPr>
          <w:rFonts w:ascii="Arial" w:hAnsi="Arial" w:cs="Arial"/>
          <w:bCs/>
          <w:lang w:val="en-US" w:eastAsia="ja-JP"/>
        </w:rPr>
        <w:t>ptualiz</w:t>
      </w:r>
      <w:r w:rsidR="00EB78DB" w:rsidRPr="00EA4298">
        <w:rPr>
          <w:rFonts w:ascii="Arial" w:hAnsi="Arial" w:cs="Arial"/>
          <w:bCs/>
          <w:lang w:val="en-US" w:eastAsia="ja-JP"/>
        </w:rPr>
        <w:t>ation mirro</w:t>
      </w:r>
      <w:r w:rsidR="00EF224A" w:rsidRPr="00EA4298">
        <w:rPr>
          <w:rFonts w:ascii="Arial" w:hAnsi="Arial" w:cs="Arial"/>
          <w:bCs/>
          <w:lang w:val="en-US" w:eastAsia="ja-JP"/>
        </w:rPr>
        <w:t>r</w:t>
      </w:r>
      <w:r w:rsidR="00EB78DB" w:rsidRPr="00EA4298">
        <w:rPr>
          <w:rFonts w:ascii="Arial" w:hAnsi="Arial" w:cs="Arial"/>
          <w:bCs/>
          <w:lang w:val="en-US" w:eastAsia="ja-JP"/>
        </w:rPr>
        <w:t>s</w:t>
      </w:r>
      <w:r w:rsidR="00EF224A" w:rsidRPr="00EA4298">
        <w:rPr>
          <w:rFonts w:ascii="Arial" w:hAnsi="Arial" w:cs="Arial"/>
          <w:bCs/>
          <w:lang w:val="en-US" w:eastAsia="ja-JP"/>
        </w:rPr>
        <w:t xml:space="preserve"> the work of the larger well-bei</w:t>
      </w:r>
      <w:r w:rsidR="000B3248" w:rsidRPr="00EA4298">
        <w:rPr>
          <w:rFonts w:ascii="Arial" w:hAnsi="Arial" w:cs="Arial"/>
          <w:bCs/>
          <w:lang w:val="en-US" w:eastAsia="ja-JP"/>
        </w:rPr>
        <w:t>n</w:t>
      </w:r>
      <w:r w:rsidR="00EF224A" w:rsidRPr="00EA4298">
        <w:rPr>
          <w:rFonts w:ascii="Arial" w:hAnsi="Arial" w:cs="Arial"/>
          <w:bCs/>
          <w:lang w:val="en-US" w:eastAsia="ja-JP"/>
        </w:rPr>
        <w:t xml:space="preserve">g projects described </w:t>
      </w:r>
      <w:r w:rsidR="00481C19" w:rsidRPr="00EA4298">
        <w:rPr>
          <w:rFonts w:ascii="Arial" w:hAnsi="Arial" w:cs="Arial"/>
          <w:bCs/>
          <w:lang w:val="en-US" w:eastAsia="ja-JP"/>
        </w:rPr>
        <w:t>earlier</w:t>
      </w:r>
      <w:r w:rsidR="0024238A" w:rsidRPr="00EA4298">
        <w:rPr>
          <w:rFonts w:ascii="Arial" w:hAnsi="Arial" w:cs="Arial"/>
          <w:bCs/>
          <w:lang w:val="en-US" w:eastAsia="ja-JP"/>
        </w:rPr>
        <w:t>,</w:t>
      </w:r>
      <w:r w:rsidR="00EF224A" w:rsidRPr="00EA4298">
        <w:rPr>
          <w:rFonts w:ascii="Arial" w:hAnsi="Arial" w:cs="Arial"/>
          <w:bCs/>
          <w:lang w:val="en-US" w:eastAsia="ja-JP"/>
        </w:rPr>
        <w:t xml:space="preserve"> but uses data grounded in in</w:t>
      </w:r>
      <w:r w:rsidR="00EB78DB" w:rsidRPr="00EA4298">
        <w:rPr>
          <w:rFonts w:ascii="Arial" w:hAnsi="Arial" w:cs="Arial"/>
          <w:bCs/>
          <w:lang w:val="en-US" w:eastAsia="ja-JP"/>
        </w:rPr>
        <w:t>-</w:t>
      </w:r>
      <w:r w:rsidR="00EF224A" w:rsidRPr="00EA4298">
        <w:rPr>
          <w:rFonts w:ascii="Arial" w:hAnsi="Arial" w:cs="Arial"/>
          <w:bCs/>
          <w:lang w:val="en-US" w:eastAsia="ja-JP"/>
        </w:rPr>
        <w:t>depth biog</w:t>
      </w:r>
      <w:r w:rsidR="000B3248" w:rsidRPr="00EA4298">
        <w:rPr>
          <w:rFonts w:ascii="Arial" w:hAnsi="Arial" w:cs="Arial"/>
          <w:bCs/>
          <w:lang w:val="en-US" w:eastAsia="ja-JP"/>
        </w:rPr>
        <w:t>raph</w:t>
      </w:r>
      <w:r w:rsidR="00EF224A" w:rsidRPr="00EA4298">
        <w:rPr>
          <w:rFonts w:ascii="Arial" w:hAnsi="Arial" w:cs="Arial"/>
          <w:bCs/>
          <w:lang w:val="en-US" w:eastAsia="ja-JP"/>
        </w:rPr>
        <w:t>ical investigation.</w:t>
      </w:r>
      <w:r w:rsidR="000B3248" w:rsidRPr="00EA4298">
        <w:rPr>
          <w:rFonts w:ascii="Arial" w:hAnsi="Arial" w:cs="Arial"/>
          <w:bCs/>
          <w:lang w:val="en-US" w:eastAsia="ja-JP"/>
        </w:rPr>
        <w:t xml:space="preserve"> </w:t>
      </w:r>
    </w:p>
    <w:p w14:paraId="30CBA052" w14:textId="77777777" w:rsidR="0035379E" w:rsidRPr="00EA4298" w:rsidRDefault="0035379E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0ED22A88" w14:textId="77777777" w:rsidR="00DA3136" w:rsidRPr="00EA4298" w:rsidRDefault="000B3248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r w:rsidRPr="00EA4298">
        <w:rPr>
          <w:rFonts w:ascii="Arial" w:hAnsi="Arial" w:cs="Arial"/>
          <w:bCs/>
          <w:lang w:val="en-US" w:eastAsia="ja-JP"/>
        </w:rPr>
        <w:t>These</w:t>
      </w:r>
      <w:r w:rsidR="00EB78DB" w:rsidRPr="00EA4298">
        <w:rPr>
          <w:rFonts w:ascii="Arial" w:hAnsi="Arial" w:cs="Arial"/>
          <w:bCs/>
          <w:lang w:val="en-US" w:eastAsia="ja-JP"/>
        </w:rPr>
        <w:t xml:space="preserve"> </w:t>
      </w:r>
      <w:r w:rsidR="00481C19" w:rsidRPr="00EA4298">
        <w:rPr>
          <w:rFonts w:ascii="Arial" w:hAnsi="Arial" w:cs="Arial"/>
          <w:bCs/>
          <w:lang w:val="en-US" w:eastAsia="ja-JP"/>
        </w:rPr>
        <w:t>connections</w:t>
      </w:r>
      <w:r w:rsidR="00EB78DB" w:rsidRPr="00EA4298">
        <w:rPr>
          <w:rFonts w:ascii="Arial" w:hAnsi="Arial" w:cs="Arial"/>
          <w:bCs/>
          <w:lang w:val="en-US" w:eastAsia="ja-JP"/>
        </w:rPr>
        <w:t xml:space="preserve"> will be discussed more fully in the presentation</w:t>
      </w:r>
      <w:r w:rsidR="005E158B" w:rsidRPr="00EA4298">
        <w:rPr>
          <w:rFonts w:ascii="Arial" w:hAnsi="Arial" w:cs="Arial"/>
          <w:bCs/>
          <w:lang w:val="en-US" w:eastAsia="ja-JP"/>
        </w:rPr>
        <w:t>,</w:t>
      </w:r>
      <w:r w:rsidR="00EB78DB" w:rsidRPr="00EA4298">
        <w:rPr>
          <w:rFonts w:ascii="Arial" w:hAnsi="Arial" w:cs="Arial"/>
          <w:bCs/>
          <w:lang w:val="en-US" w:eastAsia="ja-JP"/>
        </w:rPr>
        <w:t xml:space="preserve"> which will start with an outline of the capability approach </w:t>
      </w:r>
      <w:r w:rsidR="0024238A" w:rsidRPr="00EA4298">
        <w:rPr>
          <w:rFonts w:ascii="Arial" w:hAnsi="Arial" w:cs="Arial"/>
          <w:bCs/>
          <w:lang w:val="en-US" w:eastAsia="ja-JP"/>
        </w:rPr>
        <w:t>before discussing how</w:t>
      </w:r>
      <w:r w:rsidR="00481C19" w:rsidRPr="00EA4298">
        <w:rPr>
          <w:rFonts w:ascii="Arial" w:hAnsi="Arial" w:cs="Arial"/>
          <w:bCs/>
          <w:lang w:val="en-US" w:eastAsia="ja-JP"/>
        </w:rPr>
        <w:t xml:space="preserve"> the CA</w:t>
      </w:r>
      <w:r w:rsidR="00EB78DB" w:rsidRPr="00EA4298">
        <w:rPr>
          <w:rFonts w:ascii="Arial" w:hAnsi="Arial" w:cs="Arial"/>
          <w:bCs/>
          <w:lang w:val="en-US" w:eastAsia="ja-JP"/>
        </w:rPr>
        <w:t xml:space="preserve"> re</w:t>
      </w:r>
      <w:r w:rsidRPr="00EA4298">
        <w:rPr>
          <w:rFonts w:ascii="Arial" w:hAnsi="Arial" w:cs="Arial"/>
          <w:bCs/>
          <w:lang w:val="en-US" w:eastAsia="ja-JP"/>
        </w:rPr>
        <w:t>la</w:t>
      </w:r>
      <w:r w:rsidR="0035379E" w:rsidRPr="00EA4298">
        <w:rPr>
          <w:rFonts w:ascii="Arial" w:hAnsi="Arial" w:cs="Arial"/>
          <w:bCs/>
          <w:lang w:val="en-US" w:eastAsia="ja-JP"/>
        </w:rPr>
        <w:t>tes to the theoretical concept</w:t>
      </w:r>
      <w:r w:rsidR="00EB78DB" w:rsidRPr="00EA4298">
        <w:rPr>
          <w:rFonts w:ascii="Arial" w:hAnsi="Arial" w:cs="Arial"/>
          <w:bCs/>
          <w:lang w:val="en-US" w:eastAsia="ja-JP"/>
        </w:rPr>
        <w:t xml:space="preserve"> </w:t>
      </w:r>
      <w:r w:rsidR="0035379E" w:rsidRPr="00EA4298">
        <w:rPr>
          <w:rFonts w:ascii="Arial" w:hAnsi="Arial" w:cs="Arial"/>
          <w:bCs/>
          <w:lang w:val="en-US" w:eastAsia="ja-JP"/>
        </w:rPr>
        <w:t xml:space="preserve">of well-being </w:t>
      </w:r>
      <w:r w:rsidR="00EB78DB" w:rsidRPr="00EA4298">
        <w:rPr>
          <w:rFonts w:ascii="Arial" w:hAnsi="Arial" w:cs="Arial"/>
          <w:bCs/>
          <w:lang w:val="en-US" w:eastAsia="ja-JP"/>
        </w:rPr>
        <w:t xml:space="preserve">and </w:t>
      </w:r>
      <w:r w:rsidR="0035379E" w:rsidRPr="00EA4298">
        <w:rPr>
          <w:rFonts w:ascii="Arial" w:hAnsi="Arial" w:cs="Arial"/>
          <w:bCs/>
          <w:lang w:val="en-US" w:eastAsia="ja-JP"/>
        </w:rPr>
        <w:t xml:space="preserve">its </w:t>
      </w:r>
      <w:r w:rsidR="0024238A" w:rsidRPr="00EA4298">
        <w:rPr>
          <w:rFonts w:ascii="Arial" w:hAnsi="Arial" w:cs="Arial"/>
          <w:bCs/>
          <w:lang w:val="en-US" w:eastAsia="ja-JP"/>
        </w:rPr>
        <w:t>application. In</w:t>
      </w:r>
      <w:r w:rsidR="00DA3136" w:rsidRPr="00EA4298">
        <w:rPr>
          <w:rFonts w:ascii="Arial" w:hAnsi="Arial" w:cs="Arial"/>
          <w:bCs/>
          <w:lang w:val="en-US" w:eastAsia="ja-JP"/>
        </w:rPr>
        <w:t>deed, well-</w:t>
      </w:r>
      <w:r w:rsidR="0024238A" w:rsidRPr="00EA4298">
        <w:rPr>
          <w:rFonts w:ascii="Arial" w:hAnsi="Arial" w:cs="Arial"/>
          <w:bCs/>
          <w:lang w:val="en-US" w:eastAsia="ja-JP"/>
        </w:rPr>
        <w:t xml:space="preserve">being is </w:t>
      </w:r>
      <w:r w:rsidR="00EB78DB" w:rsidRPr="00EA4298">
        <w:rPr>
          <w:rFonts w:ascii="Arial" w:hAnsi="Arial" w:cs="Arial"/>
          <w:bCs/>
          <w:lang w:val="en-US" w:eastAsia="ja-JP"/>
        </w:rPr>
        <w:t>a te</w:t>
      </w:r>
      <w:r w:rsidRPr="00EA4298">
        <w:rPr>
          <w:rFonts w:ascii="Arial" w:hAnsi="Arial" w:cs="Arial"/>
          <w:bCs/>
          <w:lang w:val="en-US" w:eastAsia="ja-JP"/>
        </w:rPr>
        <w:t xml:space="preserve">rm </w:t>
      </w:r>
      <w:r w:rsidR="0024238A" w:rsidRPr="00EA4298">
        <w:rPr>
          <w:rFonts w:ascii="Arial" w:hAnsi="Arial" w:cs="Arial"/>
          <w:bCs/>
          <w:lang w:val="en-US" w:eastAsia="ja-JP"/>
        </w:rPr>
        <w:t xml:space="preserve">that Sen </w:t>
      </w:r>
      <w:r w:rsidRPr="00EA4298">
        <w:rPr>
          <w:rFonts w:ascii="Arial" w:hAnsi="Arial" w:cs="Arial"/>
          <w:bCs/>
          <w:lang w:val="en-US" w:eastAsia="ja-JP"/>
        </w:rPr>
        <w:t>frequently use</w:t>
      </w:r>
      <w:r w:rsidR="0024238A" w:rsidRPr="00EA4298">
        <w:rPr>
          <w:rFonts w:ascii="Arial" w:hAnsi="Arial" w:cs="Arial"/>
          <w:bCs/>
          <w:lang w:val="en-US" w:eastAsia="ja-JP"/>
        </w:rPr>
        <w:t xml:space="preserve">s </w:t>
      </w:r>
      <w:r w:rsidRPr="00EA4298">
        <w:rPr>
          <w:rFonts w:ascii="Arial" w:hAnsi="Arial" w:cs="Arial"/>
          <w:bCs/>
          <w:lang w:val="en-US" w:eastAsia="ja-JP"/>
        </w:rPr>
        <w:t>in his</w:t>
      </w:r>
      <w:r w:rsidR="00EB78DB" w:rsidRPr="00EA4298">
        <w:rPr>
          <w:rFonts w:ascii="Arial" w:hAnsi="Arial" w:cs="Arial"/>
          <w:bCs/>
          <w:lang w:val="en-US" w:eastAsia="ja-JP"/>
        </w:rPr>
        <w:t xml:space="preserve"> early writings (</w:t>
      </w:r>
      <w:r w:rsidR="00481C19" w:rsidRPr="00EA4298">
        <w:rPr>
          <w:rFonts w:ascii="Arial" w:hAnsi="Arial" w:cs="Arial"/>
          <w:bCs/>
          <w:lang w:val="en-US" w:eastAsia="ja-JP"/>
        </w:rPr>
        <w:t>1985</w:t>
      </w:r>
      <w:r w:rsidR="005E158B" w:rsidRPr="00EA4298">
        <w:rPr>
          <w:rFonts w:ascii="Arial" w:hAnsi="Arial" w:cs="Arial"/>
          <w:bCs/>
          <w:lang w:val="en-US" w:eastAsia="ja-JP"/>
        </w:rPr>
        <w:t>a, 1985</w:t>
      </w:r>
      <w:r w:rsidR="00C14A88" w:rsidRPr="00EA4298">
        <w:rPr>
          <w:rFonts w:ascii="Arial" w:hAnsi="Arial" w:cs="Arial"/>
          <w:bCs/>
          <w:lang w:val="en-US" w:eastAsia="ja-JP"/>
        </w:rPr>
        <w:t>b</w:t>
      </w:r>
      <w:r w:rsidR="00481C19" w:rsidRPr="00EA4298">
        <w:rPr>
          <w:rFonts w:ascii="Arial" w:hAnsi="Arial" w:cs="Arial"/>
          <w:bCs/>
          <w:lang w:val="en-US" w:eastAsia="ja-JP"/>
        </w:rPr>
        <w:t>,</w:t>
      </w:r>
      <w:r w:rsidR="005E158B" w:rsidRPr="00EA4298">
        <w:rPr>
          <w:rFonts w:ascii="Arial" w:hAnsi="Arial" w:cs="Arial"/>
          <w:bCs/>
          <w:lang w:val="en-US" w:eastAsia="ja-JP"/>
        </w:rPr>
        <w:t xml:space="preserve"> </w:t>
      </w:r>
      <w:r w:rsidR="00EB78DB" w:rsidRPr="00EA4298">
        <w:rPr>
          <w:rFonts w:ascii="Arial" w:hAnsi="Arial" w:cs="Arial"/>
          <w:bCs/>
          <w:lang w:val="en-US" w:eastAsia="ja-JP"/>
        </w:rPr>
        <w:t>1987, 1992, 1999</w:t>
      </w:r>
      <w:r w:rsidR="00481C19" w:rsidRPr="00EA4298">
        <w:rPr>
          <w:rFonts w:ascii="Arial" w:hAnsi="Arial" w:cs="Arial"/>
          <w:bCs/>
          <w:lang w:val="en-US" w:eastAsia="ja-JP"/>
        </w:rPr>
        <w:t>)</w:t>
      </w:r>
      <w:r w:rsidR="00B93C69" w:rsidRPr="00EA4298">
        <w:rPr>
          <w:rFonts w:ascii="Arial" w:hAnsi="Arial" w:cs="Arial"/>
          <w:bCs/>
          <w:lang w:val="en-US" w:eastAsia="ja-JP"/>
        </w:rPr>
        <w:t xml:space="preserve"> and reiterates </w:t>
      </w:r>
      <w:r w:rsidR="0024238A" w:rsidRPr="00EA4298">
        <w:rPr>
          <w:rFonts w:ascii="Arial" w:hAnsi="Arial" w:cs="Arial"/>
          <w:bCs/>
          <w:lang w:val="en-US" w:eastAsia="ja-JP"/>
        </w:rPr>
        <w:t>aga</w:t>
      </w:r>
      <w:r w:rsidR="00B93C69" w:rsidRPr="00EA4298">
        <w:rPr>
          <w:rFonts w:ascii="Arial" w:hAnsi="Arial" w:cs="Arial"/>
          <w:bCs/>
          <w:lang w:val="en-US" w:eastAsia="ja-JP"/>
        </w:rPr>
        <w:t xml:space="preserve">in </w:t>
      </w:r>
      <w:r w:rsidR="0024238A" w:rsidRPr="00EA4298">
        <w:rPr>
          <w:rFonts w:ascii="Arial" w:hAnsi="Arial" w:cs="Arial"/>
          <w:bCs/>
          <w:lang w:val="en-US" w:eastAsia="ja-JP"/>
        </w:rPr>
        <w:t xml:space="preserve">in </w:t>
      </w:r>
      <w:r w:rsidR="00B93C69" w:rsidRPr="00EA4298">
        <w:rPr>
          <w:rFonts w:ascii="Arial" w:hAnsi="Arial" w:cs="Arial"/>
          <w:bCs/>
          <w:lang w:val="en-US" w:eastAsia="ja-JP"/>
        </w:rPr>
        <w:t>2009</w:t>
      </w:r>
      <w:r w:rsidR="00EB78DB" w:rsidRPr="00EA4298">
        <w:rPr>
          <w:rFonts w:ascii="Arial" w:hAnsi="Arial" w:cs="Arial"/>
          <w:bCs/>
          <w:lang w:val="en-US" w:eastAsia="ja-JP"/>
        </w:rPr>
        <w:t>.</w:t>
      </w:r>
      <w:r w:rsidR="0024238A" w:rsidRPr="00EA4298">
        <w:rPr>
          <w:rFonts w:ascii="Arial" w:hAnsi="Arial" w:cs="Arial"/>
          <w:bCs/>
          <w:lang w:val="en-US" w:eastAsia="ja-JP"/>
        </w:rPr>
        <w:t xml:space="preserve"> Sen </w:t>
      </w:r>
      <w:r w:rsidR="00DA3136" w:rsidRPr="00EA4298">
        <w:rPr>
          <w:rFonts w:ascii="Arial" w:hAnsi="Arial" w:cs="Arial"/>
          <w:bCs/>
          <w:lang w:val="en-US" w:eastAsia="ja-JP"/>
        </w:rPr>
        <w:t>believes that</w:t>
      </w:r>
      <w:r w:rsidR="0024238A" w:rsidRPr="00EA4298">
        <w:rPr>
          <w:rFonts w:ascii="Arial" w:hAnsi="Arial" w:cs="Arial"/>
          <w:bCs/>
          <w:lang w:val="en-US" w:eastAsia="ja-JP"/>
        </w:rPr>
        <w:t xml:space="preserve"> capability ‘is also a kind of power’ so it ‘carries implications regarding a person’s duties and oblig</w:t>
      </w:r>
      <w:r w:rsidR="00DA3136" w:rsidRPr="00EA4298">
        <w:rPr>
          <w:rFonts w:ascii="Arial" w:hAnsi="Arial" w:cs="Arial"/>
          <w:bCs/>
          <w:lang w:val="en-US" w:eastAsia="ja-JP"/>
        </w:rPr>
        <w:t xml:space="preserve">ations’ (2009, p.271). </w:t>
      </w:r>
      <w:proofErr w:type="gramStart"/>
      <w:r w:rsidR="00DA3136" w:rsidRPr="00EA4298">
        <w:rPr>
          <w:rFonts w:ascii="Arial" w:hAnsi="Arial" w:cs="Arial"/>
          <w:bCs/>
          <w:lang w:val="en-US" w:eastAsia="ja-JP"/>
        </w:rPr>
        <w:t>Thus</w:t>
      </w:r>
      <w:proofErr w:type="gramEnd"/>
      <w:r w:rsidR="00DA3136" w:rsidRPr="00EA4298">
        <w:rPr>
          <w:rFonts w:ascii="Arial" w:hAnsi="Arial" w:cs="Arial"/>
          <w:bCs/>
          <w:lang w:val="en-US" w:eastAsia="ja-JP"/>
        </w:rPr>
        <w:t xml:space="preserve"> capability</w:t>
      </w:r>
      <w:r w:rsidR="0024238A" w:rsidRPr="00EA4298">
        <w:rPr>
          <w:rFonts w:ascii="Arial" w:hAnsi="Arial" w:cs="Arial"/>
          <w:bCs/>
          <w:lang w:val="en-US" w:eastAsia="ja-JP"/>
        </w:rPr>
        <w:t xml:space="preserve"> conveys notions of responsibility in a way that well-being does not.</w:t>
      </w:r>
      <w:r w:rsidR="00DA3136" w:rsidRPr="00EA4298">
        <w:rPr>
          <w:rFonts w:ascii="Arial" w:hAnsi="Arial" w:cs="Arial"/>
          <w:bCs/>
          <w:lang w:val="en-US" w:eastAsia="ja-JP"/>
        </w:rPr>
        <w:t xml:space="preserve"> Sen believes that this gives capability a significant role in the pursuit of social justice whereas well-being is simply equated with happiness. This raises the question of whether well-being is the most appropriate goal for society – for surely the individual needs a well-developed sense of responsibility towards others too</w:t>
      </w:r>
      <w:r w:rsidR="0035379E" w:rsidRPr="00EA4298">
        <w:rPr>
          <w:rFonts w:ascii="Arial" w:hAnsi="Arial" w:cs="Arial"/>
          <w:bCs/>
          <w:lang w:val="en-US" w:eastAsia="ja-JP"/>
        </w:rPr>
        <w:t xml:space="preserve">? Only then can we persuade </w:t>
      </w:r>
      <w:r w:rsidR="00DA3136" w:rsidRPr="00EA4298">
        <w:rPr>
          <w:rFonts w:ascii="Arial" w:hAnsi="Arial" w:cs="Arial"/>
          <w:bCs/>
          <w:lang w:val="en-US" w:eastAsia="ja-JP"/>
        </w:rPr>
        <w:t>wealthier individuals to reduce their cons</w:t>
      </w:r>
      <w:r w:rsidR="0035379E" w:rsidRPr="00EA4298">
        <w:rPr>
          <w:rFonts w:ascii="Arial" w:hAnsi="Arial" w:cs="Arial"/>
          <w:bCs/>
          <w:lang w:val="en-US" w:eastAsia="ja-JP"/>
        </w:rPr>
        <w:t>umption in order to ‘save’ the planet and to create more equal societies at local, national and global levels.</w:t>
      </w:r>
    </w:p>
    <w:p w14:paraId="2FB6547C" w14:textId="77777777" w:rsidR="00DA3136" w:rsidRPr="00EA4298" w:rsidRDefault="00DA3136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00D3F1EA" w14:textId="77777777" w:rsidR="00BE444A" w:rsidRPr="00EA4298" w:rsidRDefault="00BE444A" w:rsidP="0023124F">
      <w:pPr>
        <w:spacing w:line="360" w:lineRule="auto"/>
        <w:rPr>
          <w:rFonts w:ascii="Arial" w:hAnsi="Arial" w:cs="Arial"/>
          <w:bCs/>
          <w:lang w:val="en-US" w:eastAsia="ja-JP"/>
        </w:rPr>
      </w:pPr>
    </w:p>
    <w:p w14:paraId="5DF461D1" w14:textId="77777777" w:rsidR="00822DF8" w:rsidRPr="009772D5" w:rsidRDefault="00306E03" w:rsidP="009772D5">
      <w:pPr>
        <w:pStyle w:val="Heading1"/>
      </w:pPr>
      <w:r w:rsidRPr="009772D5">
        <w:lastRenderedPageBreak/>
        <w:t>References</w:t>
      </w:r>
    </w:p>
    <w:p w14:paraId="03597788" w14:textId="77777777" w:rsidR="000656D6" w:rsidRPr="00EA4298" w:rsidRDefault="00896143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>B</w:t>
      </w:r>
      <w:r w:rsidR="000656D6" w:rsidRPr="00EA4298">
        <w:rPr>
          <w:rFonts w:ascii="Arial" w:hAnsi="Arial" w:cs="Arial"/>
        </w:rPr>
        <w:t>all, S</w:t>
      </w:r>
      <w:r w:rsidR="00F41441" w:rsidRPr="00EA4298">
        <w:rPr>
          <w:rFonts w:ascii="Arial" w:hAnsi="Arial" w:cs="Arial"/>
        </w:rPr>
        <w:t xml:space="preserve"> J (2008) The education debate, Bristol, </w:t>
      </w:r>
      <w:r w:rsidR="000656D6" w:rsidRPr="00EA4298">
        <w:rPr>
          <w:rFonts w:ascii="Arial" w:hAnsi="Arial" w:cs="Arial"/>
        </w:rPr>
        <w:t>Policy Press.</w:t>
      </w:r>
    </w:p>
    <w:p w14:paraId="1A4B4ADD" w14:textId="77777777" w:rsidR="000656D6" w:rsidRPr="00EA4298" w:rsidRDefault="00F41441" w:rsidP="0023124F">
      <w:pPr>
        <w:spacing w:line="360" w:lineRule="auto"/>
        <w:rPr>
          <w:rStyle w:val="A2"/>
          <w:rFonts w:ascii="Arial" w:hAnsi="Arial" w:cs="Arial"/>
          <w:color w:val="auto"/>
          <w:sz w:val="24"/>
          <w:szCs w:val="24"/>
        </w:rPr>
      </w:pPr>
      <w:r w:rsidRPr="00EA4298">
        <w:rPr>
          <w:rFonts w:ascii="Arial" w:hAnsi="Arial" w:cs="Arial"/>
        </w:rPr>
        <w:t>Beck-</w:t>
      </w:r>
      <w:proofErr w:type="spellStart"/>
      <w:r w:rsidRPr="00EA4298">
        <w:rPr>
          <w:rFonts w:ascii="Arial" w:hAnsi="Arial" w:cs="Arial"/>
        </w:rPr>
        <w:t>Gernsheim</w:t>
      </w:r>
      <w:proofErr w:type="spellEnd"/>
      <w:r w:rsidRPr="00EA4298">
        <w:rPr>
          <w:rFonts w:ascii="Arial" w:hAnsi="Arial" w:cs="Arial"/>
        </w:rPr>
        <w:t xml:space="preserve">, E </w:t>
      </w:r>
      <w:r w:rsidR="00F85AD0" w:rsidRPr="00EA4298">
        <w:rPr>
          <w:rFonts w:ascii="Arial" w:hAnsi="Arial" w:cs="Arial"/>
        </w:rPr>
        <w:t xml:space="preserve">(2002) </w:t>
      </w:r>
      <w:r w:rsidR="00BE444A" w:rsidRPr="00EA4298">
        <w:rPr>
          <w:rFonts w:ascii="Arial" w:hAnsi="Arial" w:cs="Arial"/>
        </w:rPr>
        <w:t>Re-inventing the family: i</w:t>
      </w:r>
      <w:r w:rsidR="00F85AD0" w:rsidRPr="00EA4298">
        <w:rPr>
          <w:rFonts w:ascii="Arial" w:hAnsi="Arial" w:cs="Arial"/>
        </w:rPr>
        <w:t>n search of new lifestyles, Cambridge, Polity Press.</w:t>
      </w:r>
    </w:p>
    <w:p w14:paraId="5583CB70" w14:textId="77777777" w:rsidR="00E31ACC" w:rsidRPr="00EA4298" w:rsidRDefault="00F41441" w:rsidP="0023124F">
      <w:pPr>
        <w:pStyle w:val="Default"/>
        <w:spacing w:line="360" w:lineRule="auto"/>
        <w:rPr>
          <w:rFonts w:ascii="Arial" w:hAnsi="Arial" w:cs="Arial"/>
          <w:bCs/>
          <w:color w:val="auto"/>
        </w:rPr>
      </w:pPr>
      <w:r w:rsidRPr="00EA4298">
        <w:rPr>
          <w:rFonts w:ascii="Arial" w:hAnsi="Arial" w:cs="Arial"/>
          <w:bCs/>
          <w:color w:val="auto"/>
        </w:rPr>
        <w:t>Cameron, D</w:t>
      </w:r>
      <w:r w:rsidR="00867760" w:rsidRPr="00EA4298">
        <w:rPr>
          <w:rFonts w:ascii="Arial" w:hAnsi="Arial" w:cs="Arial"/>
          <w:bCs/>
          <w:color w:val="auto"/>
        </w:rPr>
        <w:t xml:space="preserve"> (2010). </w:t>
      </w:r>
      <w:r w:rsidR="00DD1A17" w:rsidRPr="00EA4298">
        <w:rPr>
          <w:rFonts w:ascii="Arial" w:hAnsi="Arial" w:cs="Arial"/>
          <w:bCs/>
          <w:color w:val="auto"/>
        </w:rPr>
        <w:t xml:space="preserve">PM speech on wellbeing, </w:t>
      </w:r>
      <w:r w:rsidR="00EA4298">
        <w:rPr>
          <w:rFonts w:ascii="Arial" w:hAnsi="Arial" w:cs="Arial"/>
          <w:bCs/>
          <w:color w:val="auto"/>
        </w:rPr>
        <w:t>[available at</w:t>
      </w:r>
      <w:r w:rsidR="00507C06" w:rsidRPr="00EA4298">
        <w:rPr>
          <w:rFonts w:ascii="Arial" w:hAnsi="Arial" w:cs="Arial"/>
          <w:bCs/>
          <w:color w:val="auto"/>
        </w:rPr>
        <w:t xml:space="preserve">  </w:t>
      </w:r>
      <w:hyperlink r:id="rId7" w:history="1">
        <w:r w:rsidR="00E31ACC" w:rsidRPr="00EA4298">
          <w:rPr>
            <w:rStyle w:val="Hyperlink"/>
            <w:rFonts w:ascii="Arial" w:hAnsi="Arial" w:cs="Arial"/>
            <w:bCs/>
            <w:color w:val="auto"/>
            <w:u w:val="none"/>
          </w:rPr>
          <w:t>http://www.number10.gov.uk/news/pm-speech-on-well-being</w:t>
        </w:r>
      </w:hyperlink>
      <w:r w:rsidR="00E31ACC" w:rsidRPr="00EA4298">
        <w:rPr>
          <w:rFonts w:ascii="Arial" w:hAnsi="Arial" w:cs="Arial"/>
          <w:bCs/>
          <w:color w:val="auto"/>
        </w:rPr>
        <w:t xml:space="preserve">]. </w:t>
      </w:r>
    </w:p>
    <w:p w14:paraId="3C2068A5" w14:textId="77777777" w:rsidR="00E31ACC" w:rsidRPr="00EA4298" w:rsidRDefault="00E31ACC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 xml:space="preserve">Coser, L (1974) </w:t>
      </w:r>
      <w:r w:rsidRPr="00EA4298">
        <w:rPr>
          <w:rFonts w:ascii="Arial" w:hAnsi="Arial" w:cs="Arial"/>
          <w:color w:val="auto"/>
        </w:rPr>
        <w:softHyphen/>
      </w:r>
      <w:r w:rsidRPr="00EA4298">
        <w:rPr>
          <w:rFonts w:ascii="Arial" w:hAnsi="Arial" w:cs="Arial"/>
          <w:i/>
          <w:color w:val="auto"/>
        </w:rPr>
        <w:t>Greedy institutions: patterns of undivided commitment,</w:t>
      </w:r>
      <w:r w:rsidRPr="00EA4298">
        <w:rPr>
          <w:rFonts w:ascii="Arial" w:hAnsi="Arial" w:cs="Arial"/>
          <w:color w:val="auto"/>
        </w:rPr>
        <w:t xml:space="preserve"> New Yor</w:t>
      </w:r>
      <w:r w:rsidR="00EA4298">
        <w:rPr>
          <w:rFonts w:ascii="Arial" w:hAnsi="Arial" w:cs="Arial"/>
          <w:color w:val="auto"/>
        </w:rPr>
        <w:t>k, Free Press [accessed online at</w:t>
      </w:r>
      <w:r w:rsidRPr="00EA4298">
        <w:rPr>
          <w:rFonts w:ascii="Arial" w:hAnsi="Arial" w:cs="Arial"/>
          <w:color w:val="auto"/>
        </w:rPr>
        <w:t xml:space="preserve"> www.questia.com].</w:t>
      </w:r>
    </w:p>
    <w:p w14:paraId="425B5D6E" w14:textId="77777777" w:rsidR="00507C06" w:rsidRPr="00EA4298" w:rsidRDefault="00F41441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 xml:space="preserve">Dean, H </w:t>
      </w:r>
      <w:r w:rsidR="00BE444A" w:rsidRPr="00EA4298">
        <w:rPr>
          <w:rFonts w:ascii="Arial" w:hAnsi="Arial" w:cs="Arial"/>
        </w:rPr>
        <w:t>(2009) ‘Critiquing capabilities: t</w:t>
      </w:r>
      <w:r w:rsidR="00507C06" w:rsidRPr="00EA4298">
        <w:rPr>
          <w:rFonts w:ascii="Arial" w:hAnsi="Arial" w:cs="Arial"/>
        </w:rPr>
        <w:t xml:space="preserve">he distractions </w:t>
      </w:r>
      <w:r w:rsidR="00896143" w:rsidRPr="00EA4298">
        <w:rPr>
          <w:rFonts w:ascii="Arial" w:hAnsi="Arial" w:cs="Arial"/>
        </w:rPr>
        <w:t xml:space="preserve">of a beguiling concept’, </w:t>
      </w:r>
      <w:r w:rsidR="00507C06" w:rsidRPr="00EA4298">
        <w:rPr>
          <w:rFonts w:ascii="Arial" w:hAnsi="Arial" w:cs="Arial"/>
        </w:rPr>
        <w:t>Critical Social Policy, 29, 2, pp.261-278.</w:t>
      </w:r>
    </w:p>
    <w:p w14:paraId="461C167C" w14:textId="77777777" w:rsidR="00605B62" w:rsidRPr="00EA4298" w:rsidRDefault="007D56E3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 xml:space="preserve">DfES (2003) </w:t>
      </w:r>
      <w:r w:rsidR="00BE444A" w:rsidRPr="00EA4298">
        <w:rPr>
          <w:rFonts w:ascii="Arial" w:hAnsi="Arial" w:cs="Arial"/>
          <w:color w:val="auto"/>
        </w:rPr>
        <w:t>Every child m</w:t>
      </w:r>
      <w:r w:rsidR="00F41441" w:rsidRPr="00EA4298">
        <w:rPr>
          <w:rFonts w:ascii="Arial" w:hAnsi="Arial" w:cs="Arial"/>
          <w:color w:val="auto"/>
        </w:rPr>
        <w:t>atters, Green Paper, London,</w:t>
      </w:r>
      <w:r w:rsidRPr="00EA4298">
        <w:rPr>
          <w:rFonts w:ascii="Arial" w:hAnsi="Arial" w:cs="Arial"/>
          <w:color w:val="auto"/>
        </w:rPr>
        <w:t xml:space="preserve"> HMSO.</w:t>
      </w:r>
    </w:p>
    <w:p w14:paraId="3E975E80" w14:textId="77777777" w:rsidR="00605B62" w:rsidRPr="00EA4298" w:rsidRDefault="00605B62" w:rsidP="0023124F">
      <w:pPr>
        <w:pStyle w:val="Default"/>
        <w:spacing w:line="360" w:lineRule="auto"/>
        <w:rPr>
          <w:rStyle w:val="A2"/>
          <w:rFonts w:ascii="Arial" w:hAnsi="Arial" w:cs="Arial"/>
          <w:color w:val="auto"/>
          <w:sz w:val="24"/>
          <w:szCs w:val="24"/>
        </w:rPr>
      </w:pPr>
      <w:r w:rsidRPr="00EA4298">
        <w:rPr>
          <w:rFonts w:ascii="Arial" w:hAnsi="Arial" w:cs="Arial"/>
          <w:color w:val="auto"/>
        </w:rPr>
        <w:t xml:space="preserve">NEF (2009) </w:t>
      </w:r>
      <w:r w:rsidR="00BE444A" w:rsidRPr="00EA4298">
        <w:rPr>
          <w:rFonts w:ascii="Arial" w:hAnsi="Arial" w:cs="Arial"/>
          <w:color w:val="auto"/>
        </w:rPr>
        <w:t>National accounts of w</w:t>
      </w:r>
      <w:r w:rsidRPr="00EA4298">
        <w:rPr>
          <w:rFonts w:ascii="Arial" w:hAnsi="Arial" w:cs="Arial"/>
          <w:color w:val="auto"/>
        </w:rPr>
        <w:t xml:space="preserve">ell-being: </w:t>
      </w:r>
      <w:r w:rsidR="00BE444A" w:rsidRPr="00EA4298">
        <w:rPr>
          <w:rStyle w:val="A0"/>
          <w:rFonts w:ascii="Arial" w:hAnsi="Arial" w:cs="Arial"/>
          <w:color w:val="auto"/>
          <w:sz w:val="24"/>
          <w:szCs w:val="24"/>
        </w:rPr>
        <w:t>b</w:t>
      </w:r>
      <w:r w:rsidRPr="00EA4298">
        <w:rPr>
          <w:rStyle w:val="A0"/>
          <w:rFonts w:ascii="Arial" w:hAnsi="Arial" w:cs="Arial"/>
          <w:color w:val="auto"/>
          <w:sz w:val="24"/>
          <w:szCs w:val="24"/>
        </w:rPr>
        <w:t>ringing rea</w:t>
      </w:r>
      <w:r w:rsidR="00F41441" w:rsidRPr="00EA4298">
        <w:rPr>
          <w:rStyle w:val="A0"/>
          <w:rFonts w:ascii="Arial" w:hAnsi="Arial" w:cs="Arial"/>
          <w:color w:val="auto"/>
          <w:sz w:val="24"/>
          <w:szCs w:val="24"/>
        </w:rPr>
        <w:t>l wealth onto the balance sheet,</w:t>
      </w:r>
      <w:r w:rsidR="00896143" w:rsidRPr="00EA4298">
        <w:rPr>
          <w:rStyle w:val="A0"/>
          <w:rFonts w:ascii="Arial" w:hAnsi="Arial" w:cs="Arial"/>
          <w:color w:val="auto"/>
          <w:sz w:val="24"/>
          <w:szCs w:val="24"/>
        </w:rPr>
        <w:t xml:space="preserve"> London,</w:t>
      </w:r>
      <w:r w:rsidRPr="00EA4298">
        <w:rPr>
          <w:rStyle w:val="A0"/>
          <w:rFonts w:ascii="Arial" w:hAnsi="Arial" w:cs="Arial"/>
          <w:color w:val="auto"/>
          <w:sz w:val="24"/>
          <w:szCs w:val="24"/>
        </w:rPr>
        <w:t xml:space="preserve"> N</w:t>
      </w:r>
      <w:r w:rsidR="00BE444A" w:rsidRPr="00EA4298">
        <w:rPr>
          <w:rStyle w:val="A2"/>
          <w:rFonts w:ascii="Arial" w:hAnsi="Arial" w:cs="Arial"/>
          <w:color w:val="auto"/>
          <w:sz w:val="24"/>
          <w:szCs w:val="24"/>
        </w:rPr>
        <w:t>ew Economics F</w:t>
      </w:r>
      <w:r w:rsidRPr="00EA4298">
        <w:rPr>
          <w:rStyle w:val="A2"/>
          <w:rFonts w:ascii="Arial" w:hAnsi="Arial" w:cs="Arial"/>
          <w:color w:val="auto"/>
          <w:sz w:val="24"/>
          <w:szCs w:val="24"/>
        </w:rPr>
        <w:t>oundation</w:t>
      </w:r>
      <w:r w:rsidR="00EA4298">
        <w:rPr>
          <w:rStyle w:val="A2"/>
          <w:rFonts w:ascii="Arial" w:hAnsi="Arial" w:cs="Arial"/>
          <w:color w:val="auto"/>
          <w:sz w:val="24"/>
          <w:szCs w:val="24"/>
        </w:rPr>
        <w:t xml:space="preserve"> [available at</w:t>
      </w:r>
      <w:r w:rsidR="00C97D78" w:rsidRPr="00EA4298">
        <w:rPr>
          <w:rStyle w:val="A2"/>
          <w:rFonts w:ascii="Arial" w:hAnsi="Arial" w:cs="Arial"/>
          <w:color w:val="auto"/>
          <w:sz w:val="24"/>
          <w:szCs w:val="24"/>
        </w:rPr>
        <w:t xml:space="preserve"> </w:t>
      </w:r>
      <w:hyperlink r:id="rId8" w:history="1">
        <w:r w:rsidR="00C97D78" w:rsidRPr="00EA4298">
          <w:rPr>
            <w:rStyle w:val="Hyperlink"/>
            <w:rFonts w:ascii="Arial" w:hAnsi="Arial" w:cs="Arial"/>
            <w:color w:val="auto"/>
            <w:u w:val="none"/>
          </w:rPr>
          <w:t>www.neweconomics.org/projects/national-accounts-well-being</w:t>
        </w:r>
      </w:hyperlink>
      <w:r w:rsidR="00C97D78" w:rsidRPr="00EA4298">
        <w:rPr>
          <w:rFonts w:ascii="Arial" w:hAnsi="Arial" w:cs="Arial"/>
          <w:color w:val="auto"/>
        </w:rPr>
        <w:t>].</w:t>
      </w:r>
    </w:p>
    <w:p w14:paraId="50112AF7" w14:textId="77777777" w:rsidR="00C83239" w:rsidRPr="00EA4298" w:rsidRDefault="00C83239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 xml:space="preserve">OECD (2011) </w:t>
      </w:r>
      <w:r w:rsidR="00BE444A" w:rsidRPr="00EA4298">
        <w:rPr>
          <w:rFonts w:ascii="Arial" w:hAnsi="Arial" w:cs="Arial"/>
          <w:color w:val="auto"/>
        </w:rPr>
        <w:t>Better life i</w:t>
      </w:r>
      <w:r w:rsidR="00EA4298">
        <w:rPr>
          <w:rFonts w:ascii="Arial" w:hAnsi="Arial" w:cs="Arial"/>
          <w:color w:val="auto"/>
        </w:rPr>
        <w:t>ndex [available at</w:t>
      </w:r>
      <w:r w:rsidRPr="00EA4298">
        <w:rPr>
          <w:rFonts w:ascii="Arial" w:hAnsi="Arial" w:cs="Arial"/>
          <w:color w:val="auto"/>
        </w:rPr>
        <w:t xml:space="preserve"> </w:t>
      </w:r>
      <w:hyperlink r:id="rId9" w:history="1">
        <w:r w:rsidRPr="00EA4298">
          <w:rPr>
            <w:rStyle w:val="Hyperlink"/>
            <w:rFonts w:ascii="Arial" w:hAnsi="Arial" w:cs="Arial"/>
            <w:color w:val="auto"/>
            <w:u w:val="none"/>
          </w:rPr>
          <w:t>www.oecdbetterlifeindex.org</w:t>
        </w:r>
      </w:hyperlink>
      <w:r w:rsidRPr="00EA4298">
        <w:rPr>
          <w:rFonts w:ascii="Arial" w:hAnsi="Arial" w:cs="Arial"/>
          <w:color w:val="auto"/>
        </w:rPr>
        <w:t>].</w:t>
      </w:r>
    </w:p>
    <w:p w14:paraId="3DAA3719" w14:textId="77777777" w:rsidR="00C83239" w:rsidRPr="00EA4298" w:rsidRDefault="00C83239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 xml:space="preserve">ONS (2009) </w:t>
      </w:r>
      <w:r w:rsidR="00BE444A" w:rsidRPr="00EA4298">
        <w:rPr>
          <w:rFonts w:ascii="Arial" w:hAnsi="Arial" w:cs="Arial"/>
          <w:color w:val="auto"/>
        </w:rPr>
        <w:t>Current measures and the challenges of measuring children’s w</w:t>
      </w:r>
      <w:r w:rsidRPr="00EA4298">
        <w:rPr>
          <w:rFonts w:ascii="Arial" w:hAnsi="Arial" w:cs="Arial"/>
          <w:color w:val="auto"/>
        </w:rPr>
        <w:t>ellbeing</w:t>
      </w:r>
      <w:r w:rsidR="00507C06" w:rsidRPr="00EA4298">
        <w:rPr>
          <w:rFonts w:ascii="Arial" w:hAnsi="Arial" w:cs="Arial"/>
          <w:bCs/>
          <w:color w:val="auto"/>
        </w:rPr>
        <w:t xml:space="preserve"> </w:t>
      </w:r>
      <w:r w:rsidR="00507C06" w:rsidRPr="00EA4298">
        <w:rPr>
          <w:rFonts w:ascii="Arial" w:hAnsi="Arial" w:cs="Arial"/>
          <w:color w:val="auto"/>
        </w:rPr>
        <w:t>[a</w:t>
      </w:r>
      <w:r w:rsidRPr="00EA4298">
        <w:rPr>
          <w:rFonts w:ascii="Arial" w:hAnsi="Arial" w:cs="Arial"/>
          <w:color w:val="auto"/>
        </w:rPr>
        <w:t xml:space="preserve">vailable at </w:t>
      </w:r>
      <w:hyperlink r:id="rId10" w:history="1">
        <w:r w:rsidR="00A754A0" w:rsidRPr="00EA4298">
          <w:rPr>
            <w:rStyle w:val="Hyperlink"/>
            <w:rFonts w:ascii="Arial" w:hAnsi="Arial" w:cs="Arial"/>
            <w:color w:val="auto"/>
            <w:u w:val="none"/>
          </w:rPr>
          <w:t>www.statistics.gov.uk</w:t>
        </w:r>
      </w:hyperlink>
      <w:r w:rsidRPr="00EA4298">
        <w:rPr>
          <w:rFonts w:ascii="Arial" w:hAnsi="Arial" w:cs="Arial"/>
          <w:color w:val="auto"/>
        </w:rPr>
        <w:t>].</w:t>
      </w:r>
    </w:p>
    <w:p w14:paraId="46108D1A" w14:textId="77777777" w:rsidR="00A754A0" w:rsidRPr="00EA4298" w:rsidRDefault="00A754A0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 xml:space="preserve">ONS (2011) </w:t>
      </w:r>
      <w:r w:rsidR="00BE444A" w:rsidRPr="00EA4298">
        <w:rPr>
          <w:rFonts w:ascii="Arial" w:hAnsi="Arial" w:cs="Arial"/>
          <w:color w:val="auto"/>
        </w:rPr>
        <w:t>Measuring what matters: national s</w:t>
      </w:r>
      <w:r w:rsidRPr="00EA4298">
        <w:rPr>
          <w:rFonts w:ascii="Arial" w:hAnsi="Arial" w:cs="Arial"/>
          <w:color w:val="auto"/>
        </w:rPr>
        <w:t>tatistician's refle</w:t>
      </w:r>
      <w:r w:rsidR="00BE444A" w:rsidRPr="00EA4298">
        <w:rPr>
          <w:rFonts w:ascii="Arial" w:hAnsi="Arial" w:cs="Arial"/>
          <w:color w:val="auto"/>
        </w:rPr>
        <w:t>ctions on the national debate on measuring national w</w:t>
      </w:r>
      <w:r w:rsidR="00F41441" w:rsidRPr="00EA4298">
        <w:rPr>
          <w:rFonts w:ascii="Arial" w:hAnsi="Arial" w:cs="Arial"/>
          <w:color w:val="auto"/>
        </w:rPr>
        <w:t>ell-being,</w:t>
      </w:r>
      <w:r w:rsidRPr="00EA4298">
        <w:rPr>
          <w:rFonts w:ascii="Arial" w:hAnsi="Arial" w:cs="Arial"/>
          <w:color w:val="auto"/>
        </w:rPr>
        <w:t xml:space="preserve"> </w:t>
      </w:r>
      <w:r w:rsidR="00F41441" w:rsidRPr="00EA4298">
        <w:rPr>
          <w:rFonts w:ascii="Arial" w:hAnsi="Arial" w:cs="Arial"/>
          <w:color w:val="auto"/>
        </w:rPr>
        <w:t>London,</w:t>
      </w:r>
      <w:r w:rsidR="00507C06" w:rsidRPr="00EA4298">
        <w:rPr>
          <w:rFonts w:ascii="Arial" w:hAnsi="Arial" w:cs="Arial"/>
          <w:color w:val="auto"/>
        </w:rPr>
        <w:t xml:space="preserve"> Office for National Statistics [a</w:t>
      </w:r>
      <w:r w:rsidRPr="00EA4298">
        <w:rPr>
          <w:rFonts w:ascii="Arial" w:hAnsi="Arial" w:cs="Arial"/>
          <w:color w:val="auto"/>
        </w:rPr>
        <w:t xml:space="preserve">vailable at </w:t>
      </w:r>
      <w:hyperlink r:id="rId11" w:history="1">
        <w:r w:rsidRPr="00EA4298">
          <w:rPr>
            <w:rStyle w:val="Hyperlink"/>
            <w:rFonts w:ascii="Arial" w:hAnsi="Arial" w:cs="Arial"/>
            <w:color w:val="auto"/>
            <w:u w:val="none"/>
          </w:rPr>
          <w:t>www.statistics.gov.uk</w:t>
        </w:r>
      </w:hyperlink>
      <w:r w:rsidRPr="00EA4298">
        <w:rPr>
          <w:rFonts w:ascii="Arial" w:hAnsi="Arial" w:cs="Arial"/>
          <w:color w:val="auto"/>
        </w:rPr>
        <w:t>].</w:t>
      </w:r>
    </w:p>
    <w:p w14:paraId="0402022E" w14:textId="77777777" w:rsidR="00C97D78" w:rsidRPr="00EA4298" w:rsidRDefault="00F41441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>Putnam, R</w:t>
      </w:r>
      <w:r w:rsidR="00C97D78" w:rsidRPr="00EA4298">
        <w:rPr>
          <w:rFonts w:ascii="Arial" w:hAnsi="Arial" w:cs="Arial"/>
          <w:color w:val="auto"/>
        </w:rPr>
        <w:t xml:space="preserve"> (2000) </w:t>
      </w:r>
      <w:r w:rsidR="00BE444A" w:rsidRPr="00EA4298">
        <w:rPr>
          <w:rFonts w:ascii="Arial" w:hAnsi="Arial" w:cs="Arial"/>
          <w:color w:val="auto"/>
        </w:rPr>
        <w:t>Bowling alone: t</w:t>
      </w:r>
      <w:r w:rsidR="00C97D78" w:rsidRPr="00EA4298">
        <w:rPr>
          <w:rFonts w:ascii="Arial" w:hAnsi="Arial" w:cs="Arial"/>
          <w:color w:val="auto"/>
        </w:rPr>
        <w:t>he collapse and revival of America</w:t>
      </w:r>
      <w:r w:rsidRPr="00EA4298">
        <w:rPr>
          <w:rFonts w:ascii="Arial" w:hAnsi="Arial" w:cs="Arial"/>
          <w:color w:val="auto"/>
        </w:rPr>
        <w:t>n community, New York,</w:t>
      </w:r>
      <w:r w:rsidR="00C97D78" w:rsidRPr="00EA4298">
        <w:rPr>
          <w:rFonts w:ascii="Arial" w:hAnsi="Arial" w:cs="Arial"/>
          <w:color w:val="auto"/>
        </w:rPr>
        <w:t xml:space="preserve"> </w:t>
      </w:r>
      <w:proofErr w:type="gramStart"/>
      <w:r w:rsidR="00C97D78" w:rsidRPr="00EA4298">
        <w:rPr>
          <w:rFonts w:ascii="Arial" w:hAnsi="Arial" w:cs="Arial"/>
          <w:color w:val="auto"/>
        </w:rPr>
        <w:t>Simon</w:t>
      </w:r>
      <w:proofErr w:type="gramEnd"/>
      <w:r w:rsidR="00C97D78" w:rsidRPr="00EA4298">
        <w:rPr>
          <w:rFonts w:ascii="Arial" w:hAnsi="Arial" w:cs="Arial"/>
          <w:color w:val="auto"/>
        </w:rPr>
        <w:t xml:space="preserve"> and Schuster. </w:t>
      </w:r>
    </w:p>
    <w:p w14:paraId="5C1A491E" w14:textId="77777777" w:rsidR="00605B62" w:rsidRPr="00EA4298" w:rsidRDefault="00F41441" w:rsidP="0023124F">
      <w:pPr>
        <w:spacing w:line="360" w:lineRule="auto"/>
        <w:rPr>
          <w:rFonts w:ascii="Arial" w:hAnsi="Arial" w:cs="Arial"/>
        </w:rPr>
      </w:pPr>
      <w:proofErr w:type="spellStart"/>
      <w:r w:rsidRPr="00EA4298">
        <w:rPr>
          <w:rFonts w:ascii="Arial" w:hAnsi="Arial" w:cs="Arial"/>
        </w:rPr>
        <w:t>Robeyns</w:t>
      </w:r>
      <w:proofErr w:type="spellEnd"/>
      <w:r w:rsidRPr="00EA4298">
        <w:rPr>
          <w:rFonts w:ascii="Arial" w:hAnsi="Arial" w:cs="Arial"/>
        </w:rPr>
        <w:t>, I</w:t>
      </w:r>
      <w:r w:rsidR="00BE444A" w:rsidRPr="00EA4298">
        <w:rPr>
          <w:rFonts w:ascii="Arial" w:hAnsi="Arial" w:cs="Arial"/>
        </w:rPr>
        <w:t xml:space="preserve"> (2008) ‘Sen’s capability approach and feminist c</w:t>
      </w:r>
      <w:r w:rsidR="00896143" w:rsidRPr="00EA4298">
        <w:rPr>
          <w:rFonts w:ascii="Arial" w:hAnsi="Arial" w:cs="Arial"/>
        </w:rPr>
        <w:t xml:space="preserve">oncerns’, in F </w:t>
      </w:r>
      <w:proofErr w:type="spellStart"/>
      <w:r w:rsidR="00EA4298">
        <w:rPr>
          <w:rFonts w:ascii="Arial" w:hAnsi="Arial" w:cs="Arial"/>
        </w:rPr>
        <w:t>Comim</w:t>
      </w:r>
      <w:proofErr w:type="spellEnd"/>
      <w:r w:rsidR="00EA4298">
        <w:rPr>
          <w:rFonts w:ascii="Arial" w:hAnsi="Arial" w:cs="Arial"/>
        </w:rPr>
        <w:t xml:space="preserve">, M </w:t>
      </w:r>
      <w:proofErr w:type="spellStart"/>
      <w:r w:rsidR="00EA4298">
        <w:rPr>
          <w:rFonts w:ascii="Arial" w:hAnsi="Arial" w:cs="Arial"/>
        </w:rPr>
        <w:t>Qizilbash</w:t>
      </w:r>
      <w:proofErr w:type="spellEnd"/>
      <w:r w:rsidR="00EA4298">
        <w:rPr>
          <w:rFonts w:ascii="Arial" w:hAnsi="Arial" w:cs="Arial"/>
        </w:rPr>
        <w:t xml:space="preserve"> and</w:t>
      </w:r>
      <w:r w:rsidRPr="00EA4298">
        <w:rPr>
          <w:rFonts w:ascii="Arial" w:hAnsi="Arial" w:cs="Arial"/>
        </w:rPr>
        <w:t xml:space="preserve"> S</w:t>
      </w:r>
      <w:r w:rsidR="00605B62" w:rsidRPr="00EA4298">
        <w:rPr>
          <w:rFonts w:ascii="Arial" w:hAnsi="Arial" w:cs="Arial"/>
        </w:rPr>
        <w:t xml:space="preserve"> </w:t>
      </w:r>
      <w:proofErr w:type="spellStart"/>
      <w:r w:rsidR="00605B62" w:rsidRPr="00EA4298">
        <w:rPr>
          <w:rFonts w:ascii="Arial" w:hAnsi="Arial" w:cs="Arial"/>
        </w:rPr>
        <w:t>Alkire</w:t>
      </w:r>
      <w:proofErr w:type="spellEnd"/>
      <w:r w:rsidR="00605B62" w:rsidRPr="00EA4298">
        <w:rPr>
          <w:rFonts w:ascii="Arial" w:hAnsi="Arial" w:cs="Arial"/>
        </w:rPr>
        <w:t xml:space="preserve"> (eds), </w:t>
      </w:r>
      <w:r w:rsidR="00BE444A" w:rsidRPr="00EA4298">
        <w:rPr>
          <w:rFonts w:ascii="Arial" w:hAnsi="Arial" w:cs="Arial"/>
        </w:rPr>
        <w:t>The capability approach: c</w:t>
      </w:r>
      <w:r w:rsidR="00605B62" w:rsidRPr="00EA4298">
        <w:rPr>
          <w:rFonts w:ascii="Arial" w:hAnsi="Arial" w:cs="Arial"/>
        </w:rPr>
        <w:t>oncepts, measures and applications, Cambridge, Cambridge University Press.</w:t>
      </w:r>
    </w:p>
    <w:p w14:paraId="7773FCC1" w14:textId="77777777" w:rsidR="00F85AD0" w:rsidRPr="00EA4298" w:rsidRDefault="00F41441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>Rogers, C</w:t>
      </w:r>
      <w:r w:rsidR="00BE444A" w:rsidRPr="00EA4298">
        <w:rPr>
          <w:rFonts w:ascii="Arial" w:hAnsi="Arial" w:cs="Arial"/>
        </w:rPr>
        <w:t xml:space="preserve"> (1993) ‘The interpersonal relationship in the facilitation of l</w:t>
      </w:r>
      <w:r w:rsidRPr="00EA4298">
        <w:rPr>
          <w:rFonts w:ascii="Arial" w:hAnsi="Arial" w:cs="Arial"/>
        </w:rPr>
        <w:t>earnin</w:t>
      </w:r>
      <w:r w:rsidR="00EA4298">
        <w:rPr>
          <w:rFonts w:ascii="Arial" w:hAnsi="Arial" w:cs="Arial"/>
        </w:rPr>
        <w:t>g’, in M Thorpe, R Edwards and</w:t>
      </w:r>
      <w:r w:rsidR="00896143" w:rsidRPr="00EA4298">
        <w:rPr>
          <w:rFonts w:ascii="Arial" w:hAnsi="Arial" w:cs="Arial"/>
        </w:rPr>
        <w:t xml:space="preserve"> A </w:t>
      </w:r>
      <w:r w:rsidR="00F85AD0" w:rsidRPr="00EA4298">
        <w:rPr>
          <w:rFonts w:ascii="Arial" w:hAnsi="Arial" w:cs="Arial"/>
        </w:rPr>
        <w:t xml:space="preserve">Hanson (1993) </w:t>
      </w:r>
      <w:r w:rsidR="00BE444A" w:rsidRPr="00EA4298">
        <w:rPr>
          <w:rFonts w:ascii="Arial" w:hAnsi="Arial" w:cs="Arial"/>
        </w:rPr>
        <w:t>Culture and processes of adult l</w:t>
      </w:r>
      <w:r w:rsidRPr="00EA4298">
        <w:rPr>
          <w:rFonts w:ascii="Arial" w:hAnsi="Arial" w:cs="Arial"/>
        </w:rPr>
        <w:t>earning, a</w:t>
      </w:r>
      <w:r w:rsidR="00F85AD0" w:rsidRPr="00EA4298">
        <w:rPr>
          <w:rFonts w:ascii="Arial" w:hAnsi="Arial" w:cs="Arial"/>
        </w:rPr>
        <w:t xml:space="preserve"> reader, London, Routledge.</w:t>
      </w:r>
    </w:p>
    <w:p w14:paraId="37B477CB" w14:textId="77777777" w:rsidR="00F85AD0" w:rsidRPr="00EA4298" w:rsidRDefault="00F41441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>Scanlon, T</w:t>
      </w:r>
      <w:r w:rsidR="00605B62" w:rsidRPr="00EA4298">
        <w:rPr>
          <w:rFonts w:ascii="Arial" w:hAnsi="Arial" w:cs="Arial"/>
        </w:rPr>
        <w:t xml:space="preserve"> (2008) </w:t>
      </w:r>
      <w:proofErr w:type="spellStart"/>
      <w:r w:rsidR="00605B62" w:rsidRPr="00EA4298">
        <w:rPr>
          <w:rFonts w:ascii="Arial" w:hAnsi="Arial" w:cs="Arial"/>
        </w:rPr>
        <w:t>Contractualism</w:t>
      </w:r>
      <w:proofErr w:type="spellEnd"/>
      <w:r w:rsidR="00605B62" w:rsidRPr="00EA4298">
        <w:rPr>
          <w:rFonts w:ascii="Arial" w:hAnsi="Arial" w:cs="Arial"/>
        </w:rPr>
        <w:t xml:space="preserve"> and Utilitariani</w:t>
      </w:r>
      <w:r w:rsidRPr="00EA4298">
        <w:rPr>
          <w:rFonts w:ascii="Arial" w:hAnsi="Arial" w:cs="Arial"/>
        </w:rPr>
        <w:t>sm, in A Sen and B</w:t>
      </w:r>
      <w:r w:rsidR="00605B62" w:rsidRPr="00EA4298">
        <w:rPr>
          <w:rFonts w:ascii="Arial" w:hAnsi="Arial" w:cs="Arial"/>
        </w:rPr>
        <w:t xml:space="preserve"> Williams (eds) </w:t>
      </w:r>
      <w:r w:rsidRPr="00EA4298">
        <w:rPr>
          <w:rFonts w:ascii="Arial" w:hAnsi="Arial" w:cs="Arial"/>
        </w:rPr>
        <w:t>Utilitarianism and beyond, Cambridge.</w:t>
      </w:r>
      <w:r w:rsidR="00605B62" w:rsidRPr="00EA4298">
        <w:rPr>
          <w:rFonts w:ascii="Arial" w:hAnsi="Arial" w:cs="Arial"/>
        </w:rPr>
        <w:t xml:space="preserve"> Camb</w:t>
      </w:r>
      <w:r w:rsidR="00BE444A" w:rsidRPr="00EA4298">
        <w:rPr>
          <w:rFonts w:ascii="Arial" w:hAnsi="Arial" w:cs="Arial"/>
        </w:rPr>
        <w:t>ridge University Press, &amp; Paris:</w:t>
      </w:r>
      <w:r w:rsidR="00605B62" w:rsidRPr="00EA4298">
        <w:rPr>
          <w:rFonts w:ascii="Arial" w:hAnsi="Arial" w:cs="Arial"/>
        </w:rPr>
        <w:t xml:space="preserve"> Editions de la Maison des Sciences de </w:t>
      </w:r>
      <w:proofErr w:type="spellStart"/>
      <w:r w:rsidR="00605B62" w:rsidRPr="00EA4298">
        <w:rPr>
          <w:rFonts w:ascii="Arial" w:hAnsi="Arial" w:cs="Arial"/>
        </w:rPr>
        <w:t>l’Homme</w:t>
      </w:r>
      <w:proofErr w:type="spellEnd"/>
      <w:r w:rsidR="00605B62" w:rsidRPr="00EA4298">
        <w:rPr>
          <w:rFonts w:ascii="Arial" w:hAnsi="Arial" w:cs="Arial"/>
        </w:rPr>
        <w:t>.</w:t>
      </w:r>
    </w:p>
    <w:p w14:paraId="21646E01" w14:textId="77777777" w:rsidR="00507C06" w:rsidRPr="00EA4298" w:rsidRDefault="00F41441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 xml:space="preserve">Sen, A </w:t>
      </w:r>
      <w:r w:rsidR="00507C06" w:rsidRPr="00EA4298">
        <w:rPr>
          <w:rFonts w:ascii="Arial" w:hAnsi="Arial" w:cs="Arial"/>
        </w:rPr>
        <w:t xml:space="preserve">(1985a) </w:t>
      </w:r>
      <w:r w:rsidR="00BE444A" w:rsidRPr="00EA4298">
        <w:rPr>
          <w:rFonts w:ascii="Arial" w:hAnsi="Arial" w:cs="Arial"/>
        </w:rPr>
        <w:t>Commodities and c</w:t>
      </w:r>
      <w:r w:rsidR="00507C06" w:rsidRPr="00EA4298">
        <w:rPr>
          <w:rFonts w:ascii="Arial" w:hAnsi="Arial" w:cs="Arial"/>
        </w:rPr>
        <w:t>apabilities</w:t>
      </w:r>
      <w:r w:rsidRPr="00EA4298">
        <w:rPr>
          <w:rFonts w:ascii="Arial" w:hAnsi="Arial" w:cs="Arial"/>
        </w:rPr>
        <w:t>, New Delhi,</w:t>
      </w:r>
      <w:r w:rsidR="00507C06" w:rsidRPr="00EA4298">
        <w:rPr>
          <w:rFonts w:ascii="Arial" w:hAnsi="Arial" w:cs="Arial"/>
        </w:rPr>
        <w:t xml:space="preserve"> Oxford University Press.</w:t>
      </w:r>
    </w:p>
    <w:p w14:paraId="24DCEC3D" w14:textId="77777777" w:rsidR="00507C06" w:rsidRPr="00EA4298" w:rsidRDefault="00F41441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lastRenderedPageBreak/>
        <w:t xml:space="preserve">Sen, A </w:t>
      </w:r>
      <w:r w:rsidR="00507C06" w:rsidRPr="00EA4298">
        <w:rPr>
          <w:rFonts w:ascii="Arial" w:hAnsi="Arial" w:cs="Arial"/>
          <w:lang w:val="en-US"/>
        </w:rPr>
        <w:t>(1985b) ‘</w:t>
      </w:r>
      <w:r w:rsidR="00BE444A" w:rsidRPr="00EA4298">
        <w:rPr>
          <w:rFonts w:ascii="Arial" w:hAnsi="Arial" w:cs="Arial"/>
          <w:lang w:val="en-US"/>
        </w:rPr>
        <w:t>Well-being, agency and freedom: the Dewey l</w:t>
      </w:r>
      <w:r w:rsidR="00896143" w:rsidRPr="00EA4298">
        <w:rPr>
          <w:rFonts w:ascii="Arial" w:hAnsi="Arial" w:cs="Arial"/>
          <w:lang w:val="en-US"/>
        </w:rPr>
        <w:t>ectures 1984’. The Journal of P</w:t>
      </w:r>
      <w:r w:rsidR="00507C06" w:rsidRPr="00EA4298">
        <w:rPr>
          <w:rFonts w:ascii="Arial" w:hAnsi="Arial" w:cs="Arial"/>
          <w:lang w:val="en-US"/>
        </w:rPr>
        <w:t>hilosophy, 82, 4, April 1985, pp.169-184.</w:t>
      </w:r>
    </w:p>
    <w:p w14:paraId="4A5FABC3" w14:textId="77777777" w:rsidR="00507C06" w:rsidRPr="00EA4298" w:rsidRDefault="00F41441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t>Sen, A (1987) The standard of living</w:t>
      </w:r>
      <w:r w:rsidR="00507C06" w:rsidRPr="00EA4298">
        <w:rPr>
          <w:rFonts w:ascii="Arial" w:hAnsi="Arial" w:cs="Arial"/>
          <w:lang w:val="en-US"/>
        </w:rPr>
        <w:t xml:space="preserve"> </w:t>
      </w:r>
      <w:r w:rsidR="00507C06" w:rsidRPr="00EA4298">
        <w:rPr>
          <w:rFonts w:ascii="Arial" w:hAnsi="Arial" w:cs="Arial"/>
        </w:rPr>
        <w:t>(edited by Geoffrey Hawthorn)</w:t>
      </w:r>
      <w:r w:rsidRPr="00EA4298">
        <w:rPr>
          <w:rFonts w:ascii="Arial" w:hAnsi="Arial" w:cs="Arial"/>
        </w:rPr>
        <w:t>,</w:t>
      </w:r>
      <w:r w:rsidR="00507C06" w:rsidRPr="00EA4298">
        <w:rPr>
          <w:rFonts w:ascii="Arial" w:hAnsi="Arial" w:cs="Arial"/>
          <w:lang w:val="en-US"/>
        </w:rPr>
        <w:t xml:space="preserve"> </w:t>
      </w:r>
      <w:r w:rsidRPr="00EA4298">
        <w:rPr>
          <w:rFonts w:ascii="Arial" w:hAnsi="Arial" w:cs="Arial"/>
        </w:rPr>
        <w:t>Cambridge,</w:t>
      </w:r>
      <w:r w:rsidR="00507C06" w:rsidRPr="00EA4298">
        <w:rPr>
          <w:rFonts w:ascii="Arial" w:hAnsi="Arial" w:cs="Arial"/>
        </w:rPr>
        <w:t xml:space="preserve"> Cambridge </w:t>
      </w:r>
      <w:r w:rsidR="00896143" w:rsidRPr="00EA4298">
        <w:rPr>
          <w:rFonts w:ascii="Arial" w:hAnsi="Arial" w:cs="Arial"/>
          <w:lang w:val="en-US"/>
        </w:rPr>
        <w:t>University Press.</w:t>
      </w:r>
    </w:p>
    <w:p w14:paraId="534D3C3E" w14:textId="77777777" w:rsidR="00507C06" w:rsidRPr="00EA4298" w:rsidRDefault="00F41441" w:rsidP="0023124F">
      <w:pPr>
        <w:spacing w:line="360" w:lineRule="auto"/>
        <w:rPr>
          <w:rFonts w:ascii="Arial" w:hAnsi="Arial" w:cs="Arial"/>
          <w:lang w:val="en-US"/>
        </w:rPr>
      </w:pPr>
      <w:r w:rsidRPr="00EA4298">
        <w:rPr>
          <w:rFonts w:ascii="Arial" w:hAnsi="Arial" w:cs="Arial"/>
          <w:lang w:val="en-US"/>
        </w:rPr>
        <w:t>Sen, A (1992) Inequality r</w:t>
      </w:r>
      <w:r w:rsidR="00507C06" w:rsidRPr="00EA4298">
        <w:rPr>
          <w:rFonts w:ascii="Arial" w:hAnsi="Arial" w:cs="Arial"/>
          <w:lang w:val="en-US"/>
        </w:rPr>
        <w:t>eexam</w:t>
      </w:r>
      <w:r w:rsidRPr="00EA4298">
        <w:rPr>
          <w:rFonts w:ascii="Arial" w:hAnsi="Arial" w:cs="Arial"/>
          <w:lang w:val="en-US"/>
        </w:rPr>
        <w:t>ined, Oxford,</w:t>
      </w:r>
      <w:r w:rsidR="00507C06" w:rsidRPr="00EA4298">
        <w:rPr>
          <w:rFonts w:ascii="Arial" w:hAnsi="Arial" w:cs="Arial"/>
          <w:lang w:val="en-US"/>
        </w:rPr>
        <w:t xml:space="preserve"> Oxford University Press.</w:t>
      </w:r>
    </w:p>
    <w:p w14:paraId="550CFFA6" w14:textId="77777777" w:rsidR="00B93C69" w:rsidRPr="00EA4298" w:rsidRDefault="00F41441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 xml:space="preserve">Sen, A </w:t>
      </w:r>
      <w:r w:rsidR="00B93C69" w:rsidRPr="00EA4298">
        <w:rPr>
          <w:rFonts w:ascii="Arial" w:hAnsi="Arial" w:cs="Arial"/>
        </w:rPr>
        <w:t>(1999) Development as Freedom, Oxford, Oxford University Press.</w:t>
      </w:r>
    </w:p>
    <w:p w14:paraId="6EB85712" w14:textId="77777777" w:rsidR="00B93C69" w:rsidRPr="00EA4298" w:rsidRDefault="00EA4298" w:rsidP="0023124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Sen, A </w:t>
      </w:r>
      <w:r w:rsidR="00916496" w:rsidRPr="00EA4298">
        <w:rPr>
          <w:rFonts w:ascii="Arial" w:hAnsi="Arial" w:cs="Arial"/>
        </w:rPr>
        <w:t>(2009) The idea of justice, London, Penguin.</w:t>
      </w:r>
    </w:p>
    <w:p w14:paraId="30F15097" w14:textId="77777777" w:rsidR="00507C06" w:rsidRPr="00EA4298" w:rsidRDefault="00896143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>Sen, A and Williamson, B</w:t>
      </w:r>
      <w:r w:rsidR="00605B62" w:rsidRPr="00EA4298">
        <w:rPr>
          <w:rFonts w:ascii="Arial" w:hAnsi="Arial" w:cs="Arial"/>
        </w:rPr>
        <w:t xml:space="preserve"> (</w:t>
      </w:r>
      <w:r w:rsidR="00F41441" w:rsidRPr="00EA4298">
        <w:rPr>
          <w:rFonts w:ascii="Arial" w:hAnsi="Arial" w:cs="Arial"/>
        </w:rPr>
        <w:t>1982) (eds) Utilitarianism and b</w:t>
      </w:r>
      <w:r w:rsidR="00605B62" w:rsidRPr="00EA4298">
        <w:rPr>
          <w:rFonts w:ascii="Arial" w:hAnsi="Arial" w:cs="Arial"/>
        </w:rPr>
        <w:t xml:space="preserve">eyond, Cambridge, Cambridge University Press, &amp; Paris, Editions de la Maison des Sciences de </w:t>
      </w:r>
      <w:proofErr w:type="spellStart"/>
      <w:r w:rsidR="00605B62" w:rsidRPr="00EA4298">
        <w:rPr>
          <w:rFonts w:ascii="Arial" w:hAnsi="Arial" w:cs="Arial"/>
        </w:rPr>
        <w:t>l’Homme</w:t>
      </w:r>
      <w:proofErr w:type="spellEnd"/>
      <w:r w:rsidR="00605B62" w:rsidRPr="00EA4298">
        <w:rPr>
          <w:rFonts w:ascii="Arial" w:hAnsi="Arial" w:cs="Arial"/>
        </w:rPr>
        <w:t>.</w:t>
      </w:r>
    </w:p>
    <w:p w14:paraId="34AD7EDB" w14:textId="77777777" w:rsidR="00932296" w:rsidRPr="00EA4298" w:rsidRDefault="00507C06" w:rsidP="0023124F">
      <w:pPr>
        <w:pStyle w:val="Default"/>
        <w:spacing w:line="360" w:lineRule="auto"/>
        <w:rPr>
          <w:rFonts w:ascii="Arial" w:hAnsi="Arial" w:cs="Arial"/>
          <w:iCs/>
          <w:color w:val="auto"/>
        </w:rPr>
      </w:pPr>
      <w:r w:rsidRPr="00EA4298">
        <w:rPr>
          <w:rFonts w:ascii="Arial" w:hAnsi="Arial" w:cs="Arial"/>
          <w:color w:val="auto"/>
        </w:rPr>
        <w:t xml:space="preserve">SEP (Stanford Encyclopedia of </w:t>
      </w:r>
      <w:r w:rsidR="00D93B5B" w:rsidRPr="00EA4298">
        <w:rPr>
          <w:rFonts w:ascii="Arial" w:hAnsi="Arial" w:cs="Arial"/>
          <w:color w:val="auto"/>
        </w:rPr>
        <w:t xml:space="preserve">Philosophy) 2009. </w:t>
      </w:r>
      <w:r w:rsidR="00D93B5B" w:rsidRPr="00EA4298">
        <w:rPr>
          <w:rFonts w:ascii="Arial" w:hAnsi="Arial" w:cs="Arial"/>
          <w:bCs/>
          <w:color w:val="auto"/>
        </w:rPr>
        <w:t>The History of Utilitarianism</w:t>
      </w:r>
      <w:r w:rsidR="00481C19" w:rsidRPr="00EA4298">
        <w:rPr>
          <w:rFonts w:ascii="Arial" w:hAnsi="Arial" w:cs="Arial"/>
          <w:bCs/>
          <w:color w:val="auto"/>
        </w:rPr>
        <w:t xml:space="preserve">, </w:t>
      </w:r>
      <w:r w:rsidR="00D93B5B" w:rsidRPr="00EA4298">
        <w:rPr>
          <w:rFonts w:ascii="Arial" w:hAnsi="Arial" w:cs="Arial"/>
          <w:iCs/>
          <w:color w:val="auto"/>
        </w:rPr>
        <w:t>Fr</w:t>
      </w:r>
      <w:r w:rsidR="00481C19" w:rsidRPr="00EA4298">
        <w:rPr>
          <w:rFonts w:ascii="Arial" w:hAnsi="Arial" w:cs="Arial"/>
          <w:iCs/>
          <w:color w:val="auto"/>
        </w:rPr>
        <w:t>iday,</w:t>
      </w:r>
      <w:r w:rsidR="00D93B5B" w:rsidRPr="00EA4298">
        <w:rPr>
          <w:rFonts w:ascii="Arial" w:hAnsi="Arial" w:cs="Arial"/>
          <w:iCs/>
          <w:color w:val="auto"/>
        </w:rPr>
        <w:t xml:space="preserve"> </w:t>
      </w:r>
      <w:r w:rsidR="00481C19" w:rsidRPr="00EA4298">
        <w:rPr>
          <w:rFonts w:ascii="Arial" w:hAnsi="Arial" w:cs="Arial"/>
          <w:iCs/>
          <w:color w:val="auto"/>
        </w:rPr>
        <w:t xml:space="preserve">27 </w:t>
      </w:r>
      <w:r w:rsidR="00D93B5B" w:rsidRPr="00EA4298">
        <w:rPr>
          <w:rFonts w:ascii="Arial" w:hAnsi="Arial" w:cs="Arial"/>
          <w:iCs/>
          <w:color w:val="auto"/>
        </w:rPr>
        <w:t>Mar</w:t>
      </w:r>
      <w:r w:rsidR="00481C19" w:rsidRPr="00EA4298">
        <w:rPr>
          <w:rFonts w:ascii="Arial" w:hAnsi="Arial" w:cs="Arial"/>
          <w:iCs/>
          <w:color w:val="auto"/>
        </w:rPr>
        <w:t>ch</w:t>
      </w:r>
      <w:r w:rsidRPr="00EA4298">
        <w:rPr>
          <w:rFonts w:ascii="Arial" w:hAnsi="Arial" w:cs="Arial"/>
          <w:iCs/>
          <w:color w:val="auto"/>
        </w:rPr>
        <w:t xml:space="preserve"> [a</w:t>
      </w:r>
      <w:r w:rsidR="00EA4298">
        <w:rPr>
          <w:rFonts w:ascii="Arial" w:hAnsi="Arial" w:cs="Arial"/>
          <w:iCs/>
          <w:color w:val="auto"/>
        </w:rPr>
        <w:t>vailable at</w:t>
      </w:r>
      <w:r w:rsidR="00D93B5B" w:rsidRPr="00EA4298">
        <w:rPr>
          <w:rFonts w:ascii="Arial" w:hAnsi="Arial" w:cs="Arial"/>
          <w:iCs/>
          <w:color w:val="auto"/>
        </w:rPr>
        <w:t xml:space="preserve"> </w:t>
      </w:r>
      <w:hyperlink r:id="rId12" w:history="1">
        <w:r w:rsidR="00932296" w:rsidRPr="00EA4298">
          <w:rPr>
            <w:rStyle w:val="Hyperlink"/>
            <w:rFonts w:ascii="Arial" w:hAnsi="Arial" w:cs="Arial"/>
            <w:iCs/>
            <w:color w:val="auto"/>
            <w:u w:val="none"/>
          </w:rPr>
          <w:t>http://plato.stanford.edu/entries/utilitarianism-history</w:t>
        </w:r>
      </w:hyperlink>
      <w:r w:rsidR="00D93B5B" w:rsidRPr="00EA4298">
        <w:rPr>
          <w:rFonts w:ascii="Arial" w:hAnsi="Arial" w:cs="Arial"/>
          <w:iCs/>
          <w:color w:val="auto"/>
        </w:rPr>
        <w:t>]</w:t>
      </w:r>
      <w:r w:rsidR="00896143" w:rsidRPr="00EA4298">
        <w:rPr>
          <w:rFonts w:ascii="Arial" w:hAnsi="Arial" w:cs="Arial"/>
          <w:iCs/>
          <w:color w:val="auto"/>
        </w:rPr>
        <w:t>.</w:t>
      </w:r>
    </w:p>
    <w:p w14:paraId="7EE874C4" w14:textId="77777777" w:rsidR="00605B62" w:rsidRPr="00EA4298" w:rsidRDefault="00932296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>UN (1948) Universal Declaration of Human Rights [available</w:t>
      </w:r>
      <w:r w:rsidR="00507C06" w:rsidRPr="00EA4298">
        <w:rPr>
          <w:rFonts w:ascii="Arial" w:hAnsi="Arial" w:cs="Arial"/>
          <w:color w:val="auto"/>
        </w:rPr>
        <w:t xml:space="preserve"> </w:t>
      </w:r>
      <w:r w:rsidR="00EA4298">
        <w:rPr>
          <w:rFonts w:ascii="Arial" w:hAnsi="Arial" w:cs="Arial"/>
          <w:color w:val="auto"/>
        </w:rPr>
        <w:t>at</w:t>
      </w:r>
      <w:r w:rsidR="00507C06" w:rsidRPr="00EA4298">
        <w:rPr>
          <w:rFonts w:ascii="Arial" w:hAnsi="Arial" w:cs="Arial"/>
          <w:color w:val="auto"/>
        </w:rPr>
        <w:t xml:space="preserve"> </w:t>
      </w:r>
      <w:hyperlink r:id="rId13" w:history="1">
        <w:r w:rsidR="00DD1138" w:rsidRPr="00EA4298">
          <w:rPr>
            <w:rStyle w:val="Hyperlink"/>
            <w:rFonts w:ascii="Arial" w:hAnsi="Arial" w:cs="Arial"/>
            <w:color w:val="auto"/>
            <w:u w:val="none"/>
          </w:rPr>
          <w:t>http://www.un.org/en/documents/udhr/history.shtml</w:t>
        </w:r>
      </w:hyperlink>
      <w:r w:rsidRPr="00EA4298">
        <w:rPr>
          <w:rFonts w:ascii="Arial" w:hAnsi="Arial" w:cs="Arial"/>
          <w:color w:val="auto"/>
        </w:rPr>
        <w:t>]</w:t>
      </w:r>
      <w:r w:rsidR="00896143" w:rsidRPr="00EA4298">
        <w:rPr>
          <w:rFonts w:ascii="Arial" w:hAnsi="Arial" w:cs="Arial"/>
          <w:color w:val="auto"/>
        </w:rPr>
        <w:t>.</w:t>
      </w:r>
    </w:p>
    <w:p w14:paraId="36D481E8" w14:textId="77777777" w:rsidR="00605B62" w:rsidRPr="00EA4298" w:rsidRDefault="00605B62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>UNICEF (2007) Child poverty in perspective: An overview of child well-bein</w:t>
      </w:r>
      <w:r w:rsidR="00896143" w:rsidRPr="00EA4298">
        <w:rPr>
          <w:rFonts w:ascii="Arial" w:hAnsi="Arial" w:cs="Arial"/>
          <w:color w:val="auto"/>
        </w:rPr>
        <w:t xml:space="preserve">g in rich countries, </w:t>
      </w:r>
      <w:proofErr w:type="spellStart"/>
      <w:r w:rsidR="00896143" w:rsidRPr="00EA4298">
        <w:rPr>
          <w:rFonts w:ascii="Arial" w:hAnsi="Arial" w:cs="Arial"/>
          <w:color w:val="auto"/>
        </w:rPr>
        <w:t>Innocenti</w:t>
      </w:r>
      <w:proofErr w:type="spellEnd"/>
      <w:r w:rsidR="00896143" w:rsidRPr="00EA4298">
        <w:rPr>
          <w:rFonts w:ascii="Arial" w:hAnsi="Arial" w:cs="Arial"/>
          <w:color w:val="auto"/>
        </w:rPr>
        <w:t xml:space="preserve"> report card 7, Florence,</w:t>
      </w:r>
      <w:r w:rsidRPr="00EA4298">
        <w:rPr>
          <w:rFonts w:ascii="Arial" w:hAnsi="Arial" w:cs="Arial"/>
          <w:color w:val="auto"/>
        </w:rPr>
        <w:t xml:space="preserve"> </w:t>
      </w:r>
      <w:proofErr w:type="spellStart"/>
      <w:r w:rsidRPr="00EA4298">
        <w:rPr>
          <w:rFonts w:ascii="Arial" w:hAnsi="Arial" w:cs="Arial"/>
          <w:color w:val="auto"/>
        </w:rPr>
        <w:t>Innocenti</w:t>
      </w:r>
      <w:proofErr w:type="spellEnd"/>
      <w:r w:rsidRPr="00EA4298">
        <w:rPr>
          <w:rFonts w:ascii="Arial" w:hAnsi="Arial" w:cs="Arial"/>
          <w:color w:val="auto"/>
        </w:rPr>
        <w:t xml:space="preserve"> Res</w:t>
      </w:r>
      <w:r w:rsidR="00EA4298">
        <w:rPr>
          <w:rFonts w:ascii="Arial" w:hAnsi="Arial" w:cs="Arial"/>
          <w:color w:val="auto"/>
        </w:rPr>
        <w:t>earch Centre [available online at</w:t>
      </w:r>
      <w:r w:rsidRPr="00EA4298">
        <w:rPr>
          <w:rFonts w:ascii="Arial" w:hAnsi="Arial" w:cs="Arial"/>
          <w:color w:val="auto"/>
        </w:rPr>
        <w:t xml:space="preserve"> </w:t>
      </w:r>
      <w:hyperlink r:id="rId14" w:history="1">
        <w:r w:rsidRPr="00EA4298">
          <w:rPr>
            <w:rStyle w:val="Hyperlink"/>
            <w:rFonts w:ascii="Arial" w:hAnsi="Arial" w:cs="Arial"/>
            <w:color w:val="auto"/>
            <w:u w:val="none"/>
          </w:rPr>
          <w:t>www.unicef.org.uk</w:t>
        </w:r>
      </w:hyperlink>
      <w:r w:rsidRPr="00EA4298">
        <w:rPr>
          <w:rFonts w:ascii="Arial" w:hAnsi="Arial" w:cs="Arial"/>
          <w:color w:val="auto"/>
        </w:rPr>
        <w:t>].</w:t>
      </w:r>
    </w:p>
    <w:p w14:paraId="1188811E" w14:textId="77777777" w:rsidR="00DD1138" w:rsidRPr="00EA4298" w:rsidRDefault="00605B62" w:rsidP="0023124F">
      <w:pPr>
        <w:pStyle w:val="Default"/>
        <w:spacing w:line="360" w:lineRule="auto"/>
        <w:rPr>
          <w:rFonts w:ascii="Arial" w:hAnsi="Arial" w:cs="Arial"/>
          <w:color w:val="auto"/>
        </w:rPr>
      </w:pPr>
      <w:r w:rsidRPr="00EA4298">
        <w:rPr>
          <w:rFonts w:ascii="Arial" w:hAnsi="Arial" w:cs="Arial"/>
          <w:color w:val="auto"/>
        </w:rPr>
        <w:t>Wilkinson, K and Pickett, R (2009) The</w:t>
      </w:r>
      <w:r w:rsidR="00896143" w:rsidRPr="00EA4298">
        <w:rPr>
          <w:rFonts w:ascii="Arial" w:hAnsi="Arial" w:cs="Arial"/>
          <w:color w:val="auto"/>
        </w:rPr>
        <w:t xml:space="preserve"> spirit l</w:t>
      </w:r>
      <w:r w:rsidR="00F41441" w:rsidRPr="00EA4298">
        <w:rPr>
          <w:rFonts w:ascii="Arial" w:hAnsi="Arial" w:cs="Arial"/>
          <w:color w:val="auto"/>
        </w:rPr>
        <w:t>evel, London,</w:t>
      </w:r>
      <w:r w:rsidRPr="00EA4298">
        <w:rPr>
          <w:rFonts w:ascii="Arial" w:hAnsi="Arial" w:cs="Arial"/>
          <w:color w:val="auto"/>
        </w:rPr>
        <w:t xml:space="preserve"> Allen Lane</w:t>
      </w:r>
      <w:r w:rsidR="00F41441" w:rsidRPr="00EA4298">
        <w:rPr>
          <w:rFonts w:ascii="Arial" w:hAnsi="Arial" w:cs="Arial"/>
          <w:color w:val="auto"/>
        </w:rPr>
        <w:t>.</w:t>
      </w:r>
    </w:p>
    <w:p w14:paraId="3CCE1B97" w14:textId="77777777" w:rsidR="00605B62" w:rsidRPr="00EA4298" w:rsidRDefault="00F41441" w:rsidP="0023124F">
      <w:pPr>
        <w:spacing w:line="360" w:lineRule="auto"/>
        <w:rPr>
          <w:rFonts w:ascii="Arial" w:hAnsi="Arial" w:cs="Arial"/>
        </w:rPr>
      </w:pPr>
      <w:r w:rsidRPr="00EA4298">
        <w:rPr>
          <w:rFonts w:ascii="Arial" w:hAnsi="Arial" w:cs="Arial"/>
        </w:rPr>
        <w:t>Wright, H R (2011) Women studying childcare: integrating lives through adult e</w:t>
      </w:r>
      <w:r w:rsidR="00B60403">
        <w:rPr>
          <w:rFonts w:ascii="Arial" w:hAnsi="Arial" w:cs="Arial"/>
        </w:rPr>
        <w:t xml:space="preserve">ducation, Stoke on </w:t>
      </w:r>
      <w:r w:rsidR="00605B62" w:rsidRPr="00EA4298">
        <w:rPr>
          <w:rFonts w:ascii="Arial" w:hAnsi="Arial" w:cs="Arial"/>
        </w:rPr>
        <w:t>Trent, Trentham Books.</w:t>
      </w:r>
    </w:p>
    <w:p w14:paraId="4A053277" w14:textId="77777777" w:rsidR="00605B62" w:rsidRPr="00EA4298" w:rsidRDefault="009772D5" w:rsidP="0023124F">
      <w:pPr>
        <w:spacing w:line="360" w:lineRule="auto"/>
        <w:rPr>
          <w:rFonts w:ascii="Arial" w:hAnsi="Arial" w:cs="Arial"/>
          <w:bCs/>
          <w:lang w:val="en-US" w:eastAsia="ja-JP"/>
        </w:rPr>
      </w:pPr>
      <w:hyperlink r:id="rId15" w:history="1">
        <w:r w:rsidR="00C97D78" w:rsidRPr="00EA4298">
          <w:rPr>
            <w:rFonts w:ascii="Arial" w:hAnsi="Arial" w:cs="Arial"/>
            <w:bCs/>
            <w:lang w:val="en-US" w:eastAsia="ja-JP"/>
          </w:rPr>
          <w:t>www.nationalaccountsofwellbeing.org</w:t>
        </w:r>
      </w:hyperlink>
      <w:r w:rsidR="00896143" w:rsidRPr="00EA4298">
        <w:rPr>
          <w:rFonts w:ascii="Arial" w:hAnsi="Arial" w:cs="Arial"/>
          <w:bCs/>
          <w:lang w:val="en-US" w:eastAsia="ja-JP"/>
        </w:rPr>
        <w:t>.</w:t>
      </w:r>
    </w:p>
    <w:p w14:paraId="446DEB6D" w14:textId="77777777" w:rsidR="00605B62" w:rsidRPr="00EA4298" w:rsidRDefault="009772D5" w:rsidP="0023124F">
      <w:pPr>
        <w:spacing w:line="360" w:lineRule="auto"/>
        <w:rPr>
          <w:rFonts w:ascii="Arial" w:hAnsi="Arial" w:cs="Arial"/>
        </w:rPr>
      </w:pPr>
      <w:hyperlink r:id="rId16" w:history="1">
        <w:r w:rsidR="00605B62" w:rsidRPr="00EA4298">
          <w:rPr>
            <w:rStyle w:val="Hyperlink"/>
            <w:rFonts w:ascii="Arial" w:hAnsi="Arial" w:cs="Arial"/>
            <w:color w:val="auto"/>
            <w:u w:val="none"/>
          </w:rPr>
          <w:t>www.ons.gov.uk</w:t>
        </w:r>
      </w:hyperlink>
      <w:r w:rsidR="00896143" w:rsidRPr="00EA4298">
        <w:rPr>
          <w:rFonts w:ascii="Arial" w:hAnsi="Arial" w:cs="Arial"/>
        </w:rPr>
        <w:t>.</w:t>
      </w:r>
    </w:p>
    <w:p w14:paraId="5994A34B" w14:textId="13DBA5F3" w:rsidR="0058372C" w:rsidRDefault="0058372C" w:rsidP="0023124F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6C7A1C3D" w14:textId="77777777" w:rsidR="00FD6EE0" w:rsidRDefault="00FD6EE0" w:rsidP="0023124F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47ED9987" w14:textId="36494E89" w:rsidR="00605B62" w:rsidRPr="00FD6EE0" w:rsidRDefault="0058372C" w:rsidP="0023124F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D6EE0">
        <w:rPr>
          <w:rFonts w:asciiTheme="minorHAnsi" w:hAnsiTheme="minorHAnsi" w:cstheme="minorHAnsi"/>
          <w:color w:val="000000" w:themeColor="text1"/>
        </w:rPr>
        <w:t>Published as:</w:t>
      </w:r>
    </w:p>
    <w:p w14:paraId="7B30A29F" w14:textId="77777777" w:rsidR="00FD6EE0" w:rsidRPr="00FD6EE0" w:rsidRDefault="0058372C" w:rsidP="0023124F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D6EE0">
        <w:rPr>
          <w:rFonts w:asciiTheme="minorHAnsi" w:hAnsiTheme="minorHAnsi" w:cstheme="minorHAnsi"/>
          <w:color w:val="000000" w:themeColor="text1"/>
        </w:rPr>
        <w:t>Wright, H.R. (2012) Developing the capability for well-being. In P. Armstrong, R. Bagnall,</w:t>
      </w:r>
      <w:r w:rsidR="00B9717C" w:rsidRPr="00FD6EE0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D6EE0">
        <w:rPr>
          <w:rFonts w:asciiTheme="minorHAnsi" w:hAnsiTheme="minorHAnsi" w:cstheme="minorHAnsi"/>
          <w:color w:val="000000" w:themeColor="text1"/>
        </w:rPr>
        <w:t>E.</w:t>
      </w:r>
      <w:proofErr w:type="gramStart"/>
      <w:r w:rsidRPr="00FD6EE0">
        <w:rPr>
          <w:rFonts w:asciiTheme="minorHAnsi" w:hAnsiTheme="minorHAnsi" w:cstheme="minorHAnsi"/>
          <w:color w:val="000000" w:themeColor="text1"/>
        </w:rPr>
        <w:t>J.Tisdell</w:t>
      </w:r>
      <w:proofErr w:type="spellEnd"/>
      <w:proofErr w:type="gramEnd"/>
      <w:r w:rsidR="00B9717C" w:rsidRPr="00FD6EE0">
        <w:rPr>
          <w:rFonts w:asciiTheme="minorHAnsi" w:hAnsiTheme="minorHAnsi" w:cstheme="minorHAnsi"/>
          <w:color w:val="000000" w:themeColor="text1"/>
        </w:rPr>
        <w:t xml:space="preserve">, P.L. Bush,  P. Cook,  J.E. Coryell, J. Daniels, C. </w:t>
      </w:r>
      <w:proofErr w:type="spellStart"/>
      <w:r w:rsidR="00B9717C" w:rsidRPr="00FD6EE0">
        <w:rPr>
          <w:rFonts w:asciiTheme="minorHAnsi" w:hAnsiTheme="minorHAnsi" w:cstheme="minorHAnsi"/>
          <w:color w:val="000000" w:themeColor="text1"/>
        </w:rPr>
        <w:t>Doutor</w:t>
      </w:r>
      <w:proofErr w:type="spellEnd"/>
      <w:r w:rsidR="00B9717C" w:rsidRPr="00FD6EE0">
        <w:rPr>
          <w:rFonts w:asciiTheme="minorHAnsi" w:hAnsiTheme="minorHAnsi" w:cstheme="minorHAnsi"/>
          <w:color w:val="000000" w:themeColor="text1"/>
        </w:rPr>
        <w:t xml:space="preserve">, L. </w:t>
      </w:r>
      <w:proofErr w:type="spellStart"/>
      <w:r w:rsidR="00B9717C" w:rsidRPr="00FD6EE0">
        <w:rPr>
          <w:rFonts w:asciiTheme="minorHAnsi" w:hAnsiTheme="minorHAnsi" w:cstheme="minorHAnsi"/>
          <w:color w:val="000000" w:themeColor="text1"/>
        </w:rPr>
        <w:t>Marrocos</w:t>
      </w:r>
      <w:proofErr w:type="spellEnd"/>
      <w:r w:rsidR="00B9717C" w:rsidRPr="00FD6EE0">
        <w:rPr>
          <w:rFonts w:asciiTheme="minorHAnsi" w:hAnsiTheme="minorHAnsi" w:cstheme="minorHAnsi"/>
          <w:color w:val="000000" w:themeColor="text1"/>
        </w:rPr>
        <w:t xml:space="preserve">, &amp; H. </w:t>
      </w:r>
      <w:proofErr w:type="spellStart"/>
      <w:r w:rsidR="00B9717C" w:rsidRPr="00FD6EE0">
        <w:rPr>
          <w:rFonts w:asciiTheme="minorHAnsi" w:hAnsiTheme="minorHAnsi" w:cstheme="minorHAnsi"/>
          <w:color w:val="000000" w:themeColor="text1"/>
        </w:rPr>
        <w:t>Quintas</w:t>
      </w:r>
      <w:proofErr w:type="spellEnd"/>
      <w:r w:rsidR="00B9717C" w:rsidRPr="00FD6EE0">
        <w:rPr>
          <w:rFonts w:asciiTheme="minorHAnsi" w:hAnsiTheme="minorHAnsi" w:cstheme="minorHAnsi"/>
          <w:color w:val="000000" w:themeColor="text1"/>
        </w:rPr>
        <w:t xml:space="preserve"> </w:t>
      </w:r>
      <w:r w:rsidRPr="00FD6EE0">
        <w:rPr>
          <w:rFonts w:asciiTheme="minorHAnsi" w:hAnsiTheme="minorHAnsi" w:cstheme="minorHAnsi"/>
          <w:color w:val="000000" w:themeColor="text1"/>
        </w:rPr>
        <w:t>(ed</w:t>
      </w:r>
      <w:r w:rsidR="00B9717C" w:rsidRPr="00FD6EE0">
        <w:rPr>
          <w:rFonts w:asciiTheme="minorHAnsi" w:hAnsiTheme="minorHAnsi" w:cstheme="minorHAnsi"/>
          <w:color w:val="000000" w:themeColor="text1"/>
        </w:rPr>
        <w:t>s</w:t>
      </w:r>
      <w:r w:rsidRPr="00FD6EE0">
        <w:rPr>
          <w:rFonts w:asciiTheme="minorHAnsi" w:hAnsiTheme="minorHAnsi" w:cstheme="minorHAnsi"/>
          <w:color w:val="000000" w:themeColor="text1"/>
        </w:rPr>
        <w:t>) Adult Education and Well-Being, Proceedings of the 42</w:t>
      </w:r>
      <w:r w:rsidRPr="00FD6EE0">
        <w:rPr>
          <w:rFonts w:asciiTheme="minorHAnsi" w:hAnsiTheme="minorHAnsi" w:cstheme="minorHAnsi"/>
          <w:color w:val="000000" w:themeColor="text1"/>
          <w:vertAlign w:val="superscript"/>
        </w:rPr>
        <w:t>nd</w:t>
      </w:r>
      <w:r w:rsidRPr="00FD6EE0">
        <w:rPr>
          <w:rFonts w:asciiTheme="minorHAnsi" w:hAnsiTheme="minorHAnsi" w:cstheme="minorHAnsi"/>
          <w:color w:val="000000" w:themeColor="text1"/>
        </w:rPr>
        <w:t xml:space="preserve"> </w:t>
      </w:r>
      <w:r w:rsidR="00B9717C" w:rsidRPr="00FD6EE0">
        <w:rPr>
          <w:rFonts w:asciiTheme="minorHAnsi" w:hAnsiTheme="minorHAnsi" w:cstheme="minorHAnsi"/>
          <w:color w:val="000000" w:themeColor="text1"/>
        </w:rPr>
        <w:t>A</w:t>
      </w:r>
      <w:r w:rsidRPr="00FD6EE0">
        <w:rPr>
          <w:rFonts w:asciiTheme="minorHAnsi" w:hAnsiTheme="minorHAnsi" w:cstheme="minorHAnsi"/>
          <w:color w:val="000000" w:themeColor="text1"/>
        </w:rPr>
        <w:t xml:space="preserve">nnual </w:t>
      </w:r>
      <w:r w:rsidR="00B9717C" w:rsidRPr="00FD6EE0">
        <w:rPr>
          <w:rFonts w:asciiTheme="minorHAnsi" w:hAnsiTheme="minorHAnsi" w:cstheme="minorHAnsi"/>
          <w:color w:val="000000" w:themeColor="text1"/>
        </w:rPr>
        <w:t>SCUTREA C</w:t>
      </w:r>
      <w:r w:rsidRPr="00FD6EE0">
        <w:rPr>
          <w:rFonts w:asciiTheme="minorHAnsi" w:hAnsiTheme="minorHAnsi" w:cstheme="minorHAnsi"/>
          <w:color w:val="000000" w:themeColor="text1"/>
        </w:rPr>
        <w:t xml:space="preserve">onference, University of Leicester, </w:t>
      </w:r>
      <w:r w:rsidR="00B9717C" w:rsidRPr="00FD6EE0">
        <w:rPr>
          <w:rFonts w:asciiTheme="minorHAnsi" w:hAnsiTheme="minorHAnsi" w:cstheme="minorHAnsi"/>
          <w:color w:val="000000" w:themeColor="text1"/>
        </w:rPr>
        <w:t xml:space="preserve">Leicester, UK, Tuesday </w:t>
      </w:r>
      <w:r w:rsidRPr="00FD6EE0">
        <w:rPr>
          <w:rFonts w:asciiTheme="minorHAnsi" w:hAnsiTheme="minorHAnsi" w:cstheme="minorHAnsi"/>
          <w:color w:val="000000" w:themeColor="text1"/>
        </w:rPr>
        <w:t>3</w:t>
      </w:r>
      <w:r w:rsidR="00B9717C" w:rsidRPr="00FD6EE0">
        <w:rPr>
          <w:rFonts w:asciiTheme="minorHAnsi" w:hAnsiTheme="minorHAnsi" w:cstheme="minorHAnsi"/>
          <w:color w:val="000000" w:themeColor="text1"/>
          <w:vertAlign w:val="superscript"/>
        </w:rPr>
        <w:t>rd</w:t>
      </w:r>
      <w:r w:rsidR="00B9717C" w:rsidRPr="00FD6EE0">
        <w:rPr>
          <w:rFonts w:asciiTheme="minorHAnsi" w:hAnsiTheme="minorHAnsi" w:cstheme="minorHAnsi"/>
          <w:color w:val="000000" w:themeColor="text1"/>
        </w:rPr>
        <w:t xml:space="preserve"> to Thursday </w:t>
      </w:r>
      <w:r w:rsidRPr="00FD6EE0">
        <w:rPr>
          <w:rFonts w:asciiTheme="minorHAnsi" w:hAnsiTheme="minorHAnsi" w:cstheme="minorHAnsi"/>
          <w:color w:val="000000" w:themeColor="text1"/>
        </w:rPr>
        <w:t>5</w:t>
      </w:r>
      <w:r w:rsidR="00B9717C" w:rsidRPr="00FD6EE0">
        <w:rPr>
          <w:rFonts w:asciiTheme="minorHAnsi" w:hAnsiTheme="minorHAnsi" w:cstheme="minorHAnsi"/>
          <w:color w:val="000000" w:themeColor="text1"/>
          <w:vertAlign w:val="superscript"/>
        </w:rPr>
        <w:t>th</w:t>
      </w:r>
      <w:r w:rsidR="00B9717C" w:rsidRPr="00FD6EE0">
        <w:rPr>
          <w:rFonts w:asciiTheme="minorHAnsi" w:hAnsiTheme="minorHAnsi" w:cstheme="minorHAnsi"/>
          <w:color w:val="000000" w:themeColor="text1"/>
        </w:rPr>
        <w:t xml:space="preserve"> </w:t>
      </w:r>
      <w:r w:rsidRPr="00FD6EE0">
        <w:rPr>
          <w:rFonts w:asciiTheme="minorHAnsi" w:hAnsiTheme="minorHAnsi" w:cstheme="minorHAnsi"/>
          <w:color w:val="000000" w:themeColor="text1"/>
        </w:rPr>
        <w:t xml:space="preserve"> July 2012.</w:t>
      </w:r>
      <w:r w:rsidR="00FD6EE0" w:rsidRPr="00FD6EE0">
        <w:rPr>
          <w:rFonts w:asciiTheme="minorHAnsi" w:hAnsiTheme="minorHAnsi" w:cstheme="minorHAnsi"/>
          <w:color w:val="000000" w:themeColor="text1"/>
        </w:rPr>
        <w:t xml:space="preserve"> </w:t>
      </w:r>
    </w:p>
    <w:p w14:paraId="3556B2E4" w14:textId="50918F3B" w:rsidR="0058372C" w:rsidRPr="00FD6EE0" w:rsidRDefault="00FD6EE0" w:rsidP="0023124F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D6EE0">
        <w:rPr>
          <w:rFonts w:asciiTheme="minorHAnsi" w:hAnsiTheme="minorHAnsi" w:cstheme="minorHAnsi"/>
          <w:color w:val="000000" w:themeColor="text1"/>
        </w:rPr>
        <w:t>For preference, please cite the published version.</w:t>
      </w:r>
    </w:p>
    <w:sectPr w:rsidR="0058372C" w:rsidRPr="00FD6EE0" w:rsidSect="00822DF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 Book BQ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F8"/>
    <w:rsid w:val="000070EB"/>
    <w:rsid w:val="000122FB"/>
    <w:rsid w:val="000656D6"/>
    <w:rsid w:val="0008460B"/>
    <w:rsid w:val="00093F15"/>
    <w:rsid w:val="000B3248"/>
    <w:rsid w:val="00157215"/>
    <w:rsid w:val="00186F8E"/>
    <w:rsid w:val="001B19D6"/>
    <w:rsid w:val="001B6D80"/>
    <w:rsid w:val="001C181F"/>
    <w:rsid w:val="001C2A00"/>
    <w:rsid w:val="0023124F"/>
    <w:rsid w:val="0024238A"/>
    <w:rsid w:val="0029077E"/>
    <w:rsid w:val="0029721D"/>
    <w:rsid w:val="002F371A"/>
    <w:rsid w:val="00306E03"/>
    <w:rsid w:val="00336C50"/>
    <w:rsid w:val="0035379E"/>
    <w:rsid w:val="0037543C"/>
    <w:rsid w:val="003C07AE"/>
    <w:rsid w:val="00470307"/>
    <w:rsid w:val="00481C19"/>
    <w:rsid w:val="004C3B07"/>
    <w:rsid w:val="00507C06"/>
    <w:rsid w:val="00547BBD"/>
    <w:rsid w:val="0055264A"/>
    <w:rsid w:val="0058372C"/>
    <w:rsid w:val="005971DE"/>
    <w:rsid w:val="005D5190"/>
    <w:rsid w:val="005E158B"/>
    <w:rsid w:val="00605B62"/>
    <w:rsid w:val="006E34FB"/>
    <w:rsid w:val="0073159B"/>
    <w:rsid w:val="007D56E3"/>
    <w:rsid w:val="007E15D0"/>
    <w:rsid w:val="00822DF8"/>
    <w:rsid w:val="00863308"/>
    <w:rsid w:val="00864890"/>
    <w:rsid w:val="00867760"/>
    <w:rsid w:val="00896143"/>
    <w:rsid w:val="008C5AF1"/>
    <w:rsid w:val="00916496"/>
    <w:rsid w:val="00932296"/>
    <w:rsid w:val="009358C9"/>
    <w:rsid w:val="009772D5"/>
    <w:rsid w:val="009E348A"/>
    <w:rsid w:val="00A040FB"/>
    <w:rsid w:val="00A754A0"/>
    <w:rsid w:val="00AC2A42"/>
    <w:rsid w:val="00B60403"/>
    <w:rsid w:val="00B93C69"/>
    <w:rsid w:val="00B9717C"/>
    <w:rsid w:val="00BB0649"/>
    <w:rsid w:val="00BE3E50"/>
    <w:rsid w:val="00BE444A"/>
    <w:rsid w:val="00C02897"/>
    <w:rsid w:val="00C14A88"/>
    <w:rsid w:val="00C83239"/>
    <w:rsid w:val="00C85837"/>
    <w:rsid w:val="00C97D78"/>
    <w:rsid w:val="00CB46A2"/>
    <w:rsid w:val="00CC7FA5"/>
    <w:rsid w:val="00D11444"/>
    <w:rsid w:val="00D85A07"/>
    <w:rsid w:val="00D90BC0"/>
    <w:rsid w:val="00D93B5B"/>
    <w:rsid w:val="00DA12D5"/>
    <w:rsid w:val="00DA3136"/>
    <w:rsid w:val="00DD1138"/>
    <w:rsid w:val="00DD1A17"/>
    <w:rsid w:val="00E31ACC"/>
    <w:rsid w:val="00E5304A"/>
    <w:rsid w:val="00E72380"/>
    <w:rsid w:val="00EA2C7C"/>
    <w:rsid w:val="00EA4298"/>
    <w:rsid w:val="00EB1873"/>
    <w:rsid w:val="00EB78DB"/>
    <w:rsid w:val="00ED0515"/>
    <w:rsid w:val="00EF224A"/>
    <w:rsid w:val="00F41441"/>
    <w:rsid w:val="00F85AD0"/>
    <w:rsid w:val="00FC3AD8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C74AA1"/>
  <w14:defaultImageDpi w14:val="300"/>
  <w15:chartTrackingRefBased/>
  <w15:docId w15:val="{C5161D49-865D-CE48-BBA9-103F46F8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2D5"/>
    <w:pPr>
      <w:spacing w:line="360" w:lineRule="auto"/>
      <w:outlineLvl w:val="0"/>
    </w:pPr>
    <w:rPr>
      <w:rFonts w:ascii="Arial" w:hAnsi="Arial" w:cs="Arial"/>
      <w:b/>
      <w:bCs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22DF8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8460B"/>
    <w:rPr>
      <w:color w:val="800080"/>
      <w:u w:val="single"/>
    </w:rPr>
  </w:style>
  <w:style w:type="paragraph" w:customStyle="1" w:styleId="Default">
    <w:name w:val="Default"/>
    <w:rsid w:val="0008460B"/>
    <w:pPr>
      <w:widowControl w:val="0"/>
      <w:autoSpaceDE w:val="0"/>
      <w:autoSpaceDN w:val="0"/>
      <w:adjustRightInd w:val="0"/>
    </w:pPr>
    <w:rPr>
      <w:rFonts w:ascii="AG Book BQ" w:hAnsi="AG Book BQ" w:cs="AG Book BQ"/>
      <w:color w:val="000000"/>
      <w:sz w:val="24"/>
      <w:szCs w:val="24"/>
      <w:lang w:val="en-US" w:eastAsia="ja-JP"/>
    </w:rPr>
  </w:style>
  <w:style w:type="character" w:customStyle="1" w:styleId="A0">
    <w:name w:val="A0"/>
    <w:uiPriority w:val="99"/>
    <w:rsid w:val="0008460B"/>
    <w:rPr>
      <w:rFonts w:cs="AG Book BQ"/>
      <w:color w:val="000000"/>
      <w:sz w:val="56"/>
      <w:szCs w:val="56"/>
    </w:rPr>
  </w:style>
  <w:style w:type="character" w:customStyle="1" w:styleId="A2">
    <w:name w:val="A2"/>
    <w:uiPriority w:val="99"/>
    <w:rsid w:val="001C2A00"/>
    <w:rPr>
      <w:rFonts w:cs="AG Book BQ"/>
      <w:color w:val="00000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72D5"/>
    <w:pPr>
      <w:spacing w:line="360" w:lineRule="auto"/>
    </w:pPr>
    <w:rPr>
      <w:rFonts w:ascii="Arial" w:hAnsi="Arial" w:cs="Arial"/>
      <w:b/>
    </w:rPr>
  </w:style>
  <w:style w:type="character" w:customStyle="1" w:styleId="TitleChar">
    <w:name w:val="Title Char"/>
    <w:basedOn w:val="DefaultParagraphFont"/>
    <w:link w:val="Title"/>
    <w:uiPriority w:val="10"/>
    <w:rsid w:val="009772D5"/>
    <w:rPr>
      <w:rFonts w:ascii="Arial" w:hAnsi="Arial" w:cs="Arial"/>
      <w:b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D5"/>
    <w:rPr>
      <w:rFonts w:ascii="Arial" w:hAnsi="Arial" w:cs="Arial"/>
      <w:b/>
      <w:bCs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economics.org/projects/national-accounts-well-being" TargetMode="External"/><Relationship Id="rId13" Type="http://schemas.openxmlformats.org/officeDocument/2006/relationships/hyperlink" Target="http://www.un.org/en/documents/udhr/history.s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umber10.gov.uk/news/pm-speech-on-well-being" TargetMode="External"/><Relationship Id="rId12" Type="http://schemas.openxmlformats.org/officeDocument/2006/relationships/hyperlink" Target="http://plato.stanford.edu/entries/utilitarianism-histor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ns.gov.u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ecdbetterlifeindex.org" TargetMode="External"/><Relationship Id="rId11" Type="http://schemas.openxmlformats.org/officeDocument/2006/relationships/hyperlink" Target="http://www.statistics.gov.uk" TargetMode="External"/><Relationship Id="rId5" Type="http://schemas.openxmlformats.org/officeDocument/2006/relationships/hyperlink" Target="http://www.nationalaccountsofwellbeing.org/" TargetMode="External"/><Relationship Id="rId15" Type="http://schemas.openxmlformats.org/officeDocument/2006/relationships/hyperlink" Target="http://www.nationalaccountsofwellbeing.org/" TargetMode="External"/><Relationship Id="rId10" Type="http://schemas.openxmlformats.org/officeDocument/2006/relationships/hyperlink" Target="http://www.statistics.gov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ecdbetterlifeindex.org" TargetMode="External"/><Relationship Id="rId14" Type="http://schemas.openxmlformats.org/officeDocument/2006/relationships/hyperlink" Target="http://www.unicef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C63D22-7B87-2B4E-8F6A-9CD3F765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2910</Words>
  <Characters>14609</Characters>
  <Application>Microsoft Office Word</Application>
  <DocSecurity>0</DocSecurity>
  <Lines>251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17465</CharactersWithSpaces>
  <SharedDoc>false</SharedDoc>
  <HLinks>
    <vt:vector size="72" baseType="variant">
      <vt:variant>
        <vt:i4>5439546</vt:i4>
      </vt:variant>
      <vt:variant>
        <vt:i4>33</vt:i4>
      </vt:variant>
      <vt:variant>
        <vt:i4>0</vt:i4>
      </vt:variant>
      <vt:variant>
        <vt:i4>5</vt:i4>
      </vt:variant>
      <vt:variant>
        <vt:lpwstr>http://www.ons.gov.uk</vt:lpwstr>
      </vt:variant>
      <vt:variant>
        <vt:lpwstr/>
      </vt:variant>
      <vt:variant>
        <vt:i4>2883676</vt:i4>
      </vt:variant>
      <vt:variant>
        <vt:i4>30</vt:i4>
      </vt:variant>
      <vt:variant>
        <vt:i4>0</vt:i4>
      </vt:variant>
      <vt:variant>
        <vt:i4>5</vt:i4>
      </vt:variant>
      <vt:variant>
        <vt:lpwstr>http://www.nationalaccountsofwellbeing.org/</vt:lpwstr>
      </vt:variant>
      <vt:variant>
        <vt:lpwstr/>
      </vt:variant>
      <vt:variant>
        <vt:i4>4915270</vt:i4>
      </vt:variant>
      <vt:variant>
        <vt:i4>27</vt:i4>
      </vt:variant>
      <vt:variant>
        <vt:i4>0</vt:i4>
      </vt:variant>
      <vt:variant>
        <vt:i4>5</vt:i4>
      </vt:variant>
      <vt:variant>
        <vt:lpwstr>http://www.unicef.org.uk</vt:lpwstr>
      </vt:variant>
      <vt:variant>
        <vt:lpwstr/>
      </vt:variant>
      <vt:variant>
        <vt:i4>4325416</vt:i4>
      </vt:variant>
      <vt:variant>
        <vt:i4>24</vt:i4>
      </vt:variant>
      <vt:variant>
        <vt:i4>0</vt:i4>
      </vt:variant>
      <vt:variant>
        <vt:i4>5</vt:i4>
      </vt:variant>
      <vt:variant>
        <vt:lpwstr>http://www.un.org/en/documents/udhr/history.shtml</vt:lpwstr>
      </vt:variant>
      <vt:variant>
        <vt:lpwstr/>
      </vt:variant>
      <vt:variant>
        <vt:i4>1441815</vt:i4>
      </vt:variant>
      <vt:variant>
        <vt:i4>21</vt:i4>
      </vt:variant>
      <vt:variant>
        <vt:i4>0</vt:i4>
      </vt:variant>
      <vt:variant>
        <vt:i4>5</vt:i4>
      </vt:variant>
      <vt:variant>
        <vt:lpwstr>http://plato.stanford.edu/entries/utilitarianism-history</vt:lpwstr>
      </vt:variant>
      <vt:variant>
        <vt:lpwstr/>
      </vt:variant>
      <vt:variant>
        <vt:i4>4391005</vt:i4>
      </vt:variant>
      <vt:variant>
        <vt:i4>18</vt:i4>
      </vt:variant>
      <vt:variant>
        <vt:i4>0</vt:i4>
      </vt:variant>
      <vt:variant>
        <vt:i4>5</vt:i4>
      </vt:variant>
      <vt:variant>
        <vt:lpwstr>http://www.statistics.gov.uk</vt:lpwstr>
      </vt:variant>
      <vt:variant>
        <vt:lpwstr/>
      </vt:variant>
      <vt:variant>
        <vt:i4>4391005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http://www.statistics.gov.uk</vt:lpwstr>
      </vt:variant>
      <vt:variant>
        <vt:lpwstr/>
      </vt:variant>
      <vt:variant>
        <vt:i4>2293865</vt:i4>
      </vt:variant>
      <vt:variant>
        <vt:i4>12</vt:i4>
      </vt:variant>
      <vt:variant>
        <vt:i4>0</vt:i4>
      </vt:variant>
      <vt:variant>
        <vt:i4>5</vt:i4>
      </vt:variant>
      <vt:variant>
        <vt:lpwstr>http://www.oecdbetterlifeindex.org</vt:lpwstr>
      </vt:variant>
      <vt:variant>
        <vt:lpwstr/>
      </vt:variant>
      <vt:variant>
        <vt:i4>6225954</vt:i4>
      </vt:variant>
      <vt:variant>
        <vt:i4>9</vt:i4>
      </vt:variant>
      <vt:variant>
        <vt:i4>0</vt:i4>
      </vt:variant>
      <vt:variant>
        <vt:i4>5</vt:i4>
      </vt:variant>
      <vt:variant>
        <vt:lpwstr>http://www.neweconomics.org/projects/national-accounts-well-being</vt:lpwstr>
      </vt:variant>
      <vt:variant>
        <vt:lpwstr/>
      </vt:variant>
      <vt:variant>
        <vt:i4>2621535</vt:i4>
      </vt:variant>
      <vt:variant>
        <vt:i4>6</vt:i4>
      </vt:variant>
      <vt:variant>
        <vt:i4>0</vt:i4>
      </vt:variant>
      <vt:variant>
        <vt:i4>5</vt:i4>
      </vt:variant>
      <vt:variant>
        <vt:lpwstr>http://www.number10.gov.uk/news/pm-speech-on-well-being</vt:lpwstr>
      </vt:variant>
      <vt:variant>
        <vt:lpwstr/>
      </vt:variant>
      <vt:variant>
        <vt:i4>2293865</vt:i4>
      </vt:variant>
      <vt:variant>
        <vt:i4>3</vt:i4>
      </vt:variant>
      <vt:variant>
        <vt:i4>0</vt:i4>
      </vt:variant>
      <vt:variant>
        <vt:i4>5</vt:i4>
      </vt:variant>
      <vt:variant>
        <vt:lpwstr>http://www.oecdbetterlifeindex.org</vt:lpwstr>
      </vt:variant>
      <vt:variant>
        <vt:lpwstr/>
      </vt:variant>
      <vt:variant>
        <vt:i4>2883676</vt:i4>
      </vt:variant>
      <vt:variant>
        <vt:i4>0</vt:i4>
      </vt:variant>
      <vt:variant>
        <vt:i4>0</vt:i4>
      </vt:variant>
      <vt:variant>
        <vt:i4>5</vt:i4>
      </vt:variant>
      <vt:variant>
        <vt:lpwstr>http://www.nationalaccountsofwellbeing.org/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Hazel Wright</dc:creator>
  <cp:keywords/>
  <dc:description/>
  <cp:lastModifiedBy>Blanshard, Lisa</cp:lastModifiedBy>
  <cp:revision>4</cp:revision>
  <cp:lastPrinted>2012-05-03T23:26:00Z</cp:lastPrinted>
  <dcterms:created xsi:type="dcterms:W3CDTF">2022-03-26T00:26:00Z</dcterms:created>
  <dcterms:modified xsi:type="dcterms:W3CDTF">2022-04-13T15:16:00Z</dcterms:modified>
</cp:coreProperties>
</file>