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BC95B" w14:textId="77777777" w:rsidR="00C47EF4" w:rsidRDefault="00C47EF4" w:rsidP="00C47EF4">
      <w:pPr>
        <w:rPr>
          <w:rFonts w:ascii="TimesNewRomanPS" w:eastAsia="Times New Roman" w:hAnsi="TimesNewRomanPS" w:cs="Times New Roman"/>
          <w:b/>
          <w:bCs/>
          <w:szCs w:val="22"/>
          <w:lang w:eastAsia="en-GB"/>
        </w:rPr>
      </w:pPr>
      <w:r w:rsidRPr="00C47EF4">
        <w:rPr>
          <w:rFonts w:ascii="TimesNewRomanPS" w:eastAsia="Times New Roman" w:hAnsi="TimesNewRomanPS" w:cs="Times New Roman"/>
          <w:b/>
          <w:bCs/>
          <w:szCs w:val="22"/>
          <w:lang w:eastAsia="en-GB"/>
        </w:rPr>
        <w:t xml:space="preserve">The child viewed through different disciplinary lenses [becoming] </w:t>
      </w:r>
    </w:p>
    <w:p w14:paraId="72C507FB" w14:textId="6577A682" w:rsidR="00C47EF4" w:rsidRPr="001C72E9" w:rsidRDefault="00C47EF4" w:rsidP="001C72E9">
      <w:pPr>
        <w:pStyle w:val="Title"/>
      </w:pPr>
      <w:r w:rsidRPr="001C72E9">
        <w:t>C</w:t>
      </w:r>
      <w:r w:rsidR="008B2D24" w:rsidRPr="001C72E9">
        <w:t>hild</w:t>
      </w:r>
      <w:r w:rsidRPr="001C72E9">
        <w:t>ren and Childhood:</w:t>
      </w:r>
      <w:r w:rsidR="008B2D24" w:rsidRPr="001C72E9">
        <w:t xml:space="preserve"> </w:t>
      </w:r>
      <w:r w:rsidRPr="001C72E9">
        <w:t>V</w:t>
      </w:r>
      <w:r w:rsidR="008B2D24" w:rsidRPr="001C72E9">
        <w:t xml:space="preserve">iewed through different disciplinary lenses </w:t>
      </w:r>
    </w:p>
    <w:p w14:paraId="610248C9" w14:textId="1FCF6792" w:rsidR="008B2D24" w:rsidRPr="00C47EF4" w:rsidRDefault="008B2D24" w:rsidP="00C47EF4">
      <w:pPr>
        <w:rPr>
          <w:rFonts w:ascii="Times New Roman" w:eastAsia="Times New Roman" w:hAnsi="Times New Roman" w:cs="Times New Roman"/>
          <w:sz w:val="21"/>
          <w:szCs w:val="21"/>
          <w:lang w:eastAsia="en-GB"/>
        </w:rPr>
      </w:pPr>
      <w:r w:rsidRPr="008B2D24">
        <w:rPr>
          <w:rFonts w:ascii="TimesNewRomanPSMT" w:eastAsia="Times New Roman" w:hAnsi="TimesNewRomanPSMT" w:cs="Times New Roman"/>
          <w:lang w:eastAsia="en-GB"/>
        </w:rPr>
        <w:t xml:space="preserve">Hazel Wright, Anglia Ruskin University </w:t>
      </w:r>
    </w:p>
    <w:p w14:paraId="2FAF29DA" w14:textId="77777777" w:rsidR="008B2D24" w:rsidRPr="008B2D24" w:rsidRDefault="008B2D24" w:rsidP="008B2D24">
      <w:pPr>
        <w:spacing w:before="100" w:beforeAutospacing="1" w:after="100" w:afterAutospacing="1"/>
        <w:rPr>
          <w:rFonts w:ascii="Times New Roman" w:eastAsia="Times New Roman" w:hAnsi="Times New Roman" w:cs="Times New Roman"/>
          <w:lang w:eastAsia="en-GB"/>
        </w:rPr>
      </w:pPr>
      <w:r w:rsidRPr="008B2D24">
        <w:rPr>
          <w:rFonts w:ascii="TimesNewRomanPSMT" w:eastAsia="Times New Roman" w:hAnsi="TimesNewRomanPSMT" w:cs="Times New Roman"/>
          <w:lang w:eastAsia="en-GB"/>
        </w:rPr>
        <w:t xml:space="preserve">Children are our future, vital for the continuance of human society. They represent a sizeable proportion of the global </w:t>
      </w:r>
      <w:proofErr w:type="gramStart"/>
      <w:r w:rsidRPr="008B2D24">
        <w:rPr>
          <w:rFonts w:ascii="TimesNewRomanPSMT" w:eastAsia="Times New Roman" w:hAnsi="TimesNewRomanPSMT" w:cs="Times New Roman"/>
          <w:lang w:eastAsia="en-GB"/>
        </w:rPr>
        <w:t>population</w:t>
      </w:r>
      <w:proofErr w:type="gramEnd"/>
      <w:r w:rsidRPr="008B2D24">
        <w:rPr>
          <w:rFonts w:ascii="TimesNewRomanPSMT" w:eastAsia="Times New Roman" w:hAnsi="TimesNewRomanPSMT" w:cs="Times New Roman"/>
          <w:lang w:eastAsia="en-GB"/>
        </w:rPr>
        <w:t xml:space="preserve"> so the wellbeing of contemporary society is </w:t>
      </w:r>
      <w:proofErr w:type="spellStart"/>
      <w:r w:rsidRPr="008B2D24">
        <w:rPr>
          <w:rFonts w:ascii="TimesNewRomanPSMT" w:eastAsia="Times New Roman" w:hAnsi="TimesNewRomanPSMT" w:cs="Times New Roman"/>
          <w:lang w:eastAsia="en-GB"/>
        </w:rPr>
        <w:t>dependant</w:t>
      </w:r>
      <w:proofErr w:type="spellEnd"/>
      <w:r w:rsidRPr="008B2D24">
        <w:rPr>
          <w:rFonts w:ascii="TimesNewRomanPSMT" w:eastAsia="Times New Roman" w:hAnsi="TimesNewRomanPSMT" w:cs="Times New Roman"/>
          <w:lang w:eastAsia="en-GB"/>
        </w:rPr>
        <w:t xml:space="preserve"> upon meeting their needs and developing their potential. By mid-2015, those under fifteen accounted for more than a quarter (26.1%) of a world total of 7.3 billion people (UN DESA, 2015). </w:t>
      </w:r>
      <w:proofErr w:type="gramStart"/>
      <w:r w:rsidRPr="008B2D24">
        <w:rPr>
          <w:rFonts w:ascii="TimesNewRomanPSMT" w:eastAsia="Times New Roman" w:hAnsi="TimesNewRomanPSMT" w:cs="Times New Roman"/>
          <w:lang w:eastAsia="en-GB"/>
        </w:rPr>
        <w:t>So</w:t>
      </w:r>
      <w:proofErr w:type="gramEnd"/>
      <w:r w:rsidRPr="008B2D24">
        <w:rPr>
          <w:rFonts w:ascii="TimesNewRomanPSMT" w:eastAsia="Times New Roman" w:hAnsi="TimesNewRomanPSMT" w:cs="Times New Roman"/>
          <w:lang w:eastAsia="en-GB"/>
        </w:rPr>
        <w:t xml:space="preserve"> children – their commonalities and differences, their welfare and education – must be central to global, regional and national policy. Children have always been important but became more visible as a group in recent times, as nations developed the capacity to compute large numbers and to plan for long-term and global outcomes. This chapter focuses on these more recent times; it still reflects on change over time and place but moves away from the historical treatment of childhood in chapter one to take a multi-disciplinary approach. It is interesting that UN statistics refer to children under fifteen, as the standard definition of childhood established by the 1989 UN Convention of the Rights of the Child sets the upper limit of childhood at eighteen. However, it is long recognized that in many parts of the world children </w:t>
      </w:r>
      <w:proofErr w:type="gramStart"/>
      <w:r w:rsidRPr="008B2D24">
        <w:rPr>
          <w:rFonts w:ascii="TimesNewRomanPSMT" w:eastAsia="Times New Roman" w:hAnsi="TimesNewRomanPSMT" w:cs="Times New Roman"/>
          <w:lang w:eastAsia="en-GB"/>
        </w:rPr>
        <w:t>have to</w:t>
      </w:r>
      <w:proofErr w:type="gramEnd"/>
      <w:r w:rsidRPr="008B2D24">
        <w:rPr>
          <w:rFonts w:ascii="TimesNewRomanPSMT" w:eastAsia="Times New Roman" w:hAnsi="TimesNewRomanPSMT" w:cs="Times New Roman"/>
          <w:lang w:eastAsia="en-GB"/>
        </w:rPr>
        <w:t xml:space="preserve"> assume adult responsibilities at a much younger age; the need to work to eat, a lack of educational opportunities, and early marriage, all play a role in positioning the age of majority below the UN ideal (Morrow, 2011). </w:t>
      </w:r>
    </w:p>
    <w:p w14:paraId="6DE55A12" w14:textId="77777777" w:rsidR="008B2D24" w:rsidRPr="008B2D24" w:rsidRDefault="008B2D24" w:rsidP="008B2D24">
      <w:pPr>
        <w:spacing w:before="100" w:beforeAutospacing="1" w:after="100" w:afterAutospacing="1"/>
        <w:rPr>
          <w:rFonts w:ascii="Times New Roman" w:eastAsia="Times New Roman" w:hAnsi="Times New Roman" w:cs="Times New Roman"/>
          <w:lang w:eastAsia="en-GB"/>
        </w:rPr>
      </w:pPr>
      <w:r w:rsidRPr="008B2D24">
        <w:rPr>
          <w:rFonts w:ascii="TimesNewRomanPSMT" w:eastAsia="Times New Roman" w:hAnsi="TimesNewRomanPSMT" w:cs="Times New Roman"/>
          <w:lang w:eastAsia="en-GB"/>
        </w:rPr>
        <w:t xml:space="preserve">Individual disciplines study childhood for different reasons. For some the child is important </w:t>
      </w:r>
      <w:r w:rsidRPr="008B2D24">
        <w:rPr>
          <w:rFonts w:ascii="TimesNewRomanPS" w:eastAsia="Times New Roman" w:hAnsi="TimesNewRomanPS" w:cs="Times New Roman"/>
          <w:i/>
          <w:iCs/>
          <w:lang w:eastAsia="en-GB"/>
        </w:rPr>
        <w:t xml:space="preserve">per se. </w:t>
      </w:r>
      <w:r w:rsidRPr="008B2D24">
        <w:rPr>
          <w:rFonts w:ascii="TimesNewRomanPSMT" w:eastAsia="Times New Roman" w:hAnsi="TimesNewRomanPSMT" w:cs="Times New Roman"/>
          <w:lang w:eastAsia="en-GB"/>
        </w:rPr>
        <w:t xml:space="preserve">For others, children are an instance of an immature species or a type of living thing. Sometimes childhood is the focus, deemed the point of origin of later disorders (Wright, 2015). This diversity of interest is </w:t>
      </w:r>
      <w:proofErr w:type="gramStart"/>
      <w:r w:rsidRPr="008B2D24">
        <w:rPr>
          <w:rFonts w:ascii="TimesNewRomanPSMT" w:eastAsia="Times New Roman" w:hAnsi="TimesNewRomanPSMT" w:cs="Times New Roman"/>
          <w:lang w:eastAsia="en-GB"/>
        </w:rPr>
        <w:t>a valuable asset</w:t>
      </w:r>
      <w:proofErr w:type="gramEnd"/>
      <w:r w:rsidRPr="008B2D24">
        <w:rPr>
          <w:rFonts w:ascii="TimesNewRomanPSMT" w:eastAsia="Times New Roman" w:hAnsi="TimesNewRomanPSMT" w:cs="Times New Roman"/>
          <w:lang w:eastAsia="en-GB"/>
        </w:rPr>
        <w:t xml:space="preserve">. It provides those who study children with a breadth of expertise to draw upon. There is a wealth of contrasting but complementary perspectives to be examined further if we are to understand the lenses through which the child and childhood can be viewed. Within academia, the conceptualisation of childhood has adapted to fit successive dominant paradigms. During the twentieth century, the academy witnessed the destabilization of biological/psychological determinism </w:t>
      </w:r>
      <w:proofErr w:type="gramStart"/>
      <w:r w:rsidRPr="008B2D24">
        <w:rPr>
          <w:rFonts w:ascii="TimesNewRomanPSMT" w:eastAsia="Times New Roman" w:hAnsi="TimesNewRomanPSMT" w:cs="Times New Roman"/>
          <w:lang w:eastAsia="en-GB"/>
        </w:rPr>
        <w:t>as a consequence of</w:t>
      </w:r>
      <w:proofErr w:type="gramEnd"/>
      <w:r w:rsidRPr="008B2D24">
        <w:rPr>
          <w:rFonts w:ascii="TimesNewRomanPSMT" w:eastAsia="Times New Roman" w:hAnsi="TimesNewRomanPSMT" w:cs="Times New Roman"/>
          <w:lang w:eastAsia="en-GB"/>
        </w:rPr>
        <w:t xml:space="preserve"> postmodern challenges to universalism. It observed growing sociological support for ‘constructs’ that allow for diversity and subjectivity but permit some distillation of human complexity provided the interpretative nature of this process is recognized. It increasingly recognizes a globalized call for action built around a framework of children’s rights. This chapter offers an overview of the specific disciplinary knowledge that contributed to and/or develops out of these differing overarching frameworks from the standpoint that all three (and others) played and play a vital role in understanding childhood and promoting children’s welfare. </w:t>
      </w:r>
    </w:p>
    <w:p w14:paraId="12BD687E" w14:textId="77777777" w:rsidR="008B2D24" w:rsidRPr="008B2D24" w:rsidRDefault="008B2D24" w:rsidP="008B2D24">
      <w:pPr>
        <w:spacing w:before="100" w:beforeAutospacing="1" w:after="100" w:afterAutospacing="1"/>
        <w:rPr>
          <w:rFonts w:ascii="Times New Roman" w:eastAsia="Times New Roman" w:hAnsi="Times New Roman" w:cs="Times New Roman"/>
          <w:lang w:eastAsia="en-GB"/>
        </w:rPr>
      </w:pPr>
      <w:r w:rsidRPr="008B2D24">
        <w:rPr>
          <w:rFonts w:ascii="TimesNewRomanPSMT" w:eastAsia="Times New Roman" w:hAnsi="TimesNewRomanPSMT" w:cs="Times New Roman"/>
          <w:lang w:eastAsia="en-GB"/>
        </w:rPr>
        <w:t xml:space="preserve">This discussion of childhood takes Britain’s Victorian era (1837-1901) as a starting point. This period was a time of considerable technological invention and scientific discovery, in Britain and elsewhere; a time of classification and categorisation to contain our growing knowledge of living things. Expert attention focused on the different elements of the natural world – its stars, rocks, </w:t>
      </w:r>
      <w:proofErr w:type="gramStart"/>
      <w:r w:rsidRPr="008B2D24">
        <w:rPr>
          <w:rFonts w:ascii="TimesNewRomanPSMT" w:eastAsia="Times New Roman" w:hAnsi="TimesNewRomanPSMT" w:cs="Times New Roman"/>
          <w:lang w:eastAsia="en-GB"/>
        </w:rPr>
        <w:t>flora</w:t>
      </w:r>
      <w:proofErr w:type="gramEnd"/>
      <w:r w:rsidRPr="008B2D24">
        <w:rPr>
          <w:rFonts w:ascii="TimesNewRomanPSMT" w:eastAsia="Times New Roman" w:hAnsi="TimesNewRomanPSMT" w:cs="Times New Roman"/>
          <w:lang w:eastAsia="en-GB"/>
        </w:rPr>
        <w:t xml:space="preserve"> and fauna – and ultimately its human inhabitants. Darwin was working on his theory of evolution (published 1859) and wrote his </w:t>
      </w:r>
      <w:r w:rsidRPr="008B2D24">
        <w:rPr>
          <w:rFonts w:ascii="TimesNewRomanPS" w:eastAsia="Times New Roman" w:hAnsi="TimesNewRomanPS" w:cs="Times New Roman"/>
          <w:i/>
          <w:iCs/>
          <w:lang w:eastAsia="en-GB"/>
        </w:rPr>
        <w:t xml:space="preserve">Biographical Sketch of an Infant </w:t>
      </w:r>
      <w:r w:rsidRPr="008B2D24">
        <w:rPr>
          <w:rFonts w:ascii="TimesNewRomanPSMT" w:eastAsia="Times New Roman" w:hAnsi="TimesNewRomanPSMT" w:cs="Times New Roman"/>
          <w:lang w:eastAsia="en-GB"/>
        </w:rPr>
        <w:t xml:space="preserve">in 1877 from notes collected in the 1840s (Burman, 1994). This validated the importance of observational methods and for a century (c.1850 to 1950) the study of children was lodged in the domain of psychology, its main objective, the establishment of a universal </w:t>
      </w:r>
    </w:p>
    <w:p w14:paraId="075E584F" w14:textId="77777777" w:rsidR="008B2D24" w:rsidRPr="008B2D24" w:rsidRDefault="008B2D24" w:rsidP="008B2D24">
      <w:pPr>
        <w:spacing w:before="100" w:beforeAutospacing="1" w:after="100" w:afterAutospacing="1"/>
        <w:rPr>
          <w:rFonts w:ascii="Times New Roman" w:eastAsia="Times New Roman" w:hAnsi="Times New Roman" w:cs="Times New Roman"/>
          <w:lang w:eastAsia="en-GB"/>
        </w:rPr>
      </w:pPr>
      <w:r w:rsidRPr="008B2D24">
        <w:rPr>
          <w:rFonts w:ascii="TimesNewRomanPSMT" w:eastAsia="Times New Roman" w:hAnsi="TimesNewRomanPSMT" w:cs="Times New Roman"/>
          <w:lang w:eastAsia="en-GB"/>
        </w:rPr>
        <w:t xml:space="preserve">1 </w:t>
      </w:r>
    </w:p>
    <w:p w14:paraId="496E7A75" w14:textId="77777777" w:rsidR="008B2D24" w:rsidRPr="008B2D24" w:rsidRDefault="008B2D24" w:rsidP="008B2D24">
      <w:pPr>
        <w:spacing w:before="100" w:beforeAutospacing="1" w:after="100" w:afterAutospacing="1"/>
        <w:rPr>
          <w:rFonts w:ascii="Times New Roman" w:eastAsia="Times New Roman" w:hAnsi="Times New Roman" w:cs="Times New Roman"/>
          <w:lang w:eastAsia="en-GB"/>
        </w:rPr>
      </w:pPr>
      <w:r w:rsidRPr="008B2D24">
        <w:rPr>
          <w:rFonts w:ascii="TimesNewRomanPSMT" w:eastAsia="Times New Roman" w:hAnsi="TimesNewRomanPSMT" w:cs="Times New Roman"/>
          <w:lang w:eastAsia="en-GB"/>
        </w:rPr>
        <w:lastRenderedPageBreak/>
        <w:t xml:space="preserve">developmental framework (Turmel, 2008). Advances in statistical analysis (for example, Bain’s, 1859 work on aptitude tests; Galton’s, 1875 work on normal distributions) facilitated data comparison; and the expansion of compulsory education from 1870 onwards made groups of children readily accessible to those who sought to observe, measure, and count their behaviours (De </w:t>
      </w:r>
      <w:proofErr w:type="spellStart"/>
      <w:r w:rsidRPr="008B2D24">
        <w:rPr>
          <w:rFonts w:ascii="TimesNewRomanPSMT" w:eastAsia="Times New Roman" w:hAnsi="TimesNewRomanPSMT" w:cs="Times New Roman"/>
          <w:lang w:eastAsia="en-GB"/>
        </w:rPr>
        <w:t>Landsheere</w:t>
      </w:r>
      <w:proofErr w:type="spellEnd"/>
      <w:r w:rsidRPr="008B2D24">
        <w:rPr>
          <w:rFonts w:ascii="TimesNewRomanPSMT" w:eastAsia="Times New Roman" w:hAnsi="TimesNewRomanPSMT" w:cs="Times New Roman"/>
          <w:lang w:eastAsia="en-GB"/>
        </w:rPr>
        <w:t xml:space="preserve">, 1988). Indeed, at the turn of the nineteenth century ‘child study’ became a popular collective activity and parents and professionals formed clubs to gather data on the development of children. G. Stanley Hall set up the </w:t>
      </w:r>
      <w:r w:rsidRPr="008B2D24">
        <w:rPr>
          <w:rFonts w:ascii="TimesNewRomanPS" w:eastAsia="Times New Roman" w:hAnsi="TimesNewRomanPS" w:cs="Times New Roman"/>
          <w:i/>
          <w:iCs/>
          <w:lang w:eastAsia="en-GB"/>
        </w:rPr>
        <w:t xml:space="preserve">Child Study Association of America </w:t>
      </w:r>
      <w:r w:rsidRPr="008B2D24">
        <w:rPr>
          <w:rFonts w:ascii="TimesNewRomanPSMT" w:eastAsia="Times New Roman" w:hAnsi="TimesNewRomanPSMT" w:cs="Times New Roman"/>
          <w:lang w:eastAsia="en-GB"/>
        </w:rPr>
        <w:t>in 1888, the first of several similar societies (</w:t>
      </w:r>
      <w:proofErr w:type="spellStart"/>
      <w:r w:rsidRPr="008B2D24">
        <w:rPr>
          <w:rFonts w:ascii="TimesNewRomanPSMT" w:eastAsia="Times New Roman" w:hAnsi="TimesNewRomanPSMT" w:cs="Times New Roman"/>
          <w:lang w:eastAsia="en-GB"/>
        </w:rPr>
        <w:t>Huntsinger</w:t>
      </w:r>
      <w:proofErr w:type="spellEnd"/>
      <w:r w:rsidRPr="008B2D24">
        <w:rPr>
          <w:rFonts w:ascii="TimesNewRomanPSMT" w:eastAsia="Times New Roman" w:hAnsi="TimesNewRomanPSMT" w:cs="Times New Roman"/>
          <w:lang w:eastAsia="en-GB"/>
        </w:rPr>
        <w:t xml:space="preserve">, 2007). A separate </w:t>
      </w:r>
      <w:r w:rsidRPr="008B2D24">
        <w:rPr>
          <w:rFonts w:ascii="TimesNewRomanPS" w:eastAsia="Times New Roman" w:hAnsi="TimesNewRomanPS" w:cs="Times New Roman"/>
          <w:i/>
          <w:iCs/>
          <w:lang w:eastAsia="en-GB"/>
        </w:rPr>
        <w:t xml:space="preserve">Child Study Society </w:t>
      </w:r>
      <w:r w:rsidRPr="008B2D24">
        <w:rPr>
          <w:rFonts w:ascii="TimesNewRomanPSMT" w:eastAsia="Times New Roman" w:hAnsi="TimesNewRomanPSMT" w:cs="Times New Roman"/>
          <w:lang w:eastAsia="en-GB"/>
        </w:rPr>
        <w:t xml:space="preserve">was established in England in 1907 (Lowe, 2009). Russia and other European countries followed suite, notably enabling Piaget’s work in Geneva (De </w:t>
      </w:r>
      <w:proofErr w:type="spellStart"/>
      <w:r w:rsidRPr="008B2D24">
        <w:rPr>
          <w:rFonts w:ascii="TimesNewRomanPSMT" w:eastAsia="Times New Roman" w:hAnsi="TimesNewRomanPSMT" w:cs="Times New Roman"/>
          <w:lang w:eastAsia="en-GB"/>
        </w:rPr>
        <w:t>Landsheere</w:t>
      </w:r>
      <w:proofErr w:type="spellEnd"/>
      <w:r w:rsidRPr="008B2D24">
        <w:rPr>
          <w:rFonts w:ascii="TimesNewRomanPSMT" w:eastAsia="Times New Roman" w:hAnsi="TimesNewRomanPSMT" w:cs="Times New Roman"/>
          <w:lang w:eastAsia="en-GB"/>
        </w:rPr>
        <w:t xml:space="preserve">, 1988) and Vygotsky’s activities in Russia (Byford, 2012). </w:t>
      </w:r>
    </w:p>
    <w:p w14:paraId="2E5CB757" w14:textId="77777777" w:rsidR="008B2D24" w:rsidRPr="008B2D24" w:rsidRDefault="008B2D24" w:rsidP="008B2D24">
      <w:pPr>
        <w:spacing w:before="100" w:beforeAutospacing="1" w:after="100" w:afterAutospacing="1"/>
        <w:rPr>
          <w:rFonts w:ascii="Times New Roman" w:eastAsia="Times New Roman" w:hAnsi="Times New Roman" w:cs="Times New Roman"/>
          <w:lang w:eastAsia="en-GB"/>
        </w:rPr>
      </w:pPr>
      <w:r w:rsidRPr="008B2D24">
        <w:rPr>
          <w:rFonts w:ascii="TimesNewRomanPSMT" w:eastAsia="Times New Roman" w:hAnsi="TimesNewRomanPSMT" w:cs="Times New Roman"/>
          <w:lang w:eastAsia="en-GB"/>
        </w:rPr>
        <w:t>Alongside this early psychological interest in collective data about children, the sub- discipline of psychoanalysis established interest in individual childhood experiences. Sigmund Freud (1856-1939), a trained medical practitioner, used hypnosis to explore the unconscious mind in his work to cure ‘hysterical’ female patients. This led him to believe that problems encountered in adulthood often emanated from childhood traumas (</w:t>
      </w:r>
      <w:proofErr w:type="spellStart"/>
      <w:r w:rsidRPr="008B2D24">
        <w:rPr>
          <w:rFonts w:ascii="TimesNewRomanPSMT" w:eastAsia="Times New Roman" w:hAnsi="TimesNewRomanPSMT" w:cs="Times New Roman"/>
          <w:lang w:eastAsia="en-GB"/>
        </w:rPr>
        <w:t>Jolibert</w:t>
      </w:r>
      <w:proofErr w:type="spellEnd"/>
      <w:r w:rsidRPr="008B2D24">
        <w:rPr>
          <w:rFonts w:ascii="TimesNewRomanPSMT" w:eastAsia="Times New Roman" w:hAnsi="TimesNewRomanPSMT" w:cs="Times New Roman"/>
          <w:lang w:eastAsia="en-GB"/>
        </w:rPr>
        <w:t xml:space="preserve">, 1993), making children’s experiences newly important to the adult world of medical science. Freud proposed three mental states: the </w:t>
      </w:r>
      <w:r w:rsidRPr="008B2D24">
        <w:rPr>
          <w:rFonts w:ascii="TimesNewRomanPS" w:eastAsia="Times New Roman" w:hAnsi="TimesNewRomanPS" w:cs="Times New Roman"/>
          <w:i/>
          <w:iCs/>
          <w:lang w:eastAsia="en-GB"/>
        </w:rPr>
        <w:t xml:space="preserve">id </w:t>
      </w:r>
      <w:r w:rsidRPr="008B2D24">
        <w:rPr>
          <w:rFonts w:ascii="TimesNewRomanPSMT" w:eastAsia="Times New Roman" w:hAnsi="TimesNewRomanPSMT" w:cs="Times New Roman"/>
          <w:lang w:eastAsia="en-GB"/>
        </w:rPr>
        <w:t xml:space="preserve">that seeks instant gratification from birth onwards; the </w:t>
      </w:r>
      <w:r w:rsidRPr="008B2D24">
        <w:rPr>
          <w:rFonts w:ascii="TimesNewRomanPS" w:eastAsia="Times New Roman" w:hAnsi="TimesNewRomanPS" w:cs="Times New Roman"/>
          <w:i/>
          <w:iCs/>
          <w:lang w:eastAsia="en-GB"/>
        </w:rPr>
        <w:t xml:space="preserve">ego </w:t>
      </w:r>
      <w:r w:rsidRPr="008B2D24">
        <w:rPr>
          <w:rFonts w:ascii="TimesNewRomanPSMT" w:eastAsia="Times New Roman" w:hAnsi="TimesNewRomanPSMT" w:cs="Times New Roman"/>
          <w:lang w:eastAsia="en-GB"/>
        </w:rPr>
        <w:t xml:space="preserve">through which, from around the age of five, the child learns to modify desire </w:t>
      </w:r>
      <w:proofErr w:type="gramStart"/>
      <w:r w:rsidRPr="008B2D24">
        <w:rPr>
          <w:rFonts w:ascii="TimesNewRomanPSMT" w:eastAsia="Times New Roman" w:hAnsi="TimesNewRomanPSMT" w:cs="Times New Roman"/>
          <w:lang w:eastAsia="en-GB"/>
        </w:rPr>
        <w:t>in light of</w:t>
      </w:r>
      <w:proofErr w:type="gramEnd"/>
      <w:r w:rsidRPr="008B2D24">
        <w:rPr>
          <w:rFonts w:ascii="TimesNewRomanPSMT" w:eastAsia="Times New Roman" w:hAnsi="TimesNewRomanPSMT" w:cs="Times New Roman"/>
          <w:lang w:eastAsia="en-GB"/>
        </w:rPr>
        <w:t xml:space="preserve"> social expectation; and the </w:t>
      </w:r>
      <w:r w:rsidRPr="008B2D24">
        <w:rPr>
          <w:rFonts w:ascii="TimesNewRomanPS" w:eastAsia="Times New Roman" w:hAnsi="TimesNewRomanPS" w:cs="Times New Roman"/>
          <w:i/>
          <w:iCs/>
          <w:lang w:eastAsia="en-GB"/>
        </w:rPr>
        <w:t xml:space="preserve">superego </w:t>
      </w:r>
      <w:r w:rsidRPr="008B2D24">
        <w:rPr>
          <w:rFonts w:ascii="TimesNewRomanPSMT" w:eastAsia="Times New Roman" w:hAnsi="TimesNewRomanPSMT" w:cs="Times New Roman"/>
          <w:lang w:eastAsia="en-GB"/>
        </w:rPr>
        <w:t xml:space="preserve">through which the child absorbs parental and societal expectations, enabling him/her to understand what constitutes appropriate behaviour. For Freud, maturing children passed through five stages – oral, anal, phallic, latent, and genital – and unresolved problems at any stage could lead to </w:t>
      </w:r>
      <w:r w:rsidRPr="008B2D24">
        <w:rPr>
          <w:rFonts w:ascii="TimesNewRomanPS" w:eastAsia="Times New Roman" w:hAnsi="TimesNewRomanPS" w:cs="Times New Roman"/>
          <w:i/>
          <w:iCs/>
          <w:lang w:eastAsia="en-GB"/>
        </w:rPr>
        <w:t xml:space="preserve">fixations </w:t>
      </w:r>
      <w:r w:rsidRPr="008B2D24">
        <w:rPr>
          <w:rFonts w:ascii="TimesNewRomanPSMT" w:eastAsia="Times New Roman" w:hAnsi="TimesNewRomanPSMT" w:cs="Times New Roman"/>
          <w:lang w:eastAsia="en-GB"/>
        </w:rPr>
        <w:t xml:space="preserve">in later life, </w:t>
      </w:r>
      <w:r w:rsidRPr="008B2D24">
        <w:rPr>
          <w:rFonts w:ascii="TimesNewRomanPS" w:eastAsia="Times New Roman" w:hAnsi="TimesNewRomanPS" w:cs="Times New Roman"/>
          <w:i/>
          <w:iCs/>
          <w:lang w:eastAsia="en-GB"/>
        </w:rPr>
        <w:t xml:space="preserve">repression </w:t>
      </w:r>
      <w:r w:rsidRPr="008B2D24">
        <w:rPr>
          <w:rFonts w:ascii="TimesNewRomanPSMT" w:eastAsia="Times New Roman" w:hAnsi="TimesNewRomanPSMT" w:cs="Times New Roman"/>
          <w:lang w:eastAsia="en-GB"/>
        </w:rPr>
        <w:t xml:space="preserve">of memories, and/or </w:t>
      </w:r>
      <w:r w:rsidRPr="008B2D24">
        <w:rPr>
          <w:rFonts w:ascii="TimesNewRomanPS" w:eastAsia="Times New Roman" w:hAnsi="TimesNewRomanPS" w:cs="Times New Roman"/>
          <w:i/>
          <w:iCs/>
          <w:lang w:eastAsia="en-GB"/>
        </w:rPr>
        <w:t xml:space="preserve">regression </w:t>
      </w:r>
      <w:r w:rsidRPr="008B2D24">
        <w:rPr>
          <w:rFonts w:ascii="TimesNewRomanPSMT" w:eastAsia="Times New Roman" w:hAnsi="TimesNewRomanPSMT" w:cs="Times New Roman"/>
          <w:lang w:eastAsia="en-GB"/>
        </w:rPr>
        <w:t xml:space="preserve">to earlier stages under stress (Birch, 1997). Over time, Freud’s views have attracted considerable criticism but nevertheless played a key role in shaping contemporary developments. </w:t>
      </w:r>
    </w:p>
    <w:p w14:paraId="35F26078" w14:textId="77777777" w:rsidR="008B2D24" w:rsidRPr="008B2D24" w:rsidRDefault="008B2D24" w:rsidP="008B2D24">
      <w:pPr>
        <w:spacing w:before="100" w:beforeAutospacing="1" w:after="100" w:afterAutospacing="1"/>
        <w:rPr>
          <w:rFonts w:ascii="Times New Roman" w:eastAsia="Times New Roman" w:hAnsi="Times New Roman" w:cs="Times New Roman"/>
          <w:lang w:eastAsia="en-GB"/>
        </w:rPr>
      </w:pPr>
      <w:r w:rsidRPr="008B2D24">
        <w:rPr>
          <w:rFonts w:ascii="TimesNewRomanPSMT" w:eastAsia="Times New Roman" w:hAnsi="TimesNewRomanPSMT" w:cs="Times New Roman"/>
          <w:lang w:eastAsia="en-GB"/>
        </w:rPr>
        <w:t xml:space="preserve">Through his daughter, Anna, Sigmund’s ideas were taken into the domain of childhood. She practised children’s psychoanalysis in Vienna in 1923 and established a nursery and child therapy centre in Hampstead, London, after the Second World War. In Vienna, Anna, influenced the work of Erik Erikson (1902-94), whose major contribution to psychology was a staged analysis of development over the life-course, marking a return to a collective typification of behaviour. For Erikson (1963), </w:t>
      </w:r>
      <w:proofErr w:type="gramStart"/>
      <w:r w:rsidRPr="008B2D24">
        <w:rPr>
          <w:rFonts w:ascii="TimesNewRomanPSMT" w:eastAsia="Times New Roman" w:hAnsi="TimesNewRomanPSMT" w:cs="Times New Roman"/>
          <w:lang w:eastAsia="en-GB"/>
        </w:rPr>
        <w:t>each individual</w:t>
      </w:r>
      <w:proofErr w:type="gramEnd"/>
      <w:r w:rsidRPr="008B2D24">
        <w:rPr>
          <w:rFonts w:ascii="TimesNewRomanPSMT" w:eastAsia="Times New Roman" w:hAnsi="TimesNewRomanPSMT" w:cs="Times New Roman"/>
          <w:lang w:eastAsia="en-GB"/>
        </w:rPr>
        <w:t xml:space="preserve"> progressed through eight age-related stages and at each stage encountered a specific dilemma. In early childhood, individuals achieved states of either </w:t>
      </w:r>
      <w:r w:rsidRPr="008B2D24">
        <w:rPr>
          <w:rFonts w:ascii="TimesNewRomanPS" w:eastAsia="Times New Roman" w:hAnsi="TimesNewRomanPS" w:cs="Times New Roman"/>
          <w:i/>
          <w:iCs/>
          <w:lang w:eastAsia="en-GB"/>
        </w:rPr>
        <w:t xml:space="preserve">trust </w:t>
      </w:r>
      <w:r w:rsidRPr="008B2D24">
        <w:rPr>
          <w:rFonts w:ascii="TimesNewRomanPSMT" w:eastAsia="Times New Roman" w:hAnsi="TimesNewRomanPSMT" w:cs="Times New Roman"/>
          <w:lang w:eastAsia="en-GB"/>
        </w:rPr>
        <w:t xml:space="preserve">or </w:t>
      </w:r>
      <w:r w:rsidRPr="008B2D24">
        <w:rPr>
          <w:rFonts w:ascii="TimesNewRomanPS" w:eastAsia="Times New Roman" w:hAnsi="TimesNewRomanPS" w:cs="Times New Roman"/>
          <w:i/>
          <w:iCs/>
          <w:lang w:eastAsia="en-GB"/>
        </w:rPr>
        <w:t>mistrust</w:t>
      </w:r>
      <w:r w:rsidRPr="008B2D24">
        <w:rPr>
          <w:rFonts w:ascii="TimesNewRomanPSMT" w:eastAsia="Times New Roman" w:hAnsi="TimesNewRomanPSMT" w:cs="Times New Roman"/>
          <w:lang w:eastAsia="en-GB"/>
        </w:rPr>
        <w:t xml:space="preserve">, </w:t>
      </w:r>
      <w:r w:rsidRPr="008B2D24">
        <w:rPr>
          <w:rFonts w:ascii="TimesNewRomanPS" w:eastAsia="Times New Roman" w:hAnsi="TimesNewRomanPS" w:cs="Times New Roman"/>
          <w:i/>
          <w:iCs/>
          <w:lang w:eastAsia="en-GB"/>
        </w:rPr>
        <w:t xml:space="preserve">autonomy </w:t>
      </w:r>
      <w:r w:rsidRPr="008B2D24">
        <w:rPr>
          <w:rFonts w:ascii="TimesNewRomanPSMT" w:eastAsia="Times New Roman" w:hAnsi="TimesNewRomanPSMT" w:cs="Times New Roman"/>
          <w:lang w:eastAsia="en-GB"/>
        </w:rPr>
        <w:t xml:space="preserve">or </w:t>
      </w:r>
      <w:r w:rsidRPr="008B2D24">
        <w:rPr>
          <w:rFonts w:ascii="TimesNewRomanPS" w:eastAsia="Times New Roman" w:hAnsi="TimesNewRomanPS" w:cs="Times New Roman"/>
          <w:i/>
          <w:iCs/>
          <w:lang w:eastAsia="en-GB"/>
        </w:rPr>
        <w:t>shame and doubt</w:t>
      </w:r>
      <w:r w:rsidRPr="008B2D24">
        <w:rPr>
          <w:rFonts w:ascii="TimesNewRomanPSMT" w:eastAsia="Times New Roman" w:hAnsi="TimesNewRomanPSMT" w:cs="Times New Roman"/>
          <w:lang w:eastAsia="en-GB"/>
        </w:rPr>
        <w:t xml:space="preserve">, and developed a sense of </w:t>
      </w:r>
      <w:r w:rsidRPr="008B2D24">
        <w:rPr>
          <w:rFonts w:ascii="TimesNewRomanPS" w:eastAsia="Times New Roman" w:hAnsi="TimesNewRomanPS" w:cs="Times New Roman"/>
          <w:i/>
          <w:iCs/>
          <w:lang w:eastAsia="en-GB"/>
        </w:rPr>
        <w:t xml:space="preserve">initiative </w:t>
      </w:r>
      <w:r w:rsidRPr="008B2D24">
        <w:rPr>
          <w:rFonts w:ascii="TimesNewRomanPSMT" w:eastAsia="Times New Roman" w:hAnsi="TimesNewRomanPSMT" w:cs="Times New Roman"/>
          <w:lang w:eastAsia="en-GB"/>
        </w:rPr>
        <w:t xml:space="preserve">or of </w:t>
      </w:r>
      <w:r w:rsidRPr="008B2D24">
        <w:rPr>
          <w:rFonts w:ascii="TimesNewRomanPS" w:eastAsia="Times New Roman" w:hAnsi="TimesNewRomanPS" w:cs="Times New Roman"/>
          <w:i/>
          <w:iCs/>
          <w:lang w:eastAsia="en-GB"/>
        </w:rPr>
        <w:t>guilt</w:t>
      </w:r>
      <w:r w:rsidRPr="008B2D24">
        <w:rPr>
          <w:rFonts w:ascii="TimesNewRomanPSMT" w:eastAsia="Times New Roman" w:hAnsi="TimesNewRomanPSMT" w:cs="Times New Roman"/>
          <w:lang w:eastAsia="en-GB"/>
        </w:rPr>
        <w:t xml:space="preserve">. Growing up they saw themselves as either </w:t>
      </w:r>
      <w:r w:rsidRPr="008B2D24">
        <w:rPr>
          <w:rFonts w:ascii="TimesNewRomanPS" w:eastAsia="Times New Roman" w:hAnsi="TimesNewRomanPS" w:cs="Times New Roman"/>
          <w:i/>
          <w:iCs/>
          <w:lang w:eastAsia="en-GB"/>
        </w:rPr>
        <w:t xml:space="preserve">industrious </w:t>
      </w:r>
      <w:r w:rsidRPr="008B2D24">
        <w:rPr>
          <w:rFonts w:ascii="TimesNewRomanPSMT" w:eastAsia="Times New Roman" w:hAnsi="TimesNewRomanPSMT" w:cs="Times New Roman"/>
          <w:lang w:eastAsia="en-GB"/>
        </w:rPr>
        <w:t xml:space="preserve">or </w:t>
      </w:r>
      <w:r w:rsidRPr="008B2D24">
        <w:rPr>
          <w:rFonts w:ascii="TimesNewRomanPS" w:eastAsia="Times New Roman" w:hAnsi="TimesNewRomanPS" w:cs="Times New Roman"/>
          <w:i/>
          <w:iCs/>
          <w:lang w:eastAsia="en-GB"/>
        </w:rPr>
        <w:t xml:space="preserve">inferior </w:t>
      </w:r>
      <w:r w:rsidRPr="008B2D24">
        <w:rPr>
          <w:rFonts w:ascii="TimesNewRomanPSMT" w:eastAsia="Times New Roman" w:hAnsi="TimesNewRomanPSMT" w:cs="Times New Roman"/>
          <w:lang w:eastAsia="en-GB"/>
        </w:rPr>
        <w:t xml:space="preserve">and developed a </w:t>
      </w:r>
      <w:r w:rsidRPr="008B2D24">
        <w:rPr>
          <w:rFonts w:ascii="TimesNewRomanPS" w:eastAsia="Times New Roman" w:hAnsi="TimesNewRomanPS" w:cs="Times New Roman"/>
          <w:i/>
          <w:iCs/>
          <w:lang w:eastAsia="en-GB"/>
        </w:rPr>
        <w:t xml:space="preserve">sense of identity </w:t>
      </w:r>
      <w:r w:rsidRPr="008B2D24">
        <w:rPr>
          <w:rFonts w:ascii="TimesNewRomanPSMT" w:eastAsia="Times New Roman" w:hAnsi="TimesNewRomanPSMT" w:cs="Times New Roman"/>
          <w:lang w:eastAsia="en-GB"/>
        </w:rPr>
        <w:t xml:space="preserve">or </w:t>
      </w:r>
      <w:r w:rsidRPr="008B2D24">
        <w:rPr>
          <w:rFonts w:ascii="TimesNewRomanPS" w:eastAsia="Times New Roman" w:hAnsi="TimesNewRomanPS" w:cs="Times New Roman"/>
          <w:i/>
          <w:iCs/>
          <w:lang w:eastAsia="en-GB"/>
        </w:rPr>
        <w:t xml:space="preserve">confusion. </w:t>
      </w:r>
      <w:r w:rsidRPr="008B2D24">
        <w:rPr>
          <w:rFonts w:ascii="TimesNewRomanPSMT" w:eastAsia="Times New Roman" w:hAnsi="TimesNewRomanPSMT" w:cs="Times New Roman"/>
          <w:lang w:eastAsia="en-GB"/>
        </w:rPr>
        <w:t xml:space="preserve">In adulthood this affected their ability to form relationships and to work productively, and, ultimately, how they looked back on their lives in old age. Thus, Erikson clearly saw adult achievement to be dependent on positive childhood experiences. For their unquestioning acceptance of innate drives, these theorizations were all open to later accusations of psychological determinism. </w:t>
      </w:r>
    </w:p>
    <w:p w14:paraId="2E6BA998" w14:textId="77777777" w:rsidR="008B2D24" w:rsidRPr="008B2D24" w:rsidRDefault="008B2D24" w:rsidP="008B2D24">
      <w:pPr>
        <w:spacing w:before="100" w:beforeAutospacing="1" w:after="100" w:afterAutospacing="1"/>
        <w:rPr>
          <w:rFonts w:ascii="Times New Roman" w:eastAsia="Times New Roman" w:hAnsi="Times New Roman" w:cs="Times New Roman"/>
          <w:lang w:eastAsia="en-GB"/>
        </w:rPr>
      </w:pPr>
      <w:r w:rsidRPr="008B2D24">
        <w:rPr>
          <w:rFonts w:ascii="TimesNewRomanPSMT" w:eastAsia="Times New Roman" w:hAnsi="TimesNewRomanPSMT" w:cs="Times New Roman"/>
          <w:lang w:eastAsia="en-GB"/>
        </w:rPr>
        <w:t xml:space="preserve">In contrast, Melanie Klein’s work challenged the dominance of biological drives and mental constructs. She posited a relational basis for children’s mental wellbeing so also challenged the predominant ‘one-body’ approach to psychology. For Klein, the mother-child role was central (Segal, 2004). The baby cannot differentiate between </w:t>
      </w:r>
    </w:p>
    <w:p w14:paraId="7356096D" w14:textId="77777777" w:rsidR="008B2D24" w:rsidRPr="008B2D24" w:rsidRDefault="008B2D24" w:rsidP="008B2D24">
      <w:pPr>
        <w:spacing w:before="100" w:beforeAutospacing="1" w:after="100" w:afterAutospacing="1"/>
        <w:rPr>
          <w:rFonts w:ascii="Times New Roman" w:eastAsia="Times New Roman" w:hAnsi="Times New Roman" w:cs="Times New Roman"/>
          <w:lang w:eastAsia="en-GB"/>
        </w:rPr>
      </w:pPr>
      <w:r w:rsidRPr="008B2D24">
        <w:rPr>
          <w:rFonts w:ascii="TimesNewRomanPSMT" w:eastAsia="Times New Roman" w:hAnsi="TimesNewRomanPSMT" w:cs="Times New Roman"/>
          <w:lang w:eastAsia="en-GB"/>
        </w:rPr>
        <w:t xml:space="preserve">2 </w:t>
      </w:r>
    </w:p>
    <w:p w14:paraId="46B4994D" w14:textId="77777777" w:rsidR="008B2D24" w:rsidRPr="008B2D24" w:rsidRDefault="008B2D24" w:rsidP="008B2D24">
      <w:pPr>
        <w:spacing w:before="100" w:beforeAutospacing="1" w:after="100" w:afterAutospacing="1"/>
        <w:rPr>
          <w:rFonts w:ascii="Times New Roman" w:eastAsia="Times New Roman" w:hAnsi="Times New Roman" w:cs="Times New Roman"/>
          <w:lang w:eastAsia="en-GB"/>
        </w:rPr>
      </w:pPr>
      <w:r w:rsidRPr="008B2D24">
        <w:rPr>
          <w:rFonts w:ascii="TimesNewRomanPSMT" w:eastAsia="Times New Roman" w:hAnsi="TimesNewRomanPSMT" w:cs="Times New Roman"/>
          <w:lang w:eastAsia="en-GB"/>
        </w:rPr>
        <w:lastRenderedPageBreak/>
        <w:t xml:space="preserve">‘self’ and ‘other’ so sees both as ‘good’ if needs are met, ‘bad’ if they are unmet (Gittins, 1998). Klein believed that psychic survival depends on the child splitting off negative feelings and attaching them to the mother figure, and thus the child learns to separate from the main carer. To discourage longer-term dysfunction, Klein devised forms of play therapy for use with young children, publishing </w:t>
      </w:r>
      <w:r w:rsidRPr="008B2D24">
        <w:rPr>
          <w:rFonts w:ascii="TimesNewRomanPS" w:eastAsia="Times New Roman" w:hAnsi="TimesNewRomanPS" w:cs="Times New Roman"/>
          <w:i/>
          <w:iCs/>
          <w:lang w:eastAsia="en-GB"/>
        </w:rPr>
        <w:t xml:space="preserve">The Psychoanalysis of Children </w:t>
      </w:r>
      <w:r w:rsidRPr="008B2D24">
        <w:rPr>
          <w:rFonts w:ascii="TimesNewRomanPSMT" w:eastAsia="Times New Roman" w:hAnsi="TimesNewRomanPSMT" w:cs="Times New Roman"/>
          <w:lang w:eastAsia="en-GB"/>
        </w:rPr>
        <w:t xml:space="preserve">in 1932. </w:t>
      </w:r>
      <w:proofErr w:type="spellStart"/>
      <w:r w:rsidRPr="008B2D24">
        <w:rPr>
          <w:rFonts w:ascii="TimesNewRomanPSMT" w:eastAsia="Times New Roman" w:hAnsi="TimesNewRomanPSMT" w:cs="Times New Roman"/>
          <w:lang w:eastAsia="en-GB"/>
        </w:rPr>
        <w:t>Post World</w:t>
      </w:r>
      <w:proofErr w:type="spellEnd"/>
      <w:r w:rsidRPr="008B2D24">
        <w:rPr>
          <w:rFonts w:ascii="TimesNewRomanPSMT" w:eastAsia="Times New Roman" w:hAnsi="TimesNewRomanPSMT" w:cs="Times New Roman"/>
          <w:lang w:eastAsia="en-GB"/>
        </w:rPr>
        <w:t xml:space="preserve"> War II, psychiatrist John Bowlby (1907-1990) was influenced by Klein’s work. Bowlby worked predominantly with children who were separated from their mothers, institutionalized due to loss of family, difficult behaviour, or illness. He developed a theory of </w:t>
      </w:r>
      <w:r w:rsidRPr="008B2D24">
        <w:rPr>
          <w:rFonts w:ascii="TimesNewRomanPS" w:eastAsia="Times New Roman" w:hAnsi="TimesNewRomanPS" w:cs="Times New Roman"/>
          <w:i/>
          <w:iCs/>
          <w:lang w:eastAsia="en-GB"/>
        </w:rPr>
        <w:t xml:space="preserve">maternal deprivation </w:t>
      </w:r>
      <w:r w:rsidRPr="008B2D24">
        <w:rPr>
          <w:rFonts w:ascii="TimesNewRomanPSMT" w:eastAsia="Times New Roman" w:hAnsi="TimesNewRomanPSMT" w:cs="Times New Roman"/>
          <w:lang w:eastAsia="en-GB"/>
        </w:rPr>
        <w:t xml:space="preserve">(1965/51), and later, his classic theory of </w:t>
      </w:r>
      <w:r w:rsidRPr="008B2D24">
        <w:rPr>
          <w:rFonts w:ascii="TimesNewRomanPS" w:eastAsia="Times New Roman" w:hAnsi="TimesNewRomanPS" w:cs="Times New Roman"/>
          <w:i/>
          <w:iCs/>
          <w:lang w:eastAsia="en-GB"/>
        </w:rPr>
        <w:t xml:space="preserve">attachment </w:t>
      </w:r>
      <w:r w:rsidRPr="008B2D24">
        <w:rPr>
          <w:rFonts w:ascii="TimesNewRomanPSMT" w:eastAsia="Times New Roman" w:hAnsi="TimesNewRomanPSMT" w:cs="Times New Roman"/>
          <w:lang w:eastAsia="en-GB"/>
        </w:rPr>
        <w:t xml:space="preserve">(1982/69). Through the development of </w:t>
      </w:r>
      <w:r w:rsidRPr="008B2D24">
        <w:rPr>
          <w:rFonts w:ascii="TimesNewRomanPS" w:eastAsia="Times New Roman" w:hAnsi="TimesNewRomanPS" w:cs="Times New Roman"/>
          <w:i/>
          <w:iCs/>
          <w:lang w:eastAsia="en-GB"/>
        </w:rPr>
        <w:t>internal working models</w:t>
      </w:r>
      <w:r w:rsidRPr="008B2D24">
        <w:rPr>
          <w:rFonts w:ascii="TimesNewRomanPSMT" w:eastAsia="Times New Roman" w:hAnsi="TimesNewRomanPSMT" w:cs="Times New Roman"/>
          <w:lang w:eastAsia="en-GB"/>
        </w:rPr>
        <w:t xml:space="preserve">, attachment was seen to affect the way the child formed relationships throughout life. Perhaps these theories focused too much attention on the role of the mother, for women experienced both support and blame for their children’s later behaviours regardless of other social influences and/or negative neurological activity. Attachment theory, by foregrounding the mother-child relationship, effectively excluded other family members and possibly other explanations as it ‘fitted’ the contemporary social and political climate. For example, a longitudinal study led by Schaffer and Emerson (1964) established a pattern of single (monotropic) attachment that we now realize reflected the Westernized culture in which it was carried out. </w:t>
      </w:r>
    </w:p>
    <w:p w14:paraId="1969FECF" w14:textId="77777777" w:rsidR="008B2D24" w:rsidRPr="008B2D24" w:rsidRDefault="008B2D24" w:rsidP="008B2D24">
      <w:pPr>
        <w:spacing w:before="100" w:beforeAutospacing="1" w:after="100" w:afterAutospacing="1"/>
        <w:rPr>
          <w:rFonts w:ascii="Times New Roman" w:eastAsia="Times New Roman" w:hAnsi="Times New Roman" w:cs="Times New Roman"/>
          <w:lang w:eastAsia="en-GB"/>
        </w:rPr>
      </w:pPr>
      <w:r w:rsidRPr="008B2D24">
        <w:rPr>
          <w:rFonts w:ascii="TimesNewRomanPSMT" w:eastAsia="Times New Roman" w:hAnsi="TimesNewRomanPSMT" w:cs="Times New Roman"/>
          <w:lang w:eastAsia="en-GB"/>
        </w:rPr>
        <w:t>There is evidence in many societies that children can bond with any number of people if they have frequent contact (</w:t>
      </w:r>
      <w:proofErr w:type="spellStart"/>
      <w:r w:rsidRPr="008B2D24">
        <w:rPr>
          <w:rFonts w:ascii="TimesNewRomanPSMT" w:eastAsia="Times New Roman" w:hAnsi="TimesNewRomanPSMT" w:cs="Times New Roman"/>
          <w:lang w:eastAsia="en-GB"/>
        </w:rPr>
        <w:t>Weisner</w:t>
      </w:r>
      <w:proofErr w:type="spellEnd"/>
      <w:r w:rsidRPr="008B2D24">
        <w:rPr>
          <w:rFonts w:ascii="TimesNewRomanPSMT" w:eastAsia="Times New Roman" w:hAnsi="TimesNewRomanPSMT" w:cs="Times New Roman"/>
          <w:lang w:eastAsia="en-GB"/>
        </w:rPr>
        <w:t xml:space="preserve"> &amp; Gallimore, 1977) and that children can flourish with alternative suitable care (Clarke-Stewart, 1991). Greater theoretical support for substitute care was apparent in the work of Donald Winnicott (1896- 1971), Bowlby’s near contemporary. Through his work with evacuees, Winnicott had already recognized the benefits of substitute care in the absence of a child’s primary carer. He held steadfast to the one-body model of </w:t>
      </w:r>
      <w:proofErr w:type="gramStart"/>
      <w:r w:rsidRPr="008B2D24">
        <w:rPr>
          <w:rFonts w:ascii="TimesNewRomanPSMT" w:eastAsia="Times New Roman" w:hAnsi="TimesNewRomanPSMT" w:cs="Times New Roman"/>
          <w:lang w:eastAsia="en-GB"/>
        </w:rPr>
        <w:t>care, but</w:t>
      </w:r>
      <w:proofErr w:type="gramEnd"/>
      <w:r w:rsidRPr="008B2D24">
        <w:rPr>
          <w:rFonts w:ascii="TimesNewRomanPSMT" w:eastAsia="Times New Roman" w:hAnsi="TimesNewRomanPSMT" w:cs="Times New Roman"/>
          <w:lang w:eastAsia="en-GB"/>
        </w:rPr>
        <w:t xml:space="preserve"> viewed the mother-and- child as a single unit with the mother in the dominant role. Winnicott supported ‘good-enough’ mothering (mothering that allowed the child gradual independence) but used the term ‘mother’ to ‘signify the person who is in the mothering role’ (Jacobs, 1995:47). Winnicott (1971:7) clearly states ‘The good enough ‘mother’ [is] (not necessarily the infant’s own mother)’. The inference is that if care is nurturing and child-centred, as opposed to the detached and transient caring common within institutions, children could flourish. Winnicott (1953) showed, too, how children used </w:t>
      </w:r>
      <w:r w:rsidRPr="008B2D24">
        <w:rPr>
          <w:rFonts w:ascii="TimesNewRomanPS" w:eastAsia="Times New Roman" w:hAnsi="TimesNewRomanPS" w:cs="Times New Roman"/>
          <w:i/>
          <w:iCs/>
          <w:lang w:eastAsia="en-GB"/>
        </w:rPr>
        <w:t xml:space="preserve">transitional objects </w:t>
      </w:r>
      <w:r w:rsidRPr="008B2D24">
        <w:rPr>
          <w:rFonts w:ascii="TimesNewRomanPSMT" w:eastAsia="Times New Roman" w:hAnsi="TimesNewRomanPSMT" w:cs="Times New Roman"/>
          <w:lang w:eastAsia="en-GB"/>
        </w:rPr>
        <w:t xml:space="preserve">to support themselves in different environments and how some created </w:t>
      </w:r>
      <w:r w:rsidRPr="008B2D24">
        <w:rPr>
          <w:rFonts w:ascii="TimesNewRomanPS" w:eastAsia="Times New Roman" w:hAnsi="TimesNewRomanPS" w:cs="Times New Roman"/>
          <w:i/>
          <w:iCs/>
          <w:lang w:eastAsia="en-GB"/>
        </w:rPr>
        <w:t xml:space="preserve">imaginary friends </w:t>
      </w:r>
      <w:r w:rsidRPr="008B2D24">
        <w:rPr>
          <w:rFonts w:ascii="TimesNewRomanPSMT" w:eastAsia="Times New Roman" w:hAnsi="TimesNewRomanPSMT" w:cs="Times New Roman"/>
          <w:lang w:eastAsia="en-GB"/>
        </w:rPr>
        <w:t xml:space="preserve">to counteract potential loneliness (Majors, 2013), demonstrating the human child’s immense capacity for self-protection. </w:t>
      </w:r>
    </w:p>
    <w:p w14:paraId="12610AE4" w14:textId="77777777" w:rsidR="008B2D24" w:rsidRPr="008B2D24" w:rsidRDefault="008B2D24" w:rsidP="008B2D24">
      <w:pPr>
        <w:spacing w:before="100" w:beforeAutospacing="1" w:after="100" w:afterAutospacing="1"/>
        <w:rPr>
          <w:rFonts w:ascii="Times New Roman" w:eastAsia="Times New Roman" w:hAnsi="Times New Roman" w:cs="Times New Roman"/>
          <w:lang w:eastAsia="en-GB"/>
        </w:rPr>
      </w:pPr>
      <w:r w:rsidRPr="008B2D24">
        <w:rPr>
          <w:rFonts w:ascii="TimesNewRomanPSMT" w:eastAsia="Times New Roman" w:hAnsi="TimesNewRomanPSMT" w:cs="Times New Roman"/>
          <w:lang w:eastAsia="en-GB"/>
        </w:rPr>
        <w:t>Later, Michael Rutter (1981/72) endorsed the making of multiple attachments, highlighting Bowlby’s confusion of ‘privation’, the lack of an emotional bond, with ‘deprivation’, the loss of an established bond. His own longitudinal study of 165 deprived Romanian infants taken from Ceausescu’s orphanages clearly shows that to develop fully, children need both physical and emotional care. It appears possible to compensate for early malnourishment but children who are deprived beyond the age of six months remain cognitively and socially deficient in later life. Rutter’s naturalistic study, one that would have been ethically impossible to orchestrate deliberately, provides unquestionable evidence that the care of young children is of paramount importance. Developments in neurology and non-intrusive visualising techniques (</w:t>
      </w:r>
      <w:proofErr w:type="spellStart"/>
      <w:r w:rsidRPr="008B2D24">
        <w:rPr>
          <w:rFonts w:ascii="TimesNewRomanPSMT" w:eastAsia="Times New Roman" w:hAnsi="TimesNewRomanPSMT" w:cs="Times New Roman"/>
          <w:lang w:eastAsia="en-GB"/>
        </w:rPr>
        <w:t>eg</w:t>
      </w:r>
      <w:proofErr w:type="spellEnd"/>
      <w:r w:rsidRPr="008B2D24">
        <w:rPr>
          <w:rFonts w:ascii="TimesNewRomanPSMT" w:eastAsia="Times New Roman" w:hAnsi="TimesNewRomanPSMT" w:cs="Times New Roman"/>
          <w:lang w:eastAsia="en-GB"/>
        </w:rPr>
        <w:t xml:space="preserve">: ultrasound and MRI scanning) offer physiological evidence to support this claim. Bruce Perry’s (2002) work with deprived children in the US clearly shows </w:t>
      </w:r>
    </w:p>
    <w:p w14:paraId="2FEB8F71" w14:textId="77777777" w:rsidR="008B2D24" w:rsidRPr="008B2D24" w:rsidRDefault="008B2D24" w:rsidP="008B2D24">
      <w:pPr>
        <w:spacing w:before="100" w:beforeAutospacing="1" w:after="100" w:afterAutospacing="1"/>
        <w:rPr>
          <w:rFonts w:ascii="Times New Roman" w:eastAsia="Times New Roman" w:hAnsi="Times New Roman" w:cs="Times New Roman"/>
          <w:lang w:eastAsia="en-GB"/>
        </w:rPr>
      </w:pPr>
      <w:r w:rsidRPr="008B2D24">
        <w:rPr>
          <w:rFonts w:ascii="TimesNewRomanPSMT" w:eastAsia="Times New Roman" w:hAnsi="TimesNewRomanPSMT" w:cs="Times New Roman"/>
          <w:lang w:eastAsia="en-GB"/>
        </w:rPr>
        <w:t xml:space="preserve">3 </w:t>
      </w:r>
    </w:p>
    <w:p w14:paraId="7AEAA7E1" w14:textId="77777777" w:rsidR="008B2D24" w:rsidRPr="008B2D24" w:rsidRDefault="008B2D24" w:rsidP="008B2D24">
      <w:pPr>
        <w:spacing w:before="100" w:beforeAutospacing="1" w:after="100" w:afterAutospacing="1"/>
        <w:rPr>
          <w:rFonts w:ascii="Times New Roman" w:eastAsia="Times New Roman" w:hAnsi="Times New Roman" w:cs="Times New Roman"/>
          <w:lang w:eastAsia="en-GB"/>
        </w:rPr>
      </w:pPr>
      <w:r w:rsidRPr="008B2D24">
        <w:rPr>
          <w:rFonts w:ascii="TimesNewRomanPSMT" w:eastAsia="Times New Roman" w:hAnsi="TimesNewRomanPSMT" w:cs="Times New Roman"/>
          <w:lang w:eastAsia="en-GB"/>
        </w:rPr>
        <w:lastRenderedPageBreak/>
        <w:t xml:space="preserve">how neglect and abuse prevent normal growth – even shrink – the infantile brain, causing global developmental delay and ultimately inadequate processing powers. These are important findings in terms of the global welfare of children but focus essentially on the child’s psyche. </w:t>
      </w:r>
    </w:p>
    <w:p w14:paraId="17376E08" w14:textId="77777777" w:rsidR="008B2D24" w:rsidRPr="008B2D24" w:rsidRDefault="008B2D24" w:rsidP="008B2D24">
      <w:pPr>
        <w:spacing w:before="100" w:beforeAutospacing="1" w:after="100" w:afterAutospacing="1"/>
        <w:rPr>
          <w:rFonts w:ascii="Times New Roman" w:eastAsia="Times New Roman" w:hAnsi="Times New Roman" w:cs="Times New Roman"/>
          <w:lang w:eastAsia="en-GB"/>
        </w:rPr>
      </w:pPr>
      <w:r w:rsidRPr="008B2D24">
        <w:rPr>
          <w:rFonts w:ascii="TimesNewRomanPSMT" w:eastAsia="Times New Roman" w:hAnsi="TimesNewRomanPSMT" w:cs="Times New Roman"/>
          <w:lang w:eastAsia="en-GB"/>
        </w:rPr>
        <w:t xml:space="preserve">In contrast, behavioural psychology developed out of interest in physiology, the reactions to stimuli of animals. It stemmed from work with dogs (Pavlov), cats (Thorndike) and rats (Skinner) around the turn of the nineteenth century. John B. Watson applied this knowledge to children in the early 1900s. Coining the phrase behaviourism, he insisted on attention to the observable rather than the internalized. Implementing a notorious fear-inducing experiment with an 11-month child he showed how, through reflex responses, a child could be conditioned to react in a certain way (Santrock, 2011). Thorndike’s work, and later Skinner’s development of operant conditioning, was ethically more acceptable. They trained animals to act in certain ways in anticipation of reward (Birch, 1997). Mildly behaviourist techniques are still evident in schools when teachers apply rewards and sanctions, and in society when we incentivize preferred actions and punish wrongdoing. </w:t>
      </w:r>
    </w:p>
    <w:p w14:paraId="4484F628" w14:textId="77777777" w:rsidR="008B2D24" w:rsidRPr="008B2D24" w:rsidRDefault="008B2D24" w:rsidP="008B2D24">
      <w:pPr>
        <w:spacing w:before="100" w:beforeAutospacing="1" w:after="100" w:afterAutospacing="1"/>
        <w:rPr>
          <w:rFonts w:ascii="Times New Roman" w:eastAsia="Times New Roman" w:hAnsi="Times New Roman" w:cs="Times New Roman"/>
          <w:lang w:eastAsia="en-GB"/>
        </w:rPr>
      </w:pPr>
      <w:r w:rsidRPr="008B2D24">
        <w:rPr>
          <w:rFonts w:ascii="TimesNewRomanPSMT" w:eastAsia="Times New Roman" w:hAnsi="TimesNewRomanPSMT" w:cs="Times New Roman"/>
          <w:lang w:eastAsia="en-GB"/>
        </w:rPr>
        <w:t xml:space="preserve">Like the behaviourists, cognitive psychologist, Jean Piaget (1896-1980), also transferred his interest from the animal world (snails) to children (Satterley, 1987). But unlike them, he was interested in both the observable and intra-mental processes. Piaget sought to discover how humans acquire knowledge. From observing his own children, he articulated four-stages in thought processing. In an early </w:t>
      </w:r>
      <w:proofErr w:type="spellStart"/>
      <w:r w:rsidRPr="008B2D24">
        <w:rPr>
          <w:rFonts w:ascii="TimesNewRomanPS" w:eastAsia="Times New Roman" w:hAnsi="TimesNewRomanPS" w:cs="Times New Roman"/>
          <w:i/>
          <w:iCs/>
          <w:lang w:eastAsia="en-GB"/>
        </w:rPr>
        <w:t>sensori</w:t>
      </w:r>
      <w:proofErr w:type="spellEnd"/>
      <w:r w:rsidRPr="008B2D24">
        <w:rPr>
          <w:rFonts w:ascii="TimesNewRomanPS" w:eastAsia="Times New Roman" w:hAnsi="TimesNewRomanPS" w:cs="Times New Roman"/>
          <w:i/>
          <w:iCs/>
          <w:lang w:eastAsia="en-GB"/>
        </w:rPr>
        <w:t xml:space="preserve">-motor stage </w:t>
      </w:r>
      <w:r w:rsidRPr="008B2D24">
        <w:rPr>
          <w:rFonts w:ascii="TimesNewRomanPSMT" w:eastAsia="Times New Roman" w:hAnsi="TimesNewRomanPSMT" w:cs="Times New Roman"/>
          <w:lang w:eastAsia="en-GB"/>
        </w:rPr>
        <w:t xml:space="preserve">(0-2), the infant learned through experience and movement, passing into a </w:t>
      </w:r>
      <w:r w:rsidRPr="008B2D24">
        <w:rPr>
          <w:rFonts w:ascii="TimesNewRomanPS" w:eastAsia="Times New Roman" w:hAnsi="TimesNewRomanPS" w:cs="Times New Roman"/>
          <w:i/>
          <w:iCs/>
          <w:lang w:eastAsia="en-GB"/>
        </w:rPr>
        <w:t xml:space="preserve">pre- operational stage </w:t>
      </w:r>
      <w:r w:rsidRPr="008B2D24">
        <w:rPr>
          <w:rFonts w:ascii="TimesNewRomanPSMT" w:eastAsia="Times New Roman" w:hAnsi="TimesNewRomanPSMT" w:cs="Times New Roman"/>
          <w:lang w:eastAsia="en-GB"/>
        </w:rPr>
        <w:t xml:space="preserve">(2-7) in which children are making sense of their world but remain fundamentally egocentric. In the </w:t>
      </w:r>
      <w:r w:rsidRPr="008B2D24">
        <w:rPr>
          <w:rFonts w:ascii="TimesNewRomanPS" w:eastAsia="Times New Roman" w:hAnsi="TimesNewRomanPS" w:cs="Times New Roman"/>
          <w:i/>
          <w:iCs/>
          <w:lang w:eastAsia="en-GB"/>
        </w:rPr>
        <w:t xml:space="preserve">concrete operational stage </w:t>
      </w:r>
      <w:r w:rsidRPr="008B2D24">
        <w:rPr>
          <w:rFonts w:ascii="TimesNewRomanPSMT" w:eastAsia="Times New Roman" w:hAnsi="TimesNewRomanPSMT" w:cs="Times New Roman"/>
          <w:lang w:eastAsia="en-GB"/>
        </w:rPr>
        <w:t xml:space="preserve">(7-11) they </w:t>
      </w:r>
      <w:proofErr w:type="gramStart"/>
      <w:r w:rsidRPr="008B2D24">
        <w:rPr>
          <w:rFonts w:ascii="TimesNewRomanPSMT" w:eastAsia="Times New Roman" w:hAnsi="TimesNewRomanPSMT" w:cs="Times New Roman"/>
          <w:lang w:eastAsia="en-GB"/>
        </w:rPr>
        <w:t>are able to</w:t>
      </w:r>
      <w:proofErr w:type="gramEnd"/>
      <w:r w:rsidRPr="008B2D24">
        <w:rPr>
          <w:rFonts w:ascii="TimesNewRomanPSMT" w:eastAsia="Times New Roman" w:hAnsi="TimesNewRomanPSMT" w:cs="Times New Roman"/>
          <w:lang w:eastAsia="en-GB"/>
        </w:rPr>
        <w:t xml:space="preserve"> manipulate quantity but need physical objects to facilitate this, and only in the </w:t>
      </w:r>
      <w:r w:rsidRPr="008B2D24">
        <w:rPr>
          <w:rFonts w:ascii="TimesNewRomanPS" w:eastAsia="Times New Roman" w:hAnsi="TimesNewRomanPS" w:cs="Times New Roman"/>
          <w:i/>
          <w:iCs/>
          <w:lang w:eastAsia="en-GB"/>
        </w:rPr>
        <w:t xml:space="preserve">formal operational stage </w:t>
      </w:r>
      <w:r w:rsidRPr="008B2D24">
        <w:rPr>
          <w:rFonts w:ascii="TimesNewRomanPSMT" w:eastAsia="Times New Roman" w:hAnsi="TimesNewRomanPSMT" w:cs="Times New Roman"/>
          <w:lang w:eastAsia="en-GB"/>
        </w:rPr>
        <w:t xml:space="preserve">(11 onwards) do they develop abstract thought and an ability to reason. He believed that children learned through action, </w:t>
      </w:r>
      <w:r w:rsidRPr="008B2D24">
        <w:rPr>
          <w:rFonts w:ascii="TimesNewRomanPS" w:eastAsia="Times New Roman" w:hAnsi="TimesNewRomanPS" w:cs="Times New Roman"/>
          <w:i/>
          <w:iCs/>
          <w:lang w:eastAsia="en-GB"/>
        </w:rPr>
        <w:t xml:space="preserve">assimilating </w:t>
      </w:r>
      <w:r w:rsidRPr="008B2D24">
        <w:rPr>
          <w:rFonts w:ascii="TimesNewRomanPSMT" w:eastAsia="Times New Roman" w:hAnsi="TimesNewRomanPSMT" w:cs="Times New Roman"/>
          <w:lang w:eastAsia="en-GB"/>
        </w:rPr>
        <w:t xml:space="preserve">new ideas, and </w:t>
      </w:r>
      <w:r w:rsidRPr="008B2D24">
        <w:rPr>
          <w:rFonts w:ascii="TimesNewRomanPS" w:eastAsia="Times New Roman" w:hAnsi="TimesNewRomanPS" w:cs="Times New Roman"/>
          <w:i/>
          <w:iCs/>
          <w:lang w:eastAsia="en-GB"/>
        </w:rPr>
        <w:t xml:space="preserve">accommodating </w:t>
      </w:r>
      <w:r w:rsidRPr="008B2D24">
        <w:rPr>
          <w:rFonts w:ascii="TimesNewRomanPSMT" w:eastAsia="Times New Roman" w:hAnsi="TimesNewRomanPSMT" w:cs="Times New Roman"/>
          <w:lang w:eastAsia="en-GB"/>
        </w:rPr>
        <w:t xml:space="preserve">conflicting ones to reach new levels of </w:t>
      </w:r>
      <w:r w:rsidRPr="008B2D24">
        <w:rPr>
          <w:rFonts w:ascii="TimesNewRomanPS" w:eastAsia="Times New Roman" w:hAnsi="TimesNewRomanPS" w:cs="Times New Roman"/>
          <w:i/>
          <w:iCs/>
          <w:lang w:eastAsia="en-GB"/>
        </w:rPr>
        <w:t>equilibrium</w:t>
      </w:r>
      <w:r w:rsidRPr="008B2D24">
        <w:rPr>
          <w:rFonts w:ascii="TimesNewRomanPSMT" w:eastAsia="Times New Roman" w:hAnsi="TimesNewRomanPSMT" w:cs="Times New Roman"/>
          <w:lang w:eastAsia="en-GB"/>
        </w:rPr>
        <w:t xml:space="preserve">. His ideas were popular in the 1960s and remain central to early years education. The stages have been criticized as overly rigid and his practice condemned as too </w:t>
      </w:r>
      <w:proofErr w:type="gramStart"/>
      <w:r w:rsidRPr="008B2D24">
        <w:rPr>
          <w:rFonts w:ascii="TimesNewRomanPSMT" w:eastAsia="Times New Roman" w:hAnsi="TimesNewRomanPSMT" w:cs="Times New Roman"/>
          <w:lang w:eastAsia="en-GB"/>
        </w:rPr>
        <w:t>clinical</w:t>
      </w:r>
      <w:proofErr w:type="gramEnd"/>
      <w:r w:rsidRPr="008B2D24">
        <w:rPr>
          <w:rFonts w:ascii="TimesNewRomanPSMT" w:eastAsia="Times New Roman" w:hAnsi="TimesNewRomanPSMT" w:cs="Times New Roman"/>
          <w:lang w:eastAsia="en-GB"/>
        </w:rPr>
        <w:t xml:space="preserve"> but he remains ‘a giant’ in his field (Santrock, 2011), his ideas central to Developmentally Appropriate Practice (DAP) (Hyun, 1996). Piaget’s legacy to educators is immense – not least, the understanding that children need a stimulating environment </w:t>
      </w:r>
      <w:proofErr w:type="gramStart"/>
      <w:r w:rsidRPr="008B2D24">
        <w:rPr>
          <w:rFonts w:ascii="TimesNewRomanPSMT" w:eastAsia="Times New Roman" w:hAnsi="TimesNewRomanPSMT" w:cs="Times New Roman"/>
          <w:lang w:eastAsia="en-GB"/>
        </w:rPr>
        <w:t>in order to</w:t>
      </w:r>
      <w:proofErr w:type="gramEnd"/>
      <w:r w:rsidRPr="008B2D24">
        <w:rPr>
          <w:rFonts w:ascii="TimesNewRomanPSMT" w:eastAsia="Times New Roman" w:hAnsi="TimesNewRomanPSMT" w:cs="Times New Roman"/>
          <w:lang w:eastAsia="en-GB"/>
        </w:rPr>
        <w:t xml:space="preserve"> learn. </w:t>
      </w:r>
    </w:p>
    <w:p w14:paraId="3BE440C9" w14:textId="77777777" w:rsidR="008B2D24" w:rsidRPr="008B2D24" w:rsidRDefault="008B2D24" w:rsidP="008B2D24">
      <w:pPr>
        <w:spacing w:before="100" w:beforeAutospacing="1" w:after="100" w:afterAutospacing="1"/>
        <w:rPr>
          <w:rFonts w:ascii="Times New Roman" w:eastAsia="Times New Roman" w:hAnsi="Times New Roman" w:cs="Times New Roman"/>
          <w:lang w:eastAsia="en-GB"/>
        </w:rPr>
      </w:pPr>
      <w:r w:rsidRPr="008B2D24">
        <w:rPr>
          <w:rFonts w:ascii="TimesNewRomanPSMT" w:eastAsia="Times New Roman" w:hAnsi="TimesNewRomanPSMT" w:cs="Times New Roman"/>
          <w:lang w:eastAsia="en-GB"/>
        </w:rPr>
        <w:t xml:space="preserve">Physically isolated in Russia, Lev Vygotsky (1896-1934) was able to access Piaget’s </w:t>
      </w:r>
      <w:proofErr w:type="gramStart"/>
      <w:r w:rsidRPr="008B2D24">
        <w:rPr>
          <w:rFonts w:ascii="TimesNewRomanPSMT" w:eastAsia="Times New Roman" w:hAnsi="TimesNewRomanPSMT" w:cs="Times New Roman"/>
          <w:lang w:eastAsia="en-GB"/>
        </w:rPr>
        <w:t>work</w:t>
      </w:r>
      <w:proofErr w:type="gramEnd"/>
      <w:r w:rsidRPr="008B2D24">
        <w:rPr>
          <w:rFonts w:ascii="TimesNewRomanPSMT" w:eastAsia="Times New Roman" w:hAnsi="TimesNewRomanPSMT" w:cs="Times New Roman"/>
          <w:lang w:eastAsia="en-GB"/>
        </w:rPr>
        <w:t xml:space="preserve"> and this possibly influenced his staged approach to the development of speech and thinking. A social-constructivist, Vygotsky questioned how children learn their culture. He established the central role of language and therefore of social interaction in enabling internalized thought (Santrock, 2011) and offered a means of discussing learning capacity through his conceptualisation of a shift from the </w:t>
      </w:r>
      <w:r w:rsidRPr="008B2D24">
        <w:rPr>
          <w:rFonts w:ascii="TimesNewRomanPS" w:eastAsia="Times New Roman" w:hAnsi="TimesNewRomanPS" w:cs="Times New Roman"/>
          <w:i/>
          <w:iCs/>
          <w:lang w:eastAsia="en-GB"/>
        </w:rPr>
        <w:t xml:space="preserve">zone of actual development </w:t>
      </w:r>
      <w:r w:rsidRPr="008B2D24">
        <w:rPr>
          <w:rFonts w:ascii="TimesNewRomanPSMT" w:eastAsia="Times New Roman" w:hAnsi="TimesNewRomanPSMT" w:cs="Times New Roman"/>
          <w:lang w:eastAsia="en-GB"/>
        </w:rPr>
        <w:t xml:space="preserve">(ZAD) (describing the child’s current state of competence) to the </w:t>
      </w:r>
      <w:r w:rsidRPr="008B2D24">
        <w:rPr>
          <w:rFonts w:ascii="TimesNewRomanPS" w:eastAsia="Times New Roman" w:hAnsi="TimesNewRomanPS" w:cs="Times New Roman"/>
          <w:i/>
          <w:iCs/>
          <w:lang w:eastAsia="en-GB"/>
        </w:rPr>
        <w:t xml:space="preserve">zone of proximal development </w:t>
      </w:r>
      <w:r w:rsidRPr="008B2D24">
        <w:rPr>
          <w:rFonts w:ascii="TimesNewRomanPSMT" w:eastAsia="Times New Roman" w:hAnsi="TimesNewRomanPSMT" w:cs="Times New Roman"/>
          <w:lang w:eastAsia="en-GB"/>
        </w:rPr>
        <w:t xml:space="preserve">(ZPD) (the new learning attainable with the support of an expert other) (Vygotsky, 1978). Vygotsky’s work was translated into European languages, into English in the 1970s and significantly transformed classroom practices, promoting group work to encourage socialization and verbalization. Educators, Jerome Bruner (1915- ) and colleagues, made it possible to operationalize the ZPD. Their </w:t>
      </w:r>
      <w:r w:rsidRPr="008B2D24">
        <w:rPr>
          <w:rFonts w:ascii="TimesNewRomanPS" w:eastAsia="Times New Roman" w:hAnsi="TimesNewRomanPS" w:cs="Times New Roman"/>
          <w:i/>
          <w:iCs/>
          <w:lang w:eastAsia="en-GB"/>
        </w:rPr>
        <w:t xml:space="preserve">scaffolding process </w:t>
      </w:r>
      <w:r w:rsidRPr="008B2D24">
        <w:rPr>
          <w:rFonts w:ascii="TimesNewRomanPSMT" w:eastAsia="Times New Roman" w:hAnsi="TimesNewRomanPSMT" w:cs="Times New Roman"/>
          <w:lang w:eastAsia="en-GB"/>
        </w:rPr>
        <w:t xml:space="preserve">provided guidance on the contingent support of </w:t>
      </w:r>
    </w:p>
    <w:p w14:paraId="3E963A35" w14:textId="77777777" w:rsidR="008B2D24" w:rsidRPr="008B2D24" w:rsidRDefault="008B2D24" w:rsidP="008B2D24">
      <w:pPr>
        <w:spacing w:before="100" w:beforeAutospacing="1" w:after="100" w:afterAutospacing="1"/>
        <w:rPr>
          <w:rFonts w:ascii="Times New Roman" w:eastAsia="Times New Roman" w:hAnsi="Times New Roman" w:cs="Times New Roman"/>
          <w:lang w:eastAsia="en-GB"/>
        </w:rPr>
      </w:pPr>
      <w:r w:rsidRPr="008B2D24">
        <w:rPr>
          <w:rFonts w:ascii="TimesNewRomanPSMT" w:eastAsia="Times New Roman" w:hAnsi="TimesNewRomanPSMT" w:cs="Times New Roman"/>
          <w:lang w:eastAsia="en-GB"/>
        </w:rPr>
        <w:t xml:space="preserve">4 </w:t>
      </w:r>
    </w:p>
    <w:p w14:paraId="2443DF45" w14:textId="77777777" w:rsidR="008B2D24" w:rsidRPr="008B2D24" w:rsidRDefault="008B2D24" w:rsidP="008B2D24">
      <w:pPr>
        <w:spacing w:before="100" w:beforeAutospacing="1" w:after="100" w:afterAutospacing="1"/>
        <w:rPr>
          <w:rFonts w:ascii="Times New Roman" w:eastAsia="Times New Roman" w:hAnsi="Times New Roman" w:cs="Times New Roman"/>
          <w:lang w:eastAsia="en-GB"/>
        </w:rPr>
      </w:pPr>
      <w:r w:rsidRPr="008B2D24">
        <w:rPr>
          <w:rFonts w:ascii="TimesNewRomanPSMT" w:eastAsia="Times New Roman" w:hAnsi="TimesNewRomanPSMT" w:cs="Times New Roman"/>
          <w:lang w:eastAsia="en-GB"/>
        </w:rPr>
        <w:lastRenderedPageBreak/>
        <w:t xml:space="preserve">learning (Wood, </w:t>
      </w:r>
      <w:proofErr w:type="gramStart"/>
      <w:r w:rsidRPr="008B2D24">
        <w:rPr>
          <w:rFonts w:ascii="TimesNewRomanPSMT" w:eastAsia="Times New Roman" w:hAnsi="TimesNewRomanPSMT" w:cs="Times New Roman"/>
          <w:lang w:eastAsia="en-GB"/>
        </w:rPr>
        <w:t>Bruner</w:t>
      </w:r>
      <w:proofErr w:type="gramEnd"/>
      <w:r w:rsidRPr="008B2D24">
        <w:rPr>
          <w:rFonts w:ascii="TimesNewRomanPSMT" w:eastAsia="Times New Roman" w:hAnsi="TimesNewRomanPSMT" w:cs="Times New Roman"/>
          <w:lang w:eastAsia="en-GB"/>
        </w:rPr>
        <w:t xml:space="preserve"> and Ross, 1976). Bruner (1977) also advocated </w:t>
      </w:r>
      <w:r w:rsidRPr="008B2D24">
        <w:rPr>
          <w:rFonts w:ascii="TimesNewRomanPS" w:eastAsia="Times New Roman" w:hAnsi="TimesNewRomanPS" w:cs="Times New Roman"/>
          <w:i/>
          <w:iCs/>
          <w:lang w:eastAsia="en-GB"/>
        </w:rPr>
        <w:t xml:space="preserve">discovery learning </w:t>
      </w:r>
      <w:r w:rsidRPr="008B2D24">
        <w:rPr>
          <w:rFonts w:ascii="TimesNewRomanPSMT" w:eastAsia="Times New Roman" w:hAnsi="TimesNewRomanPSMT" w:cs="Times New Roman"/>
          <w:lang w:eastAsia="en-GB"/>
        </w:rPr>
        <w:t xml:space="preserve">and a </w:t>
      </w:r>
      <w:r w:rsidRPr="008B2D24">
        <w:rPr>
          <w:rFonts w:ascii="TimesNewRomanPS" w:eastAsia="Times New Roman" w:hAnsi="TimesNewRomanPS" w:cs="Times New Roman"/>
          <w:i/>
          <w:iCs/>
          <w:lang w:eastAsia="en-GB"/>
        </w:rPr>
        <w:t>spiral curriculum</w:t>
      </w:r>
      <w:r w:rsidRPr="008B2D24">
        <w:rPr>
          <w:rFonts w:ascii="TimesNewRomanPSMT" w:eastAsia="Times New Roman" w:hAnsi="TimesNewRomanPSMT" w:cs="Times New Roman"/>
          <w:lang w:eastAsia="en-GB"/>
        </w:rPr>
        <w:t xml:space="preserve">, through which ideas are revisited at continually higher levels so that learning is truly embedded as children pass through </w:t>
      </w:r>
      <w:r w:rsidRPr="008B2D24">
        <w:rPr>
          <w:rFonts w:ascii="TimesNewRomanPS" w:eastAsia="Times New Roman" w:hAnsi="TimesNewRomanPS" w:cs="Times New Roman"/>
          <w:i/>
          <w:iCs/>
          <w:lang w:eastAsia="en-GB"/>
        </w:rPr>
        <w:t xml:space="preserve">Enactive </w:t>
      </w:r>
      <w:r w:rsidRPr="008B2D24">
        <w:rPr>
          <w:rFonts w:ascii="TimesNewRomanPSMT" w:eastAsia="Times New Roman" w:hAnsi="TimesNewRomanPSMT" w:cs="Times New Roman"/>
          <w:lang w:eastAsia="en-GB"/>
        </w:rPr>
        <w:t xml:space="preserve">(physical learning), and </w:t>
      </w:r>
      <w:r w:rsidRPr="008B2D24">
        <w:rPr>
          <w:rFonts w:ascii="TimesNewRomanPS" w:eastAsia="Times New Roman" w:hAnsi="TimesNewRomanPS" w:cs="Times New Roman"/>
          <w:i/>
          <w:iCs/>
          <w:lang w:eastAsia="en-GB"/>
        </w:rPr>
        <w:t xml:space="preserve">Iconic </w:t>
      </w:r>
      <w:r w:rsidRPr="008B2D24">
        <w:rPr>
          <w:rFonts w:ascii="TimesNewRomanPSMT" w:eastAsia="Times New Roman" w:hAnsi="TimesNewRomanPSMT" w:cs="Times New Roman"/>
          <w:lang w:eastAsia="en-GB"/>
        </w:rPr>
        <w:t xml:space="preserve">(mental and visual imaging) stages, </w:t>
      </w:r>
      <w:proofErr w:type="gramStart"/>
      <w:r w:rsidRPr="008B2D24">
        <w:rPr>
          <w:rFonts w:ascii="TimesNewRomanPSMT" w:eastAsia="Times New Roman" w:hAnsi="TimesNewRomanPSMT" w:cs="Times New Roman"/>
          <w:lang w:eastAsia="en-GB"/>
        </w:rPr>
        <w:t>in order to</w:t>
      </w:r>
      <w:proofErr w:type="gramEnd"/>
      <w:r w:rsidRPr="008B2D24">
        <w:rPr>
          <w:rFonts w:ascii="TimesNewRomanPSMT" w:eastAsia="Times New Roman" w:hAnsi="TimesNewRomanPSMT" w:cs="Times New Roman"/>
          <w:lang w:eastAsia="en-GB"/>
        </w:rPr>
        <w:t xml:space="preserve"> reach a </w:t>
      </w:r>
      <w:r w:rsidRPr="008B2D24">
        <w:rPr>
          <w:rFonts w:ascii="TimesNewRomanPS" w:eastAsia="Times New Roman" w:hAnsi="TimesNewRomanPS" w:cs="Times New Roman"/>
          <w:i/>
          <w:iCs/>
          <w:lang w:eastAsia="en-GB"/>
        </w:rPr>
        <w:t xml:space="preserve">Symbolic </w:t>
      </w:r>
      <w:r w:rsidRPr="008B2D24">
        <w:rPr>
          <w:rFonts w:ascii="TimesNewRomanPSMT" w:eastAsia="Times New Roman" w:hAnsi="TimesNewRomanPSMT" w:cs="Times New Roman"/>
          <w:lang w:eastAsia="en-GB"/>
        </w:rPr>
        <w:t xml:space="preserve">stage at around seven when they can manipulate systems of notation (Bruner, 1966). These structures are still relevant when planning curricula for children. </w:t>
      </w:r>
    </w:p>
    <w:p w14:paraId="5AD90FA4" w14:textId="77777777" w:rsidR="008B2D24" w:rsidRPr="008B2D24" w:rsidRDefault="008B2D24" w:rsidP="008B2D24">
      <w:pPr>
        <w:spacing w:before="100" w:beforeAutospacing="1" w:after="100" w:afterAutospacing="1"/>
        <w:rPr>
          <w:rFonts w:ascii="Times New Roman" w:eastAsia="Times New Roman" w:hAnsi="Times New Roman" w:cs="Times New Roman"/>
          <w:lang w:eastAsia="en-GB"/>
        </w:rPr>
      </w:pPr>
      <w:r w:rsidRPr="008B2D24">
        <w:rPr>
          <w:rFonts w:ascii="TimesNewRomanPSMT" w:eastAsia="Times New Roman" w:hAnsi="TimesNewRomanPSMT" w:cs="Times New Roman"/>
          <w:lang w:eastAsia="en-GB"/>
        </w:rPr>
        <w:t xml:space="preserve">Vygotsky was not alone in considering social aspects of learning. In America, Albert Bandura (1925- ) and colleagues were bridging the gap between behaviourism and cognitive development. They examined how children learn from watching others (Bandura et al, 1961), developing </w:t>
      </w:r>
      <w:r w:rsidRPr="008B2D24">
        <w:rPr>
          <w:rFonts w:ascii="TimesNewRomanPS" w:eastAsia="Times New Roman" w:hAnsi="TimesNewRomanPS" w:cs="Times New Roman"/>
          <w:i/>
          <w:iCs/>
          <w:lang w:eastAsia="en-GB"/>
        </w:rPr>
        <w:t xml:space="preserve">Social Learning Theory. </w:t>
      </w:r>
      <w:r w:rsidRPr="008B2D24">
        <w:rPr>
          <w:rFonts w:ascii="TimesNewRomanPSMT" w:eastAsia="Times New Roman" w:hAnsi="TimesNewRomanPSMT" w:cs="Times New Roman"/>
          <w:lang w:eastAsia="en-GB"/>
        </w:rPr>
        <w:t xml:space="preserve">Concerned about its transmission, they studied children’s reactions to violent behaviour and found that children can learn behaviour but choose not to copy it (Bandura, 1965). This is a useful finding for a world in which many youngsters witness and experience conflict (warfare </w:t>
      </w:r>
      <w:r w:rsidRPr="008B2D24">
        <w:rPr>
          <w:rFonts w:ascii="TimesNewRomanPS" w:eastAsia="Times New Roman" w:hAnsi="TimesNewRomanPS" w:cs="Times New Roman"/>
          <w:i/>
          <w:iCs/>
          <w:lang w:eastAsia="en-GB"/>
        </w:rPr>
        <w:t xml:space="preserve">and </w:t>
      </w:r>
      <w:r w:rsidRPr="008B2D24">
        <w:rPr>
          <w:rFonts w:ascii="TimesNewRomanPSMT" w:eastAsia="Times New Roman" w:hAnsi="TimesNewRomanPSMT" w:cs="Times New Roman"/>
          <w:lang w:eastAsia="en-GB"/>
        </w:rPr>
        <w:t xml:space="preserve">domestic violence) first-hand. </w:t>
      </w:r>
      <w:proofErr w:type="spellStart"/>
      <w:r w:rsidRPr="008B2D24">
        <w:rPr>
          <w:rFonts w:ascii="TimesNewRomanPSMT" w:eastAsia="Times New Roman" w:hAnsi="TimesNewRomanPSMT" w:cs="Times New Roman"/>
          <w:lang w:eastAsia="en-GB"/>
        </w:rPr>
        <w:t>Urie</w:t>
      </w:r>
      <w:proofErr w:type="spellEnd"/>
      <w:r w:rsidRPr="008B2D24">
        <w:rPr>
          <w:rFonts w:ascii="TimesNewRomanPSMT" w:eastAsia="Times New Roman" w:hAnsi="TimesNewRomanPSMT" w:cs="Times New Roman"/>
          <w:lang w:eastAsia="en-GB"/>
        </w:rPr>
        <w:t xml:space="preserve"> Bronfenbrenner (1917-2005) also placed the child in a social context, finding clinical observation of children unnatural. His Ecological Approach positions children at their centre of their own lives. Mindful of systems theory, this model recognizes that changes at the proximal (micro-) level will have immediate impact, more distant changes at the meso-, external (</w:t>
      </w:r>
      <w:proofErr w:type="spellStart"/>
      <w:r w:rsidRPr="008B2D24">
        <w:rPr>
          <w:rFonts w:ascii="TimesNewRomanPSMT" w:eastAsia="Times New Roman" w:hAnsi="TimesNewRomanPSMT" w:cs="Times New Roman"/>
          <w:lang w:eastAsia="en-GB"/>
        </w:rPr>
        <w:t>exo</w:t>
      </w:r>
      <w:proofErr w:type="spellEnd"/>
      <w:r w:rsidRPr="008B2D24">
        <w:rPr>
          <w:rFonts w:ascii="TimesNewRomanPSMT" w:eastAsia="Times New Roman" w:hAnsi="TimesNewRomanPSMT" w:cs="Times New Roman"/>
          <w:lang w:eastAsia="en-GB"/>
        </w:rPr>
        <w:t xml:space="preserve">-), and macro-levels will have indirect effects, as will changes over time (the chrono-level) (Bronfenbrenner, 1977). The model clearly identifies how every action ultimately affects children and highlights the interconnectivity of changes in different fields, from the local to the global. It demonstrates that everyone is implicated in the global welfare of the child. Considered in conjunction with Maslow’s 1943 hierarchy of needs we have an important framework to stress that children can only reach their full potential </w:t>
      </w:r>
      <w:r w:rsidRPr="008B2D24">
        <w:rPr>
          <w:rFonts w:ascii="TimesNewRomanPS" w:eastAsia="Times New Roman" w:hAnsi="TimesNewRomanPS" w:cs="Times New Roman"/>
          <w:i/>
          <w:iCs/>
          <w:lang w:eastAsia="en-GB"/>
        </w:rPr>
        <w:t xml:space="preserve">if we work together </w:t>
      </w:r>
      <w:r w:rsidRPr="008B2D24">
        <w:rPr>
          <w:rFonts w:ascii="TimesNewRomanPSMT" w:eastAsia="Times New Roman" w:hAnsi="TimesNewRomanPSMT" w:cs="Times New Roman"/>
          <w:lang w:eastAsia="en-GB"/>
        </w:rPr>
        <w:t xml:space="preserve">to meet their layered needs, starting with the food, shelter, warmth and care necessary for survival. </w:t>
      </w:r>
    </w:p>
    <w:p w14:paraId="5439DB8C" w14:textId="0DE436D0" w:rsidR="008B2D24" w:rsidRDefault="008B2D24" w:rsidP="008B2D24">
      <w:pPr>
        <w:spacing w:before="100" w:beforeAutospacing="1" w:after="100" w:afterAutospacing="1"/>
        <w:rPr>
          <w:rFonts w:ascii="TimesNewRomanPSMT" w:eastAsia="Times New Roman" w:hAnsi="TimesNewRomanPSMT" w:cs="Times New Roman"/>
          <w:lang w:eastAsia="en-GB"/>
        </w:rPr>
      </w:pPr>
      <w:r w:rsidRPr="008B2D24">
        <w:rPr>
          <w:rFonts w:ascii="TimesNewRomanPSMT" w:eastAsia="Times New Roman" w:hAnsi="TimesNewRomanPSMT" w:cs="Times New Roman"/>
          <w:lang w:eastAsia="en-GB"/>
        </w:rPr>
        <w:t>The theoretical frameworks evinced by psychologists Maslow, Vygotsky, Bandura, and Bronfenbrenner clearly place the child in a social context, anticipating a relational perspective that would become increasingly common as Sociology became a mainstream academic discipline in the 1960s and 70s (BSA, 2016). In the 1950s, theorists like Robert Merton and Talcott Parsons, concerned to understand social cohesion (Giddens, 2006), foregrounded the family as the primary unit of care. But as minority groups increasingly challenged the status quo, demanding recognition and rights equal to those of the dominant majorities, women and children were also seen to have specific needs. Second Wave feminism played a key role in drawing public attention to discriminatory practices within the home and workplace (</w:t>
      </w:r>
      <w:proofErr w:type="spellStart"/>
      <w:r w:rsidRPr="008B2D24">
        <w:rPr>
          <w:rFonts w:ascii="TimesNewRomanPSMT" w:eastAsia="Times New Roman" w:hAnsi="TimesNewRomanPSMT" w:cs="Times New Roman"/>
          <w:lang w:eastAsia="en-GB"/>
        </w:rPr>
        <w:t>Bilton</w:t>
      </w:r>
      <w:proofErr w:type="spellEnd"/>
      <w:r w:rsidRPr="008B2D24">
        <w:rPr>
          <w:rFonts w:ascii="TimesNewRomanPSMT" w:eastAsia="Times New Roman" w:hAnsi="TimesNewRomanPSMT" w:cs="Times New Roman"/>
          <w:lang w:eastAsia="en-GB"/>
        </w:rPr>
        <w:t xml:space="preserve"> et al</w:t>
      </w:r>
      <w:r w:rsidRPr="008B2D24">
        <w:rPr>
          <w:rFonts w:ascii="TimesNewRomanPS" w:eastAsia="Times New Roman" w:hAnsi="TimesNewRomanPS" w:cs="Times New Roman"/>
          <w:b/>
          <w:bCs/>
          <w:lang w:eastAsia="en-GB"/>
        </w:rPr>
        <w:t xml:space="preserve">, </w:t>
      </w:r>
      <w:r w:rsidRPr="008B2D24">
        <w:rPr>
          <w:rFonts w:ascii="TimesNewRomanPSMT" w:eastAsia="Times New Roman" w:hAnsi="TimesNewRomanPSMT" w:cs="Times New Roman"/>
          <w:lang w:eastAsia="en-GB"/>
        </w:rPr>
        <w:t xml:space="preserve">2002) but the interrelation of feminism and childhood is still controversial (BSA Childhood Study Group, 2015). More generally, the ‘postmodern’ swing towards ‘discourse’ rather than concerted political activism </w:t>
      </w:r>
      <w:proofErr w:type="gramStart"/>
      <w:r w:rsidRPr="008B2D24">
        <w:rPr>
          <w:rFonts w:ascii="TimesNewRomanPSMT" w:eastAsia="Times New Roman" w:hAnsi="TimesNewRomanPSMT" w:cs="Times New Roman"/>
          <w:lang w:eastAsia="en-GB"/>
        </w:rPr>
        <w:t>opened up</w:t>
      </w:r>
      <w:proofErr w:type="gramEnd"/>
      <w:r w:rsidRPr="008B2D24">
        <w:rPr>
          <w:rFonts w:ascii="TimesNewRomanPSMT" w:eastAsia="Times New Roman" w:hAnsi="TimesNewRomanPSMT" w:cs="Times New Roman"/>
          <w:lang w:eastAsia="en-GB"/>
        </w:rPr>
        <w:t xml:space="preserve"> new spaces for debate and theorization, disestablishing dominant ‘universal’ doctrines. Knowledge was deemed to be ‘situated’, varying with place and circumstances (Haraway, 1988).</w:t>
      </w:r>
      <w:r w:rsidRPr="008B2D24">
        <w:rPr>
          <w:rFonts w:ascii="CambriaMath" w:eastAsia="Times New Roman" w:hAnsi="CambriaMath" w:cs="Times New Roman"/>
          <w:sz w:val="18"/>
          <w:szCs w:val="18"/>
          <w:lang w:eastAsia="en-GB"/>
        </w:rPr>
        <w:t xml:space="preserve">! </w:t>
      </w:r>
      <w:r w:rsidRPr="008B2D24">
        <w:rPr>
          <w:rFonts w:ascii="TimesNewRomanPSMT" w:eastAsia="Times New Roman" w:hAnsi="TimesNewRomanPSMT" w:cs="Times New Roman"/>
          <w:lang w:eastAsia="en-GB"/>
        </w:rPr>
        <w:t xml:space="preserve">Preferring the term ‘late modernity’ to postmodernism, Giddens (1991, 187ff) talked about the ‘intrusion of distance into local activities’, recognising that all knowledge must now be globally construed. On examination, many ‘norms’ of childhood were found to be localized, often applicable only to Westernized societies, so no longer foundational explanatory mechanisms for the field. </w:t>
      </w:r>
    </w:p>
    <w:p w14:paraId="07177AB8" w14:textId="77777777" w:rsidR="008B2D24" w:rsidRPr="008B2D24" w:rsidRDefault="008B2D24" w:rsidP="008B2D24">
      <w:pPr>
        <w:spacing w:before="100" w:beforeAutospacing="1" w:after="100" w:afterAutospacing="1"/>
        <w:rPr>
          <w:rFonts w:ascii="Times New Roman" w:eastAsia="Times New Roman" w:hAnsi="Times New Roman" w:cs="Times New Roman"/>
          <w:lang w:eastAsia="en-GB"/>
        </w:rPr>
      </w:pPr>
    </w:p>
    <w:p w14:paraId="4AA862F3" w14:textId="77777777" w:rsidR="008B2D24" w:rsidRPr="008B2D24" w:rsidRDefault="008B2D24" w:rsidP="008B2D24">
      <w:pPr>
        <w:spacing w:before="100" w:beforeAutospacing="1" w:after="100" w:afterAutospacing="1"/>
        <w:rPr>
          <w:rFonts w:ascii="Times New Roman" w:eastAsia="Times New Roman" w:hAnsi="Times New Roman" w:cs="Times New Roman"/>
          <w:lang w:eastAsia="en-GB"/>
        </w:rPr>
      </w:pPr>
      <w:r w:rsidRPr="008B2D24">
        <w:rPr>
          <w:rFonts w:ascii="TimesNewRomanPSMT" w:eastAsia="Times New Roman" w:hAnsi="TimesNewRomanPSMT" w:cs="Times New Roman"/>
          <w:lang w:eastAsia="en-GB"/>
        </w:rPr>
        <w:t xml:space="preserve">5 </w:t>
      </w:r>
    </w:p>
    <w:p w14:paraId="38E8DCFE" w14:textId="77777777" w:rsidR="008B2D24" w:rsidRPr="008B2D24" w:rsidRDefault="008B2D24" w:rsidP="008B2D24">
      <w:pPr>
        <w:spacing w:before="100" w:beforeAutospacing="1" w:after="100" w:afterAutospacing="1"/>
        <w:rPr>
          <w:rFonts w:ascii="Times New Roman" w:eastAsia="Times New Roman" w:hAnsi="Times New Roman" w:cs="Times New Roman"/>
          <w:lang w:eastAsia="en-GB"/>
        </w:rPr>
      </w:pPr>
      <w:r w:rsidRPr="008B2D24">
        <w:rPr>
          <w:rFonts w:ascii="TimesNewRomanPSMT" w:eastAsia="Times New Roman" w:hAnsi="TimesNewRomanPSMT" w:cs="Times New Roman"/>
          <w:lang w:eastAsia="en-GB"/>
        </w:rPr>
        <w:lastRenderedPageBreak/>
        <w:t xml:space="preserve">In their seminal work, </w:t>
      </w:r>
      <w:r w:rsidRPr="008B2D24">
        <w:rPr>
          <w:rFonts w:ascii="TimesNewRomanPS" w:eastAsia="Times New Roman" w:hAnsi="TimesNewRomanPS" w:cs="Times New Roman"/>
          <w:i/>
          <w:iCs/>
          <w:lang w:eastAsia="en-GB"/>
        </w:rPr>
        <w:t xml:space="preserve">Constructing and Reconstructing Childhood, </w:t>
      </w:r>
      <w:r w:rsidRPr="008B2D24">
        <w:rPr>
          <w:rFonts w:ascii="TimesNewRomanPSMT" w:eastAsia="Times New Roman" w:hAnsi="TimesNewRomanPSMT" w:cs="Times New Roman"/>
          <w:lang w:eastAsia="en-GB"/>
        </w:rPr>
        <w:t xml:space="preserve">Alison </w:t>
      </w:r>
      <w:proofErr w:type="gramStart"/>
      <w:r w:rsidRPr="008B2D24">
        <w:rPr>
          <w:rFonts w:ascii="TimesNewRomanPSMT" w:eastAsia="Times New Roman" w:hAnsi="TimesNewRomanPSMT" w:cs="Times New Roman"/>
          <w:lang w:eastAsia="en-GB"/>
        </w:rPr>
        <w:t>James</w:t>
      </w:r>
      <w:proofErr w:type="gramEnd"/>
      <w:r w:rsidRPr="008B2D24">
        <w:rPr>
          <w:rFonts w:ascii="TimesNewRomanPSMT" w:eastAsia="Times New Roman" w:hAnsi="TimesNewRomanPSMT" w:cs="Times New Roman"/>
          <w:lang w:eastAsia="en-GB"/>
        </w:rPr>
        <w:t xml:space="preserve"> and James </w:t>
      </w:r>
      <w:proofErr w:type="spellStart"/>
      <w:r w:rsidRPr="008B2D24">
        <w:rPr>
          <w:rFonts w:ascii="TimesNewRomanPSMT" w:eastAsia="Times New Roman" w:hAnsi="TimesNewRomanPSMT" w:cs="Times New Roman"/>
          <w:lang w:eastAsia="en-GB"/>
        </w:rPr>
        <w:t>Prout</w:t>
      </w:r>
      <w:proofErr w:type="spellEnd"/>
      <w:r w:rsidRPr="008B2D24">
        <w:rPr>
          <w:rFonts w:ascii="TimesNewRomanPSMT" w:eastAsia="Times New Roman" w:hAnsi="TimesNewRomanPSMT" w:cs="Times New Roman"/>
          <w:lang w:eastAsia="en-GB"/>
        </w:rPr>
        <w:t xml:space="preserve"> (1990) traced the growing interest in childhood to a global initiative, the United Nations’ rendering of 1979 as the International Year of the Child. Daily television coverage of children across the world raised public awareness of the variance in constitution of childhood. New and more flexible frameworks were needed to make sense of this diversity. Chris Jenks had already provided a useful overview of changing perspectives in </w:t>
      </w:r>
      <w:r w:rsidRPr="008B2D24">
        <w:rPr>
          <w:rFonts w:ascii="TimesNewRomanPS" w:eastAsia="Times New Roman" w:hAnsi="TimesNewRomanPS" w:cs="Times New Roman"/>
          <w:i/>
          <w:iCs/>
          <w:lang w:eastAsia="en-GB"/>
        </w:rPr>
        <w:t xml:space="preserve">The Sociology of Childhood </w:t>
      </w:r>
      <w:r w:rsidRPr="008B2D24">
        <w:rPr>
          <w:rFonts w:ascii="TimesNewRomanPSMT" w:eastAsia="Times New Roman" w:hAnsi="TimesNewRomanPSMT" w:cs="Times New Roman"/>
          <w:lang w:eastAsia="en-GB"/>
        </w:rPr>
        <w:t xml:space="preserve">(1982). He had shown clearly how ‘the child is constituted purposively within theory’ (ibid:23) and recommended the formation of a ‘sociology of childhood’ that would see the child as a ‘being’ rather than a ‘becoming’, a person in his/her own right rather than an immature adult. </w:t>
      </w:r>
    </w:p>
    <w:p w14:paraId="5872D882" w14:textId="77777777" w:rsidR="008B2D24" w:rsidRPr="008B2D24" w:rsidRDefault="008B2D24" w:rsidP="008B2D24">
      <w:pPr>
        <w:spacing w:before="100" w:beforeAutospacing="1" w:after="100" w:afterAutospacing="1"/>
        <w:rPr>
          <w:rFonts w:ascii="Times New Roman" w:eastAsia="Times New Roman" w:hAnsi="Times New Roman" w:cs="Times New Roman"/>
          <w:lang w:eastAsia="en-GB"/>
        </w:rPr>
      </w:pPr>
      <w:r w:rsidRPr="008B2D24">
        <w:rPr>
          <w:rFonts w:ascii="TimesNewRomanPSMT" w:eastAsia="Times New Roman" w:hAnsi="TimesNewRomanPSMT" w:cs="Times New Roman"/>
          <w:lang w:eastAsia="en-GB"/>
        </w:rPr>
        <w:t xml:space="preserve">Relinquishing the Westernized view of childhood as ‘universal’, sociologists sought a means to make sense of and capture diversity, finding recourse in a ‘social constructs’ framework. It was social historian, Harry Hendrick, who first proposed a set of constructs in a chapter in James and </w:t>
      </w:r>
      <w:proofErr w:type="spellStart"/>
      <w:r w:rsidRPr="008B2D24">
        <w:rPr>
          <w:rFonts w:ascii="TimesNewRomanPSMT" w:eastAsia="Times New Roman" w:hAnsi="TimesNewRomanPSMT" w:cs="Times New Roman"/>
          <w:lang w:eastAsia="en-GB"/>
        </w:rPr>
        <w:t>Prout’s</w:t>
      </w:r>
      <w:proofErr w:type="spellEnd"/>
      <w:r w:rsidRPr="008B2D24">
        <w:rPr>
          <w:rFonts w:ascii="TimesNewRomanPSMT" w:eastAsia="Times New Roman" w:hAnsi="TimesNewRomanPSMT" w:cs="Times New Roman"/>
          <w:lang w:eastAsia="en-GB"/>
        </w:rPr>
        <w:t xml:space="preserve"> 1990 book, revising these considerably in 1997. The constructs delineate a predominantly Westernized view of childhood. An initial </w:t>
      </w:r>
      <w:r w:rsidRPr="008B2D24">
        <w:rPr>
          <w:rFonts w:ascii="TimesNewRomanPS" w:eastAsia="Times New Roman" w:hAnsi="TimesNewRomanPS" w:cs="Times New Roman"/>
          <w:i/>
          <w:iCs/>
          <w:lang w:eastAsia="en-GB"/>
        </w:rPr>
        <w:t xml:space="preserve">Romantic </w:t>
      </w:r>
      <w:r w:rsidRPr="008B2D24">
        <w:rPr>
          <w:rFonts w:ascii="TimesNewRomanPSMT" w:eastAsia="Times New Roman" w:hAnsi="TimesNewRomanPSMT" w:cs="Times New Roman"/>
          <w:lang w:eastAsia="en-GB"/>
        </w:rPr>
        <w:t xml:space="preserve">category (Rousseau’s innocent child) was later prefaced by the </w:t>
      </w:r>
      <w:r w:rsidRPr="008B2D24">
        <w:rPr>
          <w:rFonts w:ascii="TimesNewRomanPS" w:eastAsia="Times New Roman" w:hAnsi="TimesNewRomanPS" w:cs="Times New Roman"/>
          <w:i/>
          <w:iCs/>
          <w:lang w:eastAsia="en-GB"/>
        </w:rPr>
        <w:t xml:space="preserve">Natural </w:t>
      </w:r>
      <w:r w:rsidRPr="008B2D24">
        <w:rPr>
          <w:rFonts w:ascii="TimesNewRomanPSMT" w:eastAsia="Times New Roman" w:hAnsi="TimesNewRomanPSMT" w:cs="Times New Roman"/>
          <w:lang w:eastAsia="en-GB"/>
        </w:rPr>
        <w:t xml:space="preserve">category (Locke’s neutral child in need of guidance). Together, these reflect the precious child cherished within the older Hindu, Jewish, Muslim faiths. The </w:t>
      </w:r>
      <w:r w:rsidRPr="008B2D24">
        <w:rPr>
          <w:rFonts w:ascii="TimesNewRomanPS" w:eastAsia="Times New Roman" w:hAnsi="TimesNewRomanPS" w:cs="Times New Roman"/>
          <w:i/>
          <w:iCs/>
          <w:lang w:eastAsia="en-GB"/>
        </w:rPr>
        <w:t xml:space="preserve">Sinful </w:t>
      </w:r>
      <w:r w:rsidRPr="008B2D24">
        <w:rPr>
          <w:rFonts w:ascii="TimesNewRomanPSMT" w:eastAsia="Times New Roman" w:hAnsi="TimesNewRomanPSMT" w:cs="Times New Roman"/>
          <w:lang w:eastAsia="en-GB"/>
        </w:rPr>
        <w:t xml:space="preserve">view of the child to be chastised (later better described as Evangelical), more closely aligns with Christian child baptized at birth to seek redemption from primeval sin. This is a dangerous view in its inherent power imbalance and the threat of punishment and abuse it poses. The historical categorization continues with the </w:t>
      </w:r>
      <w:r w:rsidRPr="008B2D24">
        <w:rPr>
          <w:rFonts w:ascii="TimesNewRomanPS" w:eastAsia="Times New Roman" w:hAnsi="TimesNewRomanPS" w:cs="Times New Roman"/>
          <w:i/>
          <w:iCs/>
          <w:lang w:eastAsia="en-GB"/>
        </w:rPr>
        <w:t xml:space="preserve">Factory </w:t>
      </w:r>
      <w:r w:rsidRPr="008B2D24">
        <w:rPr>
          <w:rFonts w:ascii="TimesNewRomanPSMT" w:eastAsia="Times New Roman" w:hAnsi="TimesNewRomanPSMT" w:cs="Times New Roman"/>
          <w:lang w:eastAsia="en-GB"/>
        </w:rPr>
        <w:t xml:space="preserve">child of industrialism, the </w:t>
      </w:r>
      <w:r w:rsidRPr="008B2D24">
        <w:rPr>
          <w:rFonts w:ascii="TimesNewRomanPS" w:eastAsia="Times New Roman" w:hAnsi="TimesNewRomanPS" w:cs="Times New Roman"/>
          <w:i/>
          <w:iCs/>
          <w:lang w:eastAsia="en-GB"/>
        </w:rPr>
        <w:t xml:space="preserve">Delinquent </w:t>
      </w:r>
      <w:r w:rsidRPr="008B2D24">
        <w:rPr>
          <w:rFonts w:ascii="TimesNewRomanPSMT" w:eastAsia="Times New Roman" w:hAnsi="TimesNewRomanPSMT" w:cs="Times New Roman"/>
          <w:lang w:eastAsia="en-GB"/>
        </w:rPr>
        <w:t xml:space="preserve">(often vagrant or working class) child requiring social rescue, the </w:t>
      </w:r>
      <w:proofErr w:type="gramStart"/>
      <w:r w:rsidRPr="008B2D24">
        <w:rPr>
          <w:rFonts w:ascii="TimesNewRomanPS" w:eastAsia="Times New Roman" w:hAnsi="TimesNewRomanPS" w:cs="Times New Roman"/>
          <w:i/>
          <w:iCs/>
          <w:lang w:eastAsia="en-GB"/>
        </w:rPr>
        <w:t>School</w:t>
      </w:r>
      <w:proofErr w:type="gramEnd"/>
      <w:r w:rsidRPr="008B2D24">
        <w:rPr>
          <w:rFonts w:ascii="TimesNewRomanPS" w:eastAsia="Times New Roman" w:hAnsi="TimesNewRomanPS" w:cs="Times New Roman"/>
          <w:i/>
          <w:iCs/>
          <w:lang w:eastAsia="en-GB"/>
        </w:rPr>
        <w:t xml:space="preserve"> </w:t>
      </w:r>
      <w:r w:rsidRPr="008B2D24">
        <w:rPr>
          <w:rFonts w:ascii="TimesNewRomanPSMT" w:eastAsia="Times New Roman" w:hAnsi="TimesNewRomanPSMT" w:cs="Times New Roman"/>
          <w:lang w:eastAsia="en-GB"/>
        </w:rPr>
        <w:t xml:space="preserve">child controlled through compulsory education. The </w:t>
      </w:r>
      <w:r w:rsidRPr="008B2D24">
        <w:rPr>
          <w:rFonts w:ascii="TimesNewRomanPS" w:eastAsia="Times New Roman" w:hAnsi="TimesNewRomanPS" w:cs="Times New Roman"/>
          <w:i/>
          <w:iCs/>
          <w:lang w:eastAsia="en-GB"/>
        </w:rPr>
        <w:t xml:space="preserve">Psycho- medical </w:t>
      </w:r>
      <w:r w:rsidRPr="008B2D24">
        <w:rPr>
          <w:rFonts w:ascii="TimesNewRomanPSMT" w:eastAsia="Times New Roman" w:hAnsi="TimesNewRomanPSMT" w:cs="Times New Roman"/>
          <w:lang w:eastAsia="en-GB"/>
        </w:rPr>
        <w:t xml:space="preserve">view refers to the ‘normal’ child derived from analysis and psychological study, and the </w:t>
      </w:r>
      <w:r w:rsidRPr="008B2D24">
        <w:rPr>
          <w:rFonts w:ascii="TimesNewRomanPS" w:eastAsia="Times New Roman" w:hAnsi="TimesNewRomanPS" w:cs="Times New Roman"/>
          <w:i/>
          <w:iCs/>
          <w:lang w:eastAsia="en-GB"/>
        </w:rPr>
        <w:t xml:space="preserve">Welfare </w:t>
      </w:r>
      <w:r w:rsidRPr="008B2D24">
        <w:rPr>
          <w:rFonts w:ascii="TimesNewRomanPSMT" w:eastAsia="Times New Roman" w:hAnsi="TimesNewRomanPSMT" w:cs="Times New Roman"/>
          <w:lang w:eastAsia="en-GB"/>
        </w:rPr>
        <w:t xml:space="preserve">view depicts the child of more modern times, the responsibility of both Family and State. In 1997 the categories were modified to include the </w:t>
      </w:r>
      <w:r w:rsidRPr="008B2D24">
        <w:rPr>
          <w:rFonts w:ascii="TimesNewRomanPS" w:eastAsia="Times New Roman" w:hAnsi="TimesNewRomanPS" w:cs="Times New Roman"/>
          <w:i/>
          <w:iCs/>
          <w:lang w:eastAsia="en-GB"/>
        </w:rPr>
        <w:t xml:space="preserve">Contemporary </w:t>
      </w:r>
      <w:r w:rsidRPr="008B2D24">
        <w:rPr>
          <w:rFonts w:ascii="TimesNewRomanPSMT" w:eastAsia="Times New Roman" w:hAnsi="TimesNewRomanPSMT" w:cs="Times New Roman"/>
          <w:lang w:eastAsia="en-GB"/>
        </w:rPr>
        <w:t xml:space="preserve">child, one with the right to be heard. </w:t>
      </w:r>
    </w:p>
    <w:p w14:paraId="48E8E411" w14:textId="77777777" w:rsidR="008B2D24" w:rsidRPr="008B2D24" w:rsidRDefault="008B2D24" w:rsidP="008B2D24">
      <w:pPr>
        <w:spacing w:before="100" w:beforeAutospacing="1" w:after="100" w:afterAutospacing="1"/>
        <w:rPr>
          <w:rFonts w:ascii="Times New Roman" w:eastAsia="Times New Roman" w:hAnsi="Times New Roman" w:cs="Times New Roman"/>
          <w:lang w:eastAsia="en-GB"/>
        </w:rPr>
      </w:pPr>
      <w:r w:rsidRPr="008B2D24">
        <w:rPr>
          <w:rFonts w:ascii="TimesNewRomanPSMT" w:eastAsia="Times New Roman" w:hAnsi="TimesNewRomanPSMT" w:cs="Times New Roman"/>
          <w:lang w:eastAsia="en-GB"/>
        </w:rPr>
        <w:t xml:space="preserve">James, Jenks and </w:t>
      </w:r>
      <w:proofErr w:type="spellStart"/>
      <w:r w:rsidRPr="008B2D24">
        <w:rPr>
          <w:rFonts w:ascii="TimesNewRomanPSMT" w:eastAsia="Times New Roman" w:hAnsi="TimesNewRomanPSMT" w:cs="Times New Roman"/>
          <w:lang w:eastAsia="en-GB"/>
        </w:rPr>
        <w:t>Prout</w:t>
      </w:r>
      <w:proofErr w:type="spellEnd"/>
      <w:r w:rsidRPr="008B2D24">
        <w:rPr>
          <w:rFonts w:ascii="TimesNewRomanPSMT" w:eastAsia="Times New Roman" w:hAnsi="TimesNewRomanPSMT" w:cs="Times New Roman"/>
          <w:lang w:eastAsia="en-GB"/>
        </w:rPr>
        <w:t xml:space="preserve"> (1998) devised a typology that extends beyond traditional (or </w:t>
      </w:r>
      <w:proofErr w:type="spellStart"/>
      <w:r w:rsidRPr="008B2D24">
        <w:rPr>
          <w:rFonts w:ascii="TimesNewRomanPSMT" w:eastAsia="Times New Roman" w:hAnsi="TimesNewRomanPSMT" w:cs="Times New Roman"/>
          <w:lang w:eastAsia="en-GB"/>
        </w:rPr>
        <w:t>Presociological</w:t>
      </w:r>
      <w:proofErr w:type="spellEnd"/>
      <w:r w:rsidRPr="008B2D24">
        <w:rPr>
          <w:rFonts w:ascii="TimesNewRomanPSMT" w:eastAsia="Times New Roman" w:hAnsi="TimesNewRomanPSMT" w:cs="Times New Roman"/>
          <w:lang w:eastAsia="en-GB"/>
        </w:rPr>
        <w:t xml:space="preserve">) ideas to include a range of Sociological views. The </w:t>
      </w:r>
      <w:r w:rsidRPr="008B2D24">
        <w:rPr>
          <w:rFonts w:ascii="TimesNewRomanPS" w:eastAsia="Times New Roman" w:hAnsi="TimesNewRomanPS" w:cs="Times New Roman"/>
          <w:i/>
          <w:iCs/>
          <w:lang w:eastAsia="en-GB"/>
        </w:rPr>
        <w:t xml:space="preserve">Socially Constructed </w:t>
      </w:r>
      <w:r w:rsidRPr="008B2D24">
        <w:rPr>
          <w:rFonts w:ascii="TimesNewRomanPSMT" w:eastAsia="Times New Roman" w:hAnsi="TimesNewRomanPSMT" w:cs="Times New Roman"/>
          <w:lang w:eastAsia="en-GB"/>
        </w:rPr>
        <w:t xml:space="preserve">perspective embraces the many different childhoods situated in time and place; the </w:t>
      </w:r>
      <w:r w:rsidRPr="008B2D24">
        <w:rPr>
          <w:rFonts w:ascii="TimesNewRomanPS" w:eastAsia="Times New Roman" w:hAnsi="TimesNewRomanPS" w:cs="Times New Roman"/>
          <w:i/>
          <w:iCs/>
          <w:lang w:eastAsia="en-GB"/>
        </w:rPr>
        <w:t xml:space="preserve">Tribal </w:t>
      </w:r>
      <w:r w:rsidRPr="008B2D24">
        <w:rPr>
          <w:rFonts w:ascii="TimesNewRomanPSMT" w:eastAsia="Times New Roman" w:hAnsi="TimesNewRomanPSMT" w:cs="Times New Roman"/>
          <w:lang w:eastAsia="en-GB"/>
        </w:rPr>
        <w:t xml:space="preserve">perspective describes the world of children following their own volition to do childish things; the </w:t>
      </w:r>
      <w:r w:rsidRPr="008B2D24">
        <w:rPr>
          <w:rFonts w:ascii="TimesNewRomanPS" w:eastAsia="Times New Roman" w:hAnsi="TimesNewRomanPS" w:cs="Times New Roman"/>
          <w:i/>
          <w:iCs/>
          <w:lang w:eastAsia="en-GB"/>
        </w:rPr>
        <w:t xml:space="preserve">Minority Group </w:t>
      </w:r>
      <w:r w:rsidRPr="008B2D24">
        <w:rPr>
          <w:rFonts w:ascii="TimesNewRomanPSMT" w:eastAsia="Times New Roman" w:hAnsi="TimesNewRomanPSMT" w:cs="Times New Roman"/>
          <w:lang w:eastAsia="en-GB"/>
        </w:rPr>
        <w:t xml:space="preserve">perspective acknowledges the dilemma inherent in using a homogeneous framework to represent a heterogeneous group, and so positions children alongside other aged, classed and ethnic categories as apart from the mainstream; and the </w:t>
      </w:r>
      <w:r w:rsidRPr="008B2D24">
        <w:rPr>
          <w:rFonts w:ascii="TimesNewRomanPS" w:eastAsia="Times New Roman" w:hAnsi="TimesNewRomanPS" w:cs="Times New Roman"/>
          <w:i/>
          <w:iCs/>
          <w:lang w:eastAsia="en-GB"/>
        </w:rPr>
        <w:t xml:space="preserve">Social Structural </w:t>
      </w:r>
      <w:r w:rsidRPr="008B2D24">
        <w:rPr>
          <w:rFonts w:ascii="TimesNewRomanPSMT" w:eastAsia="Times New Roman" w:hAnsi="TimesNewRomanPSMT" w:cs="Times New Roman"/>
          <w:lang w:eastAsia="en-GB"/>
        </w:rPr>
        <w:t xml:space="preserve">perspective conveys the constancy of childhood constituting children as a regular component in all societies, a group with common needs and rights that must be upheld. This is the substantive child whose rights can be addressed in law, whose needs supplied through policy initiatives. Ultimately this is the most useful categorization when planning global </w:t>
      </w:r>
      <w:proofErr w:type="gramStart"/>
      <w:r w:rsidRPr="008B2D24">
        <w:rPr>
          <w:rFonts w:ascii="TimesNewRomanPSMT" w:eastAsia="Times New Roman" w:hAnsi="TimesNewRomanPSMT" w:cs="Times New Roman"/>
          <w:lang w:eastAsia="en-GB"/>
        </w:rPr>
        <w:t>change</w:t>
      </w:r>
      <w:proofErr w:type="gramEnd"/>
      <w:r w:rsidRPr="008B2D24">
        <w:rPr>
          <w:rFonts w:ascii="TimesNewRomanPSMT" w:eastAsia="Times New Roman" w:hAnsi="TimesNewRomanPSMT" w:cs="Times New Roman"/>
          <w:lang w:eastAsia="en-GB"/>
        </w:rPr>
        <w:t xml:space="preserve"> but awareness of the other categories will help us to avoid overly simplistic decision-making. </w:t>
      </w:r>
    </w:p>
    <w:p w14:paraId="29824F25" w14:textId="77777777" w:rsidR="008B2D24" w:rsidRPr="008B2D24" w:rsidRDefault="008B2D24" w:rsidP="008B2D24">
      <w:pPr>
        <w:spacing w:before="100" w:beforeAutospacing="1" w:after="100" w:afterAutospacing="1"/>
        <w:rPr>
          <w:rFonts w:ascii="Times New Roman" w:eastAsia="Times New Roman" w:hAnsi="Times New Roman" w:cs="Times New Roman"/>
          <w:lang w:eastAsia="en-GB"/>
        </w:rPr>
      </w:pPr>
      <w:r w:rsidRPr="008B2D24">
        <w:rPr>
          <w:rFonts w:ascii="TimesNewRomanPSMT" w:eastAsia="Times New Roman" w:hAnsi="TimesNewRomanPSMT" w:cs="Times New Roman"/>
          <w:lang w:eastAsia="en-GB"/>
        </w:rPr>
        <w:t xml:space="preserve">Dahlberg, Moss and Pence (1999), openly declaring a postmodern approach, use longer more descriptive labels. Their first three categories summarize earlier philosophical </w:t>
      </w:r>
      <w:proofErr w:type="gramStart"/>
      <w:r w:rsidRPr="008B2D24">
        <w:rPr>
          <w:rFonts w:ascii="TimesNewRomanPSMT" w:eastAsia="Times New Roman" w:hAnsi="TimesNewRomanPSMT" w:cs="Times New Roman"/>
          <w:lang w:eastAsia="en-GB"/>
        </w:rPr>
        <w:t>perspectives</w:t>
      </w:r>
      <w:proofErr w:type="gramEnd"/>
      <w:r w:rsidRPr="008B2D24">
        <w:rPr>
          <w:rFonts w:ascii="TimesNewRomanPSMT" w:eastAsia="Times New Roman" w:hAnsi="TimesNewRomanPSMT" w:cs="Times New Roman"/>
          <w:lang w:eastAsia="en-GB"/>
        </w:rPr>
        <w:t xml:space="preserve"> but they also devote attention to more politicized categories with a wider global reach. Their ‘child as labour market supply factor’ </w:t>
      </w:r>
    </w:p>
    <w:p w14:paraId="072318A9" w14:textId="77777777" w:rsidR="008B2D24" w:rsidRPr="008B2D24" w:rsidRDefault="008B2D24" w:rsidP="008B2D24">
      <w:pPr>
        <w:spacing w:before="100" w:beforeAutospacing="1" w:after="100" w:afterAutospacing="1"/>
        <w:rPr>
          <w:rFonts w:ascii="Times New Roman" w:eastAsia="Times New Roman" w:hAnsi="Times New Roman" w:cs="Times New Roman"/>
          <w:lang w:eastAsia="en-GB"/>
        </w:rPr>
      </w:pPr>
      <w:r w:rsidRPr="008B2D24">
        <w:rPr>
          <w:rFonts w:ascii="TimesNewRomanPSMT" w:eastAsia="Times New Roman" w:hAnsi="TimesNewRomanPSMT" w:cs="Times New Roman"/>
          <w:lang w:eastAsia="en-GB"/>
        </w:rPr>
        <w:t xml:space="preserve">6 </w:t>
      </w:r>
    </w:p>
    <w:p w14:paraId="6875B32E" w14:textId="77777777" w:rsidR="008B2D24" w:rsidRPr="008B2D24" w:rsidRDefault="008B2D24" w:rsidP="008B2D24">
      <w:pPr>
        <w:spacing w:before="100" w:beforeAutospacing="1" w:after="100" w:afterAutospacing="1"/>
        <w:rPr>
          <w:rFonts w:ascii="Times New Roman" w:eastAsia="Times New Roman" w:hAnsi="Times New Roman" w:cs="Times New Roman"/>
          <w:lang w:eastAsia="en-GB"/>
        </w:rPr>
      </w:pPr>
      <w:r w:rsidRPr="008B2D24">
        <w:rPr>
          <w:rFonts w:ascii="TimesNewRomanPSMT" w:eastAsia="Times New Roman" w:hAnsi="TimesNewRomanPSMT" w:cs="Times New Roman"/>
          <w:lang w:eastAsia="en-GB"/>
        </w:rPr>
        <w:lastRenderedPageBreak/>
        <w:t xml:space="preserve">considers employment issues and contrasts European views with practices stemming from economic necessity within the minority world. Their ‘child as co-constructors of knowledge, identity and culture’ explores participatory frameworks for children prior to focusing on the Reggio Emilia philosophy of childcare through which educators are trained to follow the children’s interests rather than impose a predetermined curriculum. </w:t>
      </w:r>
    </w:p>
    <w:p w14:paraId="0667D6DD" w14:textId="77777777" w:rsidR="008B2D24" w:rsidRPr="008B2D24" w:rsidRDefault="008B2D24" w:rsidP="008B2D24">
      <w:pPr>
        <w:spacing w:before="100" w:beforeAutospacing="1" w:after="100" w:afterAutospacing="1"/>
        <w:rPr>
          <w:rFonts w:ascii="Times New Roman" w:eastAsia="Times New Roman" w:hAnsi="Times New Roman" w:cs="Times New Roman"/>
          <w:lang w:eastAsia="en-GB"/>
        </w:rPr>
      </w:pPr>
      <w:r w:rsidRPr="008B2D24">
        <w:rPr>
          <w:rFonts w:ascii="TimesNewRomanPSMT" w:eastAsia="Times New Roman" w:hAnsi="TimesNewRomanPSMT" w:cs="Times New Roman"/>
          <w:lang w:eastAsia="en-GB"/>
        </w:rPr>
        <w:t xml:space="preserve">‘Constructs’ continue to offer multiple lenses through which to view childhood and a number of new typologies have been devised since the Millennium reflecting societal change (see Jenks, 2005/6; Mills &amp; Mills, 2000; Sorin, 2005; Ryan, 2008; and Whiteman, De </w:t>
      </w:r>
      <w:proofErr w:type="spellStart"/>
      <w:r w:rsidRPr="008B2D24">
        <w:rPr>
          <w:rFonts w:ascii="TimesNewRomanPSMT" w:eastAsia="Times New Roman" w:hAnsi="TimesNewRomanPSMT" w:cs="Times New Roman"/>
          <w:lang w:eastAsia="en-GB"/>
        </w:rPr>
        <w:t>Goia</w:t>
      </w:r>
      <w:proofErr w:type="spellEnd"/>
      <w:r w:rsidRPr="008B2D24">
        <w:rPr>
          <w:rFonts w:ascii="TimesNewRomanPSMT" w:eastAsia="Times New Roman" w:hAnsi="TimesNewRomanPSMT" w:cs="Times New Roman"/>
          <w:lang w:eastAsia="en-GB"/>
        </w:rPr>
        <w:t xml:space="preserve"> &amp; </w:t>
      </w:r>
      <w:proofErr w:type="spellStart"/>
      <w:r w:rsidRPr="008B2D24">
        <w:rPr>
          <w:rFonts w:ascii="TimesNewRomanPSMT" w:eastAsia="Times New Roman" w:hAnsi="TimesNewRomanPSMT" w:cs="Times New Roman"/>
          <w:lang w:eastAsia="en-GB"/>
        </w:rPr>
        <w:t>Mevawalla</w:t>
      </w:r>
      <w:proofErr w:type="spellEnd"/>
      <w:r w:rsidRPr="008B2D24">
        <w:rPr>
          <w:rFonts w:ascii="TimesNewRomanPSMT" w:eastAsia="Times New Roman" w:hAnsi="TimesNewRomanPSMT" w:cs="Times New Roman"/>
          <w:lang w:eastAsia="en-GB"/>
        </w:rPr>
        <w:t xml:space="preserve">, 2012). Some will be used later to frame new concerns arising in the field but, first, the child as ‘labour market supply factor’, which positions the child as current and future worker, merits further attention. Children’s employment has long been a controversial issue, and one that Western society had largely been able to relegate to history. When Dahlberg and colleagues re- introduce this topic, they describe the contemporary European concerns about whether mothers should work and the provision of substitute care, and only briefly mention that in the minority world the female workforce may be essential to prosperity for both family and society. Yet in many countries, children also work to survive, and often in very unsatisfactory conditions. Some continue to live within their </w:t>
      </w:r>
      <w:proofErr w:type="gramStart"/>
      <w:r w:rsidRPr="008B2D24">
        <w:rPr>
          <w:rFonts w:ascii="TimesNewRomanPSMT" w:eastAsia="Times New Roman" w:hAnsi="TimesNewRomanPSMT" w:cs="Times New Roman"/>
          <w:lang w:eastAsia="en-GB"/>
        </w:rPr>
        <w:t>families</w:t>
      </w:r>
      <w:proofErr w:type="gramEnd"/>
      <w:r w:rsidRPr="008B2D24">
        <w:rPr>
          <w:rFonts w:ascii="TimesNewRomanPSMT" w:eastAsia="Times New Roman" w:hAnsi="TimesNewRomanPSMT" w:cs="Times New Roman"/>
          <w:lang w:eastAsia="en-GB"/>
        </w:rPr>
        <w:t xml:space="preserve"> but many children take to the streets where they may, possibly, achieve higher incomes and better diets than they would at home. They may also experience less stress when they live independently (</w:t>
      </w:r>
      <w:proofErr w:type="spellStart"/>
      <w:r w:rsidRPr="008B2D24">
        <w:rPr>
          <w:rFonts w:ascii="TimesNewRomanPSMT" w:eastAsia="Times New Roman" w:hAnsi="TimesNewRomanPSMT" w:cs="Times New Roman"/>
          <w:lang w:eastAsia="en-GB"/>
        </w:rPr>
        <w:t>Panter</w:t>
      </w:r>
      <w:proofErr w:type="spellEnd"/>
      <w:r w:rsidRPr="008B2D24">
        <w:rPr>
          <w:rFonts w:ascii="TimesNewRomanPSMT" w:eastAsia="Times New Roman" w:hAnsi="TimesNewRomanPSMT" w:cs="Times New Roman"/>
          <w:lang w:eastAsia="en-GB"/>
        </w:rPr>
        <w:t>-Brick, 2002) as they are young and active and can develop peer-support cultures that compensate for loss of family. Important case study research describes children living in gangs for mutual protection in the Ukraine (</w:t>
      </w:r>
      <w:proofErr w:type="spellStart"/>
      <w:r w:rsidRPr="008B2D24">
        <w:rPr>
          <w:rFonts w:ascii="TimesNewRomanPSMT" w:eastAsia="Times New Roman" w:hAnsi="TimesNewRomanPSMT" w:cs="Times New Roman"/>
          <w:lang w:eastAsia="en-GB"/>
        </w:rPr>
        <w:t>Naterer</w:t>
      </w:r>
      <w:proofErr w:type="spellEnd"/>
      <w:r w:rsidRPr="008B2D24">
        <w:rPr>
          <w:rFonts w:ascii="TimesNewRomanPSMT" w:eastAsia="Times New Roman" w:hAnsi="TimesNewRomanPSMT" w:cs="Times New Roman"/>
          <w:lang w:eastAsia="en-GB"/>
        </w:rPr>
        <w:t xml:space="preserve"> &amp; </w:t>
      </w:r>
      <w:proofErr w:type="spellStart"/>
      <w:r w:rsidRPr="008B2D24">
        <w:rPr>
          <w:rFonts w:ascii="TimesNewRomanPSMT" w:eastAsia="Times New Roman" w:hAnsi="TimesNewRomanPSMT" w:cs="Times New Roman"/>
          <w:lang w:eastAsia="en-GB"/>
        </w:rPr>
        <w:t>Godina</w:t>
      </w:r>
      <w:proofErr w:type="spellEnd"/>
      <w:r w:rsidRPr="008B2D24">
        <w:rPr>
          <w:rFonts w:ascii="TimesNewRomanPSMT" w:eastAsia="Times New Roman" w:hAnsi="TimesNewRomanPSMT" w:cs="Times New Roman"/>
          <w:lang w:eastAsia="en-GB"/>
        </w:rPr>
        <w:t xml:space="preserve">, 2011), in Accra (Mizen and </w:t>
      </w:r>
      <w:proofErr w:type="spellStart"/>
      <w:r w:rsidRPr="008B2D24">
        <w:rPr>
          <w:rFonts w:ascii="TimesNewRomanPSMT" w:eastAsia="Times New Roman" w:hAnsi="TimesNewRomanPSMT" w:cs="Times New Roman"/>
          <w:lang w:eastAsia="en-GB"/>
        </w:rPr>
        <w:t>Ofusu-Kusi</w:t>
      </w:r>
      <w:proofErr w:type="spellEnd"/>
      <w:r w:rsidRPr="008B2D24">
        <w:rPr>
          <w:rFonts w:ascii="TimesNewRomanPSMT" w:eastAsia="Times New Roman" w:hAnsi="TimesNewRomanPSMT" w:cs="Times New Roman"/>
          <w:lang w:eastAsia="en-GB"/>
        </w:rPr>
        <w:t>, 2010), and in Zimbabwe (</w:t>
      </w:r>
      <w:proofErr w:type="spellStart"/>
      <w:r w:rsidRPr="008B2D24">
        <w:rPr>
          <w:rFonts w:ascii="TimesNewRomanPSMT" w:eastAsia="Times New Roman" w:hAnsi="TimesNewRomanPSMT" w:cs="Times New Roman"/>
          <w:lang w:eastAsia="en-GB"/>
        </w:rPr>
        <w:t>Bourdillon</w:t>
      </w:r>
      <w:proofErr w:type="spellEnd"/>
      <w:r w:rsidRPr="008B2D24">
        <w:rPr>
          <w:rFonts w:ascii="TimesNewRomanPSMT" w:eastAsia="Times New Roman" w:hAnsi="TimesNewRomanPSMT" w:cs="Times New Roman"/>
          <w:lang w:eastAsia="en-GB"/>
        </w:rPr>
        <w:t xml:space="preserve">, 1994), for example. There is evidence, too, that children experience abuse, even deliberate genocide, as witnessed in police clear-ups in Brazil (Scanlon et al, 1998; </w:t>
      </w:r>
      <w:proofErr w:type="spellStart"/>
      <w:r w:rsidRPr="008B2D24">
        <w:rPr>
          <w:rFonts w:ascii="TimesNewRomanPSMT" w:eastAsia="Times New Roman" w:hAnsi="TimesNewRomanPSMT" w:cs="Times New Roman"/>
          <w:lang w:eastAsia="en-GB"/>
        </w:rPr>
        <w:t>Veash</w:t>
      </w:r>
      <w:proofErr w:type="spellEnd"/>
      <w:r w:rsidRPr="008B2D24">
        <w:rPr>
          <w:rFonts w:ascii="TimesNewRomanPSMT" w:eastAsia="Times New Roman" w:hAnsi="TimesNewRomanPSMT" w:cs="Times New Roman"/>
          <w:lang w:eastAsia="en-GB"/>
        </w:rPr>
        <w:t xml:space="preserve">, 2000). A report on Indian street children in Delhi and Kolkata, </w:t>
      </w:r>
      <w:r w:rsidRPr="008B2D24">
        <w:rPr>
          <w:rFonts w:ascii="TimesNewRomanPS" w:eastAsia="Times New Roman" w:hAnsi="TimesNewRomanPS" w:cs="Times New Roman"/>
          <w:i/>
          <w:iCs/>
          <w:lang w:eastAsia="en-GB"/>
        </w:rPr>
        <w:t xml:space="preserve">Surviving the Streets </w:t>
      </w:r>
      <w:r w:rsidRPr="008B2D24">
        <w:rPr>
          <w:rFonts w:ascii="TimesNewRomanPSMT" w:eastAsia="Times New Roman" w:hAnsi="TimesNewRomanPSMT" w:cs="Times New Roman"/>
          <w:lang w:eastAsia="en-GB"/>
        </w:rPr>
        <w:t xml:space="preserve">(2010, in </w:t>
      </w:r>
      <w:proofErr w:type="spellStart"/>
      <w:r w:rsidRPr="008B2D24">
        <w:rPr>
          <w:rFonts w:ascii="TimesNewRomanPSMT" w:eastAsia="Times New Roman" w:hAnsi="TimesNewRomanPSMT" w:cs="Times New Roman"/>
          <w:lang w:eastAsia="en-GB"/>
        </w:rPr>
        <w:t>Nayar</w:t>
      </w:r>
      <w:proofErr w:type="spellEnd"/>
      <w:r w:rsidRPr="008B2D24">
        <w:rPr>
          <w:rFonts w:ascii="TimesNewRomanPSMT" w:eastAsia="Times New Roman" w:hAnsi="TimesNewRomanPSMT" w:cs="Times New Roman"/>
          <w:lang w:eastAsia="en-GB"/>
        </w:rPr>
        <w:t xml:space="preserve">, 2011), describes children who eke out a living by scavenging, by running errands, and by performing acrobatics in the street but also identifies others who work in factories and rarely leave the workface. The report acknowledges the impossibility of gauging the numbers involved, as few of these children possess birth certificates or identity cards. They live invisibly, exploited, lost to any safeguards that nominally exist. Such narratives have more in common with Mayhew’s (1861) account of industrial London and </w:t>
      </w:r>
      <w:proofErr w:type="spellStart"/>
      <w:r w:rsidRPr="008B2D24">
        <w:rPr>
          <w:rFonts w:ascii="TimesNewRomanPSMT" w:eastAsia="Times New Roman" w:hAnsi="TimesNewRomanPSMT" w:cs="Times New Roman"/>
          <w:lang w:eastAsia="en-GB"/>
        </w:rPr>
        <w:t>Oastler’s</w:t>
      </w:r>
      <w:proofErr w:type="spellEnd"/>
      <w:r w:rsidRPr="008B2D24">
        <w:rPr>
          <w:rFonts w:ascii="TimesNewRomanPSMT" w:eastAsia="Times New Roman" w:hAnsi="TimesNewRomanPSMT" w:cs="Times New Roman"/>
          <w:lang w:eastAsia="en-GB"/>
        </w:rPr>
        <w:t xml:space="preserve"> concerns for ‘Yorkshire slavery’ (1830, in Wilkes, 2011) than with the contemporary Westernized view of the child. </w:t>
      </w:r>
    </w:p>
    <w:p w14:paraId="58AA8605" w14:textId="77777777" w:rsidR="008B2D24" w:rsidRPr="008B2D24" w:rsidRDefault="008B2D24" w:rsidP="008B2D24">
      <w:pPr>
        <w:spacing w:before="100" w:beforeAutospacing="1" w:after="100" w:afterAutospacing="1"/>
        <w:rPr>
          <w:rFonts w:ascii="Times New Roman" w:eastAsia="Times New Roman" w:hAnsi="Times New Roman" w:cs="Times New Roman"/>
          <w:lang w:eastAsia="en-GB"/>
        </w:rPr>
      </w:pPr>
      <w:r w:rsidRPr="008B2D24">
        <w:rPr>
          <w:rFonts w:ascii="TimesNewRomanPSMT" w:eastAsia="Times New Roman" w:hAnsi="TimesNewRomanPSMT" w:cs="Times New Roman"/>
          <w:lang w:eastAsia="en-GB"/>
        </w:rPr>
        <w:t xml:space="preserve">Narratives of national diversity must consider rural childhoods, too. These also challenge the Westernized </w:t>
      </w:r>
      <w:proofErr w:type="gramStart"/>
      <w:r w:rsidRPr="008B2D24">
        <w:rPr>
          <w:rFonts w:ascii="TimesNewRomanPSMT" w:eastAsia="Times New Roman" w:hAnsi="TimesNewRomanPSMT" w:cs="Times New Roman"/>
          <w:lang w:eastAsia="en-GB"/>
        </w:rPr>
        <w:t>stereotypes, and</w:t>
      </w:r>
      <w:proofErr w:type="gramEnd"/>
      <w:r w:rsidRPr="008B2D24">
        <w:rPr>
          <w:rFonts w:ascii="TimesNewRomanPSMT" w:eastAsia="Times New Roman" w:hAnsi="TimesNewRomanPSMT" w:cs="Times New Roman"/>
          <w:lang w:eastAsia="en-GB"/>
        </w:rPr>
        <w:t xml:space="preserve"> can be very harsh; many face starvation when crops fail and children are especially vulnerable. Again, case study research focuses attention on </w:t>
      </w:r>
      <w:proofErr w:type="gramStart"/>
      <w:r w:rsidRPr="008B2D24">
        <w:rPr>
          <w:rFonts w:ascii="TimesNewRomanPSMT" w:eastAsia="Times New Roman" w:hAnsi="TimesNewRomanPSMT" w:cs="Times New Roman"/>
          <w:lang w:eastAsia="en-GB"/>
        </w:rPr>
        <w:t>particular communities</w:t>
      </w:r>
      <w:proofErr w:type="gramEnd"/>
      <w:r w:rsidRPr="008B2D24">
        <w:rPr>
          <w:rFonts w:ascii="TimesNewRomanPSMT" w:eastAsia="Times New Roman" w:hAnsi="TimesNewRomanPSMT" w:cs="Times New Roman"/>
          <w:lang w:eastAsia="en-GB"/>
        </w:rPr>
        <w:t xml:space="preserve">. The work of anthropologists Harkness and Super focused attention on children living in the Kipsigis </w:t>
      </w:r>
      <w:proofErr w:type="spellStart"/>
      <w:r w:rsidRPr="008B2D24">
        <w:rPr>
          <w:rFonts w:ascii="TimesNewRomanPSMT" w:eastAsia="Times New Roman" w:hAnsi="TimesNewRomanPSMT" w:cs="Times New Roman"/>
          <w:lang w:eastAsia="en-GB"/>
        </w:rPr>
        <w:t>kokwet</w:t>
      </w:r>
      <w:proofErr w:type="spellEnd"/>
      <w:r w:rsidRPr="008B2D24">
        <w:rPr>
          <w:rFonts w:ascii="TimesNewRomanPSMT" w:eastAsia="Times New Roman" w:hAnsi="TimesNewRomanPSMT" w:cs="Times New Roman"/>
          <w:lang w:eastAsia="en-GB"/>
        </w:rPr>
        <w:t xml:space="preserve"> (villages) in Kenya (Harkness &amp; Super, 2001, 1985; Super &amp; Harkness, 1982) and this community have been studied frequently </w:t>
      </w:r>
      <w:proofErr w:type="gramStart"/>
      <w:r w:rsidRPr="008B2D24">
        <w:rPr>
          <w:rFonts w:ascii="TimesNewRomanPSMT" w:eastAsia="Times New Roman" w:hAnsi="TimesNewRomanPSMT" w:cs="Times New Roman"/>
          <w:lang w:eastAsia="en-GB"/>
        </w:rPr>
        <w:t>as a consequence</w:t>
      </w:r>
      <w:proofErr w:type="gramEnd"/>
      <w:r w:rsidRPr="008B2D24">
        <w:rPr>
          <w:rFonts w:ascii="TimesNewRomanPSMT" w:eastAsia="Times New Roman" w:hAnsi="TimesNewRomanPSMT" w:cs="Times New Roman"/>
          <w:lang w:eastAsia="en-GB"/>
        </w:rPr>
        <w:t xml:space="preserve">. Transient lifestyles in the African Sahel were similarly documented by Hampshire (2002), and there are various accounts of rural childhoods described in </w:t>
      </w:r>
      <w:r w:rsidRPr="008B2D24">
        <w:rPr>
          <w:rFonts w:ascii="TimesNewRomanPS" w:eastAsia="Times New Roman" w:hAnsi="TimesNewRomanPS" w:cs="Times New Roman"/>
          <w:i/>
          <w:iCs/>
          <w:lang w:eastAsia="en-GB"/>
        </w:rPr>
        <w:t xml:space="preserve">Global Perspectives on Rural Childhood and Youth: Young Rural Lives </w:t>
      </w:r>
      <w:r w:rsidRPr="008B2D24">
        <w:rPr>
          <w:rFonts w:ascii="TimesNewRomanPSMT" w:eastAsia="Times New Roman" w:hAnsi="TimesNewRomanPSMT" w:cs="Times New Roman"/>
          <w:lang w:eastAsia="en-GB"/>
        </w:rPr>
        <w:t>(</w:t>
      </w:r>
      <w:proofErr w:type="spellStart"/>
      <w:r w:rsidRPr="008B2D24">
        <w:rPr>
          <w:rFonts w:ascii="TimesNewRomanPSMT" w:eastAsia="Times New Roman" w:hAnsi="TimesNewRomanPSMT" w:cs="Times New Roman"/>
          <w:lang w:eastAsia="en-GB"/>
        </w:rPr>
        <w:t>Panelle</w:t>
      </w:r>
      <w:proofErr w:type="spellEnd"/>
      <w:r w:rsidRPr="008B2D24">
        <w:rPr>
          <w:rFonts w:ascii="TimesNewRomanPSMT" w:eastAsia="Times New Roman" w:hAnsi="TimesNewRomanPSMT" w:cs="Times New Roman"/>
          <w:lang w:eastAsia="en-GB"/>
        </w:rPr>
        <w:t xml:space="preserve"> et al, 2007). Such examples can only lightly reflect the possible range. The lifestyles were documented for other purposes, with </w:t>
      </w:r>
    </w:p>
    <w:p w14:paraId="20E44E54" w14:textId="77777777" w:rsidR="008B2D24" w:rsidRPr="008B2D24" w:rsidRDefault="008B2D24" w:rsidP="008B2D24">
      <w:pPr>
        <w:spacing w:before="100" w:beforeAutospacing="1" w:after="100" w:afterAutospacing="1"/>
        <w:rPr>
          <w:rFonts w:ascii="Times New Roman" w:eastAsia="Times New Roman" w:hAnsi="Times New Roman" w:cs="Times New Roman"/>
          <w:lang w:eastAsia="en-GB"/>
        </w:rPr>
      </w:pPr>
      <w:r w:rsidRPr="008B2D24">
        <w:rPr>
          <w:rFonts w:ascii="TimesNewRomanPSMT" w:eastAsia="Times New Roman" w:hAnsi="TimesNewRomanPSMT" w:cs="Times New Roman"/>
          <w:lang w:eastAsia="en-GB"/>
        </w:rPr>
        <w:t xml:space="preserve">7 </w:t>
      </w:r>
    </w:p>
    <w:p w14:paraId="719D9E31" w14:textId="77777777" w:rsidR="008B2D24" w:rsidRPr="008B2D24" w:rsidRDefault="008B2D24" w:rsidP="008B2D24">
      <w:pPr>
        <w:spacing w:before="100" w:beforeAutospacing="1" w:after="100" w:afterAutospacing="1"/>
        <w:rPr>
          <w:rFonts w:ascii="Times New Roman" w:eastAsia="Times New Roman" w:hAnsi="Times New Roman" w:cs="Times New Roman"/>
          <w:lang w:eastAsia="en-GB"/>
        </w:rPr>
      </w:pPr>
      <w:r w:rsidRPr="008B2D24">
        <w:rPr>
          <w:rFonts w:ascii="TimesNewRomanPSMT" w:eastAsia="Times New Roman" w:hAnsi="TimesNewRomanPSMT" w:cs="Times New Roman"/>
          <w:lang w:eastAsia="en-GB"/>
        </w:rPr>
        <w:lastRenderedPageBreak/>
        <w:t xml:space="preserve">geographical data included to give a context. Geographical perspectives of childhood go beyond description to consider the influence of landscape, climate and topology and question what is happening. What is it about the area that encourages people to pursue </w:t>
      </w:r>
      <w:proofErr w:type="gramStart"/>
      <w:r w:rsidRPr="008B2D24">
        <w:rPr>
          <w:rFonts w:ascii="TimesNewRomanPSMT" w:eastAsia="Times New Roman" w:hAnsi="TimesNewRomanPSMT" w:cs="Times New Roman"/>
          <w:lang w:eastAsia="en-GB"/>
        </w:rPr>
        <w:t>particular livelihoods</w:t>
      </w:r>
      <w:proofErr w:type="gramEnd"/>
      <w:r w:rsidRPr="008B2D24">
        <w:rPr>
          <w:rFonts w:ascii="TimesNewRomanPSMT" w:eastAsia="Times New Roman" w:hAnsi="TimesNewRomanPSMT" w:cs="Times New Roman"/>
          <w:lang w:eastAsia="en-GB"/>
        </w:rPr>
        <w:t xml:space="preserve">, to farm, to herd animals, to process raw materials, to come together in farmsteads or villages or urban areas and how do such choices affect children? Are the systems sustainable? Do they support current and potential future population densities? Will children live comfortably, if simply, or will they lack basic amenities? What are the natural resources ripe for exploitation? How is industrial activity fuelled? Are there jobs that children can safely do or are they in demand for dangerous work that needs agility or smallness of stature? Are activities local, </w:t>
      </w:r>
      <w:proofErr w:type="gramStart"/>
      <w:r w:rsidRPr="008B2D24">
        <w:rPr>
          <w:rFonts w:ascii="TimesNewRomanPSMT" w:eastAsia="Times New Roman" w:hAnsi="TimesNewRomanPSMT" w:cs="Times New Roman"/>
          <w:lang w:eastAsia="en-GB"/>
        </w:rPr>
        <w:t>national</w:t>
      </w:r>
      <w:proofErr w:type="gramEnd"/>
      <w:r w:rsidRPr="008B2D24">
        <w:rPr>
          <w:rFonts w:ascii="TimesNewRomanPSMT" w:eastAsia="Times New Roman" w:hAnsi="TimesNewRomanPSMT" w:cs="Times New Roman"/>
          <w:lang w:eastAsia="en-GB"/>
        </w:rPr>
        <w:t xml:space="preserve"> or transnational? Are they newly developed or long-established, with practices embedded since colonial times? What does this mean in terms of investment in children as the future workforce? Thus, the geographical draws on the historical, the economic, and political. In so doing, it reveals the complex webs that bind families, and the children born to them, to existences that are less than ideal. </w:t>
      </w:r>
    </w:p>
    <w:p w14:paraId="46CAA80D" w14:textId="77777777" w:rsidR="008B2D24" w:rsidRPr="008B2D24" w:rsidRDefault="008B2D24" w:rsidP="008B2D24">
      <w:pPr>
        <w:spacing w:before="100" w:beforeAutospacing="1" w:after="100" w:afterAutospacing="1"/>
        <w:rPr>
          <w:rFonts w:ascii="Times New Roman" w:eastAsia="Times New Roman" w:hAnsi="Times New Roman" w:cs="Times New Roman"/>
          <w:lang w:eastAsia="en-GB"/>
        </w:rPr>
      </w:pPr>
      <w:r w:rsidRPr="008B2D24">
        <w:rPr>
          <w:rFonts w:ascii="TimesNewRomanPSMT" w:eastAsia="Times New Roman" w:hAnsi="TimesNewRomanPSMT" w:cs="Times New Roman"/>
          <w:lang w:eastAsia="en-GB"/>
        </w:rPr>
        <w:t xml:space="preserve">Change is difficult; it needs resources; it needs commitment; it needs determination. Global agreement on threshold standards is a start but implementation not so easily achieved when customs are </w:t>
      </w:r>
      <w:proofErr w:type="gramStart"/>
      <w:r w:rsidRPr="008B2D24">
        <w:rPr>
          <w:rFonts w:ascii="TimesNewRomanPSMT" w:eastAsia="Times New Roman" w:hAnsi="TimesNewRomanPSMT" w:cs="Times New Roman"/>
          <w:lang w:eastAsia="en-GB"/>
        </w:rPr>
        <w:t>embedded</w:t>
      </w:r>
      <w:proofErr w:type="gramEnd"/>
      <w:r w:rsidRPr="008B2D24">
        <w:rPr>
          <w:rFonts w:ascii="TimesNewRomanPSMT" w:eastAsia="Times New Roman" w:hAnsi="TimesNewRomanPSMT" w:cs="Times New Roman"/>
          <w:lang w:eastAsia="en-GB"/>
        </w:rPr>
        <w:t xml:space="preserve"> and infrastructures fragmented. Nevertheless, the UN Millennium Development goals (2000-2015) played an important role in targeting eight key agendas for global intervention (UN, 2015). Whilst the last two focused on broader developments, the environment (7) and partnership (8); the first six goals directly affected children by tackling poverty and hunger (1), child mortality (4), disease (6), and by promoting universal primary education (2), gender equality (3), and improvements in maternal health (5). The 2030 Agenda intends to press forward with these aims but establishes new objectives, too. The 17 Sustainable Development Goals (UN DP, 2016) targeted over the next fifteen years are aptly referred to as the ‘Global Goals’. They focus attention on shared resources, on land and sea. They frame concerns that are replicated across nations, on cities, energy, </w:t>
      </w:r>
      <w:proofErr w:type="gramStart"/>
      <w:r w:rsidRPr="008B2D24">
        <w:rPr>
          <w:rFonts w:ascii="TimesNewRomanPSMT" w:eastAsia="Times New Roman" w:hAnsi="TimesNewRomanPSMT" w:cs="Times New Roman"/>
          <w:lang w:eastAsia="en-GB"/>
        </w:rPr>
        <w:t>industry</w:t>
      </w:r>
      <w:proofErr w:type="gramEnd"/>
      <w:r w:rsidRPr="008B2D24">
        <w:rPr>
          <w:rFonts w:ascii="TimesNewRomanPSMT" w:eastAsia="Times New Roman" w:hAnsi="TimesNewRomanPSMT" w:cs="Times New Roman"/>
          <w:lang w:eastAsia="en-GB"/>
        </w:rPr>
        <w:t xml:space="preserve"> and infrastructures. They also attend to ‘inter-national’ issues: peace and justice, responsible </w:t>
      </w:r>
      <w:proofErr w:type="gramStart"/>
      <w:r w:rsidRPr="008B2D24">
        <w:rPr>
          <w:rFonts w:ascii="TimesNewRomanPSMT" w:eastAsia="Times New Roman" w:hAnsi="TimesNewRomanPSMT" w:cs="Times New Roman"/>
          <w:lang w:eastAsia="en-GB"/>
        </w:rPr>
        <w:t>consumption</w:t>
      </w:r>
      <w:proofErr w:type="gramEnd"/>
      <w:r w:rsidRPr="008B2D24">
        <w:rPr>
          <w:rFonts w:ascii="TimesNewRomanPSMT" w:eastAsia="Times New Roman" w:hAnsi="TimesNewRomanPSMT" w:cs="Times New Roman"/>
          <w:lang w:eastAsia="en-GB"/>
        </w:rPr>
        <w:t xml:space="preserve"> and production, and reducing inequality. This Agenda is a significant step </w:t>
      </w:r>
      <w:proofErr w:type="gramStart"/>
      <w:r w:rsidRPr="008B2D24">
        <w:rPr>
          <w:rFonts w:ascii="TimesNewRomanPSMT" w:eastAsia="Times New Roman" w:hAnsi="TimesNewRomanPSMT" w:cs="Times New Roman"/>
          <w:lang w:eastAsia="en-GB"/>
        </w:rPr>
        <w:t>forward</w:t>
      </w:r>
      <w:proofErr w:type="gramEnd"/>
      <w:r w:rsidRPr="008B2D24">
        <w:rPr>
          <w:rFonts w:ascii="TimesNewRomanPSMT" w:eastAsia="Times New Roman" w:hAnsi="TimesNewRomanPSMT" w:cs="Times New Roman"/>
          <w:lang w:eastAsia="en-GB"/>
        </w:rPr>
        <w:t xml:space="preserve"> but its activities extend beyond immediate concerns for children’s direct well-being. In Bronfenbrenner’s terms, it addresses the macro-level as this will have consequences at all other levels. </w:t>
      </w:r>
    </w:p>
    <w:p w14:paraId="679DC413" w14:textId="77777777" w:rsidR="008B2D24" w:rsidRPr="008B2D24" w:rsidRDefault="008B2D24" w:rsidP="008B2D24">
      <w:pPr>
        <w:spacing w:before="100" w:beforeAutospacing="1" w:after="100" w:afterAutospacing="1"/>
        <w:rPr>
          <w:rFonts w:ascii="Times New Roman" w:eastAsia="Times New Roman" w:hAnsi="Times New Roman" w:cs="Times New Roman"/>
          <w:lang w:eastAsia="en-GB"/>
        </w:rPr>
      </w:pPr>
      <w:r w:rsidRPr="008B2D24">
        <w:rPr>
          <w:rFonts w:ascii="TimesNewRomanPSMT" w:eastAsia="Times New Roman" w:hAnsi="TimesNewRomanPSMT" w:cs="Times New Roman"/>
          <w:lang w:eastAsia="en-GB"/>
        </w:rPr>
        <w:t xml:space="preserve">The UN Convention on the Rights of the Child (1989) remains a significant milestone for children. In positioning the child as an individual with rights rather than an adjunct to the family, and in requiring signatories to enforce these changes in national law, the UN CRC gave children a legitimate voice in the decisions affecting their lives. In Western society compliance led to wide-ranging policy changes, but in the not so developed world the effects were less visible. In countries in crisis – those experiencing war, famine, ill-health, extreme poverty, and mass immigration – the scale of problems holds back progress. Reviewing the 25 years since the Treaty was signed (UNICEF, 2014), UNICEF officials stress that a ‘recognized right is not necessarily an executed right’ (ibid:1). Executive Director, Anthony Lake, acknowledges that ‘gains are impressive and important – and prove that common goals and shared effort can drive real change for children on the global, national and local levels’ (ibid:2). Although the UN reports ‘substantial progress’, it also states that ‘the task is far from finished’ (ibid:11) and ‘efforts must be stepped up’ (ibid:50). </w:t>
      </w:r>
    </w:p>
    <w:p w14:paraId="2A780670" w14:textId="77777777" w:rsidR="008B2D24" w:rsidRPr="008B2D24" w:rsidRDefault="008B2D24" w:rsidP="008B2D24">
      <w:pPr>
        <w:spacing w:before="100" w:beforeAutospacing="1" w:after="100" w:afterAutospacing="1"/>
        <w:rPr>
          <w:rFonts w:ascii="Times New Roman" w:eastAsia="Times New Roman" w:hAnsi="Times New Roman" w:cs="Times New Roman"/>
          <w:lang w:eastAsia="en-GB"/>
        </w:rPr>
      </w:pPr>
      <w:r w:rsidRPr="008B2D24">
        <w:rPr>
          <w:rFonts w:ascii="TimesNewRomanPSMT" w:eastAsia="Times New Roman" w:hAnsi="TimesNewRomanPSMT" w:cs="Times New Roman"/>
          <w:lang w:eastAsia="en-GB"/>
        </w:rPr>
        <w:t xml:space="preserve">8 </w:t>
      </w:r>
    </w:p>
    <w:p w14:paraId="599BC1FD" w14:textId="77777777" w:rsidR="008B2D24" w:rsidRPr="008B2D24" w:rsidRDefault="008B2D24" w:rsidP="008B2D24">
      <w:pPr>
        <w:spacing w:before="100" w:beforeAutospacing="1" w:after="100" w:afterAutospacing="1"/>
        <w:rPr>
          <w:rFonts w:ascii="Times New Roman" w:eastAsia="Times New Roman" w:hAnsi="Times New Roman" w:cs="Times New Roman"/>
          <w:lang w:eastAsia="en-GB"/>
        </w:rPr>
      </w:pPr>
      <w:r w:rsidRPr="008B2D24">
        <w:rPr>
          <w:rFonts w:ascii="TimesNewRomanPSMT" w:eastAsia="Times New Roman" w:hAnsi="TimesNewRomanPSMT" w:cs="Times New Roman"/>
          <w:lang w:eastAsia="en-GB"/>
        </w:rPr>
        <w:lastRenderedPageBreak/>
        <w:t xml:space="preserve">Knowing that millions of children still lack the means of survival (ibid:11), changes our perspective on the problems of the Western world, offering a timely reminder that unequal division of resources is damaging to all. This was made visible through international comparison in Wilkinson and Pickett’s (2009) </w:t>
      </w:r>
      <w:r w:rsidRPr="008B2D24">
        <w:rPr>
          <w:rFonts w:ascii="TimesNewRomanPS" w:eastAsia="Times New Roman" w:hAnsi="TimesNewRomanPS" w:cs="Times New Roman"/>
          <w:i/>
          <w:iCs/>
          <w:lang w:eastAsia="en-GB"/>
        </w:rPr>
        <w:t>The Spirit Level</w:t>
      </w:r>
      <w:r w:rsidRPr="008B2D24">
        <w:rPr>
          <w:rFonts w:ascii="TimesNewRomanPSMT" w:eastAsia="Times New Roman" w:hAnsi="TimesNewRomanPSMT" w:cs="Times New Roman"/>
          <w:lang w:eastAsia="en-GB"/>
        </w:rPr>
        <w:t xml:space="preserve">, a work that processed data over a thirty-year period to demonstrate that everyone fares better in countries where inequality is less marked. On retirement from world banking, Joseph Stiglitz (2003, 2013, 2015) revealed the crippling effects of the manipulation of the free market economy by those with </w:t>
      </w:r>
      <w:proofErr w:type="gramStart"/>
      <w:r w:rsidRPr="008B2D24">
        <w:rPr>
          <w:rFonts w:ascii="TimesNewRomanPSMT" w:eastAsia="Times New Roman" w:hAnsi="TimesNewRomanPSMT" w:cs="Times New Roman"/>
          <w:lang w:eastAsia="en-GB"/>
        </w:rPr>
        <w:t>power, and</w:t>
      </w:r>
      <w:proofErr w:type="gramEnd"/>
      <w:r w:rsidRPr="008B2D24">
        <w:rPr>
          <w:rFonts w:ascii="TimesNewRomanPSMT" w:eastAsia="Times New Roman" w:hAnsi="TimesNewRomanPSMT" w:cs="Times New Roman"/>
          <w:lang w:eastAsia="en-GB"/>
        </w:rPr>
        <w:t xml:space="preserve"> identified ways to challenge such activity. Thomas Piketty (2014, 2015) examined the cumulative effects of capitalist investment and the need to counter these to prevent civil unrest. Moving beyond the purely economic, Oliver James (in </w:t>
      </w:r>
      <w:r w:rsidRPr="008B2D24">
        <w:rPr>
          <w:rFonts w:ascii="TimesNewRomanPS" w:eastAsia="Times New Roman" w:hAnsi="TimesNewRomanPS" w:cs="Times New Roman"/>
          <w:i/>
          <w:iCs/>
          <w:lang w:eastAsia="en-GB"/>
        </w:rPr>
        <w:t xml:space="preserve">Affluenza, </w:t>
      </w:r>
      <w:r w:rsidRPr="008B2D24">
        <w:rPr>
          <w:rFonts w:ascii="TimesNewRomanPSMT" w:eastAsia="Times New Roman" w:hAnsi="TimesNewRomanPSMT" w:cs="Times New Roman"/>
          <w:lang w:eastAsia="en-GB"/>
        </w:rPr>
        <w:t>2007) claimed that mental health improves when people focus on their needs rather than their wants</w:t>
      </w:r>
      <w:r w:rsidRPr="008B2D24">
        <w:rPr>
          <w:rFonts w:ascii="TimesNewRomanPS" w:eastAsia="Times New Roman" w:hAnsi="TimesNewRomanPS" w:cs="Times New Roman"/>
          <w:i/>
          <w:iCs/>
          <w:lang w:eastAsia="en-GB"/>
        </w:rPr>
        <w:t xml:space="preserve">. </w:t>
      </w:r>
      <w:r w:rsidRPr="008B2D24">
        <w:rPr>
          <w:rFonts w:ascii="TimesNewRomanPSMT" w:eastAsia="Times New Roman" w:hAnsi="TimesNewRomanPSMT" w:cs="Times New Roman"/>
          <w:lang w:eastAsia="en-GB"/>
        </w:rPr>
        <w:t xml:space="preserve">In </w:t>
      </w:r>
      <w:r w:rsidRPr="008B2D24">
        <w:rPr>
          <w:rFonts w:ascii="TimesNewRomanPS" w:eastAsia="Times New Roman" w:hAnsi="TimesNewRomanPS" w:cs="Times New Roman"/>
          <w:i/>
          <w:iCs/>
          <w:lang w:eastAsia="en-GB"/>
        </w:rPr>
        <w:t xml:space="preserve">Bowling Alone </w:t>
      </w:r>
      <w:r w:rsidRPr="008B2D24">
        <w:rPr>
          <w:rFonts w:ascii="TimesNewRomanPSMT" w:eastAsia="Times New Roman" w:hAnsi="TimesNewRomanPSMT" w:cs="Times New Roman"/>
          <w:lang w:eastAsia="en-GB"/>
        </w:rPr>
        <w:t xml:space="preserve">(2000:25) Robert Putnam had already used a social capital framework to discuss the ‘civic malaise’ in American society. He found pressure of work, suburban lifestyles and reliance on home-entertainment, TV – factors that align with the pursuit and consequences of a wealthier lifestyle – to be significant. Seeing that civic disengagement increases generationally, he called for immediate action to reverse this trend. There is a solid evidence base to guide the changes required to meet the new Global Goals. </w:t>
      </w:r>
    </w:p>
    <w:p w14:paraId="476DF5CE" w14:textId="77777777" w:rsidR="008B2D24" w:rsidRPr="008B2D24" w:rsidRDefault="008B2D24" w:rsidP="008B2D24">
      <w:pPr>
        <w:spacing w:before="100" w:beforeAutospacing="1" w:after="100" w:afterAutospacing="1"/>
        <w:rPr>
          <w:rFonts w:ascii="Times New Roman" w:eastAsia="Times New Roman" w:hAnsi="Times New Roman" w:cs="Times New Roman"/>
          <w:lang w:eastAsia="en-GB"/>
        </w:rPr>
      </w:pPr>
      <w:r w:rsidRPr="008B2D24">
        <w:rPr>
          <w:rFonts w:ascii="TimesNewRomanPSMT" w:eastAsia="Times New Roman" w:hAnsi="TimesNewRomanPSMT" w:cs="Times New Roman"/>
          <w:lang w:eastAsia="en-GB"/>
        </w:rPr>
        <w:t>The problems of affluence are clearly documented in contemporary descriptions of Western childhoods and captured in Sorin’s (2005) additional ‘</w:t>
      </w:r>
      <w:proofErr w:type="gramStart"/>
      <w:r w:rsidRPr="008B2D24">
        <w:rPr>
          <w:rFonts w:ascii="TimesNewRomanPSMT" w:eastAsia="Times New Roman" w:hAnsi="TimesNewRomanPSMT" w:cs="Times New Roman"/>
          <w:lang w:eastAsia="en-GB"/>
        </w:rPr>
        <w:t>constructs’</w:t>
      </w:r>
      <w:proofErr w:type="gramEnd"/>
      <w:r w:rsidRPr="008B2D24">
        <w:rPr>
          <w:rFonts w:ascii="TimesNewRomanPSMT" w:eastAsia="Times New Roman" w:hAnsi="TimesNewRomanPSMT" w:cs="Times New Roman"/>
          <w:lang w:eastAsia="en-GB"/>
        </w:rPr>
        <w:t xml:space="preserve">. Within her ten-strong typology, the </w:t>
      </w:r>
      <w:r w:rsidRPr="008B2D24">
        <w:rPr>
          <w:rFonts w:ascii="TimesNewRomanPS" w:eastAsia="Times New Roman" w:hAnsi="TimesNewRomanPS" w:cs="Times New Roman"/>
          <w:i/>
          <w:iCs/>
          <w:lang w:eastAsia="en-GB"/>
        </w:rPr>
        <w:t xml:space="preserve">Snowballing </w:t>
      </w:r>
      <w:r w:rsidRPr="008B2D24">
        <w:rPr>
          <w:rFonts w:ascii="TimesNewRomanPSMT" w:eastAsia="Times New Roman" w:hAnsi="TimesNewRomanPSMT" w:cs="Times New Roman"/>
          <w:lang w:eastAsia="en-GB"/>
        </w:rPr>
        <w:t xml:space="preserve">child describes one who is ‘bribed’ to behave. In the home material goods are used to minimize demands for attention, and in school reward systems encourage extrinsic behaviour patterns. Unchecked, when adults lack the energy or confidence to intervene, the </w:t>
      </w:r>
      <w:r w:rsidRPr="008B2D24">
        <w:rPr>
          <w:rFonts w:ascii="TimesNewRomanPS" w:eastAsia="Times New Roman" w:hAnsi="TimesNewRomanPS" w:cs="Times New Roman"/>
          <w:i/>
          <w:iCs/>
          <w:lang w:eastAsia="en-GB"/>
        </w:rPr>
        <w:t xml:space="preserve">Out-of-Control </w:t>
      </w:r>
      <w:r w:rsidRPr="008B2D24">
        <w:rPr>
          <w:rFonts w:ascii="TimesNewRomanPSMT" w:eastAsia="Times New Roman" w:hAnsi="TimesNewRomanPSMT" w:cs="Times New Roman"/>
          <w:lang w:eastAsia="en-GB"/>
        </w:rPr>
        <w:t xml:space="preserve">child becomes dysfunctional, is expelled from school, and often acquires criminal behaviours. The </w:t>
      </w:r>
      <w:r w:rsidRPr="008B2D24">
        <w:rPr>
          <w:rFonts w:ascii="TimesNewRomanPS" w:eastAsia="Times New Roman" w:hAnsi="TimesNewRomanPS" w:cs="Times New Roman"/>
          <w:i/>
          <w:iCs/>
          <w:lang w:eastAsia="en-GB"/>
        </w:rPr>
        <w:t xml:space="preserve">Child-as-Commodity </w:t>
      </w:r>
      <w:r w:rsidRPr="008B2D24">
        <w:rPr>
          <w:rFonts w:ascii="TimesNewRomanPSMT" w:eastAsia="Times New Roman" w:hAnsi="TimesNewRomanPSMT" w:cs="Times New Roman"/>
          <w:lang w:eastAsia="en-GB"/>
        </w:rPr>
        <w:t xml:space="preserve">represents the child exploited in the media, posed (and often paid) to market clothes, </w:t>
      </w:r>
      <w:proofErr w:type="gramStart"/>
      <w:r w:rsidRPr="008B2D24">
        <w:rPr>
          <w:rFonts w:ascii="TimesNewRomanPSMT" w:eastAsia="Times New Roman" w:hAnsi="TimesNewRomanPSMT" w:cs="Times New Roman"/>
          <w:lang w:eastAsia="en-GB"/>
        </w:rPr>
        <w:t>toys</w:t>
      </w:r>
      <w:proofErr w:type="gramEnd"/>
      <w:r w:rsidRPr="008B2D24">
        <w:rPr>
          <w:rFonts w:ascii="TimesNewRomanPSMT" w:eastAsia="Times New Roman" w:hAnsi="TimesNewRomanPSMT" w:cs="Times New Roman"/>
          <w:lang w:eastAsia="en-GB"/>
        </w:rPr>
        <w:t xml:space="preserve"> and other consumables. It also refers to localized activities that we might not consider exploitative, noting that polished ‘school’ performances may serve adult rather than children’s interests. Even photographs of children in documents like prospectuses can be a form of exploitation as they are used to ‘sell’ the institution to others. Images of the </w:t>
      </w:r>
      <w:r w:rsidRPr="008B2D24">
        <w:rPr>
          <w:rFonts w:ascii="TimesNewRomanPS" w:eastAsia="Times New Roman" w:hAnsi="TimesNewRomanPS" w:cs="Times New Roman"/>
          <w:i/>
          <w:iCs/>
          <w:lang w:eastAsia="en-GB"/>
        </w:rPr>
        <w:t xml:space="preserve">Child-as-Victim </w:t>
      </w:r>
      <w:r w:rsidRPr="008B2D24">
        <w:rPr>
          <w:rFonts w:ascii="TimesNewRomanPSMT" w:eastAsia="Times New Roman" w:hAnsi="TimesNewRomanPSMT" w:cs="Times New Roman"/>
          <w:lang w:eastAsia="en-GB"/>
        </w:rPr>
        <w:t xml:space="preserve">are similarly used to focus public sympathy and raise funds to support action for those whose life chances are distorted by war or famine causing us to ask if the ends justify the means. More positively, the </w:t>
      </w:r>
      <w:r w:rsidRPr="008B2D24">
        <w:rPr>
          <w:rFonts w:ascii="TimesNewRomanPS" w:eastAsia="Times New Roman" w:hAnsi="TimesNewRomanPS" w:cs="Times New Roman"/>
          <w:i/>
          <w:iCs/>
          <w:lang w:eastAsia="en-GB"/>
        </w:rPr>
        <w:t xml:space="preserve">Agentic </w:t>
      </w:r>
      <w:r w:rsidRPr="008B2D24">
        <w:rPr>
          <w:rFonts w:ascii="TimesNewRomanPSMT" w:eastAsia="Times New Roman" w:hAnsi="TimesNewRomanPSMT" w:cs="Times New Roman"/>
          <w:lang w:eastAsia="en-GB"/>
        </w:rPr>
        <w:t xml:space="preserve">child describes those empowered to make their own choices reflecting the growing focus on participatory frameworks, a category echoed in Ryan’s (2008) typology, too. Simplifying constructs to four, Whiteman, De </w:t>
      </w:r>
      <w:proofErr w:type="spellStart"/>
      <w:r w:rsidRPr="008B2D24">
        <w:rPr>
          <w:rFonts w:ascii="TimesNewRomanPSMT" w:eastAsia="Times New Roman" w:hAnsi="TimesNewRomanPSMT" w:cs="Times New Roman"/>
          <w:lang w:eastAsia="en-GB"/>
        </w:rPr>
        <w:t>Goia</w:t>
      </w:r>
      <w:proofErr w:type="spellEnd"/>
      <w:r w:rsidRPr="008B2D24">
        <w:rPr>
          <w:rFonts w:ascii="TimesNewRomanPSMT" w:eastAsia="Times New Roman" w:hAnsi="TimesNewRomanPSMT" w:cs="Times New Roman"/>
          <w:lang w:eastAsia="en-GB"/>
        </w:rPr>
        <w:t xml:space="preserve"> and </w:t>
      </w:r>
      <w:proofErr w:type="spellStart"/>
      <w:r w:rsidRPr="008B2D24">
        <w:rPr>
          <w:rFonts w:ascii="TimesNewRomanPSMT" w:eastAsia="Times New Roman" w:hAnsi="TimesNewRomanPSMT" w:cs="Times New Roman"/>
          <w:lang w:eastAsia="en-GB"/>
        </w:rPr>
        <w:t>Mevawalla</w:t>
      </w:r>
      <w:proofErr w:type="spellEnd"/>
      <w:r w:rsidRPr="008B2D24">
        <w:rPr>
          <w:rFonts w:ascii="TimesNewRomanPSMT" w:eastAsia="Times New Roman" w:hAnsi="TimesNewRomanPSMT" w:cs="Times New Roman"/>
          <w:lang w:eastAsia="en-GB"/>
        </w:rPr>
        <w:t xml:space="preserve"> (2012) place agency within a broader </w:t>
      </w:r>
      <w:r w:rsidRPr="008B2D24">
        <w:rPr>
          <w:rFonts w:ascii="TimesNewRomanPS" w:eastAsia="Times New Roman" w:hAnsi="TimesNewRomanPS" w:cs="Times New Roman"/>
          <w:i/>
          <w:iCs/>
          <w:lang w:eastAsia="en-GB"/>
        </w:rPr>
        <w:t xml:space="preserve">Social </w:t>
      </w:r>
      <w:proofErr w:type="gramStart"/>
      <w:r w:rsidRPr="008B2D24">
        <w:rPr>
          <w:rFonts w:ascii="TimesNewRomanPSMT" w:eastAsia="Times New Roman" w:hAnsi="TimesNewRomanPSMT" w:cs="Times New Roman"/>
          <w:lang w:eastAsia="en-GB"/>
        </w:rPr>
        <w:t>category, and</w:t>
      </w:r>
      <w:proofErr w:type="gramEnd"/>
      <w:r w:rsidRPr="008B2D24">
        <w:rPr>
          <w:rFonts w:ascii="TimesNewRomanPSMT" w:eastAsia="Times New Roman" w:hAnsi="TimesNewRomanPSMT" w:cs="Times New Roman"/>
          <w:lang w:eastAsia="en-GB"/>
        </w:rPr>
        <w:t xml:space="preserve"> add a </w:t>
      </w:r>
      <w:r w:rsidRPr="008B2D24">
        <w:rPr>
          <w:rFonts w:ascii="TimesNewRomanPS" w:eastAsia="Times New Roman" w:hAnsi="TimesNewRomanPS" w:cs="Times New Roman"/>
          <w:i/>
          <w:iCs/>
          <w:lang w:eastAsia="en-GB"/>
        </w:rPr>
        <w:t xml:space="preserve">Cultural </w:t>
      </w:r>
      <w:r w:rsidRPr="008B2D24">
        <w:rPr>
          <w:rFonts w:ascii="TimesNewRomanPSMT" w:eastAsia="Times New Roman" w:hAnsi="TimesNewRomanPSMT" w:cs="Times New Roman"/>
          <w:lang w:eastAsia="en-GB"/>
        </w:rPr>
        <w:t xml:space="preserve">construct that firmly embeds children within society, recalling Bronfenbrenner’s Ecological theory once more. </w:t>
      </w:r>
    </w:p>
    <w:p w14:paraId="607BB314" w14:textId="77777777" w:rsidR="008B2D24" w:rsidRPr="008B2D24" w:rsidRDefault="008B2D24" w:rsidP="008B2D24">
      <w:pPr>
        <w:spacing w:before="100" w:beforeAutospacing="1" w:after="100" w:afterAutospacing="1"/>
        <w:rPr>
          <w:rFonts w:ascii="Times New Roman" w:eastAsia="Times New Roman" w:hAnsi="Times New Roman" w:cs="Times New Roman"/>
          <w:lang w:eastAsia="en-GB"/>
        </w:rPr>
      </w:pPr>
      <w:r w:rsidRPr="008B2D24">
        <w:rPr>
          <w:rFonts w:ascii="TimesNewRomanPSMT" w:eastAsia="Times New Roman" w:hAnsi="TimesNewRomanPSMT" w:cs="Times New Roman"/>
          <w:lang w:eastAsia="en-GB"/>
        </w:rPr>
        <w:t xml:space="preserve">I would argue that the major issues damaging Western childhoods extend beyond even the fullest list of constructs. I find no mention of the fearfulness that continual media attention to child abuse provokes, perhaps </w:t>
      </w:r>
      <w:proofErr w:type="gramStart"/>
      <w:r w:rsidRPr="008B2D24">
        <w:rPr>
          <w:rFonts w:ascii="TimesNewRomanPSMT" w:eastAsia="Times New Roman" w:hAnsi="TimesNewRomanPSMT" w:cs="Times New Roman"/>
          <w:lang w:eastAsia="en-GB"/>
        </w:rPr>
        <w:t>in an effort to</w:t>
      </w:r>
      <w:proofErr w:type="gramEnd"/>
      <w:r w:rsidRPr="008B2D24">
        <w:rPr>
          <w:rFonts w:ascii="TimesNewRomanPSMT" w:eastAsia="Times New Roman" w:hAnsi="TimesNewRomanPSMT" w:cs="Times New Roman"/>
          <w:lang w:eastAsia="en-GB"/>
        </w:rPr>
        <w:t xml:space="preserve"> minimize its incidence. Society is repeatedly informed whenever a child is hurt or at risk, possibly to excess. In </w:t>
      </w:r>
      <w:r w:rsidRPr="008B2D24">
        <w:rPr>
          <w:rFonts w:ascii="TimesNewRomanPS" w:eastAsia="Times New Roman" w:hAnsi="TimesNewRomanPS" w:cs="Times New Roman"/>
          <w:i/>
          <w:iCs/>
          <w:lang w:eastAsia="en-GB"/>
        </w:rPr>
        <w:t>Paranoid Parenting</w:t>
      </w:r>
      <w:r w:rsidRPr="008B2D24">
        <w:rPr>
          <w:rFonts w:ascii="TimesNewRomanPSMT" w:eastAsia="Times New Roman" w:hAnsi="TimesNewRomanPSMT" w:cs="Times New Roman"/>
          <w:lang w:eastAsia="en-GB"/>
        </w:rPr>
        <w:t xml:space="preserve">, </w:t>
      </w:r>
      <w:proofErr w:type="spellStart"/>
      <w:r w:rsidRPr="008B2D24">
        <w:rPr>
          <w:rFonts w:ascii="TimesNewRomanPSMT" w:eastAsia="Times New Roman" w:hAnsi="TimesNewRomanPSMT" w:cs="Times New Roman"/>
          <w:lang w:eastAsia="en-GB"/>
        </w:rPr>
        <w:t>Furedi</w:t>
      </w:r>
      <w:proofErr w:type="spellEnd"/>
      <w:r w:rsidRPr="008B2D24">
        <w:rPr>
          <w:rFonts w:ascii="TimesNewRomanPSMT" w:eastAsia="Times New Roman" w:hAnsi="TimesNewRomanPSMT" w:cs="Times New Roman"/>
          <w:lang w:eastAsia="en-GB"/>
        </w:rPr>
        <w:t xml:space="preserve"> (2008) claims that anxiety is disproportionate to the actual levels of risk. He reports how parents live in a perpetual state of anxiety, fearing that their children will hurt themselves when they play outside. They might be attacked or </w:t>
      </w:r>
      <w:proofErr w:type="gramStart"/>
      <w:r w:rsidRPr="008B2D24">
        <w:rPr>
          <w:rFonts w:ascii="TimesNewRomanPSMT" w:eastAsia="Times New Roman" w:hAnsi="TimesNewRomanPSMT" w:cs="Times New Roman"/>
          <w:lang w:eastAsia="en-GB"/>
        </w:rPr>
        <w:t>abducted, or</w:t>
      </w:r>
      <w:proofErr w:type="gramEnd"/>
      <w:r w:rsidRPr="008B2D24">
        <w:rPr>
          <w:rFonts w:ascii="TimesNewRomanPSMT" w:eastAsia="Times New Roman" w:hAnsi="TimesNewRomanPSMT" w:cs="Times New Roman"/>
          <w:lang w:eastAsia="en-GB"/>
        </w:rPr>
        <w:t xml:space="preserve"> injured on the road. They could even </w:t>
      </w:r>
    </w:p>
    <w:p w14:paraId="0491FEE7" w14:textId="77777777" w:rsidR="008B2D24" w:rsidRPr="008B2D24" w:rsidRDefault="008B2D24" w:rsidP="008B2D24">
      <w:pPr>
        <w:spacing w:before="100" w:beforeAutospacing="1" w:after="100" w:afterAutospacing="1"/>
        <w:rPr>
          <w:rFonts w:ascii="Times New Roman" w:eastAsia="Times New Roman" w:hAnsi="Times New Roman" w:cs="Times New Roman"/>
          <w:lang w:eastAsia="en-GB"/>
        </w:rPr>
      </w:pPr>
      <w:r w:rsidRPr="008B2D24">
        <w:rPr>
          <w:rFonts w:ascii="TimesNewRomanPSMT" w:eastAsia="Times New Roman" w:hAnsi="TimesNewRomanPSMT" w:cs="Times New Roman"/>
          <w:lang w:eastAsia="en-GB"/>
        </w:rPr>
        <w:t xml:space="preserve">9 </w:t>
      </w:r>
    </w:p>
    <w:p w14:paraId="6FECA853" w14:textId="77777777" w:rsidR="008B2D24" w:rsidRPr="008B2D24" w:rsidRDefault="008B2D24" w:rsidP="008B2D24">
      <w:pPr>
        <w:spacing w:before="100" w:beforeAutospacing="1" w:after="100" w:afterAutospacing="1"/>
        <w:rPr>
          <w:rFonts w:ascii="Times New Roman" w:eastAsia="Times New Roman" w:hAnsi="Times New Roman" w:cs="Times New Roman"/>
          <w:lang w:eastAsia="en-GB"/>
        </w:rPr>
      </w:pPr>
      <w:r w:rsidRPr="008B2D24">
        <w:rPr>
          <w:rFonts w:ascii="TimesNewRomanPSMT" w:eastAsia="Times New Roman" w:hAnsi="TimesNewRomanPSMT" w:cs="Times New Roman"/>
          <w:lang w:eastAsia="en-GB"/>
        </w:rPr>
        <w:lastRenderedPageBreak/>
        <w:t xml:space="preserve">come to harm in their own bedrooms through accessing inappropriate material online. The family home is no longer </w:t>
      </w:r>
      <w:proofErr w:type="gramStart"/>
      <w:r w:rsidRPr="008B2D24">
        <w:rPr>
          <w:rFonts w:ascii="TimesNewRomanPSMT" w:eastAsia="Times New Roman" w:hAnsi="TimesNewRomanPSMT" w:cs="Times New Roman"/>
          <w:lang w:eastAsia="en-GB"/>
        </w:rPr>
        <w:t>a safe haven</w:t>
      </w:r>
      <w:proofErr w:type="gramEnd"/>
      <w:r w:rsidRPr="008B2D24">
        <w:rPr>
          <w:rFonts w:ascii="TimesNewRomanPSMT" w:eastAsia="Times New Roman" w:hAnsi="TimesNewRomanPSMT" w:cs="Times New Roman"/>
          <w:lang w:eastAsia="en-GB"/>
        </w:rPr>
        <w:t xml:space="preserve">. Fear causes parents to keep children close, encouraging an increasingly sedentary lifestyle and further constraining both their independent activity and social interaction. Stereotypically, the contemporary Western child is deprived of the freedom to play unfettered. They are unable to explore the natural world we want them to respect, leaving them victim to </w:t>
      </w:r>
      <w:r w:rsidRPr="008B2D24">
        <w:rPr>
          <w:rFonts w:ascii="TimesNewRomanPS" w:eastAsia="Times New Roman" w:hAnsi="TimesNewRomanPS" w:cs="Times New Roman"/>
          <w:i/>
          <w:iCs/>
          <w:lang w:eastAsia="en-GB"/>
        </w:rPr>
        <w:t xml:space="preserve">nature deficit disorder </w:t>
      </w:r>
      <w:r w:rsidRPr="008B2D24">
        <w:rPr>
          <w:rFonts w:ascii="TimesNewRomanPSMT" w:eastAsia="Times New Roman" w:hAnsi="TimesNewRomanPSMT" w:cs="Times New Roman"/>
          <w:lang w:eastAsia="en-GB"/>
        </w:rPr>
        <w:t>(</w:t>
      </w:r>
      <w:proofErr w:type="spellStart"/>
      <w:r w:rsidRPr="008B2D24">
        <w:rPr>
          <w:rFonts w:ascii="TimesNewRomanPSMT" w:eastAsia="Times New Roman" w:hAnsi="TimesNewRomanPSMT" w:cs="Times New Roman"/>
          <w:lang w:eastAsia="en-GB"/>
        </w:rPr>
        <w:t>Louv</w:t>
      </w:r>
      <w:proofErr w:type="spellEnd"/>
      <w:r w:rsidRPr="008B2D24">
        <w:rPr>
          <w:rFonts w:ascii="TimesNewRomanPSMT" w:eastAsia="Times New Roman" w:hAnsi="TimesNewRomanPSMT" w:cs="Times New Roman"/>
          <w:lang w:eastAsia="en-GB"/>
        </w:rPr>
        <w:t xml:space="preserve">, 2005). Insufficient physical activity, a highly processed Western diet, and the easy access to too much food </w:t>
      </w:r>
      <w:proofErr w:type="gramStart"/>
      <w:r w:rsidRPr="008B2D24">
        <w:rPr>
          <w:rFonts w:ascii="TimesNewRomanPSMT" w:eastAsia="Times New Roman" w:hAnsi="TimesNewRomanPSMT" w:cs="Times New Roman"/>
          <w:lang w:eastAsia="en-GB"/>
        </w:rPr>
        <w:t>as a result of</w:t>
      </w:r>
      <w:proofErr w:type="gramEnd"/>
      <w:r w:rsidRPr="008B2D24">
        <w:rPr>
          <w:rFonts w:ascii="TimesNewRomanPSMT" w:eastAsia="Times New Roman" w:hAnsi="TimesNewRomanPSMT" w:cs="Times New Roman"/>
          <w:lang w:eastAsia="en-GB"/>
        </w:rPr>
        <w:t xml:space="preserve"> Western affluence, leads many children to gain excessive weight. </w:t>
      </w:r>
      <w:r w:rsidRPr="008B2D24">
        <w:rPr>
          <w:rFonts w:ascii="TimesNewRomanPSMT" w:eastAsia="Times New Roman" w:hAnsi="TimesNewRomanPSMT" w:cs="Times New Roman"/>
          <w:color w:val="2D2D2B"/>
          <w:lang w:eastAsia="en-GB"/>
        </w:rPr>
        <w:t xml:space="preserve">The </w:t>
      </w:r>
      <w:r w:rsidRPr="008B2D24">
        <w:rPr>
          <w:rFonts w:ascii="TimesNewRomanPS" w:eastAsia="Times New Roman" w:hAnsi="TimesNewRomanPS" w:cs="Times New Roman"/>
          <w:i/>
          <w:iCs/>
          <w:color w:val="2D2D2B"/>
          <w:lang w:eastAsia="en-GB"/>
        </w:rPr>
        <w:t xml:space="preserve">Report of the Commission on Ending Childhood Obesity </w:t>
      </w:r>
      <w:r w:rsidRPr="008B2D24">
        <w:rPr>
          <w:rFonts w:ascii="TimesNewRomanPSMT" w:eastAsia="Times New Roman" w:hAnsi="TimesNewRomanPSMT" w:cs="Times New Roman"/>
          <w:color w:val="2D2D2B"/>
          <w:lang w:eastAsia="en-GB"/>
        </w:rPr>
        <w:t xml:space="preserve">(WHO, 2016:2) estimated that in 2014, 41 million children under five were either overweight or obese. In absolute numbers, it found that the problem was greatest in low- to middle- rather than high-income countries. Within countries migrant and indigenous children are particularly at risk, so countries undergoing rapid change face a dual challenge. They need to manage both excessive weight gain and nutritional deficiency among their childhood population simultaneously. Both situations carry significant risk of long-term childhood illness. </w:t>
      </w:r>
    </w:p>
    <w:p w14:paraId="65027222" w14:textId="77777777" w:rsidR="008B2D24" w:rsidRPr="008B2D24" w:rsidRDefault="008B2D24" w:rsidP="008B2D24">
      <w:pPr>
        <w:spacing w:before="100" w:beforeAutospacing="1" w:after="100" w:afterAutospacing="1"/>
        <w:rPr>
          <w:rFonts w:ascii="Times New Roman" w:eastAsia="Times New Roman" w:hAnsi="Times New Roman" w:cs="Times New Roman"/>
          <w:lang w:eastAsia="en-GB"/>
        </w:rPr>
      </w:pPr>
      <w:r w:rsidRPr="008B2D24">
        <w:rPr>
          <w:rFonts w:ascii="TimesNewRomanPSMT" w:eastAsia="Times New Roman" w:hAnsi="TimesNewRomanPSMT" w:cs="Times New Roman"/>
          <w:lang w:eastAsia="en-GB"/>
        </w:rPr>
        <w:t xml:space="preserve">The UN CRC made each nation’s responsibilities towards its children very clear but the question of when to intervene in an individual child’s life remains difficult. Changing family structures demand more flexible attitudes to who cares for children. As David Morgan (1996) posited, it is more useful to think in terms of ‘family practices’, defining family by what people do together rather than specific roles and persons. Assumptions that the nuclear family is the optimum unit of care no longer dominate. Children live happy lives in </w:t>
      </w:r>
      <w:proofErr w:type="gramStart"/>
      <w:r w:rsidRPr="008B2D24">
        <w:rPr>
          <w:rFonts w:ascii="TimesNewRomanPSMT" w:eastAsia="Times New Roman" w:hAnsi="TimesNewRomanPSMT" w:cs="Times New Roman"/>
          <w:lang w:eastAsia="en-GB"/>
        </w:rPr>
        <w:t>lone-parent</w:t>
      </w:r>
      <w:proofErr w:type="gramEnd"/>
      <w:r w:rsidRPr="008B2D24">
        <w:rPr>
          <w:rFonts w:ascii="TimesNewRomanPSMT" w:eastAsia="Times New Roman" w:hAnsi="TimesNewRomanPSMT" w:cs="Times New Roman"/>
          <w:lang w:eastAsia="en-GB"/>
        </w:rPr>
        <w:t xml:space="preserve">, reconstituted, and extended units. Families enjoy differing gender structures and differing levels of legality, and children live with substitute carers provided by the State when all else fails. The discourse is one of ‘families of choice’ (Weston, 1991, in </w:t>
      </w:r>
      <w:proofErr w:type="spellStart"/>
      <w:r w:rsidRPr="008B2D24">
        <w:rPr>
          <w:rFonts w:ascii="TimesNewRomanPSMT" w:eastAsia="Times New Roman" w:hAnsi="TimesNewRomanPSMT" w:cs="Times New Roman"/>
          <w:lang w:eastAsia="en-GB"/>
        </w:rPr>
        <w:t>Ribbens</w:t>
      </w:r>
      <w:proofErr w:type="spellEnd"/>
      <w:r w:rsidRPr="008B2D24">
        <w:rPr>
          <w:rFonts w:ascii="TimesNewRomanPSMT" w:eastAsia="Times New Roman" w:hAnsi="TimesNewRomanPSMT" w:cs="Times New Roman"/>
          <w:lang w:eastAsia="en-GB"/>
        </w:rPr>
        <w:t xml:space="preserve"> McCarthy and Edwards, 2011) and this includes both adoptive families and those termed ‘families of origin’ (</w:t>
      </w:r>
      <w:proofErr w:type="spellStart"/>
      <w:r w:rsidRPr="008B2D24">
        <w:rPr>
          <w:rFonts w:ascii="TimesNewRomanPSMT" w:eastAsia="Times New Roman" w:hAnsi="TimesNewRomanPSMT" w:cs="Times New Roman"/>
          <w:lang w:eastAsia="en-GB"/>
        </w:rPr>
        <w:t>Benavente</w:t>
      </w:r>
      <w:proofErr w:type="spellEnd"/>
      <w:r w:rsidRPr="008B2D24">
        <w:rPr>
          <w:rFonts w:ascii="TimesNewRomanPSMT" w:eastAsia="Times New Roman" w:hAnsi="TimesNewRomanPSMT" w:cs="Times New Roman"/>
          <w:lang w:eastAsia="en-GB"/>
        </w:rPr>
        <w:t xml:space="preserve"> and Gains, 2008). Increasing longevity is changing families, too. Within the Western world, the survival of aging relations is reintroducing an intergenerational element still deliberately common elsewhere. As the number of siblings shrinks and the age range expands, we see an increase in what Brannen (2003) calls ‘beanpole’ families. Families will differ in attitudes as well as structure. They may be authoritative (firm but reasonable), authoritarian (controlling), or permissive (indulgent) (Baumrind, 1966) even neglectful in style of parenting (Maccoby and Martin, 1983; in Bee and Boyd, 2012). </w:t>
      </w:r>
    </w:p>
    <w:p w14:paraId="3B2A7B2B" w14:textId="67C4016D" w:rsidR="00C47EF4" w:rsidRPr="00C47EF4" w:rsidRDefault="008B2D24" w:rsidP="008B2D24">
      <w:pPr>
        <w:spacing w:before="100" w:beforeAutospacing="1" w:after="100" w:afterAutospacing="1"/>
        <w:rPr>
          <w:rFonts w:ascii="TimesNewRomanPSMT" w:eastAsia="Times New Roman" w:hAnsi="TimesNewRomanPSMT" w:cs="Times New Roman"/>
          <w:lang w:eastAsia="en-GB"/>
        </w:rPr>
      </w:pPr>
      <w:r w:rsidRPr="008B2D24">
        <w:rPr>
          <w:rFonts w:ascii="TimesNewRomanPSMT" w:eastAsia="Times New Roman" w:hAnsi="TimesNewRomanPSMT" w:cs="Times New Roman"/>
          <w:lang w:eastAsia="en-GB"/>
        </w:rPr>
        <w:t xml:space="preserve">Within Westernized societies these changes are highly theorized and documented. One consequence of higher levels of educational attendance and, coevally, attendance at higher levels, is this tendency to research and label everything </w:t>
      </w:r>
      <w:proofErr w:type="gramStart"/>
      <w:r w:rsidRPr="008B2D24">
        <w:rPr>
          <w:rFonts w:ascii="TimesNewRomanPSMT" w:eastAsia="Times New Roman" w:hAnsi="TimesNewRomanPSMT" w:cs="Times New Roman"/>
          <w:lang w:eastAsia="en-GB"/>
        </w:rPr>
        <w:t>in order to</w:t>
      </w:r>
      <w:proofErr w:type="gramEnd"/>
      <w:r w:rsidRPr="008B2D24">
        <w:rPr>
          <w:rFonts w:ascii="TimesNewRomanPSMT" w:eastAsia="Times New Roman" w:hAnsi="TimesNewRomanPSMT" w:cs="Times New Roman"/>
          <w:lang w:eastAsia="en-GB"/>
        </w:rPr>
        <w:t xml:space="preserve"> make sense of it and, perhaps, to generalize. Because we frame our changing understandings, we can chart and analyse them. We can claim a move towards a more inclusive society as we can identify a trend from a medical or deficit model of thinking (one that defines difference as an individual problem to be solved through expert intervention), to a social model (that sees how normative social expectations and a failure to set enabling threshold standards restrict access to those who cannot conform) (Shakespeare and Watson, 2002). More recently we favour an ‘affirmative model’ (Swain and French, 2000), one that embraces the realisation that everyone needs support to enjoy their </w:t>
      </w:r>
      <w:r w:rsidRPr="008B2D24">
        <w:rPr>
          <w:rFonts w:ascii="TimesNewRomanPS" w:eastAsia="Times New Roman" w:hAnsi="TimesNewRomanPS" w:cs="Times New Roman"/>
          <w:i/>
          <w:iCs/>
          <w:lang w:eastAsia="en-GB"/>
        </w:rPr>
        <w:t xml:space="preserve">only </w:t>
      </w:r>
      <w:r w:rsidRPr="008B2D24">
        <w:rPr>
          <w:rFonts w:ascii="TimesNewRomanPSMT" w:eastAsia="Times New Roman" w:hAnsi="TimesNewRomanPSMT" w:cs="Times New Roman"/>
          <w:lang w:eastAsia="en-GB"/>
        </w:rPr>
        <w:t xml:space="preserve">life to the full. This is a model that challenges stigma and patronising behaviour, a model more in line with the participatory frameworks </w:t>
      </w:r>
    </w:p>
    <w:p w14:paraId="49B0E666" w14:textId="77777777" w:rsidR="008B2D24" w:rsidRPr="008B2D24" w:rsidRDefault="008B2D24" w:rsidP="008B2D24">
      <w:pPr>
        <w:spacing w:before="100" w:beforeAutospacing="1" w:after="100" w:afterAutospacing="1"/>
        <w:rPr>
          <w:rFonts w:ascii="Times New Roman" w:eastAsia="Times New Roman" w:hAnsi="Times New Roman" w:cs="Times New Roman"/>
          <w:lang w:eastAsia="en-GB"/>
        </w:rPr>
      </w:pPr>
      <w:r w:rsidRPr="008B2D24">
        <w:rPr>
          <w:rFonts w:ascii="TimesNewRomanPSMT" w:eastAsia="Times New Roman" w:hAnsi="TimesNewRomanPSMT" w:cs="Times New Roman"/>
          <w:lang w:eastAsia="en-GB"/>
        </w:rPr>
        <w:t xml:space="preserve">10 </w:t>
      </w:r>
    </w:p>
    <w:p w14:paraId="2283AC8D" w14:textId="77777777" w:rsidR="008B2D24" w:rsidRPr="008B2D24" w:rsidRDefault="008B2D24" w:rsidP="008B2D24">
      <w:pPr>
        <w:spacing w:before="100" w:beforeAutospacing="1" w:after="100" w:afterAutospacing="1"/>
        <w:rPr>
          <w:rFonts w:ascii="Times New Roman" w:eastAsia="Times New Roman" w:hAnsi="Times New Roman" w:cs="Times New Roman"/>
          <w:lang w:eastAsia="en-GB"/>
        </w:rPr>
      </w:pPr>
      <w:r w:rsidRPr="008B2D24">
        <w:rPr>
          <w:rFonts w:ascii="TimesNewRomanPSMT" w:eastAsia="Times New Roman" w:hAnsi="TimesNewRomanPSMT" w:cs="Times New Roman"/>
          <w:lang w:eastAsia="en-GB"/>
        </w:rPr>
        <w:lastRenderedPageBreak/>
        <w:t xml:space="preserve">already discussed. These models of inclusion emanate from work on disability but can be more widely applied. An affirmative approach is vital if children are to be enabled to live fulfilling lives whatever their physical and social heritage. </w:t>
      </w:r>
    </w:p>
    <w:p w14:paraId="307F5A5E" w14:textId="77777777" w:rsidR="008B2D24" w:rsidRPr="008B2D24" w:rsidRDefault="008B2D24" w:rsidP="008B2D24">
      <w:pPr>
        <w:spacing w:before="100" w:beforeAutospacing="1" w:after="100" w:afterAutospacing="1"/>
        <w:rPr>
          <w:rFonts w:ascii="Times New Roman" w:eastAsia="Times New Roman" w:hAnsi="Times New Roman" w:cs="Times New Roman"/>
          <w:lang w:eastAsia="en-GB"/>
        </w:rPr>
      </w:pPr>
      <w:r w:rsidRPr="008B2D24">
        <w:rPr>
          <w:rFonts w:ascii="TimesNewRomanPSMT" w:eastAsia="Times New Roman" w:hAnsi="TimesNewRomanPSMT" w:cs="Times New Roman"/>
          <w:lang w:eastAsia="en-GB"/>
        </w:rPr>
        <w:t xml:space="preserve">The extent to which such theorization is useful, however, should be continually questioned, as should its adaptation or applicability beyond the fields in which it was derived. This is particularly the case when we are considering global needs and practices. In Early Years Care and </w:t>
      </w:r>
      <w:proofErr w:type="gramStart"/>
      <w:r w:rsidRPr="008B2D24">
        <w:rPr>
          <w:rFonts w:ascii="TimesNewRomanPSMT" w:eastAsia="Times New Roman" w:hAnsi="TimesNewRomanPSMT" w:cs="Times New Roman"/>
          <w:lang w:eastAsia="en-GB"/>
        </w:rPr>
        <w:t>Education</w:t>
      </w:r>
      <w:proofErr w:type="gramEnd"/>
      <w:r w:rsidRPr="008B2D24">
        <w:rPr>
          <w:rFonts w:ascii="TimesNewRomanPSMT" w:eastAsia="Times New Roman" w:hAnsi="TimesNewRomanPSMT" w:cs="Times New Roman"/>
          <w:lang w:eastAsia="en-GB"/>
        </w:rPr>
        <w:t xml:space="preserve"> we talk about Culturally and Developmentally Appropriate Practice (Hyun, 1996), offering support that is appropriate to a child’s ethnicity, social background and level of competence. At national levels these terms could encompass broader understandings of culture and development, to make sure that Western styles are not equated with ‘best’. We are only beginning, in 2015, with the new Sustainable Development Goals to agree that changes </w:t>
      </w:r>
      <w:proofErr w:type="gramStart"/>
      <w:r w:rsidRPr="008B2D24">
        <w:rPr>
          <w:rFonts w:ascii="TimesNewRomanPSMT" w:eastAsia="Times New Roman" w:hAnsi="TimesNewRomanPSMT" w:cs="Times New Roman"/>
          <w:lang w:eastAsia="en-GB"/>
        </w:rPr>
        <w:t>have to</w:t>
      </w:r>
      <w:proofErr w:type="gramEnd"/>
      <w:r w:rsidRPr="008B2D24">
        <w:rPr>
          <w:rFonts w:ascii="TimesNewRomanPSMT" w:eastAsia="Times New Roman" w:hAnsi="TimesNewRomanPSMT" w:cs="Times New Roman"/>
          <w:lang w:eastAsia="en-GB"/>
        </w:rPr>
        <w:t xml:space="preserve"> be multidirectional, resources shared and redistributed rather than simply increased. For some to have more, some will have to accept less, and the grounds for division cannot replicate existing patterns of power and wealth. Children across the globe need more equal ‘</w:t>
      </w:r>
      <w:proofErr w:type="gramStart"/>
      <w:r w:rsidRPr="008B2D24">
        <w:rPr>
          <w:rFonts w:ascii="TimesNewRomanPSMT" w:eastAsia="Times New Roman" w:hAnsi="TimesNewRomanPSMT" w:cs="Times New Roman"/>
          <w:lang w:eastAsia="en-GB"/>
        </w:rPr>
        <w:t>opportunities’</w:t>
      </w:r>
      <w:proofErr w:type="gramEnd"/>
      <w:r w:rsidRPr="008B2D24">
        <w:rPr>
          <w:rFonts w:ascii="TimesNewRomanPSMT" w:eastAsia="Times New Roman" w:hAnsi="TimesNewRomanPSMT" w:cs="Times New Roman"/>
          <w:lang w:eastAsia="en-GB"/>
        </w:rPr>
        <w:t xml:space="preserve"> but action must take account of the diversity of needs and wants, and the immediate and longer-term significance of different choices. If we care about </w:t>
      </w:r>
      <w:proofErr w:type="gramStart"/>
      <w:r w:rsidRPr="008B2D24">
        <w:rPr>
          <w:rFonts w:ascii="TimesNewRomanPSMT" w:eastAsia="Times New Roman" w:hAnsi="TimesNewRomanPSMT" w:cs="Times New Roman"/>
          <w:lang w:eastAsia="en-GB"/>
        </w:rPr>
        <w:t>children</w:t>
      </w:r>
      <w:proofErr w:type="gramEnd"/>
      <w:r w:rsidRPr="008B2D24">
        <w:rPr>
          <w:rFonts w:ascii="TimesNewRomanPSMT" w:eastAsia="Times New Roman" w:hAnsi="TimesNewRomanPSMT" w:cs="Times New Roman"/>
          <w:lang w:eastAsia="en-GB"/>
        </w:rPr>
        <w:t xml:space="preserve"> we have to care about the broader picture. We </w:t>
      </w:r>
      <w:proofErr w:type="gramStart"/>
      <w:r w:rsidRPr="008B2D24">
        <w:rPr>
          <w:rFonts w:ascii="TimesNewRomanPSMT" w:eastAsia="Times New Roman" w:hAnsi="TimesNewRomanPSMT" w:cs="Times New Roman"/>
          <w:lang w:eastAsia="en-GB"/>
        </w:rPr>
        <w:t>have to</w:t>
      </w:r>
      <w:proofErr w:type="gramEnd"/>
      <w:r w:rsidRPr="008B2D24">
        <w:rPr>
          <w:rFonts w:ascii="TimesNewRomanPSMT" w:eastAsia="Times New Roman" w:hAnsi="TimesNewRomanPSMT" w:cs="Times New Roman"/>
          <w:lang w:eastAsia="en-GB"/>
        </w:rPr>
        <w:t xml:space="preserve"> address issues that govern lives at the macro-level as well as the daily care decisions that enable children to survive and flourish while young. </w:t>
      </w:r>
    </w:p>
    <w:p w14:paraId="20BA8405" w14:textId="77777777" w:rsidR="008B2D24" w:rsidRPr="001C72E9" w:rsidRDefault="008B2D24" w:rsidP="001C72E9">
      <w:pPr>
        <w:pStyle w:val="Heading1"/>
      </w:pPr>
      <w:r w:rsidRPr="001C72E9">
        <w:t xml:space="preserve">References </w:t>
      </w:r>
    </w:p>
    <w:p w14:paraId="2E676C50" w14:textId="77777777" w:rsidR="008B2D24" w:rsidRPr="008B2D24" w:rsidRDefault="008B2D24" w:rsidP="00671AE5">
      <w:pPr>
        <w:ind w:left="284" w:hanging="284"/>
        <w:rPr>
          <w:rFonts w:ascii="Times New Roman" w:eastAsia="Times New Roman" w:hAnsi="Times New Roman" w:cs="Times New Roman"/>
          <w:lang w:eastAsia="en-GB"/>
        </w:rPr>
      </w:pPr>
      <w:r w:rsidRPr="008B2D24">
        <w:rPr>
          <w:rFonts w:ascii="TimesNewRomanPSMT" w:eastAsia="Times New Roman" w:hAnsi="TimesNewRomanPSMT" w:cs="Times New Roman"/>
          <w:color w:val="232323"/>
          <w:lang w:eastAsia="en-GB"/>
        </w:rPr>
        <w:t xml:space="preserve">Bandura, A. (1965) Influence of models’ reinforcement contingencies on the acquisition of imitative response. </w:t>
      </w:r>
      <w:r w:rsidRPr="008B2D24">
        <w:rPr>
          <w:rFonts w:ascii="TimesNewRomanPS" w:eastAsia="Times New Roman" w:hAnsi="TimesNewRomanPS" w:cs="Times New Roman"/>
          <w:i/>
          <w:iCs/>
          <w:color w:val="232323"/>
          <w:lang w:eastAsia="en-GB"/>
        </w:rPr>
        <w:t xml:space="preserve">Journal of Personality and Social Psychology, </w:t>
      </w:r>
      <w:r w:rsidRPr="008B2D24">
        <w:rPr>
          <w:rFonts w:ascii="TimesNewRomanPSMT" w:eastAsia="Times New Roman" w:hAnsi="TimesNewRomanPSMT" w:cs="Times New Roman"/>
          <w:color w:val="232323"/>
          <w:lang w:eastAsia="en-GB"/>
        </w:rPr>
        <w:t xml:space="preserve">1:589-595. </w:t>
      </w:r>
    </w:p>
    <w:p w14:paraId="50B31141" w14:textId="133645E5" w:rsidR="008B2D24" w:rsidRPr="008B2D24" w:rsidRDefault="008B2D24" w:rsidP="00671AE5">
      <w:pPr>
        <w:ind w:left="284" w:hanging="284"/>
        <w:rPr>
          <w:rFonts w:ascii="TimesNewRomanPS" w:eastAsia="Times New Roman" w:hAnsi="TimesNewRomanPS" w:cs="Times New Roman"/>
          <w:i/>
          <w:iCs/>
          <w:color w:val="232323"/>
          <w:lang w:eastAsia="en-GB"/>
        </w:rPr>
      </w:pPr>
      <w:r w:rsidRPr="008B2D24">
        <w:rPr>
          <w:rFonts w:ascii="TimesNewRomanPSMT" w:eastAsia="Times New Roman" w:hAnsi="TimesNewRomanPSMT" w:cs="Times New Roman"/>
          <w:color w:val="232323"/>
          <w:lang w:eastAsia="en-GB"/>
        </w:rPr>
        <w:t xml:space="preserve">Bandura, A., Ross, D. </w:t>
      </w:r>
      <w:r w:rsidRPr="008B2D24">
        <w:rPr>
          <w:rFonts w:ascii="TimesNewRomanPSMT" w:eastAsia="Times New Roman" w:hAnsi="TimesNewRomanPSMT" w:cs="Times New Roman"/>
          <w:color w:val="232633"/>
          <w:lang w:eastAsia="en-GB"/>
        </w:rPr>
        <w:t xml:space="preserve">and </w:t>
      </w:r>
      <w:r w:rsidRPr="008B2D24">
        <w:rPr>
          <w:rFonts w:ascii="TimesNewRomanPSMT" w:eastAsia="Times New Roman" w:hAnsi="TimesNewRomanPSMT" w:cs="Times New Roman"/>
          <w:color w:val="232323"/>
          <w:lang w:eastAsia="en-GB"/>
        </w:rPr>
        <w:t xml:space="preserve">Ross, S.A. (1961). Transmission of aggression through imitation of aggressive models. </w:t>
      </w:r>
      <w:r w:rsidRPr="008B2D24">
        <w:rPr>
          <w:rFonts w:ascii="TimesNewRomanPS" w:eastAsia="Times New Roman" w:hAnsi="TimesNewRomanPS" w:cs="Times New Roman"/>
          <w:i/>
          <w:iCs/>
          <w:color w:val="232323"/>
          <w:lang w:eastAsia="en-GB"/>
        </w:rPr>
        <w:t xml:space="preserve">Journal of Abnormal and Social Psychology, </w:t>
      </w:r>
      <w:r w:rsidRPr="008B2D24">
        <w:rPr>
          <w:rFonts w:ascii="TimesNewRomanPSMT" w:eastAsia="Times New Roman" w:hAnsi="TimesNewRomanPSMT" w:cs="Times New Roman"/>
          <w:color w:val="232323"/>
          <w:lang w:eastAsia="en-GB"/>
        </w:rPr>
        <w:t xml:space="preserve">63:575-82. </w:t>
      </w:r>
    </w:p>
    <w:p w14:paraId="7FC38C0F" w14:textId="77777777" w:rsidR="00925947" w:rsidRDefault="008B2D24" w:rsidP="00671AE5">
      <w:pPr>
        <w:ind w:left="284" w:hanging="284"/>
        <w:rPr>
          <w:rFonts w:ascii="TimesNewRomanPS" w:eastAsia="Times New Roman" w:hAnsi="TimesNewRomanPS" w:cs="Times New Roman"/>
          <w:i/>
          <w:iCs/>
          <w:lang w:eastAsia="en-GB"/>
        </w:rPr>
      </w:pPr>
      <w:r w:rsidRPr="008B2D24">
        <w:rPr>
          <w:rFonts w:ascii="TimesNewRomanPSMT" w:eastAsia="Times New Roman" w:hAnsi="TimesNewRomanPSMT" w:cs="Times New Roman"/>
          <w:lang w:eastAsia="en-GB"/>
        </w:rPr>
        <w:t xml:space="preserve">Baumrind, D. (1966). Effects of authoritative parental control on child </w:t>
      </w:r>
      <w:proofErr w:type="spellStart"/>
      <w:r w:rsidRPr="008B2D24">
        <w:rPr>
          <w:rFonts w:ascii="TimesNewRomanPSMT" w:eastAsia="Times New Roman" w:hAnsi="TimesNewRomanPSMT" w:cs="Times New Roman"/>
          <w:lang w:eastAsia="en-GB"/>
        </w:rPr>
        <w:t>behavior</w:t>
      </w:r>
      <w:proofErr w:type="spellEnd"/>
      <w:r w:rsidRPr="008B2D24">
        <w:rPr>
          <w:rFonts w:ascii="TimesNewRomanPSMT" w:eastAsia="Times New Roman" w:hAnsi="TimesNewRomanPSMT" w:cs="Times New Roman"/>
          <w:lang w:eastAsia="en-GB"/>
        </w:rPr>
        <w:t xml:space="preserve">, </w:t>
      </w:r>
      <w:r w:rsidRPr="008B2D24">
        <w:rPr>
          <w:rFonts w:ascii="TimesNewRomanPS" w:eastAsia="Times New Roman" w:hAnsi="TimesNewRomanPS" w:cs="Times New Roman"/>
          <w:i/>
          <w:iCs/>
          <w:lang w:eastAsia="en-GB"/>
        </w:rPr>
        <w:t>Child Development, 37(4):887-907.</w:t>
      </w:r>
    </w:p>
    <w:p w14:paraId="65A2AE3D" w14:textId="77777777" w:rsidR="00925947" w:rsidRDefault="008B2D24" w:rsidP="00671AE5">
      <w:pPr>
        <w:ind w:left="284" w:hanging="284"/>
        <w:rPr>
          <w:rFonts w:ascii="TimesNewRomanPSMT" w:eastAsia="Times New Roman" w:hAnsi="TimesNewRomanPSMT" w:cs="Times New Roman"/>
          <w:lang w:eastAsia="en-GB"/>
        </w:rPr>
      </w:pPr>
      <w:r w:rsidRPr="008B2D24">
        <w:rPr>
          <w:rFonts w:ascii="TimesNewRomanPSMT" w:eastAsia="Times New Roman" w:hAnsi="TimesNewRomanPSMT" w:cs="Times New Roman"/>
          <w:lang w:eastAsia="en-GB"/>
        </w:rPr>
        <w:t xml:space="preserve">Bee, H. and Boyd, D. (2012) </w:t>
      </w:r>
      <w:r w:rsidRPr="008B2D24">
        <w:rPr>
          <w:rFonts w:ascii="TimesNewRomanPS" w:eastAsia="Times New Roman" w:hAnsi="TimesNewRomanPS" w:cs="Times New Roman"/>
          <w:i/>
          <w:iCs/>
          <w:lang w:eastAsia="en-GB"/>
        </w:rPr>
        <w:t>The Developing Child</w:t>
      </w:r>
      <w:r w:rsidRPr="008B2D24">
        <w:rPr>
          <w:rFonts w:ascii="TimesNewRomanPSMT" w:eastAsia="Times New Roman" w:hAnsi="TimesNewRomanPSMT" w:cs="Times New Roman"/>
          <w:lang w:eastAsia="en-GB"/>
        </w:rPr>
        <w:t xml:space="preserve">, 13/e. New York: </w:t>
      </w:r>
      <w:proofErr w:type="spellStart"/>
      <w:r w:rsidRPr="008B2D24">
        <w:rPr>
          <w:rFonts w:ascii="TimesNewRomanPSMT" w:eastAsia="Times New Roman" w:hAnsi="TimesNewRomanPSMT" w:cs="Times New Roman"/>
          <w:lang w:eastAsia="en-GB"/>
        </w:rPr>
        <w:t>Allyn</w:t>
      </w:r>
      <w:proofErr w:type="spellEnd"/>
      <w:r w:rsidRPr="008B2D24">
        <w:rPr>
          <w:rFonts w:ascii="TimesNewRomanPSMT" w:eastAsia="Times New Roman" w:hAnsi="TimesNewRomanPSMT" w:cs="Times New Roman"/>
          <w:lang w:eastAsia="en-GB"/>
        </w:rPr>
        <w:t xml:space="preserve"> and Bacon.</w:t>
      </w:r>
    </w:p>
    <w:p w14:paraId="02B336A7" w14:textId="77777777" w:rsidR="00925947" w:rsidRDefault="008B2D24" w:rsidP="00671AE5">
      <w:pPr>
        <w:ind w:left="284" w:hanging="284"/>
        <w:rPr>
          <w:rFonts w:ascii="TimesNewRomanPSMT" w:eastAsia="Times New Roman" w:hAnsi="TimesNewRomanPSMT" w:cs="Times New Roman"/>
          <w:lang w:eastAsia="en-GB"/>
        </w:rPr>
      </w:pPr>
      <w:proofErr w:type="spellStart"/>
      <w:r w:rsidRPr="008B2D24">
        <w:rPr>
          <w:rFonts w:ascii="TimesNewRomanPSMT" w:eastAsia="Times New Roman" w:hAnsi="TimesNewRomanPSMT" w:cs="Times New Roman"/>
          <w:lang w:eastAsia="en-GB"/>
        </w:rPr>
        <w:t>Benavente</w:t>
      </w:r>
      <w:proofErr w:type="spellEnd"/>
      <w:r w:rsidRPr="008B2D24">
        <w:rPr>
          <w:rFonts w:ascii="TimesNewRomanPSMT" w:eastAsia="Times New Roman" w:hAnsi="TimesNewRomanPSMT" w:cs="Times New Roman"/>
          <w:lang w:eastAsia="en-GB"/>
        </w:rPr>
        <w:t>, J. and Gains, S. (2008) Families of Choice,</w:t>
      </w:r>
      <w:r w:rsidR="00925947">
        <w:rPr>
          <w:rFonts w:ascii="TimesNewRomanPSMT" w:eastAsia="Times New Roman" w:hAnsi="TimesNewRomanPSMT" w:cs="Times New Roman"/>
          <w:lang w:eastAsia="en-GB"/>
        </w:rPr>
        <w:t xml:space="preserve"> </w:t>
      </w:r>
      <w:r w:rsidRPr="008B2D24">
        <w:rPr>
          <w:rFonts w:ascii="TimesNewRomanPSMT" w:eastAsia="Times New Roman" w:hAnsi="TimesNewRomanPSMT" w:cs="Times New Roman"/>
          <w:lang w:eastAsia="en-GB"/>
        </w:rPr>
        <w:t xml:space="preserve">http://www.ext.colostate.edu/pubs/Columncc/cc050111.html (5/2013). </w:t>
      </w:r>
    </w:p>
    <w:p w14:paraId="6E9C1062" w14:textId="77777777" w:rsidR="00925947" w:rsidRDefault="008B2D24" w:rsidP="00671AE5">
      <w:pPr>
        <w:ind w:left="284" w:hanging="284"/>
        <w:rPr>
          <w:rFonts w:ascii="TimesNewRomanPSMT" w:eastAsia="Times New Roman" w:hAnsi="TimesNewRomanPSMT" w:cs="Times New Roman"/>
          <w:lang w:eastAsia="en-GB"/>
        </w:rPr>
      </w:pPr>
      <w:proofErr w:type="spellStart"/>
      <w:r w:rsidRPr="008B2D24">
        <w:rPr>
          <w:rFonts w:ascii="TimesNewRomanPSMT" w:eastAsia="Times New Roman" w:hAnsi="TimesNewRomanPSMT" w:cs="Times New Roman"/>
          <w:lang w:eastAsia="en-GB"/>
        </w:rPr>
        <w:t>Bilton</w:t>
      </w:r>
      <w:proofErr w:type="spellEnd"/>
      <w:r w:rsidRPr="008B2D24">
        <w:rPr>
          <w:rFonts w:ascii="TimesNewRomanPSMT" w:eastAsia="Times New Roman" w:hAnsi="TimesNewRomanPSMT" w:cs="Times New Roman"/>
          <w:lang w:eastAsia="en-GB"/>
        </w:rPr>
        <w:t xml:space="preserve">, T., </w:t>
      </w:r>
      <w:proofErr w:type="spellStart"/>
      <w:r w:rsidRPr="008B2D24">
        <w:rPr>
          <w:rFonts w:ascii="TimesNewRomanPSMT" w:eastAsia="Times New Roman" w:hAnsi="TimesNewRomanPSMT" w:cs="Times New Roman"/>
          <w:lang w:eastAsia="en-GB"/>
        </w:rPr>
        <w:t>Bonnett</w:t>
      </w:r>
      <w:proofErr w:type="spellEnd"/>
      <w:r w:rsidRPr="008B2D24">
        <w:rPr>
          <w:rFonts w:ascii="TimesNewRomanPSMT" w:eastAsia="Times New Roman" w:hAnsi="TimesNewRomanPSMT" w:cs="Times New Roman"/>
          <w:lang w:eastAsia="en-GB"/>
        </w:rPr>
        <w:t xml:space="preserve">, K., Jones, P., Lawson, T., Skinner, D., Stanworth, M., and Webster, A. (2002) </w:t>
      </w:r>
      <w:r w:rsidRPr="008B2D24">
        <w:rPr>
          <w:rFonts w:ascii="TimesNewRomanPS" w:eastAsia="Times New Roman" w:hAnsi="TimesNewRomanPS" w:cs="Times New Roman"/>
          <w:i/>
          <w:iCs/>
          <w:lang w:eastAsia="en-GB"/>
        </w:rPr>
        <w:t>Introductory Sociology</w:t>
      </w:r>
      <w:r w:rsidRPr="008B2D24">
        <w:rPr>
          <w:rFonts w:ascii="TimesNewRomanPSMT" w:eastAsia="Times New Roman" w:hAnsi="TimesNewRomanPSMT" w:cs="Times New Roman"/>
          <w:lang w:eastAsia="en-GB"/>
        </w:rPr>
        <w:t xml:space="preserve">, 4/e. Basingstoke: Macmillan. Birch, A. (1997) </w:t>
      </w:r>
      <w:r w:rsidRPr="008B2D24">
        <w:rPr>
          <w:rFonts w:ascii="TimesNewRomanPS" w:eastAsia="Times New Roman" w:hAnsi="TimesNewRomanPS" w:cs="Times New Roman"/>
          <w:i/>
          <w:iCs/>
          <w:lang w:eastAsia="en-GB"/>
        </w:rPr>
        <w:t xml:space="preserve">Developmental Psychology. </w:t>
      </w:r>
      <w:r w:rsidRPr="008B2D24">
        <w:rPr>
          <w:rFonts w:ascii="TimesNewRomanPSMT" w:eastAsia="Times New Roman" w:hAnsi="TimesNewRomanPSMT" w:cs="Times New Roman"/>
          <w:lang w:eastAsia="en-GB"/>
        </w:rPr>
        <w:t xml:space="preserve">Basingstoke: Palgrave. </w:t>
      </w:r>
    </w:p>
    <w:p w14:paraId="0F5E8A19" w14:textId="072F066E" w:rsidR="00925947" w:rsidRDefault="008B2D24" w:rsidP="00671AE5">
      <w:pPr>
        <w:ind w:left="284" w:hanging="284"/>
        <w:rPr>
          <w:rFonts w:ascii="TimesNewRomanPSMT" w:eastAsia="Times New Roman" w:hAnsi="TimesNewRomanPSMT" w:cs="Times New Roman"/>
          <w:color w:val="111111"/>
          <w:lang w:eastAsia="en-GB"/>
        </w:rPr>
      </w:pPr>
      <w:proofErr w:type="spellStart"/>
      <w:r w:rsidRPr="008B2D24">
        <w:rPr>
          <w:rFonts w:ascii="TimesNewRomanPSMT" w:eastAsia="Times New Roman" w:hAnsi="TimesNewRomanPSMT" w:cs="Times New Roman"/>
          <w:lang w:eastAsia="en-GB"/>
        </w:rPr>
        <w:t>Bourdillon</w:t>
      </w:r>
      <w:proofErr w:type="spellEnd"/>
      <w:r w:rsidRPr="008B2D24">
        <w:rPr>
          <w:rFonts w:ascii="TimesNewRomanPSMT" w:eastAsia="Times New Roman" w:hAnsi="TimesNewRomanPSMT" w:cs="Times New Roman"/>
          <w:lang w:eastAsia="en-GB"/>
        </w:rPr>
        <w:t xml:space="preserve">, M.F.C. (1994) Street children in Harare. </w:t>
      </w:r>
      <w:r w:rsidRPr="008B2D24">
        <w:rPr>
          <w:rFonts w:ascii="TimesNewRomanPS" w:eastAsia="Times New Roman" w:hAnsi="TimesNewRomanPS" w:cs="Times New Roman"/>
          <w:i/>
          <w:iCs/>
          <w:lang w:eastAsia="en-GB"/>
        </w:rPr>
        <w:t xml:space="preserve">Africa: Journal of the International African Institute, </w:t>
      </w:r>
      <w:r w:rsidRPr="008B2D24">
        <w:rPr>
          <w:rFonts w:ascii="TimesNewRomanPSMT" w:eastAsia="Times New Roman" w:hAnsi="TimesNewRomanPSMT" w:cs="Times New Roman"/>
          <w:lang w:eastAsia="en-GB"/>
        </w:rPr>
        <w:t>64(4):516-532.</w:t>
      </w:r>
    </w:p>
    <w:p w14:paraId="6699D57C" w14:textId="35A2526C" w:rsidR="008B2D24" w:rsidRPr="008B2D24" w:rsidRDefault="008B2D24" w:rsidP="00671AE5">
      <w:pPr>
        <w:ind w:left="284" w:hanging="284"/>
        <w:rPr>
          <w:rFonts w:ascii="Times New Roman" w:eastAsia="Times New Roman" w:hAnsi="Times New Roman" w:cs="Times New Roman"/>
          <w:lang w:eastAsia="en-GB"/>
        </w:rPr>
      </w:pPr>
      <w:r w:rsidRPr="008B2D24">
        <w:rPr>
          <w:rFonts w:ascii="TimesNewRomanPSMT" w:eastAsia="Times New Roman" w:hAnsi="TimesNewRomanPSMT" w:cs="Times New Roman"/>
          <w:color w:val="111111"/>
          <w:lang w:eastAsia="en-GB"/>
        </w:rPr>
        <w:t xml:space="preserve">Bowlby, J. (1969/82). </w:t>
      </w:r>
      <w:r w:rsidRPr="008B2D24">
        <w:rPr>
          <w:rFonts w:ascii="TimesNewRomanPS" w:eastAsia="Times New Roman" w:hAnsi="TimesNewRomanPS" w:cs="Times New Roman"/>
          <w:i/>
          <w:iCs/>
          <w:color w:val="111111"/>
          <w:lang w:eastAsia="en-GB"/>
        </w:rPr>
        <w:t xml:space="preserve">Attachment and Loss, 1, </w:t>
      </w:r>
      <w:r w:rsidRPr="008B2D24">
        <w:rPr>
          <w:rFonts w:ascii="TimesNewRomanPSMT" w:eastAsia="Times New Roman" w:hAnsi="TimesNewRomanPSMT" w:cs="Times New Roman"/>
          <w:color w:val="111111"/>
          <w:lang w:eastAsia="en-GB"/>
        </w:rPr>
        <w:t xml:space="preserve">2/e. New York: Basic Books. Bowlby, J. (1965) </w:t>
      </w:r>
      <w:r w:rsidRPr="008B2D24">
        <w:rPr>
          <w:rFonts w:ascii="TimesNewRomanPS" w:eastAsia="Times New Roman" w:hAnsi="TimesNewRomanPS" w:cs="Times New Roman"/>
          <w:i/>
          <w:iCs/>
          <w:color w:val="0C0C0C"/>
          <w:lang w:eastAsia="en-GB"/>
        </w:rPr>
        <w:t xml:space="preserve">Child Care and the Growth of Love, 2/e </w:t>
      </w:r>
      <w:r w:rsidRPr="008B2D24">
        <w:rPr>
          <w:rFonts w:ascii="TimesNewRomanPSMT" w:eastAsia="Times New Roman" w:hAnsi="TimesNewRomanPSMT" w:cs="Times New Roman"/>
          <w:color w:val="0C0C0C"/>
          <w:lang w:eastAsia="en-GB"/>
        </w:rPr>
        <w:t>Harmondsworth: Penguin</w:t>
      </w:r>
      <w:r w:rsidRPr="008B2D24">
        <w:rPr>
          <w:rFonts w:ascii="TimesNewRomanPS" w:eastAsia="Times New Roman" w:hAnsi="TimesNewRomanPS" w:cs="Times New Roman"/>
          <w:i/>
          <w:iCs/>
          <w:color w:val="0C0C0C"/>
          <w:lang w:eastAsia="en-GB"/>
        </w:rPr>
        <w:t xml:space="preserve">. </w:t>
      </w:r>
      <w:r w:rsidRPr="008B2D24">
        <w:rPr>
          <w:rFonts w:ascii="TimesNewRomanPSMT" w:eastAsia="Times New Roman" w:hAnsi="TimesNewRomanPSMT" w:cs="Times New Roman"/>
          <w:color w:val="0C0C0C"/>
          <w:lang w:eastAsia="en-GB"/>
        </w:rPr>
        <w:t xml:space="preserve">Abridged version of </w:t>
      </w:r>
      <w:r w:rsidRPr="008B2D24">
        <w:rPr>
          <w:rFonts w:ascii="TimesNewRomanPSMT" w:eastAsia="Times New Roman" w:hAnsi="TimesNewRomanPSMT" w:cs="Times New Roman"/>
          <w:lang w:eastAsia="en-GB"/>
        </w:rPr>
        <w:t xml:space="preserve">Bowlby, J. (1951) </w:t>
      </w:r>
      <w:r w:rsidRPr="008B2D24">
        <w:rPr>
          <w:rFonts w:ascii="TimesNewRomanPS" w:eastAsia="Times New Roman" w:hAnsi="TimesNewRomanPS" w:cs="Times New Roman"/>
          <w:i/>
          <w:iCs/>
          <w:color w:val="0C0C0C"/>
          <w:lang w:eastAsia="en-GB"/>
        </w:rPr>
        <w:t xml:space="preserve">Maternal Care and Mental Health. </w:t>
      </w:r>
      <w:r w:rsidRPr="008B2D24">
        <w:rPr>
          <w:rFonts w:ascii="TimesNewRomanPSMT" w:eastAsia="Times New Roman" w:hAnsi="TimesNewRomanPSMT" w:cs="Times New Roman"/>
          <w:color w:val="0C0C0C"/>
          <w:lang w:eastAsia="en-GB"/>
        </w:rPr>
        <w:t xml:space="preserve">Geneva: WHO, London: HMSO, New York: Columbia University Press. </w:t>
      </w:r>
    </w:p>
    <w:p w14:paraId="369FD668" w14:textId="77777777" w:rsidR="008B2D24" w:rsidRPr="008B2D24" w:rsidRDefault="008B2D24" w:rsidP="00671AE5">
      <w:pPr>
        <w:ind w:left="284" w:hanging="284"/>
        <w:rPr>
          <w:rFonts w:ascii="Times New Roman" w:eastAsia="Times New Roman" w:hAnsi="Times New Roman" w:cs="Times New Roman"/>
          <w:lang w:eastAsia="en-GB"/>
        </w:rPr>
      </w:pPr>
      <w:r w:rsidRPr="008B2D24">
        <w:rPr>
          <w:rFonts w:ascii="TimesNewRomanPSMT" w:eastAsia="Times New Roman" w:hAnsi="TimesNewRomanPSMT" w:cs="Times New Roman"/>
          <w:lang w:eastAsia="en-GB"/>
        </w:rPr>
        <w:t xml:space="preserve">Julia Brannen (2003) Towards a Typology of Intergenerational Relations: Continuities and change in families. </w:t>
      </w:r>
      <w:r w:rsidRPr="008B2D24">
        <w:rPr>
          <w:rFonts w:ascii="TimesNewRomanPS" w:eastAsia="Times New Roman" w:hAnsi="TimesNewRomanPS" w:cs="Times New Roman"/>
          <w:i/>
          <w:iCs/>
          <w:lang w:eastAsia="en-GB"/>
        </w:rPr>
        <w:t xml:space="preserve">Sociological Research Online, </w:t>
      </w:r>
      <w:r w:rsidRPr="008B2D24">
        <w:rPr>
          <w:rFonts w:ascii="TimesNewRomanPSMT" w:eastAsia="Times New Roman" w:hAnsi="TimesNewRomanPSMT" w:cs="Times New Roman"/>
          <w:lang w:eastAsia="en-GB"/>
        </w:rPr>
        <w:t xml:space="preserve">8(2). http://www.socresonline.org.uk/8/2/brannen.html. </w:t>
      </w:r>
    </w:p>
    <w:p w14:paraId="2CF11DE3" w14:textId="3E02894B" w:rsidR="008B2D24" w:rsidRDefault="008B2D24" w:rsidP="00671AE5">
      <w:pPr>
        <w:ind w:left="284" w:hanging="284"/>
        <w:rPr>
          <w:rFonts w:ascii="TimesNewRomanPSMT" w:eastAsia="Times New Roman" w:hAnsi="TimesNewRomanPSMT" w:cs="Times New Roman"/>
          <w:lang w:eastAsia="en-GB"/>
        </w:rPr>
      </w:pPr>
      <w:r w:rsidRPr="008B2D24">
        <w:rPr>
          <w:rFonts w:ascii="TimesNewRomanPSMT" w:eastAsia="Times New Roman" w:hAnsi="TimesNewRomanPSMT" w:cs="Times New Roman"/>
          <w:lang w:eastAsia="en-GB"/>
        </w:rPr>
        <w:t xml:space="preserve">Bronfenbrenner, U. (1994). Ecological models of human development. In </w:t>
      </w:r>
      <w:r w:rsidR="00671AE5" w:rsidRPr="008B2D24">
        <w:rPr>
          <w:rFonts w:ascii="TimesNewRomanPS" w:eastAsia="Times New Roman" w:hAnsi="TimesNewRomanPS" w:cs="Times New Roman"/>
          <w:i/>
          <w:iCs/>
          <w:lang w:eastAsia="en-GB"/>
        </w:rPr>
        <w:t xml:space="preserve">International </w:t>
      </w:r>
      <w:proofErr w:type="spellStart"/>
      <w:r w:rsidR="00671AE5" w:rsidRPr="008B2D24">
        <w:rPr>
          <w:rFonts w:ascii="TimesNewRomanPS" w:eastAsia="Times New Roman" w:hAnsi="TimesNewRomanPS" w:cs="Times New Roman"/>
          <w:i/>
          <w:iCs/>
          <w:lang w:eastAsia="en-GB"/>
        </w:rPr>
        <w:t>Encyclopedia</w:t>
      </w:r>
      <w:proofErr w:type="spellEnd"/>
      <w:r w:rsidR="00671AE5" w:rsidRPr="008B2D24">
        <w:rPr>
          <w:rFonts w:ascii="TimesNewRomanPS" w:eastAsia="Times New Roman" w:hAnsi="TimesNewRomanPS" w:cs="Times New Roman"/>
          <w:i/>
          <w:iCs/>
          <w:lang w:eastAsia="en-GB"/>
        </w:rPr>
        <w:t xml:space="preserve"> of Education</w:t>
      </w:r>
      <w:r w:rsidR="00671AE5" w:rsidRPr="008B2D24">
        <w:rPr>
          <w:rFonts w:ascii="TimesNewRomanPSMT" w:eastAsia="Times New Roman" w:hAnsi="TimesNewRomanPSMT" w:cs="Times New Roman"/>
          <w:lang w:eastAsia="en-GB"/>
        </w:rPr>
        <w:t>, 3, 2/e. Oxford: Elsevier.</w:t>
      </w:r>
    </w:p>
    <w:p w14:paraId="0259C623" w14:textId="4912CF8E" w:rsidR="00C47EF4" w:rsidRDefault="00C47EF4" w:rsidP="00671AE5">
      <w:pPr>
        <w:ind w:left="284" w:hanging="284"/>
        <w:rPr>
          <w:rFonts w:ascii="TimesNewRomanPSMT" w:eastAsia="Times New Roman" w:hAnsi="TimesNewRomanPSMT" w:cs="Times New Roman"/>
          <w:lang w:eastAsia="en-GB"/>
        </w:rPr>
      </w:pPr>
    </w:p>
    <w:p w14:paraId="71B1662F" w14:textId="77777777" w:rsidR="00C47EF4" w:rsidRPr="008B2D24" w:rsidRDefault="00C47EF4" w:rsidP="00671AE5">
      <w:pPr>
        <w:ind w:left="284" w:hanging="284"/>
        <w:rPr>
          <w:rFonts w:ascii="Times New Roman" w:eastAsia="Times New Roman" w:hAnsi="Times New Roman" w:cs="Times New Roman"/>
          <w:lang w:eastAsia="en-GB"/>
        </w:rPr>
      </w:pPr>
    </w:p>
    <w:p w14:paraId="39145998" w14:textId="77777777" w:rsidR="008B2D24" w:rsidRPr="008B2D24" w:rsidRDefault="008B2D24" w:rsidP="00671AE5">
      <w:pPr>
        <w:ind w:left="284" w:hanging="284"/>
        <w:rPr>
          <w:rFonts w:ascii="Times New Roman" w:eastAsia="Times New Roman" w:hAnsi="Times New Roman" w:cs="Times New Roman"/>
          <w:lang w:eastAsia="en-GB"/>
        </w:rPr>
      </w:pPr>
      <w:r w:rsidRPr="008B2D24">
        <w:rPr>
          <w:rFonts w:ascii="TimesNewRomanPSMT" w:eastAsia="Times New Roman" w:hAnsi="TimesNewRomanPSMT" w:cs="Times New Roman"/>
          <w:lang w:eastAsia="en-GB"/>
        </w:rPr>
        <w:t xml:space="preserve">11 </w:t>
      </w:r>
    </w:p>
    <w:p w14:paraId="3DA70485" w14:textId="3275E0CC" w:rsidR="00925947" w:rsidRDefault="008B2D24" w:rsidP="00671AE5">
      <w:pPr>
        <w:ind w:left="284" w:hanging="284"/>
        <w:rPr>
          <w:rFonts w:ascii="TimesNewRomanPSMT" w:eastAsia="Times New Roman" w:hAnsi="TimesNewRomanPSMT" w:cs="Times New Roman"/>
          <w:lang w:eastAsia="en-GB"/>
        </w:rPr>
      </w:pPr>
      <w:r w:rsidRPr="008B2D24">
        <w:rPr>
          <w:rFonts w:ascii="TimesNewRomanPSMT" w:eastAsia="Times New Roman" w:hAnsi="TimesNewRomanPSMT" w:cs="Times New Roman"/>
          <w:lang w:eastAsia="en-GB"/>
        </w:rPr>
        <w:lastRenderedPageBreak/>
        <w:br/>
        <w:t xml:space="preserve">Bruner, J.S. (1966) </w:t>
      </w:r>
      <w:r w:rsidRPr="008B2D24">
        <w:rPr>
          <w:rFonts w:ascii="TimesNewRomanPS" w:eastAsia="Times New Roman" w:hAnsi="TimesNewRomanPS" w:cs="Times New Roman"/>
          <w:i/>
          <w:iCs/>
          <w:lang w:eastAsia="en-GB"/>
        </w:rPr>
        <w:t xml:space="preserve">Towards a Theory of Instruction. </w:t>
      </w:r>
      <w:r w:rsidRPr="008B2D24">
        <w:rPr>
          <w:rFonts w:ascii="TimesNewRomanPSMT" w:eastAsia="Times New Roman" w:hAnsi="TimesNewRomanPSMT" w:cs="Times New Roman"/>
          <w:lang w:eastAsia="en-GB"/>
        </w:rPr>
        <w:t>Harvard: Harvard University Press.</w:t>
      </w:r>
    </w:p>
    <w:p w14:paraId="76FD344D" w14:textId="77777777" w:rsidR="00925947" w:rsidRDefault="008B2D24" w:rsidP="00671AE5">
      <w:pPr>
        <w:ind w:left="284" w:hanging="284"/>
        <w:rPr>
          <w:rFonts w:ascii="TimesNewRomanPSMT" w:eastAsia="Times New Roman" w:hAnsi="TimesNewRomanPSMT" w:cs="Times New Roman"/>
          <w:lang w:eastAsia="en-GB"/>
        </w:rPr>
      </w:pPr>
      <w:r w:rsidRPr="008B2D24">
        <w:rPr>
          <w:rFonts w:ascii="TimesNewRomanPSMT" w:eastAsia="Times New Roman" w:hAnsi="TimesNewRomanPSMT" w:cs="Times New Roman"/>
          <w:lang w:eastAsia="en-GB"/>
        </w:rPr>
        <w:t xml:space="preserve">Bruner, J.S. (1977/60) </w:t>
      </w:r>
      <w:r w:rsidRPr="008B2D24">
        <w:rPr>
          <w:rFonts w:ascii="TimesNewRomanPS" w:eastAsia="Times New Roman" w:hAnsi="TimesNewRomanPS" w:cs="Times New Roman"/>
          <w:i/>
          <w:iCs/>
          <w:lang w:eastAsia="en-GB"/>
        </w:rPr>
        <w:t xml:space="preserve">The Process of Education. </w:t>
      </w:r>
      <w:r w:rsidRPr="008B2D24">
        <w:rPr>
          <w:rFonts w:ascii="TimesNewRomanPSMT" w:eastAsia="Times New Roman" w:hAnsi="TimesNewRomanPSMT" w:cs="Times New Roman"/>
          <w:lang w:eastAsia="en-GB"/>
        </w:rPr>
        <w:t xml:space="preserve">Harvard: Harvard University Press. BSA (2016) </w:t>
      </w:r>
      <w:r w:rsidRPr="008B2D24">
        <w:rPr>
          <w:rFonts w:ascii="TimesNewRomanPS" w:eastAsia="Times New Roman" w:hAnsi="TimesNewRomanPS" w:cs="Times New Roman"/>
          <w:i/>
          <w:iCs/>
          <w:lang w:eastAsia="en-GB"/>
        </w:rPr>
        <w:t xml:space="preserve">What is Sociology? </w:t>
      </w:r>
      <w:r w:rsidRPr="008B2D24">
        <w:rPr>
          <w:rFonts w:ascii="TimesNewRomanPSMT" w:eastAsia="Times New Roman" w:hAnsi="TimesNewRomanPSMT" w:cs="Times New Roman"/>
          <w:lang w:eastAsia="en-GB"/>
        </w:rPr>
        <w:t>http://www.britsoc.co.uk/what-is-sociology/origins-of-sociology.aspx [1/2016].</w:t>
      </w:r>
    </w:p>
    <w:p w14:paraId="3C296FD1" w14:textId="77777777" w:rsidR="00925947" w:rsidRDefault="008B2D24" w:rsidP="00671AE5">
      <w:pPr>
        <w:ind w:left="284" w:hanging="284"/>
        <w:rPr>
          <w:rFonts w:ascii="TimesNewRomanPSMT" w:eastAsia="Times New Roman" w:hAnsi="TimesNewRomanPSMT" w:cs="Times New Roman"/>
          <w:lang w:eastAsia="en-GB"/>
        </w:rPr>
      </w:pPr>
      <w:r w:rsidRPr="008B2D24">
        <w:rPr>
          <w:rFonts w:ascii="TimesNewRomanPSMT" w:eastAsia="Times New Roman" w:hAnsi="TimesNewRomanPSMT" w:cs="Times New Roman"/>
          <w:lang w:eastAsia="en-GB"/>
        </w:rPr>
        <w:t xml:space="preserve">BSA Childhood Study Group (2015) </w:t>
      </w:r>
      <w:r w:rsidRPr="008B2D24">
        <w:rPr>
          <w:rFonts w:ascii="TimesNewRomanPS" w:eastAsia="Times New Roman" w:hAnsi="TimesNewRomanPS" w:cs="Times New Roman"/>
          <w:i/>
          <w:iCs/>
          <w:lang w:eastAsia="en-GB"/>
        </w:rPr>
        <w:t xml:space="preserve">Feminism and the politics of childhood: Friends or foes? </w:t>
      </w:r>
      <w:r w:rsidRPr="008B2D24">
        <w:rPr>
          <w:rFonts w:ascii="TimesNewRomanPSMT" w:eastAsia="Times New Roman" w:hAnsi="TimesNewRomanPSMT" w:cs="Times New Roman"/>
          <w:lang w:eastAsia="en-GB"/>
        </w:rPr>
        <w:t>Workshop, UCL, November.</w:t>
      </w:r>
    </w:p>
    <w:p w14:paraId="7EBC89EB" w14:textId="77777777" w:rsidR="00925947" w:rsidRDefault="008B2D24" w:rsidP="00671AE5">
      <w:pPr>
        <w:ind w:left="284" w:hanging="284"/>
        <w:rPr>
          <w:rFonts w:ascii="TimesNewRomanPSMT" w:eastAsia="Times New Roman" w:hAnsi="TimesNewRomanPSMT" w:cs="Times New Roman"/>
          <w:lang w:eastAsia="en-GB"/>
        </w:rPr>
      </w:pPr>
      <w:r w:rsidRPr="008B2D24">
        <w:rPr>
          <w:rFonts w:ascii="TimesNewRomanPSMT" w:eastAsia="Times New Roman" w:hAnsi="TimesNewRomanPSMT" w:cs="Times New Roman"/>
          <w:lang w:eastAsia="en-GB"/>
        </w:rPr>
        <w:t xml:space="preserve">Burman, E. (1994) </w:t>
      </w:r>
      <w:r w:rsidRPr="008B2D24">
        <w:rPr>
          <w:rFonts w:ascii="TimesNewRomanPS" w:eastAsia="Times New Roman" w:hAnsi="TimesNewRomanPS" w:cs="Times New Roman"/>
          <w:i/>
          <w:iCs/>
          <w:lang w:eastAsia="en-GB"/>
        </w:rPr>
        <w:t xml:space="preserve">Deconstructing Developmental Psychology. </w:t>
      </w:r>
      <w:r w:rsidRPr="008B2D24">
        <w:rPr>
          <w:rFonts w:ascii="TimesNewRomanPSMT" w:eastAsia="Times New Roman" w:hAnsi="TimesNewRomanPSMT" w:cs="Times New Roman"/>
          <w:lang w:eastAsia="en-GB"/>
        </w:rPr>
        <w:t>London: Routledge.</w:t>
      </w:r>
    </w:p>
    <w:p w14:paraId="42B7E32C" w14:textId="77777777" w:rsidR="00925947" w:rsidRDefault="008B2D24" w:rsidP="00671AE5">
      <w:pPr>
        <w:ind w:left="284" w:hanging="284"/>
        <w:rPr>
          <w:rFonts w:ascii="TimesNewRomanPSMT" w:eastAsia="Times New Roman" w:hAnsi="TimesNewRomanPSMT" w:cs="Times New Roman"/>
          <w:lang w:eastAsia="en-GB"/>
        </w:rPr>
      </w:pPr>
      <w:r w:rsidRPr="008B2D24">
        <w:rPr>
          <w:rFonts w:ascii="TimesNewRomanPSMT" w:eastAsia="Times New Roman" w:hAnsi="TimesNewRomanPSMT" w:cs="Times New Roman"/>
          <w:lang w:eastAsia="en-GB"/>
        </w:rPr>
        <w:t xml:space="preserve">Byford, A. (2012) </w:t>
      </w:r>
      <w:r w:rsidRPr="008B2D24">
        <w:rPr>
          <w:rFonts w:ascii="TimesNewRomanPS" w:eastAsia="Times New Roman" w:hAnsi="TimesNewRomanPS" w:cs="Times New Roman"/>
          <w:i/>
          <w:iCs/>
          <w:lang w:eastAsia="en-GB"/>
        </w:rPr>
        <w:t>Russian Child Science, Report 1</w:t>
      </w:r>
      <w:r w:rsidRPr="008B2D24">
        <w:rPr>
          <w:rFonts w:ascii="TimesNewRomanPSMT" w:eastAsia="Times New Roman" w:hAnsi="TimesNewRomanPSMT" w:cs="Times New Roman"/>
          <w:lang w:eastAsia="en-GB"/>
        </w:rPr>
        <w:t>,</w:t>
      </w:r>
      <w:r w:rsidR="00925947">
        <w:rPr>
          <w:rFonts w:ascii="TimesNewRomanPSMT" w:eastAsia="Times New Roman" w:hAnsi="TimesNewRomanPSMT" w:cs="Times New Roman"/>
          <w:lang w:eastAsia="en-GB"/>
        </w:rPr>
        <w:t xml:space="preserve"> </w:t>
      </w:r>
      <w:r w:rsidRPr="008B2D24">
        <w:rPr>
          <w:rFonts w:ascii="TimesNewRomanPSMT" w:eastAsia="Times New Roman" w:hAnsi="TimesNewRomanPSMT" w:cs="Times New Roman"/>
          <w:lang w:eastAsia="en-GB"/>
        </w:rPr>
        <w:t>http://www.dur.ac.uk/resources/russianchildscience/Report1Nov12.pdf (4/2013).</w:t>
      </w:r>
    </w:p>
    <w:p w14:paraId="5BDBC42A" w14:textId="77777777" w:rsidR="00925947" w:rsidRDefault="008B2D24" w:rsidP="00671AE5">
      <w:pPr>
        <w:ind w:left="284" w:hanging="284"/>
        <w:rPr>
          <w:rFonts w:ascii="TimesNewRomanPSMT" w:eastAsia="Times New Roman" w:hAnsi="TimesNewRomanPSMT" w:cs="Times New Roman"/>
          <w:lang w:eastAsia="en-GB"/>
        </w:rPr>
      </w:pPr>
      <w:r w:rsidRPr="008B2D24">
        <w:rPr>
          <w:rFonts w:ascii="TimesNewRomanPSMT" w:eastAsia="Times New Roman" w:hAnsi="TimesNewRomanPSMT" w:cs="Times New Roman"/>
          <w:lang w:eastAsia="en-GB"/>
        </w:rPr>
        <w:t xml:space="preserve">Clarke-Stewart, A. (1991) A home is not a school. </w:t>
      </w:r>
      <w:r w:rsidRPr="008B2D24">
        <w:rPr>
          <w:rFonts w:ascii="TimesNewRomanPS" w:eastAsia="Times New Roman" w:hAnsi="TimesNewRomanPS" w:cs="Times New Roman"/>
          <w:i/>
          <w:iCs/>
          <w:lang w:eastAsia="en-GB"/>
        </w:rPr>
        <w:t xml:space="preserve">Journal of Social Issues, </w:t>
      </w:r>
      <w:r w:rsidRPr="008B2D24">
        <w:rPr>
          <w:rFonts w:ascii="TimesNewRomanPSMT" w:eastAsia="Times New Roman" w:hAnsi="TimesNewRomanPSMT" w:cs="Times New Roman"/>
          <w:lang w:eastAsia="en-GB"/>
        </w:rPr>
        <w:t>47:105- 23.</w:t>
      </w:r>
    </w:p>
    <w:p w14:paraId="00EE2C60" w14:textId="77777777" w:rsidR="00925947" w:rsidRDefault="008B2D24" w:rsidP="00671AE5">
      <w:pPr>
        <w:ind w:left="284" w:hanging="284"/>
        <w:rPr>
          <w:rFonts w:ascii="TimesNewRomanPSMT" w:eastAsia="Times New Roman" w:hAnsi="TimesNewRomanPSMT" w:cs="Times New Roman"/>
          <w:lang w:eastAsia="en-GB"/>
        </w:rPr>
      </w:pPr>
      <w:r w:rsidRPr="008B2D24">
        <w:rPr>
          <w:rFonts w:ascii="TimesNewRomanPSMT" w:eastAsia="Times New Roman" w:hAnsi="TimesNewRomanPSMT" w:cs="Times New Roman"/>
          <w:lang w:eastAsia="en-GB"/>
        </w:rPr>
        <w:t xml:space="preserve">Dahlberg, G., Moss, P. and Pence, A. (1999, 2/e 2007) </w:t>
      </w:r>
      <w:r w:rsidRPr="008B2D24">
        <w:rPr>
          <w:rFonts w:ascii="TimesNewRomanPS" w:eastAsia="Times New Roman" w:hAnsi="TimesNewRomanPS" w:cs="Times New Roman"/>
          <w:i/>
          <w:iCs/>
          <w:lang w:eastAsia="en-GB"/>
        </w:rPr>
        <w:t xml:space="preserve">Beyond Quality in Early Childhood Education and Care. </w:t>
      </w:r>
      <w:r w:rsidRPr="008B2D24">
        <w:rPr>
          <w:rFonts w:ascii="TimesNewRomanPSMT" w:eastAsia="Times New Roman" w:hAnsi="TimesNewRomanPSMT" w:cs="Times New Roman"/>
          <w:lang w:eastAsia="en-GB"/>
        </w:rPr>
        <w:t>London: Falmer Press.</w:t>
      </w:r>
    </w:p>
    <w:p w14:paraId="34F03B9C" w14:textId="77777777" w:rsidR="00925947" w:rsidRDefault="008B2D24" w:rsidP="00671AE5">
      <w:pPr>
        <w:ind w:left="284" w:hanging="284"/>
        <w:rPr>
          <w:rFonts w:ascii="TimesNewRomanPSMT" w:eastAsia="Times New Roman" w:hAnsi="TimesNewRomanPSMT" w:cs="Times New Roman"/>
          <w:lang w:eastAsia="en-GB"/>
        </w:rPr>
      </w:pPr>
      <w:r w:rsidRPr="008B2D24">
        <w:rPr>
          <w:rFonts w:ascii="TimesNewRomanPSMT" w:eastAsia="Times New Roman" w:hAnsi="TimesNewRomanPSMT" w:cs="Times New Roman"/>
          <w:lang w:eastAsia="en-GB"/>
        </w:rPr>
        <w:t xml:space="preserve">De </w:t>
      </w:r>
      <w:proofErr w:type="spellStart"/>
      <w:r w:rsidRPr="008B2D24">
        <w:rPr>
          <w:rFonts w:ascii="TimesNewRomanPSMT" w:eastAsia="Times New Roman" w:hAnsi="TimesNewRomanPSMT" w:cs="Times New Roman"/>
          <w:lang w:eastAsia="en-GB"/>
        </w:rPr>
        <w:t>Landsheere</w:t>
      </w:r>
      <w:proofErr w:type="spellEnd"/>
      <w:r w:rsidRPr="008B2D24">
        <w:rPr>
          <w:rFonts w:ascii="TimesNewRomanPSMT" w:eastAsia="Times New Roman" w:hAnsi="TimesNewRomanPSMT" w:cs="Times New Roman"/>
          <w:lang w:eastAsia="en-GB"/>
        </w:rPr>
        <w:t xml:space="preserve">, G. (1988) History of educational research. In M. Hammersley (1993) </w:t>
      </w:r>
      <w:r w:rsidRPr="008B2D24">
        <w:rPr>
          <w:rFonts w:ascii="TimesNewRomanPS" w:eastAsia="Times New Roman" w:hAnsi="TimesNewRomanPS" w:cs="Times New Roman"/>
          <w:i/>
          <w:iCs/>
          <w:lang w:eastAsia="en-GB"/>
        </w:rPr>
        <w:t xml:space="preserve">Educational Research, </w:t>
      </w:r>
      <w:r w:rsidRPr="008B2D24">
        <w:rPr>
          <w:rFonts w:ascii="TimesNewRomanPSMT" w:eastAsia="Times New Roman" w:hAnsi="TimesNewRomanPSMT" w:cs="Times New Roman"/>
          <w:lang w:eastAsia="en-GB"/>
        </w:rPr>
        <w:t>1. London: Paul Chapman.</w:t>
      </w:r>
    </w:p>
    <w:p w14:paraId="7F427FEF" w14:textId="77777777" w:rsidR="00925947" w:rsidRDefault="008B2D24" w:rsidP="00671AE5">
      <w:pPr>
        <w:ind w:left="284" w:hanging="284"/>
        <w:rPr>
          <w:rFonts w:ascii="TimesNewRomanPSMT" w:eastAsia="Times New Roman" w:hAnsi="TimesNewRomanPSMT" w:cs="Times New Roman"/>
          <w:lang w:eastAsia="en-GB"/>
        </w:rPr>
      </w:pPr>
      <w:r w:rsidRPr="008B2D24">
        <w:rPr>
          <w:rFonts w:ascii="TimesNewRomanPSMT" w:eastAsia="Times New Roman" w:hAnsi="TimesNewRomanPSMT" w:cs="Times New Roman"/>
          <w:lang w:eastAsia="en-GB"/>
        </w:rPr>
        <w:t xml:space="preserve">Erikson, E.H. (1963) </w:t>
      </w:r>
      <w:r w:rsidRPr="008B2D24">
        <w:rPr>
          <w:rFonts w:ascii="TimesNewRomanPS" w:eastAsia="Times New Roman" w:hAnsi="TimesNewRomanPS" w:cs="Times New Roman"/>
          <w:i/>
          <w:iCs/>
          <w:lang w:eastAsia="en-GB"/>
        </w:rPr>
        <w:t>Childhood and Society</w:t>
      </w:r>
      <w:r w:rsidRPr="008B2D24">
        <w:rPr>
          <w:rFonts w:ascii="TimesNewRomanPSMT" w:eastAsia="Times New Roman" w:hAnsi="TimesNewRomanPSMT" w:cs="Times New Roman"/>
          <w:lang w:eastAsia="en-GB"/>
        </w:rPr>
        <w:t>, 2/e. New York: Norton.</w:t>
      </w:r>
    </w:p>
    <w:p w14:paraId="0F27B097" w14:textId="77777777" w:rsidR="00925947" w:rsidRDefault="008B2D24" w:rsidP="00671AE5">
      <w:pPr>
        <w:ind w:left="284" w:hanging="284"/>
        <w:rPr>
          <w:rFonts w:ascii="TimesNewRomanPSMT" w:eastAsia="Times New Roman" w:hAnsi="TimesNewRomanPSMT" w:cs="Times New Roman"/>
          <w:lang w:eastAsia="en-GB"/>
        </w:rPr>
      </w:pPr>
      <w:proofErr w:type="spellStart"/>
      <w:r w:rsidRPr="008B2D24">
        <w:rPr>
          <w:rFonts w:ascii="TimesNewRomanPSMT" w:eastAsia="Times New Roman" w:hAnsi="TimesNewRomanPSMT" w:cs="Times New Roman"/>
          <w:lang w:eastAsia="en-GB"/>
        </w:rPr>
        <w:t>Furedi</w:t>
      </w:r>
      <w:proofErr w:type="spellEnd"/>
      <w:r w:rsidRPr="008B2D24">
        <w:rPr>
          <w:rFonts w:ascii="TimesNewRomanPSMT" w:eastAsia="Times New Roman" w:hAnsi="TimesNewRomanPSMT" w:cs="Times New Roman"/>
          <w:lang w:eastAsia="en-GB"/>
        </w:rPr>
        <w:t xml:space="preserve">, F. (2008) </w:t>
      </w:r>
      <w:r w:rsidRPr="008B2D24">
        <w:rPr>
          <w:rFonts w:ascii="TimesNewRomanPS" w:eastAsia="Times New Roman" w:hAnsi="TimesNewRomanPS" w:cs="Times New Roman"/>
          <w:i/>
          <w:iCs/>
          <w:lang w:eastAsia="en-GB"/>
        </w:rPr>
        <w:t xml:space="preserve">Paranoid Parenting, </w:t>
      </w:r>
      <w:r w:rsidRPr="008B2D24">
        <w:rPr>
          <w:rFonts w:ascii="TimesNewRomanPSMT" w:eastAsia="Times New Roman" w:hAnsi="TimesNewRomanPSMT" w:cs="Times New Roman"/>
          <w:lang w:eastAsia="en-GB"/>
        </w:rPr>
        <w:t>2/e</w:t>
      </w:r>
      <w:r w:rsidRPr="008B2D24">
        <w:rPr>
          <w:rFonts w:ascii="TimesNewRomanPS" w:eastAsia="Times New Roman" w:hAnsi="TimesNewRomanPS" w:cs="Times New Roman"/>
          <w:i/>
          <w:iCs/>
          <w:lang w:eastAsia="en-GB"/>
        </w:rPr>
        <w:t xml:space="preserve">. </w:t>
      </w:r>
      <w:r w:rsidRPr="008B2D24">
        <w:rPr>
          <w:rFonts w:ascii="TimesNewRomanPSMT" w:eastAsia="Times New Roman" w:hAnsi="TimesNewRomanPSMT" w:cs="Times New Roman"/>
          <w:lang w:eastAsia="en-GB"/>
        </w:rPr>
        <w:t>London: Continuum.</w:t>
      </w:r>
    </w:p>
    <w:p w14:paraId="3137DAA0" w14:textId="77777777" w:rsidR="00925947" w:rsidRDefault="008B2D24" w:rsidP="00671AE5">
      <w:pPr>
        <w:ind w:left="284" w:hanging="284"/>
        <w:rPr>
          <w:rFonts w:ascii="TimesNewRomanPSMT" w:eastAsia="Times New Roman" w:hAnsi="TimesNewRomanPSMT" w:cs="Times New Roman"/>
          <w:lang w:eastAsia="en-GB"/>
        </w:rPr>
      </w:pPr>
      <w:r w:rsidRPr="008B2D24">
        <w:rPr>
          <w:rFonts w:ascii="TimesNewRomanPSMT" w:eastAsia="Times New Roman" w:hAnsi="TimesNewRomanPSMT" w:cs="Times New Roman"/>
          <w:lang w:eastAsia="en-GB"/>
        </w:rPr>
        <w:t xml:space="preserve">Giddens, A. (1991) </w:t>
      </w:r>
      <w:r w:rsidRPr="008B2D24">
        <w:rPr>
          <w:rFonts w:ascii="TimesNewRomanPS" w:eastAsia="Times New Roman" w:hAnsi="TimesNewRomanPS" w:cs="Times New Roman"/>
          <w:i/>
          <w:iCs/>
          <w:lang w:eastAsia="en-GB"/>
        </w:rPr>
        <w:t>Modernity and Self-Identity</w:t>
      </w:r>
      <w:r w:rsidRPr="008B2D24">
        <w:rPr>
          <w:rFonts w:ascii="TimesNewRomanPSMT" w:eastAsia="Times New Roman" w:hAnsi="TimesNewRomanPSMT" w:cs="Times New Roman"/>
          <w:lang w:eastAsia="en-GB"/>
        </w:rPr>
        <w:t>. Stanford, Ca: Stanford University Press.</w:t>
      </w:r>
    </w:p>
    <w:p w14:paraId="75E2C43F" w14:textId="77777777" w:rsidR="00925947" w:rsidRDefault="008B2D24" w:rsidP="00671AE5">
      <w:pPr>
        <w:ind w:left="284" w:hanging="284"/>
        <w:rPr>
          <w:rFonts w:ascii="TimesNewRomanPSMT" w:eastAsia="Times New Roman" w:hAnsi="TimesNewRomanPSMT" w:cs="Times New Roman"/>
          <w:lang w:eastAsia="en-GB"/>
        </w:rPr>
      </w:pPr>
      <w:r w:rsidRPr="008B2D24">
        <w:rPr>
          <w:rFonts w:ascii="TimesNewRomanPSMT" w:eastAsia="Times New Roman" w:hAnsi="TimesNewRomanPSMT" w:cs="Times New Roman"/>
          <w:lang w:eastAsia="en-GB"/>
        </w:rPr>
        <w:t xml:space="preserve">Giddens, A. (2006) </w:t>
      </w:r>
      <w:r w:rsidRPr="008B2D24">
        <w:rPr>
          <w:rFonts w:ascii="TimesNewRomanPS" w:eastAsia="Times New Roman" w:hAnsi="TimesNewRomanPS" w:cs="Times New Roman"/>
          <w:i/>
          <w:iCs/>
          <w:lang w:eastAsia="en-GB"/>
        </w:rPr>
        <w:t>Sociology</w:t>
      </w:r>
      <w:r w:rsidRPr="008B2D24">
        <w:rPr>
          <w:rFonts w:ascii="TimesNewRomanPSMT" w:eastAsia="Times New Roman" w:hAnsi="TimesNewRomanPSMT" w:cs="Times New Roman"/>
          <w:lang w:eastAsia="en-GB"/>
        </w:rPr>
        <w:t>, 5/e. Cambridge: Polity Press.</w:t>
      </w:r>
    </w:p>
    <w:p w14:paraId="7E2D248C" w14:textId="77777777" w:rsidR="00925947" w:rsidRDefault="008B2D24" w:rsidP="00671AE5">
      <w:pPr>
        <w:ind w:left="284" w:hanging="284"/>
        <w:rPr>
          <w:rFonts w:ascii="TimesNewRomanPSMT" w:eastAsia="Times New Roman" w:hAnsi="TimesNewRomanPSMT" w:cs="Times New Roman"/>
          <w:lang w:eastAsia="en-GB"/>
        </w:rPr>
      </w:pPr>
      <w:r w:rsidRPr="008B2D24">
        <w:rPr>
          <w:rFonts w:ascii="TimesNewRomanPSMT" w:eastAsia="Times New Roman" w:hAnsi="TimesNewRomanPSMT" w:cs="Times New Roman"/>
          <w:lang w:eastAsia="en-GB"/>
        </w:rPr>
        <w:t xml:space="preserve">Gittins, D. (1998) </w:t>
      </w:r>
      <w:r w:rsidRPr="008B2D24">
        <w:rPr>
          <w:rFonts w:ascii="TimesNewRomanPS" w:eastAsia="Times New Roman" w:hAnsi="TimesNewRomanPS" w:cs="Times New Roman"/>
          <w:i/>
          <w:iCs/>
          <w:lang w:eastAsia="en-GB"/>
        </w:rPr>
        <w:t xml:space="preserve">The Child in Question, </w:t>
      </w:r>
      <w:r w:rsidRPr="008B2D24">
        <w:rPr>
          <w:rFonts w:ascii="TimesNewRomanPSMT" w:eastAsia="Times New Roman" w:hAnsi="TimesNewRomanPSMT" w:cs="Times New Roman"/>
          <w:lang w:eastAsia="en-GB"/>
        </w:rPr>
        <w:t xml:space="preserve">Basingstoke: Macmillan. </w:t>
      </w:r>
    </w:p>
    <w:p w14:paraId="4D85CE79" w14:textId="77777777" w:rsidR="00925947" w:rsidRDefault="008B2D24" w:rsidP="00671AE5">
      <w:pPr>
        <w:ind w:left="284" w:hanging="284"/>
        <w:rPr>
          <w:rFonts w:ascii="TimesNewRomanPSMT" w:eastAsia="Times New Roman" w:hAnsi="TimesNewRomanPSMT" w:cs="Times New Roman"/>
          <w:lang w:eastAsia="en-GB"/>
        </w:rPr>
      </w:pPr>
      <w:r w:rsidRPr="008B2D24">
        <w:rPr>
          <w:rFonts w:ascii="TimesNewRomanPSMT" w:eastAsia="Times New Roman" w:hAnsi="TimesNewRomanPSMT" w:cs="Times New Roman"/>
          <w:lang w:eastAsia="en-GB"/>
        </w:rPr>
        <w:t xml:space="preserve">Hampshire, K. (2002) Fulani on the move. </w:t>
      </w:r>
      <w:r w:rsidRPr="008B2D24">
        <w:rPr>
          <w:rFonts w:ascii="TimesNewRomanPS" w:eastAsia="Times New Roman" w:hAnsi="TimesNewRomanPS" w:cs="Times New Roman"/>
          <w:i/>
          <w:iCs/>
          <w:lang w:eastAsia="en-GB"/>
        </w:rPr>
        <w:t xml:space="preserve">Journal of Development Studies. </w:t>
      </w:r>
      <w:r w:rsidRPr="008B2D24">
        <w:rPr>
          <w:rFonts w:ascii="TimesNewRomanPSMT" w:eastAsia="Times New Roman" w:hAnsi="TimesNewRomanPSMT" w:cs="Times New Roman"/>
          <w:lang w:eastAsia="en-GB"/>
        </w:rPr>
        <w:t>38(5):1025-1037.</w:t>
      </w:r>
    </w:p>
    <w:p w14:paraId="7DF13BDD" w14:textId="77777777" w:rsidR="00925947" w:rsidRDefault="008B2D24" w:rsidP="00671AE5">
      <w:pPr>
        <w:ind w:left="284" w:hanging="284"/>
        <w:rPr>
          <w:rFonts w:ascii="TimesNewRomanPSMT" w:eastAsia="Times New Roman" w:hAnsi="TimesNewRomanPSMT" w:cs="Times New Roman"/>
          <w:lang w:eastAsia="en-GB"/>
        </w:rPr>
      </w:pPr>
      <w:r w:rsidRPr="008B2D24">
        <w:rPr>
          <w:rFonts w:ascii="TimesNewRomanPSMT" w:eastAsia="Times New Roman" w:hAnsi="TimesNewRomanPSMT" w:cs="Times New Roman"/>
          <w:lang w:eastAsia="en-GB"/>
        </w:rPr>
        <w:t xml:space="preserve">Haraway, D. (1988). Situated knowledges: The science question in feminism and the privilege of partial perspective. </w:t>
      </w:r>
      <w:r w:rsidRPr="008B2D24">
        <w:rPr>
          <w:rFonts w:ascii="TimesNewRomanPS" w:eastAsia="Times New Roman" w:hAnsi="TimesNewRomanPS" w:cs="Times New Roman"/>
          <w:i/>
          <w:iCs/>
          <w:lang w:eastAsia="en-GB"/>
        </w:rPr>
        <w:t xml:space="preserve">Feminist Studies, </w:t>
      </w:r>
      <w:r w:rsidRPr="008B2D24">
        <w:rPr>
          <w:rFonts w:ascii="TimesNewRomanPSMT" w:eastAsia="Times New Roman" w:hAnsi="TimesNewRomanPSMT" w:cs="Times New Roman"/>
          <w:lang w:eastAsia="en-GB"/>
        </w:rPr>
        <w:t>14(3): 575-599.</w:t>
      </w:r>
    </w:p>
    <w:p w14:paraId="5E834B72" w14:textId="77777777" w:rsidR="00925947" w:rsidRDefault="008B2D24" w:rsidP="00671AE5">
      <w:pPr>
        <w:ind w:left="284" w:hanging="284"/>
        <w:rPr>
          <w:rFonts w:ascii="TimesNewRomanPSMT" w:eastAsia="Times New Roman" w:hAnsi="TimesNewRomanPSMT" w:cs="Times New Roman"/>
          <w:lang w:eastAsia="en-GB"/>
        </w:rPr>
      </w:pPr>
      <w:r w:rsidRPr="008B2D24">
        <w:rPr>
          <w:rFonts w:ascii="TimesNewRomanPSMT" w:eastAsia="Times New Roman" w:hAnsi="TimesNewRomanPSMT" w:cs="Times New Roman"/>
          <w:lang w:eastAsia="en-GB"/>
        </w:rPr>
        <w:t xml:space="preserve">Harkness, S. and Super, C.M. (1985) The cultural context of gender segregation in children’s peer groups. </w:t>
      </w:r>
      <w:r w:rsidRPr="008B2D24">
        <w:rPr>
          <w:rFonts w:ascii="TimesNewRomanPS" w:eastAsia="Times New Roman" w:hAnsi="TimesNewRomanPS" w:cs="Times New Roman"/>
          <w:i/>
          <w:iCs/>
          <w:lang w:eastAsia="en-GB"/>
        </w:rPr>
        <w:t xml:space="preserve">Child Development, </w:t>
      </w:r>
      <w:r w:rsidRPr="008B2D24">
        <w:rPr>
          <w:rFonts w:ascii="TimesNewRomanPSMT" w:eastAsia="Times New Roman" w:hAnsi="TimesNewRomanPSMT" w:cs="Times New Roman"/>
          <w:lang w:eastAsia="en-GB"/>
        </w:rPr>
        <w:t>56(1):219-224.</w:t>
      </w:r>
    </w:p>
    <w:p w14:paraId="4AF80110" w14:textId="77777777" w:rsidR="00925947" w:rsidRDefault="008B2D24" w:rsidP="00671AE5">
      <w:pPr>
        <w:ind w:left="284" w:hanging="284"/>
        <w:rPr>
          <w:rFonts w:ascii="TimesNewRomanPSMT" w:eastAsia="Times New Roman" w:hAnsi="TimesNewRomanPSMT" w:cs="Times New Roman"/>
          <w:lang w:eastAsia="en-GB"/>
        </w:rPr>
      </w:pPr>
      <w:r w:rsidRPr="008B2D24">
        <w:rPr>
          <w:rFonts w:ascii="TimesNewRomanPSMT" w:eastAsia="Times New Roman" w:hAnsi="TimesNewRomanPSMT" w:cs="Times New Roman"/>
          <w:lang w:eastAsia="en-GB"/>
        </w:rPr>
        <w:t xml:space="preserve">Harkness, S. and Super, C.M. (2001) The ties that bind: Social networks of men and women in a Kipsigis community of Kenya. </w:t>
      </w:r>
      <w:r w:rsidRPr="008B2D24">
        <w:rPr>
          <w:rFonts w:ascii="TimesNewRomanPS" w:eastAsia="Times New Roman" w:hAnsi="TimesNewRomanPS" w:cs="Times New Roman"/>
          <w:i/>
          <w:iCs/>
          <w:lang w:eastAsia="en-GB"/>
        </w:rPr>
        <w:t xml:space="preserve">Ethos, </w:t>
      </w:r>
      <w:r w:rsidRPr="008B2D24">
        <w:rPr>
          <w:rFonts w:ascii="TimesNewRomanPSMT" w:eastAsia="Times New Roman" w:hAnsi="TimesNewRomanPSMT" w:cs="Times New Roman"/>
          <w:lang w:eastAsia="en-GB"/>
        </w:rPr>
        <w:t>29(3):357-370.</w:t>
      </w:r>
    </w:p>
    <w:p w14:paraId="10BB667E" w14:textId="77777777" w:rsidR="00925947" w:rsidRDefault="008B2D24" w:rsidP="00671AE5">
      <w:pPr>
        <w:ind w:left="284" w:hanging="284"/>
        <w:rPr>
          <w:rFonts w:ascii="TimesNewRomanPSMT" w:eastAsia="Times New Roman" w:hAnsi="TimesNewRomanPSMT" w:cs="Times New Roman"/>
          <w:lang w:eastAsia="en-GB"/>
        </w:rPr>
      </w:pPr>
      <w:r w:rsidRPr="008B2D24">
        <w:rPr>
          <w:rFonts w:ascii="TimesNewRomanPSMT" w:eastAsia="Times New Roman" w:hAnsi="TimesNewRomanPSMT" w:cs="Times New Roman"/>
          <w:lang w:eastAsia="en-GB"/>
        </w:rPr>
        <w:t xml:space="preserve">Hendrick, H. (1990/97) Constructions and reconstructions of British childhood. In A. James and A. </w:t>
      </w:r>
      <w:proofErr w:type="spellStart"/>
      <w:r w:rsidRPr="008B2D24">
        <w:rPr>
          <w:rFonts w:ascii="TimesNewRomanPSMT" w:eastAsia="Times New Roman" w:hAnsi="TimesNewRomanPSMT" w:cs="Times New Roman"/>
          <w:lang w:eastAsia="en-GB"/>
        </w:rPr>
        <w:t>Prout</w:t>
      </w:r>
      <w:proofErr w:type="spellEnd"/>
      <w:r w:rsidRPr="008B2D24">
        <w:rPr>
          <w:rFonts w:ascii="TimesNewRomanPSMT" w:eastAsia="Times New Roman" w:hAnsi="TimesNewRomanPSMT" w:cs="Times New Roman"/>
          <w:lang w:eastAsia="en-GB"/>
        </w:rPr>
        <w:t xml:space="preserve"> (1990/97) </w:t>
      </w:r>
      <w:r w:rsidRPr="008B2D24">
        <w:rPr>
          <w:rFonts w:ascii="TimesNewRomanPS" w:eastAsia="Times New Roman" w:hAnsi="TimesNewRomanPS" w:cs="Times New Roman"/>
          <w:i/>
          <w:iCs/>
          <w:lang w:eastAsia="en-GB"/>
        </w:rPr>
        <w:t xml:space="preserve">Constructing and Reconstructing Childhood, </w:t>
      </w:r>
      <w:r w:rsidRPr="008B2D24">
        <w:rPr>
          <w:rFonts w:ascii="TimesNewRomanPSMT" w:eastAsia="Times New Roman" w:hAnsi="TimesNewRomanPSMT" w:cs="Times New Roman"/>
          <w:lang w:eastAsia="en-GB"/>
        </w:rPr>
        <w:t xml:space="preserve">2/e. London: </w:t>
      </w:r>
      <w:proofErr w:type="spellStart"/>
      <w:r w:rsidRPr="008B2D24">
        <w:rPr>
          <w:rFonts w:ascii="TimesNewRomanPSMT" w:eastAsia="Times New Roman" w:hAnsi="TimesNewRomanPSMT" w:cs="Times New Roman"/>
          <w:lang w:eastAsia="en-GB"/>
        </w:rPr>
        <w:t>RoutledgeFalmer</w:t>
      </w:r>
      <w:proofErr w:type="spellEnd"/>
      <w:r w:rsidRPr="008B2D24">
        <w:rPr>
          <w:rFonts w:ascii="TimesNewRomanPSMT" w:eastAsia="Times New Roman" w:hAnsi="TimesNewRomanPSMT" w:cs="Times New Roman"/>
          <w:lang w:eastAsia="en-GB"/>
        </w:rPr>
        <w:t>.</w:t>
      </w:r>
    </w:p>
    <w:p w14:paraId="455B5220" w14:textId="77777777" w:rsidR="00925947" w:rsidRDefault="008B2D24" w:rsidP="00671AE5">
      <w:pPr>
        <w:ind w:left="284" w:hanging="284"/>
        <w:rPr>
          <w:rFonts w:ascii="TimesNewRomanPSMT" w:eastAsia="Times New Roman" w:hAnsi="TimesNewRomanPSMT" w:cs="Times New Roman"/>
          <w:lang w:eastAsia="en-GB"/>
        </w:rPr>
      </w:pPr>
      <w:proofErr w:type="spellStart"/>
      <w:r w:rsidRPr="008B2D24">
        <w:rPr>
          <w:rFonts w:ascii="TimesNewRomanPSMT" w:eastAsia="Times New Roman" w:hAnsi="TimesNewRomanPSMT" w:cs="Times New Roman"/>
          <w:lang w:eastAsia="en-GB"/>
        </w:rPr>
        <w:t>Huntsinger</w:t>
      </w:r>
      <w:proofErr w:type="spellEnd"/>
      <w:r w:rsidRPr="008B2D24">
        <w:rPr>
          <w:rFonts w:ascii="TimesNewRomanPSMT" w:eastAsia="Times New Roman" w:hAnsi="TimesNewRomanPSMT" w:cs="Times New Roman"/>
          <w:lang w:eastAsia="en-GB"/>
        </w:rPr>
        <w:t xml:space="preserve">, C.S. (2007) Child study movement. In R.S. New and M. Cochran (eds), </w:t>
      </w:r>
      <w:r w:rsidRPr="008B2D24">
        <w:rPr>
          <w:rFonts w:ascii="TimesNewRomanPS" w:eastAsia="Times New Roman" w:hAnsi="TimesNewRomanPS" w:cs="Times New Roman"/>
          <w:i/>
          <w:iCs/>
          <w:lang w:eastAsia="en-GB"/>
        </w:rPr>
        <w:t xml:space="preserve">Early Childhood Education: An international </w:t>
      </w:r>
      <w:proofErr w:type="spellStart"/>
      <w:r w:rsidRPr="008B2D24">
        <w:rPr>
          <w:rFonts w:ascii="TimesNewRomanPS" w:eastAsia="Times New Roman" w:hAnsi="TimesNewRomanPS" w:cs="Times New Roman"/>
          <w:i/>
          <w:iCs/>
          <w:lang w:eastAsia="en-GB"/>
        </w:rPr>
        <w:t>encyclopedia</w:t>
      </w:r>
      <w:proofErr w:type="spellEnd"/>
      <w:r w:rsidRPr="008B2D24">
        <w:rPr>
          <w:rFonts w:ascii="TimesNewRomanPS" w:eastAsia="Times New Roman" w:hAnsi="TimesNewRomanPS" w:cs="Times New Roman"/>
          <w:i/>
          <w:iCs/>
          <w:lang w:eastAsia="en-GB"/>
        </w:rPr>
        <w:t xml:space="preserve">, </w:t>
      </w:r>
      <w:r w:rsidRPr="008B2D24">
        <w:rPr>
          <w:rFonts w:ascii="TimesNewRomanPSMT" w:eastAsia="Times New Roman" w:hAnsi="TimesNewRomanPSMT" w:cs="Times New Roman"/>
          <w:lang w:eastAsia="en-GB"/>
        </w:rPr>
        <w:t>1. Westport, Ct: Praeger: 132-133.</w:t>
      </w:r>
    </w:p>
    <w:p w14:paraId="2B59D221" w14:textId="77777777" w:rsidR="00925947" w:rsidRDefault="008B2D24" w:rsidP="00671AE5">
      <w:pPr>
        <w:ind w:left="284" w:hanging="284"/>
        <w:rPr>
          <w:rFonts w:ascii="TimesNewRomanPSMT" w:eastAsia="Times New Roman" w:hAnsi="TimesNewRomanPSMT" w:cs="Times New Roman"/>
          <w:lang w:eastAsia="en-GB"/>
        </w:rPr>
      </w:pPr>
      <w:r w:rsidRPr="008B2D24">
        <w:rPr>
          <w:rFonts w:ascii="TimesNewRomanPSMT" w:eastAsia="Times New Roman" w:hAnsi="TimesNewRomanPSMT" w:cs="Times New Roman"/>
          <w:lang w:eastAsia="en-GB"/>
        </w:rPr>
        <w:t xml:space="preserve">Hyun, E. (1996) New directions early childhood teacher preparation: Developmentally and culturally appropriate practice (DCAP). </w:t>
      </w:r>
      <w:r w:rsidRPr="008B2D24">
        <w:rPr>
          <w:rFonts w:ascii="TimesNewRomanPS" w:eastAsia="Times New Roman" w:hAnsi="TimesNewRomanPS" w:cs="Times New Roman"/>
          <w:i/>
          <w:iCs/>
          <w:lang w:eastAsia="en-GB"/>
        </w:rPr>
        <w:t xml:space="preserve">Journal of Early Childhood Teacher Education, </w:t>
      </w:r>
      <w:r w:rsidRPr="008B2D24">
        <w:rPr>
          <w:rFonts w:ascii="TimesNewRomanPSMT" w:eastAsia="Times New Roman" w:hAnsi="TimesNewRomanPSMT" w:cs="Times New Roman"/>
          <w:lang w:eastAsia="en-GB"/>
        </w:rPr>
        <w:t>17(3): 7-19.</w:t>
      </w:r>
    </w:p>
    <w:p w14:paraId="5776C952" w14:textId="6F3DBCF6" w:rsidR="00925947" w:rsidRDefault="008B2D24" w:rsidP="00671AE5">
      <w:pPr>
        <w:ind w:left="284" w:hanging="284"/>
        <w:rPr>
          <w:rFonts w:ascii="TimesNewRomanPSMT" w:eastAsia="Times New Roman" w:hAnsi="TimesNewRomanPSMT" w:cs="Times New Roman"/>
          <w:lang w:eastAsia="en-GB"/>
        </w:rPr>
      </w:pPr>
      <w:r w:rsidRPr="008B2D24">
        <w:rPr>
          <w:rFonts w:ascii="TimesNewRomanPSMT" w:eastAsia="Times New Roman" w:hAnsi="TimesNewRomanPSMT" w:cs="Times New Roman"/>
          <w:lang w:eastAsia="en-GB"/>
        </w:rPr>
        <w:t xml:space="preserve">Jacobs, M. (1995) </w:t>
      </w:r>
      <w:r w:rsidRPr="008B2D24">
        <w:rPr>
          <w:rFonts w:ascii="TimesNewRomanPS" w:eastAsia="Times New Roman" w:hAnsi="TimesNewRomanPS" w:cs="Times New Roman"/>
          <w:i/>
          <w:iCs/>
          <w:lang w:eastAsia="en-GB"/>
        </w:rPr>
        <w:t xml:space="preserve">Key Figures in Counselling and Psychotherapy (8): D.W. Winnicott. </w:t>
      </w:r>
      <w:r w:rsidRPr="008B2D24">
        <w:rPr>
          <w:rFonts w:ascii="TimesNewRomanPSMT" w:eastAsia="Times New Roman" w:hAnsi="TimesNewRomanPSMT" w:cs="Times New Roman"/>
          <w:lang w:eastAsia="en-GB"/>
        </w:rPr>
        <w:t>London: Sage.</w:t>
      </w:r>
    </w:p>
    <w:p w14:paraId="6050AC3C" w14:textId="77777777" w:rsidR="00925947" w:rsidRDefault="008B2D24" w:rsidP="00671AE5">
      <w:pPr>
        <w:ind w:left="284" w:hanging="284"/>
        <w:rPr>
          <w:rFonts w:ascii="TimesNewRomanPSMT" w:eastAsia="Times New Roman" w:hAnsi="TimesNewRomanPSMT" w:cs="Times New Roman"/>
          <w:lang w:eastAsia="en-GB"/>
        </w:rPr>
      </w:pPr>
      <w:r w:rsidRPr="008B2D24">
        <w:rPr>
          <w:rFonts w:ascii="TimesNewRomanPSMT" w:eastAsia="Times New Roman" w:hAnsi="TimesNewRomanPSMT" w:cs="Times New Roman"/>
          <w:lang w:eastAsia="en-GB"/>
        </w:rPr>
        <w:t xml:space="preserve">James, O. (2007) Affluenza: </w:t>
      </w:r>
      <w:r w:rsidRPr="008B2D24">
        <w:rPr>
          <w:rFonts w:ascii="TimesNewRomanPS" w:eastAsia="Times New Roman" w:hAnsi="TimesNewRomanPS" w:cs="Times New Roman"/>
          <w:i/>
          <w:iCs/>
          <w:lang w:eastAsia="en-GB"/>
        </w:rPr>
        <w:t xml:space="preserve">How to be successful and stay sane. </w:t>
      </w:r>
      <w:r w:rsidRPr="008B2D24">
        <w:rPr>
          <w:rFonts w:ascii="TimesNewRomanPSMT" w:eastAsia="Times New Roman" w:hAnsi="TimesNewRomanPSMT" w:cs="Times New Roman"/>
          <w:lang w:eastAsia="en-GB"/>
        </w:rPr>
        <w:t>London: Vermilion.</w:t>
      </w:r>
    </w:p>
    <w:p w14:paraId="18E6B74C" w14:textId="77777777" w:rsidR="00925947" w:rsidRDefault="008B2D24" w:rsidP="00671AE5">
      <w:pPr>
        <w:ind w:left="284" w:hanging="284"/>
        <w:rPr>
          <w:rFonts w:ascii="TimesNewRomanPSMT" w:eastAsia="Times New Roman" w:hAnsi="TimesNewRomanPSMT" w:cs="Times New Roman"/>
          <w:lang w:eastAsia="en-GB"/>
        </w:rPr>
      </w:pPr>
      <w:r w:rsidRPr="008B2D24">
        <w:rPr>
          <w:rFonts w:ascii="TimesNewRomanPSMT" w:eastAsia="Times New Roman" w:hAnsi="TimesNewRomanPSMT" w:cs="Times New Roman"/>
          <w:lang w:eastAsia="en-GB"/>
        </w:rPr>
        <w:t xml:space="preserve">James, A. and </w:t>
      </w:r>
      <w:proofErr w:type="spellStart"/>
      <w:r w:rsidRPr="008B2D24">
        <w:rPr>
          <w:rFonts w:ascii="TimesNewRomanPSMT" w:eastAsia="Times New Roman" w:hAnsi="TimesNewRomanPSMT" w:cs="Times New Roman"/>
          <w:lang w:eastAsia="en-GB"/>
        </w:rPr>
        <w:t>Prout</w:t>
      </w:r>
      <w:proofErr w:type="spellEnd"/>
      <w:r w:rsidRPr="008B2D24">
        <w:rPr>
          <w:rFonts w:ascii="TimesNewRomanPSMT" w:eastAsia="Times New Roman" w:hAnsi="TimesNewRomanPSMT" w:cs="Times New Roman"/>
          <w:lang w:eastAsia="en-GB"/>
        </w:rPr>
        <w:t xml:space="preserve">, A. (1997/90) </w:t>
      </w:r>
      <w:r w:rsidRPr="008B2D24">
        <w:rPr>
          <w:rFonts w:ascii="TimesNewRomanPS" w:eastAsia="Times New Roman" w:hAnsi="TimesNewRomanPS" w:cs="Times New Roman"/>
          <w:i/>
          <w:iCs/>
          <w:lang w:eastAsia="en-GB"/>
        </w:rPr>
        <w:t xml:space="preserve">Constructing and Reconstructing Childhood, </w:t>
      </w:r>
      <w:r w:rsidRPr="008B2D24">
        <w:rPr>
          <w:rFonts w:ascii="TimesNewRomanPSMT" w:eastAsia="Times New Roman" w:hAnsi="TimesNewRomanPSMT" w:cs="Times New Roman"/>
          <w:lang w:eastAsia="en-GB"/>
        </w:rPr>
        <w:t xml:space="preserve">2/e. London: </w:t>
      </w:r>
      <w:proofErr w:type="spellStart"/>
      <w:r w:rsidRPr="008B2D24">
        <w:rPr>
          <w:rFonts w:ascii="TimesNewRomanPSMT" w:eastAsia="Times New Roman" w:hAnsi="TimesNewRomanPSMT" w:cs="Times New Roman"/>
          <w:lang w:eastAsia="en-GB"/>
        </w:rPr>
        <w:t>RoutledgeFalmer</w:t>
      </w:r>
      <w:proofErr w:type="spellEnd"/>
      <w:r w:rsidRPr="008B2D24">
        <w:rPr>
          <w:rFonts w:ascii="TimesNewRomanPSMT" w:eastAsia="Times New Roman" w:hAnsi="TimesNewRomanPSMT" w:cs="Times New Roman"/>
          <w:lang w:eastAsia="en-GB"/>
        </w:rPr>
        <w:t>.</w:t>
      </w:r>
    </w:p>
    <w:p w14:paraId="43F5F526" w14:textId="77777777" w:rsidR="00925947" w:rsidRDefault="008B2D24" w:rsidP="00671AE5">
      <w:pPr>
        <w:ind w:left="284" w:hanging="284"/>
        <w:rPr>
          <w:rFonts w:ascii="TimesNewRomanPSMT" w:eastAsia="Times New Roman" w:hAnsi="TimesNewRomanPSMT" w:cs="Times New Roman"/>
          <w:lang w:eastAsia="en-GB"/>
        </w:rPr>
      </w:pPr>
      <w:r w:rsidRPr="008B2D24">
        <w:rPr>
          <w:rFonts w:ascii="TimesNewRomanPSMT" w:eastAsia="Times New Roman" w:hAnsi="TimesNewRomanPSMT" w:cs="Times New Roman"/>
          <w:lang w:eastAsia="en-GB"/>
        </w:rPr>
        <w:t xml:space="preserve">James, A., Jenks, C. and </w:t>
      </w:r>
      <w:proofErr w:type="spellStart"/>
      <w:r w:rsidRPr="008B2D24">
        <w:rPr>
          <w:rFonts w:ascii="TimesNewRomanPSMT" w:eastAsia="Times New Roman" w:hAnsi="TimesNewRomanPSMT" w:cs="Times New Roman"/>
          <w:lang w:eastAsia="en-GB"/>
        </w:rPr>
        <w:t>Prout</w:t>
      </w:r>
      <w:proofErr w:type="spellEnd"/>
      <w:r w:rsidRPr="008B2D24">
        <w:rPr>
          <w:rFonts w:ascii="TimesNewRomanPSMT" w:eastAsia="Times New Roman" w:hAnsi="TimesNewRomanPSMT" w:cs="Times New Roman"/>
          <w:lang w:eastAsia="en-GB"/>
        </w:rPr>
        <w:t xml:space="preserve">, A. (1998) </w:t>
      </w:r>
      <w:r w:rsidRPr="008B2D24">
        <w:rPr>
          <w:rFonts w:ascii="TimesNewRomanPS" w:eastAsia="Times New Roman" w:hAnsi="TimesNewRomanPS" w:cs="Times New Roman"/>
          <w:i/>
          <w:iCs/>
          <w:lang w:eastAsia="en-GB"/>
        </w:rPr>
        <w:t xml:space="preserve">Theorizing Childhood. </w:t>
      </w:r>
      <w:r w:rsidRPr="008B2D24">
        <w:rPr>
          <w:rFonts w:ascii="TimesNewRomanPSMT" w:eastAsia="Times New Roman" w:hAnsi="TimesNewRomanPSMT" w:cs="Times New Roman"/>
          <w:lang w:eastAsia="en-GB"/>
        </w:rPr>
        <w:t>Cambridge: Polity Press.</w:t>
      </w:r>
    </w:p>
    <w:p w14:paraId="35DDA06F" w14:textId="77777777" w:rsidR="00925947" w:rsidRDefault="008B2D24" w:rsidP="00671AE5">
      <w:pPr>
        <w:ind w:left="284" w:hanging="284"/>
        <w:rPr>
          <w:rFonts w:ascii="TimesNewRomanPSMT" w:eastAsia="Times New Roman" w:hAnsi="TimesNewRomanPSMT" w:cs="Times New Roman"/>
          <w:lang w:eastAsia="en-GB"/>
        </w:rPr>
      </w:pPr>
      <w:r w:rsidRPr="008B2D24">
        <w:rPr>
          <w:rFonts w:ascii="TimesNewRomanPSMT" w:eastAsia="Times New Roman" w:hAnsi="TimesNewRomanPSMT" w:cs="Times New Roman"/>
          <w:lang w:eastAsia="en-GB"/>
        </w:rPr>
        <w:t xml:space="preserve">Jenks, C. (1982) </w:t>
      </w:r>
      <w:r w:rsidRPr="008B2D24">
        <w:rPr>
          <w:rFonts w:ascii="TimesNewRomanPS" w:eastAsia="Times New Roman" w:hAnsi="TimesNewRomanPS" w:cs="Times New Roman"/>
          <w:i/>
          <w:iCs/>
          <w:lang w:eastAsia="en-GB"/>
        </w:rPr>
        <w:t xml:space="preserve">The Sociology of Childhood. </w:t>
      </w:r>
      <w:r w:rsidRPr="008B2D24">
        <w:rPr>
          <w:rFonts w:ascii="TimesNewRomanPSMT" w:eastAsia="Times New Roman" w:hAnsi="TimesNewRomanPSMT" w:cs="Times New Roman"/>
          <w:lang w:eastAsia="en-GB"/>
        </w:rPr>
        <w:t xml:space="preserve">London: </w:t>
      </w:r>
      <w:proofErr w:type="spellStart"/>
      <w:r w:rsidRPr="008B2D24">
        <w:rPr>
          <w:rFonts w:ascii="TimesNewRomanPSMT" w:eastAsia="Times New Roman" w:hAnsi="TimesNewRomanPSMT" w:cs="Times New Roman"/>
          <w:lang w:eastAsia="en-GB"/>
        </w:rPr>
        <w:t>Batsford</w:t>
      </w:r>
      <w:proofErr w:type="spellEnd"/>
      <w:r w:rsidRPr="008B2D24">
        <w:rPr>
          <w:rFonts w:ascii="TimesNewRomanPSMT" w:eastAsia="Times New Roman" w:hAnsi="TimesNewRomanPSMT" w:cs="Times New Roman"/>
          <w:lang w:eastAsia="en-GB"/>
        </w:rPr>
        <w:t>.</w:t>
      </w:r>
    </w:p>
    <w:p w14:paraId="20319BA7" w14:textId="77777777" w:rsidR="00925947" w:rsidRDefault="008B2D24" w:rsidP="00671AE5">
      <w:pPr>
        <w:ind w:left="284" w:hanging="284"/>
        <w:rPr>
          <w:rFonts w:ascii="TimesNewRomanPSMT" w:eastAsia="Times New Roman" w:hAnsi="TimesNewRomanPSMT" w:cs="Times New Roman"/>
          <w:lang w:eastAsia="en-GB"/>
        </w:rPr>
      </w:pPr>
      <w:r w:rsidRPr="008B2D24">
        <w:rPr>
          <w:rFonts w:ascii="TimesNewRomanPSMT" w:eastAsia="Times New Roman" w:hAnsi="TimesNewRomanPSMT" w:cs="Times New Roman"/>
          <w:lang w:eastAsia="en-GB"/>
        </w:rPr>
        <w:t xml:space="preserve">Jenks, C. (2005/1996) </w:t>
      </w:r>
      <w:r w:rsidRPr="008B2D24">
        <w:rPr>
          <w:rFonts w:ascii="TimesNewRomanPS" w:eastAsia="Times New Roman" w:hAnsi="TimesNewRomanPS" w:cs="Times New Roman"/>
          <w:i/>
          <w:iCs/>
          <w:lang w:eastAsia="en-GB"/>
        </w:rPr>
        <w:t xml:space="preserve">Childhood, </w:t>
      </w:r>
      <w:r w:rsidRPr="008B2D24">
        <w:rPr>
          <w:rFonts w:ascii="TimesNewRomanPSMT" w:eastAsia="Times New Roman" w:hAnsi="TimesNewRomanPSMT" w:cs="Times New Roman"/>
          <w:lang w:eastAsia="en-GB"/>
        </w:rPr>
        <w:t>2/e. London: Routledge.</w:t>
      </w:r>
    </w:p>
    <w:p w14:paraId="2EBC8B2F" w14:textId="3DAA039F" w:rsidR="008B2D24" w:rsidRDefault="008B2D24" w:rsidP="00671AE5">
      <w:pPr>
        <w:ind w:left="284" w:hanging="284"/>
        <w:rPr>
          <w:rFonts w:ascii="TimesNewRomanPSMT" w:eastAsia="Times New Roman" w:hAnsi="TimesNewRomanPSMT" w:cs="Times New Roman"/>
          <w:lang w:eastAsia="en-GB"/>
        </w:rPr>
      </w:pPr>
      <w:proofErr w:type="spellStart"/>
      <w:r w:rsidRPr="008B2D24">
        <w:rPr>
          <w:rFonts w:ascii="TimesNewRomanPSMT" w:eastAsia="Times New Roman" w:hAnsi="TimesNewRomanPSMT" w:cs="Times New Roman"/>
          <w:lang w:eastAsia="en-GB"/>
        </w:rPr>
        <w:t>Jolibert</w:t>
      </w:r>
      <w:proofErr w:type="spellEnd"/>
      <w:r w:rsidRPr="008B2D24">
        <w:rPr>
          <w:rFonts w:ascii="TimesNewRomanPSMT" w:eastAsia="Times New Roman" w:hAnsi="TimesNewRomanPSMT" w:cs="Times New Roman"/>
          <w:lang w:eastAsia="en-GB"/>
        </w:rPr>
        <w:t xml:space="preserve">, B. (1993) Sigmund Freud (1856-1939). </w:t>
      </w:r>
      <w:r w:rsidRPr="008B2D24">
        <w:rPr>
          <w:rFonts w:ascii="TimesNewRomanPS" w:eastAsia="Times New Roman" w:hAnsi="TimesNewRomanPS" w:cs="Times New Roman"/>
          <w:i/>
          <w:iCs/>
          <w:lang w:eastAsia="en-GB"/>
        </w:rPr>
        <w:t xml:space="preserve">Prospects, </w:t>
      </w:r>
      <w:proofErr w:type="gramStart"/>
      <w:r w:rsidRPr="008B2D24">
        <w:rPr>
          <w:rFonts w:ascii="TimesNewRomanPSMT" w:eastAsia="Times New Roman" w:hAnsi="TimesNewRomanPSMT" w:cs="Times New Roman"/>
          <w:lang w:eastAsia="en-GB"/>
        </w:rPr>
        <w:t>XXIII(</w:t>
      </w:r>
      <w:proofErr w:type="gramEnd"/>
      <w:r w:rsidRPr="008B2D24">
        <w:rPr>
          <w:rFonts w:ascii="TimesNewRomanPSMT" w:eastAsia="Times New Roman" w:hAnsi="TimesNewRomanPSMT" w:cs="Times New Roman"/>
          <w:lang w:eastAsia="en-GB"/>
        </w:rPr>
        <w:t xml:space="preserve">3/4):459-472. </w:t>
      </w:r>
    </w:p>
    <w:p w14:paraId="3E59CFFE" w14:textId="77777777" w:rsidR="00C47EF4" w:rsidRDefault="00C47EF4" w:rsidP="00671AE5">
      <w:pPr>
        <w:ind w:left="284" w:hanging="284"/>
        <w:rPr>
          <w:rFonts w:ascii="TimesNewRomanPSMT" w:eastAsia="Times New Roman" w:hAnsi="TimesNewRomanPSMT" w:cs="Times New Roman"/>
          <w:lang w:eastAsia="en-GB"/>
        </w:rPr>
      </w:pPr>
    </w:p>
    <w:p w14:paraId="0F365BB0" w14:textId="77777777" w:rsidR="00671AE5" w:rsidRPr="008B2D24" w:rsidRDefault="00671AE5" w:rsidP="00671AE5">
      <w:pPr>
        <w:ind w:left="284" w:hanging="284"/>
        <w:rPr>
          <w:rFonts w:ascii="Times New Roman" w:eastAsia="Times New Roman" w:hAnsi="Times New Roman" w:cs="Times New Roman"/>
          <w:lang w:eastAsia="en-GB"/>
        </w:rPr>
      </w:pPr>
    </w:p>
    <w:p w14:paraId="1234566E" w14:textId="7869C330" w:rsidR="008B2D24" w:rsidRDefault="008B2D24" w:rsidP="00671AE5">
      <w:pPr>
        <w:ind w:left="284" w:hanging="284"/>
        <w:rPr>
          <w:rFonts w:ascii="TimesNewRomanPSMT" w:eastAsia="Times New Roman" w:hAnsi="TimesNewRomanPSMT" w:cs="Times New Roman"/>
          <w:lang w:eastAsia="en-GB"/>
        </w:rPr>
      </w:pPr>
      <w:r w:rsidRPr="008B2D24">
        <w:rPr>
          <w:rFonts w:ascii="TimesNewRomanPSMT" w:eastAsia="Times New Roman" w:hAnsi="TimesNewRomanPSMT" w:cs="Times New Roman"/>
          <w:lang w:eastAsia="en-GB"/>
        </w:rPr>
        <w:t xml:space="preserve">12 </w:t>
      </w:r>
    </w:p>
    <w:p w14:paraId="0C7209FE" w14:textId="77777777" w:rsidR="00671AE5" w:rsidRPr="008B2D24" w:rsidRDefault="00671AE5" w:rsidP="00671AE5">
      <w:pPr>
        <w:ind w:left="284" w:hanging="284"/>
        <w:rPr>
          <w:rFonts w:ascii="Times New Roman" w:eastAsia="Times New Roman" w:hAnsi="Times New Roman" w:cs="Times New Roman"/>
          <w:lang w:eastAsia="en-GB"/>
        </w:rPr>
      </w:pPr>
    </w:p>
    <w:p w14:paraId="1D9678AD" w14:textId="77777777" w:rsidR="00925947" w:rsidRDefault="008B2D24" w:rsidP="00671AE5">
      <w:pPr>
        <w:ind w:left="284" w:hanging="284"/>
        <w:rPr>
          <w:rFonts w:ascii="TimesNewRomanPSMT" w:eastAsia="Times New Roman" w:hAnsi="TimesNewRomanPSMT" w:cs="Times New Roman"/>
          <w:lang w:eastAsia="en-GB"/>
        </w:rPr>
      </w:pPr>
      <w:r w:rsidRPr="008B2D24">
        <w:rPr>
          <w:rFonts w:ascii="TimesNewRomanPSMT" w:eastAsia="Times New Roman" w:hAnsi="TimesNewRomanPSMT" w:cs="Times New Roman"/>
          <w:lang w:eastAsia="en-GB"/>
        </w:rPr>
        <w:t xml:space="preserve">Klein, M. (1932) </w:t>
      </w:r>
      <w:r w:rsidRPr="008B2D24">
        <w:rPr>
          <w:rFonts w:ascii="TimesNewRomanPS" w:eastAsia="Times New Roman" w:hAnsi="TimesNewRomanPS" w:cs="Times New Roman"/>
          <w:i/>
          <w:iCs/>
          <w:lang w:eastAsia="en-GB"/>
        </w:rPr>
        <w:t xml:space="preserve">The Psychoanalysis of Children. </w:t>
      </w:r>
      <w:r w:rsidRPr="008B2D24">
        <w:rPr>
          <w:rFonts w:ascii="TimesNewRomanPSMT" w:eastAsia="Times New Roman" w:hAnsi="TimesNewRomanPSMT" w:cs="Times New Roman"/>
          <w:lang w:eastAsia="en-GB"/>
        </w:rPr>
        <w:t xml:space="preserve">London: The Hogarth Press. </w:t>
      </w:r>
    </w:p>
    <w:p w14:paraId="36CAC823" w14:textId="77777777" w:rsidR="00925947" w:rsidRDefault="008B2D24" w:rsidP="00671AE5">
      <w:pPr>
        <w:ind w:left="284" w:hanging="284"/>
        <w:rPr>
          <w:rFonts w:ascii="TimesNewRomanPSMT" w:eastAsia="Times New Roman" w:hAnsi="TimesNewRomanPSMT" w:cs="Times New Roman"/>
          <w:lang w:eastAsia="en-GB"/>
        </w:rPr>
      </w:pPr>
      <w:proofErr w:type="spellStart"/>
      <w:r w:rsidRPr="008B2D24">
        <w:rPr>
          <w:rFonts w:ascii="TimesNewRomanPSMT" w:eastAsia="Times New Roman" w:hAnsi="TimesNewRomanPSMT" w:cs="Times New Roman"/>
          <w:lang w:eastAsia="en-GB"/>
        </w:rPr>
        <w:t>Louv</w:t>
      </w:r>
      <w:proofErr w:type="spellEnd"/>
      <w:r w:rsidRPr="008B2D24">
        <w:rPr>
          <w:rFonts w:ascii="TimesNewRomanPSMT" w:eastAsia="Times New Roman" w:hAnsi="TimesNewRomanPSMT" w:cs="Times New Roman"/>
          <w:lang w:eastAsia="en-GB"/>
        </w:rPr>
        <w:t xml:space="preserve">, R. (2005) </w:t>
      </w:r>
      <w:r w:rsidRPr="008B2D24">
        <w:rPr>
          <w:rFonts w:ascii="TimesNewRomanPS" w:eastAsia="Times New Roman" w:hAnsi="TimesNewRomanPS" w:cs="Times New Roman"/>
          <w:i/>
          <w:iCs/>
          <w:lang w:eastAsia="en-GB"/>
        </w:rPr>
        <w:t xml:space="preserve">Last Child in the Woods. </w:t>
      </w:r>
      <w:r w:rsidRPr="008B2D24">
        <w:rPr>
          <w:rFonts w:ascii="TimesNewRomanPSMT" w:eastAsia="Times New Roman" w:hAnsi="TimesNewRomanPSMT" w:cs="Times New Roman"/>
          <w:lang w:eastAsia="en-GB"/>
        </w:rPr>
        <w:t xml:space="preserve">Chapel Hill, NC: Algonquin Books. Lowe, R. (2009) </w:t>
      </w:r>
      <w:r w:rsidRPr="008B2D24">
        <w:rPr>
          <w:rFonts w:ascii="TimesNewRomanPS" w:eastAsia="Times New Roman" w:hAnsi="TimesNewRomanPS" w:cs="Times New Roman"/>
          <w:i/>
          <w:iCs/>
          <w:lang w:eastAsia="en-GB"/>
        </w:rPr>
        <w:t xml:space="preserve">Childhood through the ages. </w:t>
      </w:r>
      <w:r w:rsidRPr="008B2D24">
        <w:rPr>
          <w:rFonts w:ascii="TimesNewRomanPSMT" w:eastAsia="Times New Roman" w:hAnsi="TimesNewRomanPSMT" w:cs="Times New Roman"/>
          <w:lang w:eastAsia="en-GB"/>
        </w:rPr>
        <w:t xml:space="preserve">In T. Maynard and N. Thomas, </w:t>
      </w:r>
      <w:r w:rsidRPr="008B2D24">
        <w:rPr>
          <w:rFonts w:ascii="TimesNewRomanPS" w:eastAsia="Times New Roman" w:hAnsi="TimesNewRomanPS" w:cs="Times New Roman"/>
          <w:i/>
          <w:iCs/>
          <w:color w:val="232323"/>
          <w:lang w:eastAsia="en-GB"/>
        </w:rPr>
        <w:t>An Introduction to Early Childhood Studies</w:t>
      </w:r>
      <w:r w:rsidRPr="008B2D24">
        <w:rPr>
          <w:rFonts w:ascii="TimesNewRomanPSMT" w:eastAsia="Times New Roman" w:hAnsi="TimesNewRomanPSMT" w:cs="Times New Roman"/>
          <w:lang w:eastAsia="en-GB"/>
        </w:rPr>
        <w:t>, 2/e. London: Sage</w:t>
      </w:r>
    </w:p>
    <w:p w14:paraId="340104DC" w14:textId="77777777" w:rsidR="00925947" w:rsidRDefault="008B2D24" w:rsidP="00671AE5">
      <w:pPr>
        <w:ind w:left="284" w:hanging="284"/>
        <w:rPr>
          <w:rFonts w:ascii="TimesNewRomanPSMT" w:eastAsia="Times New Roman" w:hAnsi="TimesNewRomanPSMT" w:cs="Times New Roman"/>
          <w:lang w:eastAsia="en-GB"/>
        </w:rPr>
      </w:pPr>
      <w:r w:rsidRPr="008B2D24">
        <w:rPr>
          <w:rFonts w:ascii="TimesNewRomanPSMT" w:eastAsia="Times New Roman" w:hAnsi="TimesNewRomanPSMT" w:cs="Times New Roman"/>
          <w:lang w:eastAsia="en-GB"/>
        </w:rPr>
        <w:t xml:space="preserve">Maccoby, E. E., &amp; Martin, J. A. (1983). Socialization in the context of the family: Parent-child interaction. In P. </w:t>
      </w:r>
      <w:proofErr w:type="spellStart"/>
      <w:r w:rsidRPr="008B2D24">
        <w:rPr>
          <w:rFonts w:ascii="TimesNewRomanPSMT" w:eastAsia="Times New Roman" w:hAnsi="TimesNewRomanPSMT" w:cs="Times New Roman"/>
          <w:lang w:eastAsia="en-GB"/>
        </w:rPr>
        <w:t>Mussen</w:t>
      </w:r>
      <w:proofErr w:type="spellEnd"/>
      <w:r w:rsidRPr="008B2D24">
        <w:rPr>
          <w:rFonts w:ascii="TimesNewRomanPSMT" w:eastAsia="Times New Roman" w:hAnsi="TimesNewRomanPSMT" w:cs="Times New Roman"/>
          <w:lang w:eastAsia="en-GB"/>
        </w:rPr>
        <w:t xml:space="preserve"> (Ed.) </w:t>
      </w:r>
      <w:r w:rsidRPr="008B2D24">
        <w:rPr>
          <w:rFonts w:ascii="TimesNewRomanPS" w:eastAsia="Times New Roman" w:hAnsi="TimesNewRomanPS" w:cs="Times New Roman"/>
          <w:i/>
          <w:iCs/>
          <w:lang w:eastAsia="en-GB"/>
        </w:rPr>
        <w:t xml:space="preserve">Handbook of Child Psychology, 4. </w:t>
      </w:r>
      <w:r w:rsidRPr="008B2D24">
        <w:rPr>
          <w:rFonts w:ascii="TimesNewRomanPSMT" w:eastAsia="Times New Roman" w:hAnsi="TimesNewRomanPSMT" w:cs="Times New Roman"/>
          <w:lang w:eastAsia="en-GB"/>
        </w:rPr>
        <w:t>New York: Wiley.</w:t>
      </w:r>
    </w:p>
    <w:p w14:paraId="6F594C51" w14:textId="33682689" w:rsidR="00925947" w:rsidRDefault="008B2D24" w:rsidP="00671AE5">
      <w:pPr>
        <w:ind w:left="284" w:hanging="284"/>
        <w:rPr>
          <w:rFonts w:ascii="TimesNewRomanPSMT" w:eastAsia="Times New Roman" w:hAnsi="TimesNewRomanPSMT" w:cs="Times New Roman"/>
          <w:lang w:eastAsia="en-GB"/>
        </w:rPr>
      </w:pPr>
      <w:r w:rsidRPr="008B2D24">
        <w:rPr>
          <w:rFonts w:ascii="TimesNewRomanPSMT" w:eastAsia="Times New Roman" w:hAnsi="TimesNewRomanPSMT" w:cs="Times New Roman"/>
          <w:lang w:eastAsia="en-GB"/>
        </w:rPr>
        <w:t xml:space="preserve">Majors, K.A. (2013) Children's perceptions of their imaginary companions and the purposes they serve. </w:t>
      </w:r>
      <w:r w:rsidRPr="008B2D24">
        <w:rPr>
          <w:rFonts w:ascii="TimesNewRomanPS" w:eastAsia="Times New Roman" w:hAnsi="TimesNewRomanPS" w:cs="Times New Roman"/>
          <w:i/>
          <w:iCs/>
          <w:lang w:eastAsia="en-GB"/>
        </w:rPr>
        <w:t xml:space="preserve">Childhood, </w:t>
      </w:r>
      <w:r w:rsidRPr="008B2D24">
        <w:rPr>
          <w:rFonts w:ascii="TimesNewRomanPSMT" w:eastAsia="Times New Roman" w:hAnsi="TimesNewRomanPSMT" w:cs="Times New Roman"/>
          <w:lang w:eastAsia="en-GB"/>
        </w:rPr>
        <w:t>20(4):555-565.</w:t>
      </w:r>
    </w:p>
    <w:p w14:paraId="7A34931C" w14:textId="3D9B2711" w:rsidR="00925947" w:rsidRDefault="008B2D24" w:rsidP="00671AE5">
      <w:pPr>
        <w:ind w:left="284" w:hanging="284"/>
        <w:rPr>
          <w:rFonts w:ascii="TimesNewRomanPSMT" w:eastAsia="Times New Roman" w:hAnsi="TimesNewRomanPSMT" w:cs="Times New Roman"/>
          <w:lang w:eastAsia="en-GB"/>
        </w:rPr>
      </w:pPr>
      <w:r w:rsidRPr="008B2D24">
        <w:rPr>
          <w:rFonts w:ascii="TimesNewRomanPSMT" w:eastAsia="Times New Roman" w:hAnsi="TimesNewRomanPSMT" w:cs="Times New Roman"/>
          <w:lang w:eastAsia="en-GB"/>
        </w:rPr>
        <w:t xml:space="preserve">Maslow, A. H. (1943) A Theory of Human Motivation. </w:t>
      </w:r>
      <w:r w:rsidRPr="008B2D24">
        <w:rPr>
          <w:rFonts w:ascii="TimesNewRomanPS" w:eastAsia="Times New Roman" w:hAnsi="TimesNewRomanPS" w:cs="Times New Roman"/>
          <w:i/>
          <w:iCs/>
          <w:lang w:eastAsia="en-GB"/>
        </w:rPr>
        <w:t xml:space="preserve">Psychological Review, </w:t>
      </w:r>
      <w:r w:rsidRPr="008B2D24">
        <w:rPr>
          <w:rFonts w:ascii="TimesNewRomanPSMT" w:eastAsia="Times New Roman" w:hAnsi="TimesNewRomanPSMT" w:cs="Times New Roman"/>
          <w:lang w:eastAsia="en-GB"/>
        </w:rPr>
        <w:t>50(4):370-96. Reprinted @ http://psychclassics.yorku.ca/Maslow/motivation.htm. [2/2016].</w:t>
      </w:r>
    </w:p>
    <w:p w14:paraId="550B56EB" w14:textId="77777777" w:rsidR="00925947" w:rsidRDefault="008B2D24" w:rsidP="00671AE5">
      <w:pPr>
        <w:ind w:left="284" w:hanging="284"/>
        <w:rPr>
          <w:rFonts w:ascii="TimesNewRomanPSMT" w:eastAsia="Times New Roman" w:hAnsi="TimesNewRomanPSMT" w:cs="Times New Roman"/>
          <w:lang w:eastAsia="en-GB"/>
        </w:rPr>
      </w:pPr>
      <w:r w:rsidRPr="008B2D24">
        <w:rPr>
          <w:rFonts w:ascii="TimesNewRomanPSMT" w:eastAsia="Times New Roman" w:hAnsi="TimesNewRomanPSMT" w:cs="Times New Roman"/>
          <w:lang w:eastAsia="en-GB"/>
        </w:rPr>
        <w:t xml:space="preserve">Mayhew, H. (1861) </w:t>
      </w:r>
      <w:r w:rsidRPr="008B2D24">
        <w:rPr>
          <w:rFonts w:ascii="TimesNewRomanPS" w:eastAsia="Times New Roman" w:hAnsi="TimesNewRomanPS" w:cs="Times New Roman"/>
          <w:i/>
          <w:iCs/>
          <w:lang w:eastAsia="en-GB"/>
        </w:rPr>
        <w:t xml:space="preserve">London Labour and the London Poor, 1. </w:t>
      </w:r>
      <w:r w:rsidRPr="008B2D24">
        <w:rPr>
          <w:rFonts w:ascii="TimesNewRomanPSMT" w:eastAsia="Times New Roman" w:hAnsi="TimesNewRomanPSMT" w:cs="Times New Roman"/>
          <w:lang w:eastAsia="en-GB"/>
        </w:rPr>
        <w:t xml:space="preserve">London: Griffin, </w:t>
      </w:r>
      <w:proofErr w:type="gramStart"/>
      <w:r w:rsidRPr="008B2D24">
        <w:rPr>
          <w:rFonts w:ascii="TimesNewRomanPSMT" w:eastAsia="Times New Roman" w:hAnsi="TimesNewRomanPSMT" w:cs="Times New Roman"/>
          <w:lang w:eastAsia="en-GB"/>
        </w:rPr>
        <w:t>Bohn</w:t>
      </w:r>
      <w:proofErr w:type="gramEnd"/>
      <w:r w:rsidRPr="008B2D24">
        <w:rPr>
          <w:rFonts w:ascii="TimesNewRomanPSMT" w:eastAsia="Times New Roman" w:hAnsi="TimesNewRomanPSMT" w:cs="Times New Roman"/>
          <w:lang w:eastAsia="en-GB"/>
        </w:rPr>
        <w:t xml:space="preserve"> and Co., 1861-1862. Tufts digital library.</w:t>
      </w:r>
    </w:p>
    <w:p w14:paraId="21E93BA4" w14:textId="04369417" w:rsidR="00925947" w:rsidRDefault="008B2D24" w:rsidP="00671AE5">
      <w:pPr>
        <w:ind w:left="284" w:hanging="284"/>
        <w:rPr>
          <w:rFonts w:ascii="TimesNewRomanPSMT" w:eastAsia="Times New Roman" w:hAnsi="TimesNewRomanPSMT" w:cs="Times New Roman"/>
          <w:lang w:eastAsia="en-GB"/>
        </w:rPr>
      </w:pPr>
      <w:r w:rsidRPr="008B2D24">
        <w:rPr>
          <w:rFonts w:ascii="TimesNewRomanPSMT" w:eastAsia="Times New Roman" w:hAnsi="TimesNewRomanPSMT" w:cs="Times New Roman"/>
          <w:lang w:eastAsia="en-GB"/>
        </w:rPr>
        <w:t>Mizen, P. and Ofosu-</w:t>
      </w:r>
      <w:proofErr w:type="spellStart"/>
      <w:r w:rsidRPr="008B2D24">
        <w:rPr>
          <w:rFonts w:ascii="TimesNewRomanPSMT" w:eastAsia="Times New Roman" w:hAnsi="TimesNewRomanPSMT" w:cs="Times New Roman"/>
          <w:lang w:eastAsia="en-GB"/>
        </w:rPr>
        <w:t>Kusi</w:t>
      </w:r>
      <w:proofErr w:type="spellEnd"/>
      <w:r w:rsidRPr="008B2D24">
        <w:rPr>
          <w:rFonts w:ascii="TimesNewRomanPSMT" w:eastAsia="Times New Roman" w:hAnsi="TimesNewRomanPSMT" w:cs="Times New Roman"/>
          <w:lang w:eastAsia="en-GB"/>
        </w:rPr>
        <w:t xml:space="preserve">, Y. (2010) Asking, giving, receiving: Friendship as survival strategy among Accra's street children. </w:t>
      </w:r>
      <w:r w:rsidRPr="008B2D24">
        <w:rPr>
          <w:rFonts w:ascii="TimesNewRomanPS" w:eastAsia="Times New Roman" w:hAnsi="TimesNewRomanPS" w:cs="Times New Roman"/>
          <w:i/>
          <w:iCs/>
          <w:lang w:eastAsia="en-GB"/>
        </w:rPr>
        <w:t xml:space="preserve">Childhood, </w:t>
      </w:r>
      <w:r w:rsidRPr="008B2D24">
        <w:rPr>
          <w:rFonts w:ascii="TimesNewRomanPSMT" w:eastAsia="Times New Roman" w:hAnsi="TimesNewRomanPSMT" w:cs="Times New Roman"/>
          <w:lang w:eastAsia="en-GB"/>
        </w:rPr>
        <w:t>17(4):441-454.</w:t>
      </w:r>
    </w:p>
    <w:p w14:paraId="59F3D92A" w14:textId="3CDBF2D3" w:rsidR="00925947" w:rsidRDefault="008B2D24" w:rsidP="00671AE5">
      <w:pPr>
        <w:ind w:left="284" w:hanging="284"/>
        <w:rPr>
          <w:rFonts w:ascii="TimesNewRomanPSMT" w:eastAsia="Times New Roman" w:hAnsi="TimesNewRomanPSMT" w:cs="Times New Roman"/>
          <w:lang w:eastAsia="en-GB"/>
        </w:rPr>
      </w:pPr>
      <w:r w:rsidRPr="008B2D24">
        <w:rPr>
          <w:rFonts w:ascii="TimesNewRomanPSMT" w:eastAsia="Times New Roman" w:hAnsi="TimesNewRomanPSMT" w:cs="Times New Roman"/>
          <w:lang w:eastAsia="en-GB"/>
        </w:rPr>
        <w:t xml:space="preserve">Mills, J. and Mills, R.W. (2000) </w:t>
      </w:r>
      <w:r w:rsidRPr="008B2D24">
        <w:rPr>
          <w:rFonts w:ascii="TimesNewRomanPS" w:eastAsia="Times New Roman" w:hAnsi="TimesNewRomanPS" w:cs="Times New Roman"/>
          <w:i/>
          <w:iCs/>
          <w:lang w:eastAsia="en-GB"/>
        </w:rPr>
        <w:t xml:space="preserve">Childhood Studies. </w:t>
      </w:r>
      <w:r w:rsidRPr="008B2D24">
        <w:rPr>
          <w:rFonts w:ascii="TimesNewRomanPSMT" w:eastAsia="Times New Roman" w:hAnsi="TimesNewRomanPSMT" w:cs="Times New Roman"/>
          <w:lang w:eastAsia="en-GB"/>
        </w:rPr>
        <w:t>London: Routledge.</w:t>
      </w:r>
    </w:p>
    <w:p w14:paraId="59CE047E" w14:textId="5CFF5288" w:rsidR="00925947" w:rsidRDefault="008B2D24" w:rsidP="00671AE5">
      <w:pPr>
        <w:ind w:left="284" w:hanging="284"/>
        <w:rPr>
          <w:rFonts w:ascii="TimesNewRomanPSMT" w:eastAsia="Times New Roman" w:hAnsi="TimesNewRomanPSMT" w:cs="Times New Roman"/>
          <w:lang w:eastAsia="en-GB"/>
        </w:rPr>
      </w:pPr>
      <w:r w:rsidRPr="008B2D24">
        <w:rPr>
          <w:rFonts w:ascii="TimesNewRomanPSMT" w:eastAsia="Times New Roman" w:hAnsi="TimesNewRomanPSMT" w:cs="Times New Roman"/>
          <w:lang w:eastAsia="en-GB"/>
        </w:rPr>
        <w:t xml:space="preserve">Morgan, D.H.J. (1996) </w:t>
      </w:r>
      <w:r w:rsidRPr="008B2D24">
        <w:rPr>
          <w:rFonts w:ascii="TimesNewRomanPS" w:eastAsia="Times New Roman" w:hAnsi="TimesNewRomanPS" w:cs="Times New Roman"/>
          <w:i/>
          <w:iCs/>
          <w:lang w:eastAsia="en-GB"/>
        </w:rPr>
        <w:t xml:space="preserve">Family Connections. </w:t>
      </w:r>
      <w:r w:rsidRPr="008B2D24">
        <w:rPr>
          <w:rFonts w:ascii="TimesNewRomanPSMT" w:eastAsia="Times New Roman" w:hAnsi="TimesNewRomanPSMT" w:cs="Times New Roman"/>
          <w:lang w:eastAsia="en-GB"/>
        </w:rPr>
        <w:t>Cambridge: Polity Press.</w:t>
      </w:r>
    </w:p>
    <w:p w14:paraId="5DA36874" w14:textId="4A0E08FE" w:rsidR="00925947" w:rsidRDefault="008B2D24" w:rsidP="00671AE5">
      <w:pPr>
        <w:ind w:left="284" w:hanging="284"/>
        <w:rPr>
          <w:rFonts w:ascii="TimesNewRomanPSMT" w:eastAsia="Times New Roman" w:hAnsi="TimesNewRomanPSMT" w:cs="Times New Roman"/>
          <w:lang w:eastAsia="en-GB"/>
        </w:rPr>
      </w:pPr>
      <w:r w:rsidRPr="008B2D24">
        <w:rPr>
          <w:rFonts w:ascii="TimesNewRomanPSMT" w:eastAsia="Times New Roman" w:hAnsi="TimesNewRomanPSMT" w:cs="Times New Roman"/>
          <w:lang w:eastAsia="en-GB"/>
        </w:rPr>
        <w:t xml:space="preserve">Morrow, V. (2011). </w:t>
      </w:r>
      <w:r w:rsidRPr="008B2D24">
        <w:rPr>
          <w:rFonts w:ascii="TimesNewRomanPS" w:eastAsia="Times New Roman" w:hAnsi="TimesNewRomanPS" w:cs="Times New Roman"/>
          <w:i/>
          <w:iCs/>
          <w:lang w:eastAsia="en-GB"/>
        </w:rPr>
        <w:t xml:space="preserve">Understanding Children and Childhood, </w:t>
      </w:r>
      <w:r w:rsidRPr="008B2D24">
        <w:rPr>
          <w:rFonts w:ascii="TimesNewRomanPSMT" w:eastAsia="Times New Roman" w:hAnsi="TimesNewRomanPSMT" w:cs="Times New Roman"/>
          <w:lang w:eastAsia="en-GB"/>
        </w:rPr>
        <w:t>2/e</w:t>
      </w:r>
      <w:r w:rsidRPr="008B2D24">
        <w:rPr>
          <w:rFonts w:ascii="TimesNewRomanPS" w:eastAsia="Times New Roman" w:hAnsi="TimesNewRomanPS" w:cs="Times New Roman"/>
          <w:i/>
          <w:iCs/>
          <w:lang w:eastAsia="en-GB"/>
        </w:rPr>
        <w:t xml:space="preserve">. </w:t>
      </w:r>
      <w:r w:rsidRPr="008B2D24">
        <w:rPr>
          <w:rFonts w:ascii="TimesNewRomanPSMT" w:eastAsia="Times New Roman" w:hAnsi="TimesNewRomanPSMT" w:cs="Times New Roman"/>
          <w:lang w:eastAsia="en-GB"/>
        </w:rPr>
        <w:t>Lismore: Centre for Children and Young People, Southern Cross University.</w:t>
      </w:r>
    </w:p>
    <w:p w14:paraId="15E632D7" w14:textId="177BCD18" w:rsidR="00925947" w:rsidRDefault="008B2D24" w:rsidP="00671AE5">
      <w:pPr>
        <w:ind w:left="284" w:hanging="284"/>
        <w:rPr>
          <w:rFonts w:ascii="TimesNewRomanPSMT" w:eastAsia="Times New Roman" w:hAnsi="TimesNewRomanPSMT" w:cs="Times New Roman"/>
          <w:lang w:eastAsia="en-GB"/>
        </w:rPr>
      </w:pPr>
      <w:proofErr w:type="spellStart"/>
      <w:r w:rsidRPr="008B2D24">
        <w:rPr>
          <w:rFonts w:ascii="TimesNewRomanPSMT" w:eastAsia="Times New Roman" w:hAnsi="TimesNewRomanPSMT" w:cs="Times New Roman"/>
          <w:lang w:eastAsia="en-GB"/>
        </w:rPr>
        <w:t>Naterer</w:t>
      </w:r>
      <w:proofErr w:type="spellEnd"/>
      <w:r w:rsidRPr="008B2D24">
        <w:rPr>
          <w:rFonts w:ascii="TimesNewRomanPSMT" w:eastAsia="Times New Roman" w:hAnsi="TimesNewRomanPSMT" w:cs="Times New Roman"/>
          <w:lang w:eastAsia="en-GB"/>
        </w:rPr>
        <w:t xml:space="preserve">, A. and </w:t>
      </w:r>
      <w:proofErr w:type="spellStart"/>
      <w:r w:rsidRPr="008B2D24">
        <w:rPr>
          <w:rFonts w:ascii="TimesNewRomanPSMT" w:eastAsia="Times New Roman" w:hAnsi="TimesNewRomanPSMT" w:cs="Times New Roman"/>
          <w:lang w:eastAsia="en-GB"/>
        </w:rPr>
        <w:t>Godina</w:t>
      </w:r>
      <w:proofErr w:type="spellEnd"/>
      <w:r w:rsidRPr="008B2D24">
        <w:rPr>
          <w:rFonts w:ascii="TimesNewRomanPSMT" w:eastAsia="Times New Roman" w:hAnsi="TimesNewRomanPSMT" w:cs="Times New Roman"/>
          <w:lang w:eastAsia="en-GB"/>
        </w:rPr>
        <w:t xml:space="preserve">, V.V. (2011) </w:t>
      </w:r>
      <w:proofErr w:type="spellStart"/>
      <w:r w:rsidRPr="008B2D24">
        <w:rPr>
          <w:rFonts w:ascii="TimesNewRomanPSMT" w:eastAsia="Times New Roman" w:hAnsi="TimesNewRomanPSMT" w:cs="Times New Roman"/>
          <w:lang w:eastAsia="en-GB"/>
        </w:rPr>
        <w:t>Bomzhi</w:t>
      </w:r>
      <w:proofErr w:type="spellEnd"/>
      <w:r w:rsidRPr="008B2D24">
        <w:rPr>
          <w:rFonts w:ascii="TimesNewRomanPSMT" w:eastAsia="Times New Roman" w:hAnsi="TimesNewRomanPSMT" w:cs="Times New Roman"/>
          <w:lang w:eastAsia="en-GB"/>
        </w:rPr>
        <w:t xml:space="preserve"> and their subculture: An anthropological study of the street children subculture in </w:t>
      </w:r>
      <w:proofErr w:type="spellStart"/>
      <w:r w:rsidRPr="008B2D24">
        <w:rPr>
          <w:rFonts w:ascii="TimesNewRomanPSMT" w:eastAsia="Times New Roman" w:hAnsi="TimesNewRomanPSMT" w:cs="Times New Roman"/>
          <w:lang w:eastAsia="en-GB"/>
        </w:rPr>
        <w:t>Makeevka</w:t>
      </w:r>
      <w:proofErr w:type="spellEnd"/>
      <w:r w:rsidRPr="008B2D24">
        <w:rPr>
          <w:rFonts w:ascii="TimesNewRomanPSMT" w:eastAsia="Times New Roman" w:hAnsi="TimesNewRomanPSMT" w:cs="Times New Roman"/>
          <w:lang w:eastAsia="en-GB"/>
        </w:rPr>
        <w:t xml:space="preserve">, eastern Ukraine. </w:t>
      </w:r>
      <w:r w:rsidRPr="008B2D24">
        <w:rPr>
          <w:rFonts w:ascii="TimesNewRomanPS" w:eastAsia="Times New Roman" w:hAnsi="TimesNewRomanPS" w:cs="Times New Roman"/>
          <w:i/>
          <w:iCs/>
          <w:lang w:eastAsia="en-GB"/>
        </w:rPr>
        <w:t xml:space="preserve">Childhood, </w:t>
      </w:r>
      <w:r w:rsidRPr="008B2D24">
        <w:rPr>
          <w:rFonts w:ascii="TimesNewRomanPSMT" w:eastAsia="Times New Roman" w:hAnsi="TimesNewRomanPSMT" w:cs="Times New Roman"/>
          <w:lang w:eastAsia="en-GB"/>
        </w:rPr>
        <w:t>18(1):20-23.</w:t>
      </w:r>
    </w:p>
    <w:p w14:paraId="1C8C1835" w14:textId="0377DCE0" w:rsidR="00925947" w:rsidRDefault="008B2D24" w:rsidP="00671AE5">
      <w:pPr>
        <w:ind w:left="284" w:hanging="284"/>
        <w:rPr>
          <w:rFonts w:ascii="TimesNewRomanPSMT" w:eastAsia="Times New Roman" w:hAnsi="TimesNewRomanPSMT" w:cs="Times New Roman"/>
          <w:lang w:eastAsia="en-GB"/>
        </w:rPr>
      </w:pPr>
      <w:proofErr w:type="spellStart"/>
      <w:r w:rsidRPr="008B2D24">
        <w:rPr>
          <w:rFonts w:ascii="TimesNewRomanPSMT" w:eastAsia="Times New Roman" w:hAnsi="TimesNewRomanPSMT" w:cs="Times New Roman"/>
          <w:lang w:eastAsia="en-GB"/>
        </w:rPr>
        <w:t>Nayar</w:t>
      </w:r>
      <w:proofErr w:type="spellEnd"/>
      <w:r w:rsidRPr="008B2D24">
        <w:rPr>
          <w:rFonts w:ascii="TimesNewRomanPSMT" w:eastAsia="Times New Roman" w:hAnsi="TimesNewRomanPSMT" w:cs="Times New Roman"/>
          <w:lang w:eastAsia="en-GB"/>
        </w:rPr>
        <w:t xml:space="preserve">, L. (2011) A Tough School. </w:t>
      </w:r>
      <w:r w:rsidRPr="008B2D24">
        <w:rPr>
          <w:rFonts w:ascii="TimesNewRomanPS" w:eastAsia="Times New Roman" w:hAnsi="TimesNewRomanPS" w:cs="Times New Roman"/>
          <w:i/>
          <w:iCs/>
          <w:lang w:eastAsia="en-GB"/>
        </w:rPr>
        <w:t>Outlook</w:t>
      </w:r>
      <w:r w:rsidRPr="008B2D24">
        <w:rPr>
          <w:rFonts w:ascii="TimesNewRomanPSMT" w:eastAsia="Times New Roman" w:hAnsi="TimesNewRomanPSMT" w:cs="Times New Roman"/>
          <w:lang w:eastAsia="en-GB"/>
        </w:rPr>
        <w:t xml:space="preserve">. http://www.outlookindia.com.article/a- </w:t>
      </w:r>
      <w:proofErr w:type="gramStart"/>
      <w:r w:rsidRPr="008B2D24">
        <w:rPr>
          <w:rFonts w:ascii="TimesNewRomanPSMT" w:eastAsia="Times New Roman" w:hAnsi="TimesNewRomanPSMT" w:cs="Times New Roman"/>
          <w:lang w:eastAsia="en-GB"/>
        </w:rPr>
        <w:t>tough-school</w:t>
      </w:r>
      <w:proofErr w:type="gramEnd"/>
      <w:r w:rsidRPr="008B2D24">
        <w:rPr>
          <w:rFonts w:ascii="TimesNewRomanPSMT" w:eastAsia="Times New Roman" w:hAnsi="TimesNewRomanPSMT" w:cs="Times New Roman"/>
          <w:lang w:eastAsia="en-GB"/>
        </w:rPr>
        <w:t>/271591 [2/2016].</w:t>
      </w:r>
    </w:p>
    <w:p w14:paraId="5D85EF4C" w14:textId="77777777" w:rsidR="00925947" w:rsidRDefault="008B2D24" w:rsidP="00671AE5">
      <w:pPr>
        <w:ind w:left="284" w:hanging="284"/>
        <w:rPr>
          <w:rFonts w:ascii="TimesNewRomanPSMT" w:eastAsia="Times New Roman" w:hAnsi="TimesNewRomanPSMT" w:cs="Times New Roman"/>
          <w:lang w:eastAsia="en-GB"/>
        </w:rPr>
      </w:pPr>
      <w:proofErr w:type="spellStart"/>
      <w:r w:rsidRPr="008B2D24">
        <w:rPr>
          <w:rFonts w:ascii="TimesNewRomanPSMT" w:eastAsia="Times New Roman" w:hAnsi="TimesNewRomanPSMT" w:cs="Times New Roman"/>
          <w:lang w:eastAsia="en-GB"/>
        </w:rPr>
        <w:t>Panelle</w:t>
      </w:r>
      <w:proofErr w:type="spellEnd"/>
      <w:r w:rsidRPr="008B2D24">
        <w:rPr>
          <w:rFonts w:ascii="TimesNewRomanPSMT" w:eastAsia="Times New Roman" w:hAnsi="TimesNewRomanPSMT" w:cs="Times New Roman"/>
          <w:lang w:eastAsia="en-GB"/>
        </w:rPr>
        <w:t xml:space="preserve">, R., Punch, S., &amp; Robson, P. (2007) </w:t>
      </w:r>
      <w:r w:rsidRPr="008B2D24">
        <w:rPr>
          <w:rFonts w:ascii="TimesNewRomanPS" w:eastAsia="Times New Roman" w:hAnsi="TimesNewRomanPS" w:cs="Times New Roman"/>
          <w:i/>
          <w:iCs/>
          <w:lang w:eastAsia="en-GB"/>
        </w:rPr>
        <w:t xml:space="preserve">Global Perspectives on Rural Childhood and Youth: Young Rural Lives. </w:t>
      </w:r>
      <w:r w:rsidRPr="008B2D24">
        <w:rPr>
          <w:rFonts w:ascii="TimesNewRomanPSMT" w:eastAsia="Times New Roman" w:hAnsi="TimesNewRomanPSMT" w:cs="Times New Roman"/>
          <w:lang w:eastAsia="en-GB"/>
        </w:rPr>
        <w:t xml:space="preserve">New York and Abingdon: Routledge. </w:t>
      </w:r>
    </w:p>
    <w:p w14:paraId="2536102E" w14:textId="286137F8" w:rsidR="00925947" w:rsidRDefault="008B2D24" w:rsidP="00671AE5">
      <w:pPr>
        <w:ind w:left="284" w:hanging="284"/>
        <w:rPr>
          <w:rFonts w:ascii="TimesNewRomanPSMT" w:eastAsia="Times New Roman" w:hAnsi="TimesNewRomanPSMT" w:cs="Times New Roman"/>
          <w:lang w:eastAsia="en-GB"/>
        </w:rPr>
      </w:pPr>
      <w:proofErr w:type="spellStart"/>
      <w:r w:rsidRPr="008B2D24">
        <w:rPr>
          <w:rFonts w:ascii="TimesNewRomanPSMT" w:eastAsia="Times New Roman" w:hAnsi="TimesNewRomanPSMT" w:cs="Times New Roman"/>
          <w:lang w:eastAsia="en-GB"/>
        </w:rPr>
        <w:t>Panter</w:t>
      </w:r>
      <w:proofErr w:type="spellEnd"/>
      <w:r w:rsidRPr="008B2D24">
        <w:rPr>
          <w:rFonts w:ascii="TimesNewRomanPSMT" w:eastAsia="Times New Roman" w:hAnsi="TimesNewRomanPSMT" w:cs="Times New Roman"/>
          <w:lang w:eastAsia="en-GB"/>
        </w:rPr>
        <w:t xml:space="preserve">-Brick, C. (2002) Street children, human rights, and public health. </w:t>
      </w:r>
      <w:r w:rsidRPr="008B2D24">
        <w:rPr>
          <w:rFonts w:ascii="TimesNewRomanPS" w:eastAsia="Times New Roman" w:hAnsi="TimesNewRomanPS" w:cs="Times New Roman"/>
          <w:i/>
          <w:iCs/>
          <w:lang w:eastAsia="en-GB"/>
        </w:rPr>
        <w:t xml:space="preserve">Review of Anthropology, </w:t>
      </w:r>
      <w:r w:rsidRPr="008B2D24">
        <w:rPr>
          <w:rFonts w:ascii="TimesNewRomanPSMT" w:eastAsia="Times New Roman" w:hAnsi="TimesNewRomanPSMT" w:cs="Times New Roman"/>
          <w:lang w:eastAsia="en-GB"/>
        </w:rPr>
        <w:t>31:147-171.</w:t>
      </w:r>
    </w:p>
    <w:p w14:paraId="52A346F8" w14:textId="34AD0095" w:rsidR="00925947" w:rsidRDefault="008B2D24" w:rsidP="00671AE5">
      <w:pPr>
        <w:ind w:left="284" w:hanging="284"/>
        <w:rPr>
          <w:rFonts w:ascii="TimesNewRomanPSMT" w:eastAsia="Times New Roman" w:hAnsi="TimesNewRomanPSMT" w:cs="Times New Roman"/>
          <w:lang w:eastAsia="en-GB"/>
        </w:rPr>
      </w:pPr>
      <w:r w:rsidRPr="008B2D24">
        <w:rPr>
          <w:rFonts w:ascii="TimesNewRomanPSMT" w:eastAsia="Times New Roman" w:hAnsi="TimesNewRomanPSMT" w:cs="Times New Roman"/>
          <w:lang w:eastAsia="en-GB"/>
        </w:rPr>
        <w:t xml:space="preserve">Perry, B.D. (2002) Childhood experience and the expression of genetic potential. </w:t>
      </w:r>
      <w:r w:rsidRPr="008B2D24">
        <w:rPr>
          <w:rFonts w:ascii="TimesNewRomanPS" w:eastAsia="Times New Roman" w:hAnsi="TimesNewRomanPS" w:cs="Times New Roman"/>
          <w:i/>
          <w:iCs/>
          <w:lang w:eastAsia="en-GB"/>
        </w:rPr>
        <w:t xml:space="preserve">Brain and Mind, </w:t>
      </w:r>
      <w:r w:rsidRPr="008B2D24">
        <w:rPr>
          <w:rFonts w:ascii="TimesNewRomanPSMT" w:eastAsia="Times New Roman" w:hAnsi="TimesNewRomanPSMT" w:cs="Times New Roman"/>
          <w:lang w:eastAsia="en-GB"/>
        </w:rPr>
        <w:t>3:79-100.</w:t>
      </w:r>
    </w:p>
    <w:p w14:paraId="0E603E80" w14:textId="6BFC25A6" w:rsidR="00925947" w:rsidRDefault="008B2D24" w:rsidP="00671AE5">
      <w:pPr>
        <w:ind w:left="284" w:hanging="284"/>
        <w:rPr>
          <w:rFonts w:ascii="TimesNewRomanPSMT" w:eastAsia="Times New Roman" w:hAnsi="TimesNewRomanPSMT" w:cs="Times New Roman"/>
          <w:lang w:eastAsia="en-GB"/>
        </w:rPr>
      </w:pPr>
      <w:r w:rsidRPr="008B2D24">
        <w:rPr>
          <w:rFonts w:ascii="TimesNewRomanPSMT" w:eastAsia="Times New Roman" w:hAnsi="TimesNewRomanPSMT" w:cs="Times New Roman"/>
          <w:lang w:eastAsia="en-GB"/>
        </w:rPr>
        <w:t xml:space="preserve">Putnam, R. (2000) </w:t>
      </w:r>
      <w:r w:rsidRPr="008B2D24">
        <w:rPr>
          <w:rFonts w:ascii="TimesNewRomanPS" w:eastAsia="Times New Roman" w:hAnsi="TimesNewRomanPS" w:cs="Times New Roman"/>
          <w:i/>
          <w:iCs/>
          <w:lang w:eastAsia="en-GB"/>
        </w:rPr>
        <w:t xml:space="preserve">Bowling Alone. </w:t>
      </w:r>
      <w:r w:rsidRPr="008B2D24">
        <w:rPr>
          <w:rFonts w:ascii="TimesNewRomanPSMT" w:eastAsia="Times New Roman" w:hAnsi="TimesNewRomanPSMT" w:cs="Times New Roman"/>
          <w:lang w:eastAsia="en-GB"/>
        </w:rPr>
        <w:t>New York: Simon and Schuster.</w:t>
      </w:r>
    </w:p>
    <w:p w14:paraId="7F768FE0" w14:textId="5CE6693D" w:rsidR="008B2D24" w:rsidRPr="008B2D24" w:rsidRDefault="008B2D24" w:rsidP="00671AE5">
      <w:pPr>
        <w:ind w:left="284" w:hanging="284"/>
        <w:rPr>
          <w:rFonts w:ascii="Times New Roman" w:eastAsia="Times New Roman" w:hAnsi="Times New Roman" w:cs="Times New Roman"/>
          <w:lang w:eastAsia="en-GB"/>
        </w:rPr>
      </w:pPr>
      <w:proofErr w:type="spellStart"/>
      <w:r w:rsidRPr="008B2D24">
        <w:rPr>
          <w:rFonts w:ascii="TimesNewRomanPSMT" w:eastAsia="Times New Roman" w:hAnsi="TimesNewRomanPSMT" w:cs="Times New Roman"/>
          <w:lang w:eastAsia="en-GB"/>
        </w:rPr>
        <w:t>Ribbens</w:t>
      </w:r>
      <w:proofErr w:type="spellEnd"/>
      <w:r w:rsidRPr="008B2D24">
        <w:rPr>
          <w:rFonts w:ascii="TimesNewRomanPSMT" w:eastAsia="Times New Roman" w:hAnsi="TimesNewRomanPSMT" w:cs="Times New Roman"/>
          <w:lang w:eastAsia="en-GB"/>
        </w:rPr>
        <w:t xml:space="preserve"> McCarthy, J. and Edwards, R. (2011) </w:t>
      </w:r>
      <w:r w:rsidRPr="008B2D24">
        <w:rPr>
          <w:rFonts w:ascii="TimesNewRomanPS" w:eastAsia="Times New Roman" w:hAnsi="TimesNewRomanPS" w:cs="Times New Roman"/>
          <w:i/>
          <w:iCs/>
          <w:lang w:eastAsia="en-GB"/>
        </w:rPr>
        <w:t xml:space="preserve">Key Concepts in Family Studies. </w:t>
      </w:r>
    </w:p>
    <w:p w14:paraId="4D18D5BF" w14:textId="433D431F" w:rsidR="00925947" w:rsidRDefault="008B2D24" w:rsidP="00671AE5">
      <w:pPr>
        <w:ind w:left="284" w:hanging="284"/>
        <w:rPr>
          <w:rFonts w:ascii="TimesNewRomanPSMT" w:eastAsia="Times New Roman" w:hAnsi="TimesNewRomanPSMT" w:cs="Times New Roman"/>
          <w:lang w:eastAsia="en-GB"/>
        </w:rPr>
      </w:pPr>
      <w:r w:rsidRPr="008B2D24">
        <w:rPr>
          <w:rFonts w:ascii="TimesNewRomanPSMT" w:eastAsia="Times New Roman" w:hAnsi="TimesNewRomanPSMT" w:cs="Times New Roman"/>
          <w:lang w:eastAsia="en-GB"/>
        </w:rPr>
        <w:t>London: Sage.</w:t>
      </w:r>
    </w:p>
    <w:p w14:paraId="1C7CA11F" w14:textId="2044D2CE" w:rsidR="00925947" w:rsidRDefault="008B2D24" w:rsidP="00671AE5">
      <w:pPr>
        <w:ind w:left="284" w:hanging="284"/>
        <w:rPr>
          <w:rFonts w:ascii="TimesNewRomanPSMT" w:eastAsia="Times New Roman" w:hAnsi="TimesNewRomanPSMT" w:cs="Times New Roman"/>
          <w:lang w:eastAsia="en-GB"/>
        </w:rPr>
      </w:pPr>
      <w:r w:rsidRPr="008B2D24">
        <w:rPr>
          <w:rFonts w:ascii="TimesNewRomanPSMT" w:eastAsia="Times New Roman" w:hAnsi="TimesNewRomanPSMT" w:cs="Times New Roman"/>
          <w:lang w:eastAsia="en-GB"/>
        </w:rPr>
        <w:t xml:space="preserve">Rutter, M (1981/72) </w:t>
      </w:r>
      <w:r w:rsidRPr="008B2D24">
        <w:rPr>
          <w:rFonts w:ascii="TimesNewRomanPS" w:eastAsia="Times New Roman" w:hAnsi="TimesNewRomanPS" w:cs="Times New Roman"/>
          <w:i/>
          <w:iCs/>
          <w:lang w:eastAsia="en-GB"/>
        </w:rPr>
        <w:t>Maternal Deprivation Reassessed</w:t>
      </w:r>
      <w:r w:rsidRPr="008B2D24">
        <w:rPr>
          <w:rFonts w:ascii="TimesNewRomanPSMT" w:eastAsia="Times New Roman" w:hAnsi="TimesNewRomanPSMT" w:cs="Times New Roman"/>
          <w:lang w:eastAsia="en-GB"/>
        </w:rPr>
        <w:t>, 2/e. Harmondsworth: Penguin.</w:t>
      </w:r>
    </w:p>
    <w:p w14:paraId="73D278C4" w14:textId="77777777" w:rsidR="00925947" w:rsidRDefault="008B2D24" w:rsidP="00671AE5">
      <w:pPr>
        <w:ind w:left="284" w:hanging="284"/>
        <w:rPr>
          <w:rFonts w:ascii="TimesNewRomanPSMT" w:eastAsia="Times New Roman" w:hAnsi="TimesNewRomanPSMT" w:cs="Times New Roman"/>
          <w:color w:val="111111"/>
          <w:lang w:eastAsia="en-GB"/>
        </w:rPr>
      </w:pPr>
      <w:r w:rsidRPr="008B2D24">
        <w:rPr>
          <w:rFonts w:ascii="TimesNewRomanPSMT" w:eastAsia="Times New Roman" w:hAnsi="TimesNewRomanPSMT" w:cs="Times New Roman"/>
          <w:lang w:eastAsia="en-GB"/>
        </w:rPr>
        <w:t xml:space="preserve">Ryan, P.J. (2008) </w:t>
      </w:r>
      <w:r w:rsidRPr="008B2D24">
        <w:rPr>
          <w:rFonts w:ascii="TimesNewRomanPSMT" w:eastAsia="Times New Roman" w:hAnsi="TimesNewRomanPSMT" w:cs="Times New Roman"/>
          <w:color w:val="111111"/>
          <w:lang w:eastAsia="en-GB"/>
        </w:rPr>
        <w:t xml:space="preserve">How new is the “new” social study of childhood? The myth of a paradigm shift. </w:t>
      </w:r>
      <w:r w:rsidRPr="008B2D24">
        <w:rPr>
          <w:rFonts w:ascii="TimesNewRomanPS" w:eastAsia="Times New Roman" w:hAnsi="TimesNewRomanPS" w:cs="Times New Roman"/>
          <w:i/>
          <w:iCs/>
          <w:color w:val="111111"/>
          <w:lang w:eastAsia="en-GB"/>
        </w:rPr>
        <w:t xml:space="preserve">Journal of Interdisciplinary History, </w:t>
      </w:r>
      <w:r w:rsidRPr="008B2D24">
        <w:rPr>
          <w:rFonts w:ascii="TimesNewRomanPSMT" w:eastAsia="Times New Roman" w:hAnsi="TimesNewRomanPSMT" w:cs="Times New Roman"/>
          <w:color w:val="111111"/>
          <w:lang w:eastAsia="en-GB"/>
        </w:rPr>
        <w:t xml:space="preserve">38(4):553-576. </w:t>
      </w:r>
    </w:p>
    <w:p w14:paraId="3043FF7F" w14:textId="0B57FAD0" w:rsidR="00925947" w:rsidRDefault="008B2D24" w:rsidP="00671AE5">
      <w:pPr>
        <w:ind w:left="284" w:hanging="284"/>
        <w:rPr>
          <w:rFonts w:ascii="TimesNewRomanPSMT" w:eastAsia="Times New Roman" w:hAnsi="TimesNewRomanPSMT" w:cs="Times New Roman"/>
          <w:lang w:eastAsia="en-GB"/>
        </w:rPr>
      </w:pPr>
      <w:r w:rsidRPr="008B2D24">
        <w:rPr>
          <w:rFonts w:ascii="TimesNewRomanPSMT" w:eastAsia="Times New Roman" w:hAnsi="TimesNewRomanPSMT" w:cs="Times New Roman"/>
          <w:lang w:eastAsia="en-GB"/>
        </w:rPr>
        <w:t xml:space="preserve">Santrock, J.W. (2011) </w:t>
      </w:r>
      <w:r w:rsidRPr="008B2D24">
        <w:rPr>
          <w:rFonts w:ascii="TimesNewRomanPS" w:eastAsia="Times New Roman" w:hAnsi="TimesNewRomanPS" w:cs="Times New Roman"/>
          <w:i/>
          <w:iCs/>
          <w:lang w:eastAsia="en-GB"/>
        </w:rPr>
        <w:t>Child Development</w:t>
      </w:r>
      <w:r w:rsidRPr="008B2D24">
        <w:rPr>
          <w:rFonts w:ascii="TimesNewRomanPSMT" w:eastAsia="Times New Roman" w:hAnsi="TimesNewRomanPSMT" w:cs="Times New Roman"/>
          <w:lang w:eastAsia="en-GB"/>
        </w:rPr>
        <w:t xml:space="preserve">, 13/e. New York: McGraw-Hill. </w:t>
      </w:r>
      <w:proofErr w:type="spellStart"/>
      <w:r w:rsidRPr="008B2D24">
        <w:rPr>
          <w:rFonts w:ascii="TimesNewRomanPSMT" w:eastAsia="Times New Roman" w:hAnsi="TimesNewRomanPSMT" w:cs="Times New Roman"/>
          <w:lang w:eastAsia="en-GB"/>
        </w:rPr>
        <w:t>Satterly</w:t>
      </w:r>
      <w:proofErr w:type="spellEnd"/>
      <w:r w:rsidRPr="008B2D24">
        <w:rPr>
          <w:rFonts w:ascii="TimesNewRomanPSMT" w:eastAsia="Times New Roman" w:hAnsi="TimesNewRomanPSMT" w:cs="Times New Roman"/>
          <w:lang w:eastAsia="en-GB"/>
        </w:rPr>
        <w:t xml:space="preserve">, D. (1987) Piaget and education. In R. L. Gregory (ed.) </w:t>
      </w:r>
      <w:r w:rsidRPr="008B2D24">
        <w:rPr>
          <w:rFonts w:ascii="TimesNewRomanPS" w:eastAsia="Times New Roman" w:hAnsi="TimesNewRomanPS" w:cs="Times New Roman"/>
          <w:i/>
          <w:iCs/>
          <w:lang w:eastAsia="en-GB"/>
        </w:rPr>
        <w:t xml:space="preserve">The Oxford Companion to the Mind. </w:t>
      </w:r>
      <w:r w:rsidRPr="008B2D24">
        <w:rPr>
          <w:rFonts w:ascii="TimesNewRomanPSMT" w:eastAsia="Times New Roman" w:hAnsi="TimesNewRomanPSMT" w:cs="Times New Roman"/>
          <w:lang w:eastAsia="en-GB"/>
        </w:rPr>
        <w:t>Oxford: Oxford University Press.</w:t>
      </w:r>
    </w:p>
    <w:p w14:paraId="5716F365" w14:textId="493DA619" w:rsidR="00925947" w:rsidRDefault="008B2D24" w:rsidP="00671AE5">
      <w:pPr>
        <w:ind w:left="284" w:hanging="284"/>
        <w:rPr>
          <w:rFonts w:ascii="TimesNewRomanPSMT" w:eastAsia="Times New Roman" w:hAnsi="TimesNewRomanPSMT" w:cs="Times New Roman"/>
          <w:color w:val="232633"/>
          <w:lang w:eastAsia="en-GB"/>
        </w:rPr>
      </w:pPr>
      <w:r w:rsidRPr="008B2D24">
        <w:rPr>
          <w:rFonts w:ascii="TimesNewRomanPSMT" w:eastAsia="Times New Roman" w:hAnsi="TimesNewRomanPSMT" w:cs="Times New Roman"/>
          <w:lang w:eastAsia="en-GB"/>
        </w:rPr>
        <w:t>Scanlon, T., Tomkins, A., Lynch, M.A., and Scanlon, F. (1998) Street children in Latin America</w:t>
      </w:r>
      <w:r w:rsidRPr="008B2D24">
        <w:rPr>
          <w:rFonts w:ascii="TimesNewRomanPS" w:eastAsia="Times New Roman" w:hAnsi="TimesNewRomanPS" w:cs="Times New Roman"/>
          <w:i/>
          <w:iCs/>
          <w:lang w:eastAsia="en-GB"/>
        </w:rPr>
        <w:t xml:space="preserve">. BMJ, </w:t>
      </w:r>
      <w:r w:rsidRPr="008B2D24">
        <w:rPr>
          <w:rFonts w:ascii="TimesNewRomanPSMT" w:eastAsia="Times New Roman" w:hAnsi="TimesNewRomanPSMT" w:cs="Times New Roman"/>
          <w:lang w:eastAsia="en-GB"/>
        </w:rPr>
        <w:t>316 (7144):1596-1600.</w:t>
      </w:r>
    </w:p>
    <w:p w14:paraId="47CEC2C8" w14:textId="77777777" w:rsidR="00925947" w:rsidRDefault="008B2D24" w:rsidP="00671AE5">
      <w:pPr>
        <w:ind w:left="284" w:hanging="284"/>
        <w:rPr>
          <w:rFonts w:ascii="TimesNewRomanPSMT" w:eastAsia="Times New Roman" w:hAnsi="TimesNewRomanPSMT" w:cs="Times New Roman"/>
          <w:color w:val="232633"/>
          <w:lang w:eastAsia="en-GB"/>
        </w:rPr>
      </w:pPr>
      <w:r w:rsidRPr="008B2D24">
        <w:rPr>
          <w:rFonts w:ascii="TimesNewRomanPSMT" w:eastAsia="Times New Roman" w:hAnsi="TimesNewRomanPSMT" w:cs="Times New Roman"/>
          <w:color w:val="232633"/>
          <w:lang w:eastAsia="en-GB"/>
        </w:rPr>
        <w:t xml:space="preserve">Schaffer, H. R. and Emerson, P. E. (1964). The Development of Social Attachments in Infancy. </w:t>
      </w:r>
      <w:r w:rsidRPr="008B2D24">
        <w:rPr>
          <w:rFonts w:ascii="TimesNewRomanPS" w:eastAsia="Times New Roman" w:hAnsi="TimesNewRomanPS" w:cs="Times New Roman"/>
          <w:i/>
          <w:iCs/>
          <w:color w:val="232633"/>
          <w:lang w:eastAsia="en-GB"/>
        </w:rPr>
        <w:t>Monographs of the Society for Research in Child Development</w:t>
      </w:r>
      <w:r w:rsidRPr="008B2D24">
        <w:rPr>
          <w:rFonts w:ascii="TimesNewRomanPSMT" w:eastAsia="Times New Roman" w:hAnsi="TimesNewRomanPSMT" w:cs="Times New Roman"/>
          <w:color w:val="232633"/>
          <w:lang w:eastAsia="en-GB"/>
        </w:rPr>
        <w:t xml:space="preserve">, 29:94. </w:t>
      </w:r>
    </w:p>
    <w:p w14:paraId="1BB7BB4D" w14:textId="5D19F12F" w:rsidR="00925947" w:rsidRDefault="008B2D24" w:rsidP="00671AE5">
      <w:pPr>
        <w:ind w:left="284" w:hanging="284"/>
        <w:rPr>
          <w:rFonts w:ascii="TimesNewRomanPSMT" w:eastAsia="Times New Roman" w:hAnsi="TimesNewRomanPSMT" w:cs="Times New Roman"/>
          <w:lang w:eastAsia="en-GB"/>
        </w:rPr>
      </w:pPr>
      <w:r w:rsidRPr="008B2D24">
        <w:rPr>
          <w:rFonts w:ascii="TimesNewRomanPSMT" w:eastAsia="Times New Roman" w:hAnsi="TimesNewRomanPSMT" w:cs="Times New Roman"/>
          <w:lang w:eastAsia="en-GB"/>
        </w:rPr>
        <w:t xml:space="preserve">Segal, J (2004) </w:t>
      </w:r>
      <w:r w:rsidRPr="008B2D24">
        <w:rPr>
          <w:rFonts w:ascii="TimesNewRomanPS" w:eastAsia="Times New Roman" w:hAnsi="TimesNewRomanPS" w:cs="Times New Roman"/>
          <w:i/>
          <w:iCs/>
          <w:lang w:eastAsia="en-GB"/>
        </w:rPr>
        <w:t xml:space="preserve">Melanie Klein, </w:t>
      </w:r>
      <w:r w:rsidRPr="008B2D24">
        <w:rPr>
          <w:rFonts w:ascii="TimesNewRomanPSMT" w:eastAsia="Times New Roman" w:hAnsi="TimesNewRomanPSMT" w:cs="Times New Roman"/>
          <w:lang w:eastAsia="en-GB"/>
        </w:rPr>
        <w:t>2/e. London: Sage.</w:t>
      </w:r>
    </w:p>
    <w:p w14:paraId="7C095219" w14:textId="47468BB0" w:rsidR="00925947" w:rsidRDefault="008B2D24" w:rsidP="00671AE5">
      <w:pPr>
        <w:ind w:left="284" w:hanging="284"/>
        <w:rPr>
          <w:rFonts w:ascii="TimesNewRomanPSMT" w:eastAsia="Times New Roman" w:hAnsi="TimesNewRomanPSMT" w:cs="Times New Roman"/>
          <w:lang w:eastAsia="en-GB"/>
        </w:rPr>
      </w:pPr>
      <w:r w:rsidRPr="008B2D24">
        <w:rPr>
          <w:rFonts w:ascii="TimesNewRomanPSMT" w:eastAsia="Times New Roman" w:hAnsi="TimesNewRomanPSMT" w:cs="Times New Roman"/>
          <w:lang w:eastAsia="en-GB"/>
        </w:rPr>
        <w:t xml:space="preserve">Shakespeare, T. and Watson, N. (2002) The social model of disability. </w:t>
      </w:r>
      <w:r w:rsidRPr="008B2D24">
        <w:rPr>
          <w:rFonts w:ascii="TimesNewRomanPS" w:eastAsia="Times New Roman" w:hAnsi="TimesNewRomanPS" w:cs="Times New Roman"/>
          <w:i/>
          <w:iCs/>
          <w:lang w:eastAsia="en-GB"/>
        </w:rPr>
        <w:t xml:space="preserve">Research in Social Science and Disability, </w:t>
      </w:r>
      <w:r w:rsidRPr="008B2D24">
        <w:rPr>
          <w:rFonts w:ascii="TimesNewRomanPSMT" w:eastAsia="Times New Roman" w:hAnsi="TimesNewRomanPSMT" w:cs="Times New Roman"/>
          <w:lang w:eastAsia="en-GB"/>
        </w:rPr>
        <w:t>2:9-28.</w:t>
      </w:r>
    </w:p>
    <w:p w14:paraId="249EA75D" w14:textId="0DF60B00" w:rsidR="008B2D24" w:rsidRDefault="008B2D24" w:rsidP="00671AE5">
      <w:pPr>
        <w:ind w:left="284" w:hanging="284"/>
        <w:rPr>
          <w:rFonts w:ascii="TimesNewRomanPSMT" w:eastAsia="Times New Roman" w:hAnsi="TimesNewRomanPSMT" w:cs="Times New Roman"/>
          <w:lang w:eastAsia="en-GB"/>
        </w:rPr>
      </w:pPr>
      <w:r w:rsidRPr="008B2D24">
        <w:rPr>
          <w:rFonts w:ascii="TimesNewRomanPSMT" w:eastAsia="Times New Roman" w:hAnsi="TimesNewRomanPSMT" w:cs="Times New Roman"/>
          <w:lang w:eastAsia="en-GB"/>
        </w:rPr>
        <w:t xml:space="preserve">Sorin, R. (2005) Changing images of childhood. </w:t>
      </w:r>
      <w:r w:rsidRPr="008B2D24">
        <w:rPr>
          <w:rFonts w:ascii="TimesNewRomanPS" w:eastAsia="Times New Roman" w:hAnsi="TimesNewRomanPS" w:cs="Times New Roman"/>
          <w:i/>
          <w:iCs/>
          <w:lang w:eastAsia="en-GB"/>
        </w:rPr>
        <w:t xml:space="preserve">International Journal of Transitions in Childhood, </w:t>
      </w:r>
      <w:r w:rsidRPr="008B2D24">
        <w:rPr>
          <w:rFonts w:ascii="TimesNewRomanPSMT" w:eastAsia="Times New Roman" w:hAnsi="TimesNewRomanPSMT" w:cs="Times New Roman"/>
          <w:lang w:eastAsia="en-GB"/>
        </w:rPr>
        <w:t xml:space="preserve">1:12-21. </w:t>
      </w:r>
    </w:p>
    <w:p w14:paraId="3310BB8B" w14:textId="77777777" w:rsidR="00671AE5" w:rsidRPr="008B2D24" w:rsidRDefault="00671AE5" w:rsidP="00671AE5">
      <w:pPr>
        <w:ind w:left="284" w:hanging="284"/>
        <w:rPr>
          <w:rFonts w:ascii="Times New Roman" w:eastAsia="Times New Roman" w:hAnsi="Times New Roman" w:cs="Times New Roman"/>
          <w:lang w:eastAsia="en-GB"/>
        </w:rPr>
      </w:pPr>
    </w:p>
    <w:p w14:paraId="75876722" w14:textId="23F79459" w:rsidR="008B2D24" w:rsidRDefault="008B2D24" w:rsidP="00671AE5">
      <w:pPr>
        <w:ind w:left="284" w:hanging="284"/>
        <w:rPr>
          <w:rFonts w:ascii="TimesNewRomanPSMT" w:eastAsia="Times New Roman" w:hAnsi="TimesNewRomanPSMT" w:cs="Times New Roman"/>
          <w:lang w:eastAsia="en-GB"/>
        </w:rPr>
      </w:pPr>
      <w:r w:rsidRPr="008B2D24">
        <w:rPr>
          <w:rFonts w:ascii="TimesNewRomanPSMT" w:eastAsia="Times New Roman" w:hAnsi="TimesNewRomanPSMT" w:cs="Times New Roman"/>
          <w:lang w:eastAsia="en-GB"/>
        </w:rPr>
        <w:t xml:space="preserve">13 </w:t>
      </w:r>
    </w:p>
    <w:p w14:paraId="6C02CD6E" w14:textId="77777777" w:rsidR="00671AE5" w:rsidRPr="008B2D24" w:rsidRDefault="00671AE5" w:rsidP="00671AE5">
      <w:pPr>
        <w:ind w:left="284" w:hanging="284"/>
        <w:rPr>
          <w:rFonts w:ascii="Times New Roman" w:eastAsia="Times New Roman" w:hAnsi="Times New Roman" w:cs="Times New Roman"/>
          <w:lang w:eastAsia="en-GB"/>
        </w:rPr>
      </w:pPr>
    </w:p>
    <w:p w14:paraId="668C8713" w14:textId="77777777" w:rsidR="008B2D24" w:rsidRPr="008B2D24" w:rsidRDefault="008B2D24" w:rsidP="00671AE5">
      <w:pPr>
        <w:ind w:left="284" w:hanging="284"/>
        <w:rPr>
          <w:rFonts w:ascii="Times New Roman" w:eastAsia="Times New Roman" w:hAnsi="Times New Roman" w:cs="Times New Roman"/>
          <w:lang w:eastAsia="en-GB"/>
        </w:rPr>
      </w:pPr>
      <w:r w:rsidRPr="008B2D24">
        <w:rPr>
          <w:rFonts w:ascii="TimesNewRomanPSMT" w:eastAsia="Times New Roman" w:hAnsi="TimesNewRomanPSMT" w:cs="Times New Roman"/>
          <w:lang w:eastAsia="en-GB"/>
        </w:rPr>
        <w:lastRenderedPageBreak/>
        <w:t xml:space="preserve">Super, C.M. &amp; Harkness, S. (1982) The development of affect in infancy and early childhood. In </w:t>
      </w:r>
      <w:proofErr w:type="spellStart"/>
      <w:proofErr w:type="gramStart"/>
      <w:r w:rsidRPr="008B2D24">
        <w:rPr>
          <w:rFonts w:ascii="TimesNewRomanPSMT" w:eastAsia="Times New Roman" w:hAnsi="TimesNewRomanPSMT" w:cs="Times New Roman"/>
          <w:lang w:eastAsia="en-GB"/>
        </w:rPr>
        <w:t>M.Woodhead</w:t>
      </w:r>
      <w:proofErr w:type="spellEnd"/>
      <w:proofErr w:type="gramEnd"/>
      <w:r w:rsidRPr="008B2D24">
        <w:rPr>
          <w:rFonts w:ascii="TimesNewRomanPSMT" w:eastAsia="Times New Roman" w:hAnsi="TimesNewRomanPSMT" w:cs="Times New Roman"/>
          <w:lang w:eastAsia="en-GB"/>
        </w:rPr>
        <w:t xml:space="preserve">, D. Faulkner &amp; K. Littleton (1998) </w:t>
      </w:r>
      <w:r w:rsidRPr="008B2D24">
        <w:rPr>
          <w:rFonts w:ascii="TimesNewRomanPS" w:eastAsia="Times New Roman" w:hAnsi="TimesNewRomanPS" w:cs="Times New Roman"/>
          <w:i/>
          <w:iCs/>
          <w:lang w:eastAsia="en-GB"/>
        </w:rPr>
        <w:t>Cultural Worlds of Early Childhood</w:t>
      </w:r>
      <w:r w:rsidRPr="008B2D24">
        <w:rPr>
          <w:rFonts w:ascii="TimesNewRomanPSMT" w:eastAsia="Times New Roman" w:hAnsi="TimesNewRomanPSMT" w:cs="Times New Roman"/>
          <w:lang w:eastAsia="en-GB"/>
        </w:rPr>
        <w:t xml:space="preserve">. London. Routledge in association with the Open University. </w:t>
      </w:r>
    </w:p>
    <w:p w14:paraId="3826CA55" w14:textId="77777777" w:rsidR="008B2D24" w:rsidRPr="008B2D24" w:rsidRDefault="008B2D24" w:rsidP="00671AE5">
      <w:pPr>
        <w:ind w:left="284" w:hanging="284"/>
        <w:rPr>
          <w:rFonts w:ascii="Times New Roman" w:eastAsia="Times New Roman" w:hAnsi="Times New Roman" w:cs="Times New Roman"/>
          <w:lang w:eastAsia="en-GB"/>
        </w:rPr>
      </w:pPr>
      <w:r w:rsidRPr="008B2D24">
        <w:rPr>
          <w:rFonts w:ascii="TimesNewRomanPSMT" w:eastAsia="Times New Roman" w:hAnsi="TimesNewRomanPSMT" w:cs="Times New Roman"/>
          <w:lang w:eastAsia="en-GB"/>
        </w:rPr>
        <w:t xml:space="preserve">Swain, J. and French, S. (2000) Towards an Affirmation Model, </w:t>
      </w:r>
      <w:r w:rsidRPr="008B2D24">
        <w:rPr>
          <w:rFonts w:ascii="TimesNewRomanPS" w:eastAsia="Times New Roman" w:hAnsi="TimesNewRomanPS" w:cs="Times New Roman"/>
          <w:i/>
          <w:iCs/>
          <w:lang w:eastAsia="en-GB"/>
        </w:rPr>
        <w:t>Disability and Society</w:t>
      </w:r>
      <w:r w:rsidRPr="008B2D24">
        <w:rPr>
          <w:rFonts w:ascii="TimesNewRomanPSMT" w:eastAsia="Times New Roman" w:hAnsi="TimesNewRomanPSMT" w:cs="Times New Roman"/>
          <w:lang w:eastAsia="en-GB"/>
        </w:rPr>
        <w:t xml:space="preserve">, 15(4):569-582. </w:t>
      </w:r>
    </w:p>
    <w:p w14:paraId="432CDDF8" w14:textId="77777777" w:rsidR="008B2D24" w:rsidRPr="008B2D24" w:rsidRDefault="008B2D24" w:rsidP="00671AE5">
      <w:pPr>
        <w:ind w:left="284" w:hanging="284"/>
        <w:rPr>
          <w:rFonts w:ascii="Times New Roman" w:eastAsia="Times New Roman" w:hAnsi="Times New Roman" w:cs="Times New Roman"/>
          <w:lang w:eastAsia="en-GB"/>
        </w:rPr>
      </w:pPr>
      <w:r w:rsidRPr="008B2D24">
        <w:rPr>
          <w:rFonts w:ascii="TimesNewRomanPSMT" w:eastAsia="Times New Roman" w:hAnsi="TimesNewRomanPSMT" w:cs="Times New Roman"/>
          <w:lang w:eastAsia="en-GB"/>
        </w:rPr>
        <w:t xml:space="preserve">Turmel, A. (2008) </w:t>
      </w:r>
      <w:r w:rsidRPr="008B2D24">
        <w:rPr>
          <w:rFonts w:ascii="TimesNewRomanPS" w:eastAsia="Times New Roman" w:hAnsi="TimesNewRomanPS" w:cs="Times New Roman"/>
          <w:i/>
          <w:iCs/>
          <w:lang w:eastAsia="en-GB"/>
        </w:rPr>
        <w:t xml:space="preserve">A Historical Sociology of Childhood. </w:t>
      </w:r>
      <w:r w:rsidRPr="008B2D24">
        <w:rPr>
          <w:rFonts w:ascii="TimesNewRomanPSMT" w:eastAsia="Times New Roman" w:hAnsi="TimesNewRomanPSMT" w:cs="Times New Roman"/>
          <w:lang w:eastAsia="en-GB"/>
        </w:rPr>
        <w:t xml:space="preserve">Cambridge: Cambridge University Press. </w:t>
      </w:r>
    </w:p>
    <w:p w14:paraId="2B4C4AB0" w14:textId="77777777" w:rsidR="008B2D24" w:rsidRPr="008B2D24" w:rsidRDefault="008B2D24" w:rsidP="00671AE5">
      <w:pPr>
        <w:ind w:left="284" w:hanging="284"/>
        <w:rPr>
          <w:rFonts w:ascii="Times New Roman" w:eastAsia="Times New Roman" w:hAnsi="Times New Roman" w:cs="Times New Roman"/>
          <w:lang w:eastAsia="en-GB"/>
        </w:rPr>
      </w:pPr>
      <w:r w:rsidRPr="008B2D24">
        <w:rPr>
          <w:rFonts w:ascii="TimesNewRomanPSMT" w:eastAsia="Times New Roman" w:hAnsi="TimesNewRomanPSMT" w:cs="Times New Roman"/>
          <w:lang w:eastAsia="en-GB"/>
        </w:rPr>
        <w:t xml:space="preserve">UN (United Nations) (2015) </w:t>
      </w:r>
      <w:r w:rsidRPr="008B2D24">
        <w:rPr>
          <w:rFonts w:ascii="TimesNewRomanPS" w:eastAsia="Times New Roman" w:hAnsi="TimesNewRomanPS" w:cs="Times New Roman"/>
          <w:i/>
          <w:iCs/>
          <w:lang w:eastAsia="en-GB"/>
        </w:rPr>
        <w:t xml:space="preserve">The Millennium Development Goals Report 2015 </w:t>
      </w:r>
      <w:r w:rsidRPr="008B2D24">
        <w:rPr>
          <w:rFonts w:ascii="TimesNewRomanPSMT" w:eastAsia="Times New Roman" w:hAnsi="TimesNewRomanPSMT" w:cs="Times New Roman"/>
          <w:lang w:eastAsia="en-GB"/>
        </w:rPr>
        <w:t xml:space="preserve">http://www.un.org/millenniumgoals/2015_MDG_Report/pdf/MDG%202015%20re v%20(July%201).pdf [1/ 2016]. </w:t>
      </w:r>
    </w:p>
    <w:p w14:paraId="28DA0261" w14:textId="77777777" w:rsidR="008B2D24" w:rsidRPr="008B2D24" w:rsidRDefault="008B2D24" w:rsidP="00671AE5">
      <w:pPr>
        <w:ind w:left="284" w:hanging="284"/>
        <w:rPr>
          <w:rFonts w:ascii="Times New Roman" w:eastAsia="Times New Roman" w:hAnsi="Times New Roman" w:cs="Times New Roman"/>
          <w:lang w:eastAsia="en-GB"/>
        </w:rPr>
      </w:pPr>
      <w:r w:rsidRPr="008B2D24">
        <w:rPr>
          <w:rFonts w:ascii="TimesNewRomanPSMT" w:eastAsia="Times New Roman" w:hAnsi="TimesNewRomanPSMT" w:cs="Times New Roman"/>
          <w:lang w:eastAsia="en-GB"/>
        </w:rPr>
        <w:t xml:space="preserve">UN DESA (Department of Economic and Social Affairs) (2015) </w:t>
      </w:r>
      <w:r w:rsidRPr="008B2D24">
        <w:rPr>
          <w:rFonts w:ascii="TimesNewRomanPS" w:eastAsia="Times New Roman" w:hAnsi="TimesNewRomanPS" w:cs="Times New Roman"/>
          <w:i/>
          <w:iCs/>
          <w:lang w:eastAsia="en-GB"/>
        </w:rPr>
        <w:t>World Population Prospects, the 2015 Revision</w:t>
      </w:r>
      <w:r w:rsidRPr="008B2D24">
        <w:rPr>
          <w:rFonts w:ascii="TimesNewRomanPSMT" w:eastAsia="Times New Roman" w:hAnsi="TimesNewRomanPSMT" w:cs="Times New Roman"/>
          <w:lang w:eastAsia="en-GB"/>
        </w:rPr>
        <w:t xml:space="preserve">. http://esa.un.org/unpd/wpp/Publications/. </w:t>
      </w:r>
    </w:p>
    <w:p w14:paraId="4E99FECE" w14:textId="77777777" w:rsidR="008B2D24" w:rsidRPr="008B2D24" w:rsidRDefault="008B2D24" w:rsidP="00671AE5">
      <w:pPr>
        <w:ind w:left="284" w:hanging="284"/>
        <w:rPr>
          <w:rFonts w:ascii="Times New Roman" w:eastAsia="Times New Roman" w:hAnsi="Times New Roman" w:cs="Times New Roman"/>
          <w:lang w:eastAsia="en-GB"/>
        </w:rPr>
      </w:pPr>
      <w:r w:rsidRPr="008B2D24">
        <w:rPr>
          <w:rFonts w:ascii="TimesNewRomanPSMT" w:eastAsia="Times New Roman" w:hAnsi="TimesNewRomanPSMT" w:cs="Times New Roman"/>
          <w:lang w:eastAsia="en-GB"/>
        </w:rPr>
        <w:t xml:space="preserve">UN DP [2016] Sustainable Development Goals. http://www.undp.org/content/dam/undp/library/corporate/brochure/SDGs_Booklet _Web_En.pdf. [1/2016]. </w:t>
      </w:r>
    </w:p>
    <w:p w14:paraId="568D10B3" w14:textId="428FF085" w:rsidR="00925947" w:rsidRDefault="008B2D24" w:rsidP="00671AE5">
      <w:pPr>
        <w:ind w:left="284" w:hanging="284"/>
        <w:rPr>
          <w:rFonts w:ascii="TimesNewRomanPSMT" w:eastAsia="Times New Roman" w:hAnsi="TimesNewRomanPSMT" w:cs="Times New Roman"/>
          <w:lang w:eastAsia="en-GB"/>
        </w:rPr>
      </w:pPr>
      <w:r w:rsidRPr="008B2D24">
        <w:rPr>
          <w:rFonts w:ascii="TimesNewRomanPSMT" w:eastAsia="Times New Roman" w:hAnsi="TimesNewRomanPSMT" w:cs="Times New Roman"/>
          <w:lang w:eastAsia="en-GB"/>
        </w:rPr>
        <w:t xml:space="preserve">UNCRC (1989) United Nations Convention on the Rights of the Child, online. UNICEF (2014) </w:t>
      </w:r>
      <w:r w:rsidRPr="008B2D24">
        <w:rPr>
          <w:rFonts w:ascii="TimesNewRomanPS" w:eastAsia="Times New Roman" w:hAnsi="TimesNewRomanPS" w:cs="Times New Roman"/>
          <w:i/>
          <w:iCs/>
          <w:lang w:eastAsia="en-GB"/>
        </w:rPr>
        <w:t>25 Years of the Convention of the Rights of the Child: Is the world a better place for children?</w:t>
      </w:r>
      <w:r w:rsidR="00925947">
        <w:rPr>
          <w:rFonts w:ascii="TimesNewRomanPS" w:eastAsia="Times New Roman" w:hAnsi="TimesNewRomanPS" w:cs="Times New Roman"/>
          <w:i/>
          <w:iCs/>
          <w:lang w:eastAsia="en-GB"/>
        </w:rPr>
        <w:t xml:space="preserve"> </w:t>
      </w:r>
      <w:r w:rsidRPr="008B2D24">
        <w:rPr>
          <w:rFonts w:ascii="TimesNewRomanPSMT" w:eastAsia="Times New Roman" w:hAnsi="TimesNewRomanPSMT" w:cs="Times New Roman"/>
          <w:lang w:eastAsia="en-GB"/>
        </w:rPr>
        <w:t>http://www.unicef.org/publications/files/CRC_at_25_Anniversary_Publication_co mpilation_5Nov2014.pdf [2/2016].</w:t>
      </w:r>
    </w:p>
    <w:p w14:paraId="6599FA64" w14:textId="7CC67C30" w:rsidR="008B2D24" w:rsidRPr="008B2D24" w:rsidRDefault="008B2D24" w:rsidP="00671AE5">
      <w:pPr>
        <w:ind w:left="284" w:hanging="284"/>
        <w:rPr>
          <w:rFonts w:ascii="TimesNewRomanPS" w:eastAsia="Times New Roman" w:hAnsi="TimesNewRomanPS" w:cs="Times New Roman"/>
          <w:i/>
          <w:iCs/>
          <w:lang w:eastAsia="en-GB"/>
        </w:rPr>
      </w:pPr>
      <w:proofErr w:type="spellStart"/>
      <w:r w:rsidRPr="008B2D24">
        <w:rPr>
          <w:rFonts w:ascii="TimesNewRomanPSMT" w:eastAsia="Times New Roman" w:hAnsi="TimesNewRomanPSMT" w:cs="Times New Roman"/>
          <w:lang w:eastAsia="en-GB"/>
        </w:rPr>
        <w:t>Veash</w:t>
      </w:r>
      <w:proofErr w:type="spellEnd"/>
      <w:r w:rsidRPr="008B2D24">
        <w:rPr>
          <w:rFonts w:ascii="TimesNewRomanPSMT" w:eastAsia="Times New Roman" w:hAnsi="TimesNewRomanPSMT" w:cs="Times New Roman"/>
          <w:lang w:eastAsia="en-GB"/>
        </w:rPr>
        <w:t xml:space="preserve">, N. (2000) Violent death claims survivors of Brazil's child massacres. </w:t>
      </w:r>
      <w:r w:rsidRPr="008B2D24">
        <w:rPr>
          <w:rFonts w:ascii="TimesNewRomanPS" w:eastAsia="Times New Roman" w:hAnsi="TimesNewRomanPS" w:cs="Times New Roman"/>
          <w:i/>
          <w:iCs/>
          <w:lang w:eastAsia="en-GB"/>
        </w:rPr>
        <w:t>The Independent</w:t>
      </w:r>
      <w:r w:rsidRPr="008B2D24">
        <w:rPr>
          <w:rFonts w:ascii="TimesNewRomanPSMT" w:eastAsia="Times New Roman" w:hAnsi="TimesNewRomanPSMT" w:cs="Times New Roman"/>
          <w:lang w:eastAsia="en-GB"/>
        </w:rPr>
        <w:t xml:space="preserve">. 8 September. http://www.independent.co.uk/news/world/americas/violent-death-claims- survivors-of-brazils-child-massacres-5369283.html [2/2016]. </w:t>
      </w:r>
    </w:p>
    <w:p w14:paraId="6827477F" w14:textId="77777777" w:rsidR="00671AE5" w:rsidRDefault="008B2D24" w:rsidP="00671AE5">
      <w:pPr>
        <w:ind w:left="284" w:hanging="284"/>
        <w:rPr>
          <w:rFonts w:ascii="TimesNewRomanPSMT" w:eastAsia="Times New Roman" w:hAnsi="TimesNewRomanPSMT" w:cs="Times New Roman"/>
          <w:lang w:eastAsia="en-GB"/>
        </w:rPr>
      </w:pPr>
      <w:r w:rsidRPr="008B2D24">
        <w:rPr>
          <w:rFonts w:ascii="TimesNewRomanPSMT" w:eastAsia="Times New Roman" w:hAnsi="TimesNewRomanPSMT" w:cs="Times New Roman"/>
          <w:lang w:eastAsia="en-GB"/>
        </w:rPr>
        <w:t xml:space="preserve">Vygotsky, L. (1978) </w:t>
      </w:r>
      <w:r w:rsidRPr="008B2D24">
        <w:rPr>
          <w:rFonts w:ascii="TimesNewRomanPS" w:eastAsia="Times New Roman" w:hAnsi="TimesNewRomanPS" w:cs="Times New Roman"/>
          <w:i/>
          <w:iCs/>
          <w:lang w:eastAsia="en-GB"/>
        </w:rPr>
        <w:t xml:space="preserve">Mind and Society. </w:t>
      </w:r>
      <w:r w:rsidRPr="008B2D24">
        <w:rPr>
          <w:rFonts w:ascii="TimesNewRomanPSMT" w:eastAsia="Times New Roman" w:hAnsi="TimesNewRomanPSMT" w:cs="Times New Roman"/>
          <w:lang w:eastAsia="en-GB"/>
        </w:rPr>
        <w:t xml:space="preserve">Cambridge MA: Harvard University Press. </w:t>
      </w:r>
    </w:p>
    <w:p w14:paraId="6F8C99CA" w14:textId="45EED2BD" w:rsidR="00671AE5" w:rsidRDefault="008B2D24" w:rsidP="00671AE5">
      <w:pPr>
        <w:ind w:left="284" w:hanging="284"/>
        <w:rPr>
          <w:rFonts w:ascii="TimesNewRomanPSMT" w:eastAsia="Times New Roman" w:hAnsi="TimesNewRomanPSMT" w:cs="Times New Roman"/>
          <w:lang w:eastAsia="en-GB"/>
        </w:rPr>
      </w:pPr>
      <w:proofErr w:type="spellStart"/>
      <w:r w:rsidRPr="008B2D24">
        <w:rPr>
          <w:rFonts w:ascii="TimesNewRomanPSMT" w:eastAsia="Times New Roman" w:hAnsi="TimesNewRomanPSMT" w:cs="Times New Roman"/>
          <w:lang w:eastAsia="en-GB"/>
        </w:rPr>
        <w:t>Weisner</w:t>
      </w:r>
      <w:proofErr w:type="spellEnd"/>
      <w:r w:rsidRPr="008B2D24">
        <w:rPr>
          <w:rFonts w:ascii="TimesNewRomanPSMT" w:eastAsia="Times New Roman" w:hAnsi="TimesNewRomanPSMT" w:cs="Times New Roman"/>
          <w:lang w:eastAsia="en-GB"/>
        </w:rPr>
        <w:t xml:space="preserve">, T.S. &amp; Gallimore, R. (1977) My brother’s keeper: Child and sibling caretaking. </w:t>
      </w:r>
      <w:r w:rsidRPr="008B2D24">
        <w:rPr>
          <w:rFonts w:ascii="TimesNewRomanPS" w:eastAsia="Times New Roman" w:hAnsi="TimesNewRomanPS" w:cs="Times New Roman"/>
          <w:i/>
          <w:iCs/>
          <w:lang w:eastAsia="en-GB"/>
        </w:rPr>
        <w:t xml:space="preserve">Current Anthropology, </w:t>
      </w:r>
      <w:r w:rsidRPr="008B2D24">
        <w:rPr>
          <w:rFonts w:ascii="TimesNewRomanPSMT" w:eastAsia="Times New Roman" w:hAnsi="TimesNewRomanPSMT" w:cs="Times New Roman"/>
          <w:lang w:eastAsia="en-GB"/>
        </w:rPr>
        <w:t>18: 169-90.</w:t>
      </w:r>
    </w:p>
    <w:p w14:paraId="33792447" w14:textId="7617834F" w:rsidR="00671AE5" w:rsidRDefault="008B2D24" w:rsidP="00671AE5">
      <w:pPr>
        <w:ind w:left="284" w:hanging="284"/>
        <w:rPr>
          <w:rFonts w:ascii="TimesNewRomanPSMT" w:eastAsia="Times New Roman" w:hAnsi="TimesNewRomanPSMT" w:cs="Times New Roman"/>
          <w:lang w:eastAsia="en-GB"/>
        </w:rPr>
      </w:pPr>
      <w:r w:rsidRPr="008B2D24">
        <w:rPr>
          <w:rFonts w:ascii="TimesNewRomanPSMT" w:eastAsia="Times New Roman" w:hAnsi="TimesNewRomanPSMT" w:cs="Times New Roman"/>
          <w:lang w:eastAsia="en-GB"/>
        </w:rPr>
        <w:t xml:space="preserve">Whiteman, P., De </w:t>
      </w:r>
      <w:proofErr w:type="spellStart"/>
      <w:r w:rsidRPr="008B2D24">
        <w:rPr>
          <w:rFonts w:ascii="TimesNewRomanPSMT" w:eastAsia="Times New Roman" w:hAnsi="TimesNewRomanPSMT" w:cs="Times New Roman"/>
          <w:lang w:eastAsia="en-GB"/>
        </w:rPr>
        <w:t>Gioia</w:t>
      </w:r>
      <w:proofErr w:type="spellEnd"/>
      <w:r w:rsidRPr="008B2D24">
        <w:rPr>
          <w:rFonts w:ascii="TimesNewRomanPSMT" w:eastAsia="Times New Roman" w:hAnsi="TimesNewRomanPSMT" w:cs="Times New Roman"/>
          <w:lang w:eastAsia="en-GB"/>
        </w:rPr>
        <w:t xml:space="preserve">, K. and </w:t>
      </w:r>
      <w:proofErr w:type="spellStart"/>
      <w:r w:rsidRPr="008B2D24">
        <w:rPr>
          <w:rFonts w:ascii="TimesNewRomanPSMT" w:eastAsia="Times New Roman" w:hAnsi="TimesNewRomanPSMT" w:cs="Times New Roman"/>
          <w:lang w:eastAsia="en-GB"/>
        </w:rPr>
        <w:t>Mevawalla</w:t>
      </w:r>
      <w:proofErr w:type="spellEnd"/>
      <w:r w:rsidRPr="008B2D24">
        <w:rPr>
          <w:rFonts w:ascii="TimesNewRomanPSMT" w:eastAsia="Times New Roman" w:hAnsi="TimesNewRomanPSMT" w:cs="Times New Roman"/>
          <w:lang w:eastAsia="en-GB"/>
        </w:rPr>
        <w:t xml:space="preserve">, Z. (2012) Perspectives. In P. Whiteman and K. De </w:t>
      </w:r>
      <w:proofErr w:type="spellStart"/>
      <w:r w:rsidRPr="008B2D24">
        <w:rPr>
          <w:rFonts w:ascii="TimesNewRomanPSMT" w:eastAsia="Times New Roman" w:hAnsi="TimesNewRomanPSMT" w:cs="Times New Roman"/>
          <w:lang w:eastAsia="en-GB"/>
        </w:rPr>
        <w:t>Gioia</w:t>
      </w:r>
      <w:proofErr w:type="spellEnd"/>
      <w:r w:rsidRPr="008B2D24">
        <w:rPr>
          <w:rFonts w:ascii="TimesNewRomanPSMT" w:eastAsia="Times New Roman" w:hAnsi="TimesNewRomanPSMT" w:cs="Times New Roman"/>
          <w:lang w:eastAsia="en-GB"/>
        </w:rPr>
        <w:t xml:space="preserve">, K., </w:t>
      </w:r>
      <w:r w:rsidRPr="008B2D24">
        <w:rPr>
          <w:rFonts w:ascii="TimesNewRomanPS" w:eastAsia="Times New Roman" w:hAnsi="TimesNewRomanPS" w:cs="Times New Roman"/>
          <w:i/>
          <w:iCs/>
          <w:lang w:eastAsia="en-GB"/>
        </w:rPr>
        <w:t xml:space="preserve">Children and Childhoods 1. </w:t>
      </w:r>
      <w:r w:rsidRPr="008B2D24">
        <w:rPr>
          <w:rFonts w:ascii="TimesNewRomanPSMT" w:eastAsia="Times New Roman" w:hAnsi="TimesNewRomanPSMT" w:cs="Times New Roman"/>
          <w:lang w:eastAsia="en-GB"/>
        </w:rPr>
        <w:t>Newcastle: Cambridge Scholars Publishing.</w:t>
      </w:r>
    </w:p>
    <w:p w14:paraId="476E8F18" w14:textId="21E78850" w:rsidR="008B2D24" w:rsidRPr="008B2D24" w:rsidRDefault="008B2D24" w:rsidP="00671AE5">
      <w:pPr>
        <w:ind w:left="284" w:hanging="284"/>
        <w:rPr>
          <w:rFonts w:ascii="Times New Roman" w:eastAsia="Times New Roman" w:hAnsi="Times New Roman" w:cs="Times New Roman"/>
          <w:lang w:eastAsia="en-GB"/>
        </w:rPr>
      </w:pPr>
      <w:r w:rsidRPr="008B2D24">
        <w:rPr>
          <w:rFonts w:ascii="TimesNewRomanPSMT" w:eastAsia="Times New Roman" w:hAnsi="TimesNewRomanPSMT" w:cs="Times New Roman"/>
          <w:lang w:eastAsia="en-GB"/>
        </w:rPr>
        <w:t xml:space="preserve">WHO (World Health Organization) (2016) </w:t>
      </w:r>
      <w:r w:rsidRPr="008B2D24">
        <w:rPr>
          <w:rFonts w:ascii="TimesNewRomanPS" w:eastAsia="Times New Roman" w:hAnsi="TimesNewRomanPS" w:cs="Times New Roman"/>
          <w:i/>
          <w:iCs/>
          <w:color w:val="2D2D2B"/>
          <w:lang w:eastAsia="en-GB"/>
        </w:rPr>
        <w:t xml:space="preserve">Report of the Commission on Ending Childhood Obesity. </w:t>
      </w:r>
      <w:r w:rsidRPr="008B2D24">
        <w:rPr>
          <w:rFonts w:ascii="TimesNewRomanPSMT" w:eastAsia="Times New Roman" w:hAnsi="TimesNewRomanPSMT" w:cs="Times New Roman"/>
          <w:color w:val="2D2D2B"/>
          <w:lang w:eastAsia="en-GB"/>
        </w:rPr>
        <w:t xml:space="preserve">http://www.who.int/end-childhood-obesity/final-report/en/ [2/ 2016]. </w:t>
      </w:r>
    </w:p>
    <w:p w14:paraId="28815D39" w14:textId="77777777" w:rsidR="00671AE5" w:rsidRDefault="008B2D24" w:rsidP="00671AE5">
      <w:pPr>
        <w:ind w:left="284" w:hanging="284"/>
        <w:rPr>
          <w:rFonts w:ascii="TimesNewRomanPSMT" w:eastAsia="Times New Roman" w:hAnsi="TimesNewRomanPSMT" w:cs="Times New Roman"/>
          <w:color w:val="262300"/>
          <w:lang w:eastAsia="en-GB"/>
        </w:rPr>
      </w:pPr>
      <w:r w:rsidRPr="008B2D24">
        <w:rPr>
          <w:rFonts w:ascii="TimesNewRomanPSMT" w:eastAsia="Times New Roman" w:hAnsi="TimesNewRomanPSMT" w:cs="Times New Roman"/>
          <w:color w:val="262300"/>
          <w:lang w:eastAsia="en-GB"/>
        </w:rPr>
        <w:t xml:space="preserve">Wilkes, S. (2011) </w:t>
      </w:r>
      <w:r w:rsidRPr="008B2D24">
        <w:rPr>
          <w:rFonts w:ascii="TimesNewRomanPS" w:eastAsia="Times New Roman" w:hAnsi="TimesNewRomanPS" w:cs="Times New Roman"/>
          <w:i/>
          <w:iCs/>
          <w:color w:val="262300"/>
          <w:lang w:eastAsia="en-GB"/>
        </w:rPr>
        <w:t xml:space="preserve">The Children History Forgot. </w:t>
      </w:r>
      <w:r w:rsidRPr="008B2D24">
        <w:rPr>
          <w:rFonts w:ascii="TimesNewRomanPSMT" w:eastAsia="Times New Roman" w:hAnsi="TimesNewRomanPSMT" w:cs="Times New Roman"/>
          <w:color w:val="262300"/>
          <w:lang w:eastAsia="en-GB"/>
        </w:rPr>
        <w:t xml:space="preserve">London: Robert Hale. </w:t>
      </w:r>
    </w:p>
    <w:p w14:paraId="0A99F785" w14:textId="7F15680E" w:rsidR="00671AE5" w:rsidRDefault="008B2D24" w:rsidP="00671AE5">
      <w:pPr>
        <w:ind w:left="284" w:hanging="284"/>
        <w:rPr>
          <w:rFonts w:ascii="TimesNewRomanPSMT" w:eastAsia="Times New Roman" w:hAnsi="TimesNewRomanPSMT" w:cs="Times New Roman"/>
          <w:color w:val="111111"/>
          <w:lang w:eastAsia="en-GB"/>
        </w:rPr>
      </w:pPr>
      <w:r w:rsidRPr="008B2D24">
        <w:rPr>
          <w:rFonts w:ascii="TimesNewRomanPSMT" w:eastAsia="Times New Roman" w:hAnsi="TimesNewRomanPSMT" w:cs="Times New Roman"/>
          <w:lang w:eastAsia="en-GB"/>
        </w:rPr>
        <w:t xml:space="preserve">Wilkinson, R. and Pickett, K. (2009) </w:t>
      </w:r>
      <w:r w:rsidRPr="008B2D24">
        <w:rPr>
          <w:rFonts w:ascii="TimesNewRomanPS" w:eastAsia="Times New Roman" w:hAnsi="TimesNewRomanPS" w:cs="Times New Roman"/>
          <w:i/>
          <w:iCs/>
          <w:lang w:eastAsia="en-GB"/>
        </w:rPr>
        <w:t xml:space="preserve">The Spirit Level. </w:t>
      </w:r>
      <w:r w:rsidRPr="008B2D24">
        <w:rPr>
          <w:rFonts w:ascii="TimesNewRomanPSMT" w:eastAsia="Times New Roman" w:hAnsi="TimesNewRomanPSMT" w:cs="Times New Roman"/>
          <w:lang w:eastAsia="en-GB"/>
        </w:rPr>
        <w:t xml:space="preserve">London: Allen Lane. Winnicott, D.W. (1953) Transitional objects and transitional phenomena. </w:t>
      </w:r>
      <w:r w:rsidRPr="008B2D24">
        <w:rPr>
          <w:rFonts w:ascii="TimesNewRomanPS" w:eastAsia="Times New Roman" w:hAnsi="TimesNewRomanPS" w:cs="Times New Roman"/>
          <w:i/>
          <w:iCs/>
          <w:lang w:eastAsia="en-GB"/>
        </w:rPr>
        <w:t xml:space="preserve">International Journal of </w:t>
      </w:r>
      <w:proofErr w:type="gramStart"/>
      <w:r w:rsidRPr="008B2D24">
        <w:rPr>
          <w:rFonts w:ascii="TimesNewRomanPS" w:eastAsia="Times New Roman" w:hAnsi="TimesNewRomanPS" w:cs="Times New Roman"/>
          <w:i/>
          <w:iCs/>
          <w:lang w:eastAsia="en-GB"/>
        </w:rPr>
        <w:t>Psycho-Analysis</w:t>
      </w:r>
      <w:proofErr w:type="gramEnd"/>
      <w:r w:rsidRPr="008B2D24">
        <w:rPr>
          <w:rFonts w:ascii="TimesNewRomanPS" w:eastAsia="Times New Roman" w:hAnsi="TimesNewRomanPS" w:cs="Times New Roman"/>
          <w:i/>
          <w:iCs/>
          <w:lang w:eastAsia="en-GB"/>
        </w:rPr>
        <w:t xml:space="preserve">, </w:t>
      </w:r>
      <w:r w:rsidRPr="008B2D24">
        <w:rPr>
          <w:rFonts w:ascii="TimesNewRomanPSMT" w:eastAsia="Times New Roman" w:hAnsi="TimesNewRomanPSMT" w:cs="Times New Roman"/>
          <w:lang w:eastAsia="en-GB"/>
        </w:rPr>
        <w:t>34:89-97.</w:t>
      </w:r>
    </w:p>
    <w:p w14:paraId="6C31D938" w14:textId="1B9AB394" w:rsidR="00671AE5" w:rsidRDefault="008B2D24" w:rsidP="00671AE5">
      <w:pPr>
        <w:ind w:left="284" w:hanging="284"/>
        <w:rPr>
          <w:rFonts w:ascii="TimesNewRomanPSMT" w:eastAsia="Times New Roman" w:hAnsi="TimesNewRomanPSMT" w:cs="Times New Roman"/>
          <w:lang w:eastAsia="en-GB"/>
        </w:rPr>
      </w:pPr>
      <w:r w:rsidRPr="008B2D24">
        <w:rPr>
          <w:rFonts w:ascii="TimesNewRomanPSMT" w:eastAsia="Times New Roman" w:hAnsi="TimesNewRomanPSMT" w:cs="Times New Roman"/>
          <w:color w:val="111111"/>
          <w:lang w:eastAsia="en-GB"/>
        </w:rPr>
        <w:t xml:space="preserve">Winnicott, D.W. (1971) </w:t>
      </w:r>
      <w:r w:rsidRPr="008B2D24">
        <w:rPr>
          <w:rFonts w:ascii="TimesNewRomanPS" w:eastAsia="Times New Roman" w:hAnsi="TimesNewRomanPS" w:cs="Times New Roman"/>
          <w:i/>
          <w:iCs/>
          <w:color w:val="111111"/>
          <w:lang w:eastAsia="en-GB"/>
        </w:rPr>
        <w:t xml:space="preserve">Playing and Reality. </w:t>
      </w:r>
      <w:r w:rsidRPr="008B2D24">
        <w:rPr>
          <w:rFonts w:ascii="TimesNewRomanPSMT" w:eastAsia="Times New Roman" w:hAnsi="TimesNewRomanPSMT" w:cs="Times New Roman"/>
          <w:color w:val="111111"/>
          <w:lang w:eastAsia="en-GB"/>
        </w:rPr>
        <w:t xml:space="preserve">London: Tavistock Publications. </w:t>
      </w:r>
      <w:r w:rsidRPr="008B2D24">
        <w:rPr>
          <w:rFonts w:ascii="TimesNewRomanPSMT" w:eastAsia="Times New Roman" w:hAnsi="TimesNewRomanPSMT" w:cs="Times New Roman"/>
          <w:lang w:eastAsia="en-GB"/>
        </w:rPr>
        <w:t xml:space="preserve">Wood, D., Bruner, J. and Ross, G. (1976) The role of tutoring in problem solving. </w:t>
      </w:r>
      <w:r w:rsidRPr="008B2D24">
        <w:rPr>
          <w:rFonts w:ascii="TimesNewRomanPS" w:eastAsia="Times New Roman" w:hAnsi="TimesNewRomanPS" w:cs="Times New Roman"/>
          <w:i/>
          <w:iCs/>
          <w:lang w:eastAsia="en-GB"/>
        </w:rPr>
        <w:t xml:space="preserve">Journal of Child Psychology &amp; Psychiatry </w:t>
      </w:r>
      <w:r w:rsidRPr="008B2D24">
        <w:rPr>
          <w:rFonts w:ascii="TimesNewRomanPSMT" w:eastAsia="Times New Roman" w:hAnsi="TimesNewRomanPSMT" w:cs="Times New Roman"/>
          <w:lang w:eastAsia="en-GB"/>
        </w:rPr>
        <w:t>(17): 89-100.</w:t>
      </w:r>
      <w:r w:rsidR="00671AE5">
        <w:rPr>
          <w:rFonts w:ascii="TimesNewRomanPSMT" w:eastAsia="Times New Roman" w:hAnsi="TimesNewRomanPSMT" w:cs="Times New Roman"/>
          <w:lang w:eastAsia="en-GB"/>
        </w:rPr>
        <w:t xml:space="preserve"> </w:t>
      </w:r>
      <w:r w:rsidR="00671AE5" w:rsidRPr="008B2D24">
        <w:rPr>
          <w:rFonts w:ascii="TimesNewRomanPSMT" w:eastAsia="Times New Roman" w:hAnsi="TimesNewRomanPSMT" w:cs="Times New Roman"/>
          <w:lang w:eastAsia="en-GB"/>
        </w:rPr>
        <w:t>http://isites.harvard.edu/fs/docs/icb.topic850552.files/Wood1976.pdf</w:t>
      </w:r>
      <w:r w:rsidRPr="008B2D24">
        <w:rPr>
          <w:rFonts w:ascii="TimesNewRomanPSMT" w:eastAsia="Times New Roman" w:hAnsi="TimesNewRomanPSMT" w:cs="Times New Roman"/>
          <w:lang w:eastAsia="en-GB"/>
        </w:rPr>
        <w:t xml:space="preserve">. </w:t>
      </w:r>
    </w:p>
    <w:p w14:paraId="281D7A29" w14:textId="2B6C136C" w:rsidR="008B2D24" w:rsidRPr="008B2D24" w:rsidRDefault="008B2D24" w:rsidP="00671AE5">
      <w:pPr>
        <w:ind w:left="284" w:hanging="284"/>
        <w:rPr>
          <w:rFonts w:ascii="Times New Roman" w:eastAsia="Times New Roman" w:hAnsi="Times New Roman" w:cs="Times New Roman"/>
          <w:lang w:eastAsia="en-GB"/>
        </w:rPr>
      </w:pPr>
      <w:r w:rsidRPr="008B2D24">
        <w:rPr>
          <w:rFonts w:ascii="TimesNewRomanPSMT" w:eastAsia="Times New Roman" w:hAnsi="TimesNewRomanPSMT" w:cs="Times New Roman"/>
          <w:lang w:eastAsia="en-GB"/>
        </w:rPr>
        <w:t xml:space="preserve">Wright, H.R. (2015) </w:t>
      </w:r>
      <w:r w:rsidRPr="008B2D24">
        <w:rPr>
          <w:rFonts w:ascii="TimesNewRomanPS" w:eastAsia="Times New Roman" w:hAnsi="TimesNewRomanPS" w:cs="Times New Roman"/>
          <w:i/>
          <w:iCs/>
          <w:lang w:eastAsia="en-GB"/>
        </w:rPr>
        <w:t xml:space="preserve">The Child in Society. </w:t>
      </w:r>
      <w:r w:rsidRPr="008B2D24">
        <w:rPr>
          <w:rFonts w:ascii="TimesNewRomanPSMT" w:eastAsia="Times New Roman" w:hAnsi="TimesNewRomanPSMT" w:cs="Times New Roman"/>
          <w:lang w:eastAsia="en-GB"/>
        </w:rPr>
        <w:t xml:space="preserve">London: Sage. </w:t>
      </w:r>
    </w:p>
    <w:p w14:paraId="68139B4F" w14:textId="50749BF7" w:rsidR="0043600A" w:rsidRDefault="0043600A" w:rsidP="00671AE5">
      <w:pPr>
        <w:ind w:left="284" w:hanging="284"/>
      </w:pPr>
    </w:p>
    <w:p w14:paraId="24903DE1" w14:textId="77777777" w:rsidR="00C47EF4" w:rsidRDefault="00C47EF4" w:rsidP="00671AE5">
      <w:pPr>
        <w:ind w:left="284" w:hanging="284"/>
      </w:pPr>
    </w:p>
    <w:p w14:paraId="611C7910" w14:textId="64F923CA" w:rsidR="008E39D0" w:rsidRDefault="008E39D0" w:rsidP="00590D35">
      <w:pPr>
        <w:rPr>
          <w:rFonts w:ascii="Calibri" w:hAnsi="Calibri"/>
          <w:bCs/>
          <w:iCs/>
        </w:rPr>
      </w:pPr>
      <w:r w:rsidRPr="008E39D0">
        <w:t>Published as</w:t>
      </w:r>
      <w:r w:rsidR="00FF06B9">
        <w:t xml:space="preserve">: </w:t>
      </w:r>
      <w:r w:rsidRPr="008E39D0">
        <w:rPr>
          <w:rFonts w:ascii="Calibri" w:hAnsi="Calibri"/>
        </w:rPr>
        <w:t xml:space="preserve"> Wright, H.R. (2017) Children and childhood: Viewed through different disciplinary lenses. In Frost, N. &amp; Dolan, P. (eds)</w:t>
      </w:r>
      <w:r w:rsidRPr="008E39D0">
        <w:rPr>
          <w:rFonts w:ascii="Calibri" w:hAnsi="Calibri"/>
          <w:i/>
        </w:rPr>
        <w:t>T</w:t>
      </w:r>
      <w:r w:rsidRPr="008E39D0">
        <w:rPr>
          <w:rFonts w:ascii="Calibri" w:hAnsi="Calibri"/>
          <w:bCs/>
          <w:i/>
          <w:iCs/>
        </w:rPr>
        <w:t>he Handbook of Child Global Welfare,</w:t>
      </w:r>
      <w:r w:rsidRPr="008E39D0">
        <w:rPr>
          <w:rFonts w:ascii="Calibri" w:hAnsi="Calibri"/>
          <w:bCs/>
          <w:iCs/>
        </w:rPr>
        <w:t xml:space="preserve"> Chapter 3, London: Routledge.</w:t>
      </w:r>
    </w:p>
    <w:p w14:paraId="1866E241" w14:textId="77777777" w:rsidR="00C47EF4" w:rsidRPr="008E39D0" w:rsidRDefault="00C47EF4" w:rsidP="00590D35">
      <w:pPr>
        <w:rPr>
          <w:rFonts w:ascii="Calibri" w:hAnsi="Calibri"/>
        </w:rPr>
      </w:pPr>
    </w:p>
    <w:p w14:paraId="2ACB9E51" w14:textId="457B6F45" w:rsidR="008B2D24" w:rsidRPr="008E39D0" w:rsidRDefault="008E39D0" w:rsidP="00671AE5">
      <w:pPr>
        <w:ind w:left="284" w:hanging="284"/>
      </w:pPr>
      <w:r w:rsidRPr="008E39D0">
        <w:rPr>
          <w:rFonts w:ascii="Calibri" w:hAnsi="Calibri"/>
        </w:rPr>
        <w:t>For preference, please cite the original</w:t>
      </w:r>
      <w:r>
        <w:rPr>
          <w:rFonts w:ascii="Calibri" w:hAnsi="Calibri"/>
        </w:rPr>
        <w:t>.</w:t>
      </w:r>
      <w:r w:rsidRPr="008E39D0">
        <w:rPr>
          <w:rFonts w:ascii="Calibri" w:hAnsi="Calibri"/>
        </w:rPr>
        <w:t xml:space="preserve">                                                                                                         </w:t>
      </w:r>
    </w:p>
    <w:p w14:paraId="294048FF" w14:textId="77777777" w:rsidR="00925947" w:rsidRDefault="00925947" w:rsidP="00671AE5">
      <w:pPr>
        <w:ind w:left="284" w:hanging="284"/>
      </w:pPr>
    </w:p>
    <w:p w14:paraId="2F824FAB" w14:textId="60B66604" w:rsidR="00671AE5" w:rsidRDefault="00C47EF4">
      <w:pPr>
        <w:ind w:left="284" w:hanging="284"/>
      </w:pPr>
      <w:r>
        <w:t>14</w:t>
      </w:r>
    </w:p>
    <w:sectPr w:rsidR="00671AE5" w:rsidSect="00C47EF4">
      <w:pgSz w:w="11906" w:h="16838"/>
      <w:pgMar w:top="1034" w:right="2102" w:bottom="114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45C4C" w14:textId="77777777" w:rsidR="00930F47" w:rsidRDefault="00930F47" w:rsidP="00C47EF4">
      <w:r>
        <w:separator/>
      </w:r>
    </w:p>
  </w:endnote>
  <w:endnote w:type="continuationSeparator" w:id="0">
    <w:p w14:paraId="0638DA15" w14:textId="77777777" w:rsidR="00930F47" w:rsidRDefault="00930F47" w:rsidP="00C47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
    <w:altName w:val="Times New Roman"/>
    <w:charset w:val="00"/>
    <w:family w:val="roman"/>
    <w:pitch w:val="default"/>
  </w:font>
  <w:font w:name="TimesNewRomanPSMT">
    <w:altName w:val="Times New Roman"/>
    <w:charset w:val="00"/>
    <w:family w:val="roman"/>
    <w:pitch w:val="default"/>
  </w:font>
  <w:font w:name="CambriaMath">
    <w:altName w:val="Cambria"/>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AD444" w14:textId="77777777" w:rsidR="00930F47" w:rsidRDefault="00930F47" w:rsidP="00C47EF4">
      <w:r>
        <w:separator/>
      </w:r>
    </w:p>
  </w:footnote>
  <w:footnote w:type="continuationSeparator" w:id="0">
    <w:p w14:paraId="04ADA663" w14:textId="77777777" w:rsidR="00930F47" w:rsidRDefault="00930F47" w:rsidP="00C47E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2D24"/>
    <w:rsid w:val="00171559"/>
    <w:rsid w:val="001C72E9"/>
    <w:rsid w:val="0043600A"/>
    <w:rsid w:val="00590D35"/>
    <w:rsid w:val="00671AE5"/>
    <w:rsid w:val="008B2D24"/>
    <w:rsid w:val="008E39D0"/>
    <w:rsid w:val="00925947"/>
    <w:rsid w:val="00930F47"/>
    <w:rsid w:val="00B17597"/>
    <w:rsid w:val="00C47EF4"/>
    <w:rsid w:val="00F57D39"/>
    <w:rsid w:val="00FF06B9"/>
    <w:rsid w:val="00FF426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0538B"/>
  <w15:chartTrackingRefBased/>
  <w15:docId w15:val="{08056AFD-6A65-D548-B69E-9705834C0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C72E9"/>
    <w:pPr>
      <w:spacing w:before="100" w:beforeAutospacing="1" w:after="100" w:afterAutospacing="1"/>
      <w:outlineLvl w:val="0"/>
    </w:pPr>
    <w:rPr>
      <w:rFonts w:ascii="TimesNewRomanPS" w:eastAsia="Times New Roman" w:hAnsi="TimesNewRomanPS" w:cs="Times New Roman"/>
      <w:b/>
      <w:bCs/>
      <w:color w:val="232323"/>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8B2D24"/>
    <w:pPr>
      <w:spacing w:before="100" w:beforeAutospacing="1" w:after="100" w:afterAutospacing="1"/>
    </w:pPr>
    <w:rPr>
      <w:rFonts w:ascii="Times New Roman" w:eastAsia="Times New Roman" w:hAnsi="Times New Roman" w:cs="Times New Roman"/>
      <w:lang w:eastAsia="en-GB"/>
    </w:rPr>
  </w:style>
  <w:style w:type="paragraph" w:styleId="NormalWeb">
    <w:name w:val="Normal (Web)"/>
    <w:basedOn w:val="Normal"/>
    <w:uiPriority w:val="99"/>
    <w:semiHidden/>
    <w:unhideWhenUsed/>
    <w:rsid w:val="008B2D24"/>
    <w:pPr>
      <w:spacing w:before="100" w:beforeAutospacing="1" w:after="100" w:afterAutospacing="1"/>
    </w:pPr>
    <w:rPr>
      <w:rFonts w:ascii="Times New Roman" w:eastAsia="Times New Roman" w:hAnsi="Times New Roman" w:cs="Times New Roman"/>
      <w:lang w:eastAsia="en-GB"/>
    </w:rPr>
  </w:style>
  <w:style w:type="character" w:styleId="Hyperlink">
    <w:name w:val="Hyperlink"/>
    <w:basedOn w:val="DefaultParagraphFont"/>
    <w:uiPriority w:val="99"/>
    <w:unhideWhenUsed/>
    <w:rsid w:val="00671AE5"/>
    <w:rPr>
      <w:color w:val="0563C1" w:themeColor="hyperlink"/>
      <w:u w:val="single"/>
    </w:rPr>
  </w:style>
  <w:style w:type="character" w:styleId="UnresolvedMention">
    <w:name w:val="Unresolved Mention"/>
    <w:basedOn w:val="DefaultParagraphFont"/>
    <w:uiPriority w:val="99"/>
    <w:semiHidden/>
    <w:unhideWhenUsed/>
    <w:rsid w:val="00671AE5"/>
    <w:rPr>
      <w:color w:val="605E5C"/>
      <w:shd w:val="clear" w:color="auto" w:fill="E1DFDD"/>
    </w:rPr>
  </w:style>
  <w:style w:type="paragraph" w:styleId="Header">
    <w:name w:val="header"/>
    <w:basedOn w:val="Normal"/>
    <w:link w:val="HeaderChar"/>
    <w:uiPriority w:val="99"/>
    <w:unhideWhenUsed/>
    <w:rsid w:val="00C47EF4"/>
    <w:pPr>
      <w:tabs>
        <w:tab w:val="center" w:pos="4680"/>
        <w:tab w:val="right" w:pos="9360"/>
      </w:tabs>
    </w:pPr>
  </w:style>
  <w:style w:type="character" w:customStyle="1" w:styleId="HeaderChar">
    <w:name w:val="Header Char"/>
    <w:basedOn w:val="DefaultParagraphFont"/>
    <w:link w:val="Header"/>
    <w:uiPriority w:val="99"/>
    <w:rsid w:val="00C47EF4"/>
  </w:style>
  <w:style w:type="paragraph" w:styleId="Footer">
    <w:name w:val="footer"/>
    <w:basedOn w:val="Normal"/>
    <w:link w:val="FooterChar"/>
    <w:uiPriority w:val="99"/>
    <w:unhideWhenUsed/>
    <w:rsid w:val="00C47EF4"/>
    <w:pPr>
      <w:tabs>
        <w:tab w:val="center" w:pos="4680"/>
        <w:tab w:val="right" w:pos="9360"/>
      </w:tabs>
    </w:pPr>
  </w:style>
  <w:style w:type="character" w:customStyle="1" w:styleId="FooterChar">
    <w:name w:val="Footer Char"/>
    <w:basedOn w:val="DefaultParagraphFont"/>
    <w:link w:val="Footer"/>
    <w:uiPriority w:val="99"/>
    <w:rsid w:val="00C47EF4"/>
  </w:style>
  <w:style w:type="paragraph" w:styleId="Title">
    <w:name w:val="Title"/>
    <w:basedOn w:val="Normal"/>
    <w:next w:val="Normal"/>
    <w:link w:val="TitleChar"/>
    <w:uiPriority w:val="10"/>
    <w:qFormat/>
    <w:rsid w:val="001C72E9"/>
    <w:rPr>
      <w:rFonts w:ascii="TimesNewRomanPS" w:eastAsia="Times New Roman" w:hAnsi="TimesNewRomanPS" w:cs="Times New Roman"/>
      <w:b/>
      <w:bCs/>
      <w:szCs w:val="22"/>
      <w:lang w:eastAsia="en-GB"/>
    </w:rPr>
  </w:style>
  <w:style w:type="character" w:customStyle="1" w:styleId="TitleChar">
    <w:name w:val="Title Char"/>
    <w:basedOn w:val="DefaultParagraphFont"/>
    <w:link w:val="Title"/>
    <w:uiPriority w:val="10"/>
    <w:rsid w:val="001C72E9"/>
    <w:rPr>
      <w:rFonts w:ascii="TimesNewRomanPS" w:eastAsia="Times New Roman" w:hAnsi="TimesNewRomanPS" w:cs="Times New Roman"/>
      <w:b/>
      <w:bCs/>
      <w:szCs w:val="22"/>
      <w:lang w:eastAsia="en-GB"/>
    </w:rPr>
  </w:style>
  <w:style w:type="character" w:customStyle="1" w:styleId="Heading1Char">
    <w:name w:val="Heading 1 Char"/>
    <w:basedOn w:val="DefaultParagraphFont"/>
    <w:link w:val="Heading1"/>
    <w:uiPriority w:val="9"/>
    <w:rsid w:val="001C72E9"/>
    <w:rPr>
      <w:rFonts w:ascii="TimesNewRomanPS" w:eastAsia="Times New Roman" w:hAnsi="TimesNewRomanPS" w:cs="Times New Roman"/>
      <w:b/>
      <w:bCs/>
      <w:color w:val="232323"/>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9409241">
      <w:bodyDiv w:val="1"/>
      <w:marLeft w:val="0"/>
      <w:marRight w:val="0"/>
      <w:marTop w:val="0"/>
      <w:marBottom w:val="0"/>
      <w:divBdr>
        <w:top w:val="none" w:sz="0" w:space="0" w:color="auto"/>
        <w:left w:val="none" w:sz="0" w:space="0" w:color="auto"/>
        <w:bottom w:val="none" w:sz="0" w:space="0" w:color="auto"/>
        <w:right w:val="none" w:sz="0" w:space="0" w:color="auto"/>
      </w:divBdr>
      <w:divsChild>
        <w:div w:id="1071077097">
          <w:marLeft w:val="0"/>
          <w:marRight w:val="0"/>
          <w:marTop w:val="0"/>
          <w:marBottom w:val="0"/>
          <w:divBdr>
            <w:top w:val="none" w:sz="0" w:space="0" w:color="auto"/>
            <w:left w:val="none" w:sz="0" w:space="0" w:color="auto"/>
            <w:bottom w:val="none" w:sz="0" w:space="0" w:color="auto"/>
            <w:right w:val="none" w:sz="0" w:space="0" w:color="auto"/>
          </w:divBdr>
          <w:divsChild>
            <w:div w:id="1705710185">
              <w:marLeft w:val="0"/>
              <w:marRight w:val="0"/>
              <w:marTop w:val="0"/>
              <w:marBottom w:val="0"/>
              <w:divBdr>
                <w:top w:val="none" w:sz="0" w:space="0" w:color="auto"/>
                <w:left w:val="none" w:sz="0" w:space="0" w:color="auto"/>
                <w:bottom w:val="none" w:sz="0" w:space="0" w:color="auto"/>
                <w:right w:val="none" w:sz="0" w:space="0" w:color="auto"/>
              </w:divBdr>
              <w:divsChild>
                <w:div w:id="484706541">
                  <w:marLeft w:val="0"/>
                  <w:marRight w:val="0"/>
                  <w:marTop w:val="0"/>
                  <w:marBottom w:val="0"/>
                  <w:divBdr>
                    <w:top w:val="none" w:sz="0" w:space="0" w:color="auto"/>
                    <w:left w:val="none" w:sz="0" w:space="0" w:color="auto"/>
                    <w:bottom w:val="none" w:sz="0" w:space="0" w:color="auto"/>
                    <w:right w:val="none" w:sz="0" w:space="0" w:color="auto"/>
                  </w:divBdr>
                </w:div>
              </w:divsChild>
            </w:div>
            <w:div w:id="1235699021">
              <w:marLeft w:val="0"/>
              <w:marRight w:val="0"/>
              <w:marTop w:val="0"/>
              <w:marBottom w:val="0"/>
              <w:divBdr>
                <w:top w:val="none" w:sz="0" w:space="0" w:color="auto"/>
                <w:left w:val="none" w:sz="0" w:space="0" w:color="auto"/>
                <w:bottom w:val="none" w:sz="0" w:space="0" w:color="auto"/>
                <w:right w:val="none" w:sz="0" w:space="0" w:color="auto"/>
              </w:divBdr>
              <w:divsChild>
                <w:div w:id="1163010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102149">
          <w:marLeft w:val="0"/>
          <w:marRight w:val="0"/>
          <w:marTop w:val="0"/>
          <w:marBottom w:val="0"/>
          <w:divBdr>
            <w:top w:val="none" w:sz="0" w:space="0" w:color="auto"/>
            <w:left w:val="none" w:sz="0" w:space="0" w:color="auto"/>
            <w:bottom w:val="none" w:sz="0" w:space="0" w:color="auto"/>
            <w:right w:val="none" w:sz="0" w:space="0" w:color="auto"/>
          </w:divBdr>
          <w:divsChild>
            <w:div w:id="1952856370">
              <w:marLeft w:val="0"/>
              <w:marRight w:val="0"/>
              <w:marTop w:val="0"/>
              <w:marBottom w:val="0"/>
              <w:divBdr>
                <w:top w:val="none" w:sz="0" w:space="0" w:color="auto"/>
                <w:left w:val="none" w:sz="0" w:space="0" w:color="auto"/>
                <w:bottom w:val="none" w:sz="0" w:space="0" w:color="auto"/>
                <w:right w:val="none" w:sz="0" w:space="0" w:color="auto"/>
              </w:divBdr>
              <w:divsChild>
                <w:div w:id="1031490688">
                  <w:marLeft w:val="0"/>
                  <w:marRight w:val="0"/>
                  <w:marTop w:val="0"/>
                  <w:marBottom w:val="0"/>
                  <w:divBdr>
                    <w:top w:val="none" w:sz="0" w:space="0" w:color="auto"/>
                    <w:left w:val="none" w:sz="0" w:space="0" w:color="auto"/>
                    <w:bottom w:val="none" w:sz="0" w:space="0" w:color="auto"/>
                    <w:right w:val="none" w:sz="0" w:space="0" w:color="auto"/>
                  </w:divBdr>
                </w:div>
              </w:divsChild>
            </w:div>
            <w:div w:id="1672175303">
              <w:marLeft w:val="0"/>
              <w:marRight w:val="0"/>
              <w:marTop w:val="0"/>
              <w:marBottom w:val="0"/>
              <w:divBdr>
                <w:top w:val="none" w:sz="0" w:space="0" w:color="auto"/>
                <w:left w:val="none" w:sz="0" w:space="0" w:color="auto"/>
                <w:bottom w:val="none" w:sz="0" w:space="0" w:color="auto"/>
                <w:right w:val="none" w:sz="0" w:space="0" w:color="auto"/>
              </w:divBdr>
              <w:divsChild>
                <w:div w:id="100404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980931">
          <w:marLeft w:val="0"/>
          <w:marRight w:val="0"/>
          <w:marTop w:val="0"/>
          <w:marBottom w:val="0"/>
          <w:divBdr>
            <w:top w:val="none" w:sz="0" w:space="0" w:color="auto"/>
            <w:left w:val="none" w:sz="0" w:space="0" w:color="auto"/>
            <w:bottom w:val="none" w:sz="0" w:space="0" w:color="auto"/>
            <w:right w:val="none" w:sz="0" w:space="0" w:color="auto"/>
          </w:divBdr>
          <w:divsChild>
            <w:div w:id="1322343516">
              <w:marLeft w:val="0"/>
              <w:marRight w:val="0"/>
              <w:marTop w:val="0"/>
              <w:marBottom w:val="0"/>
              <w:divBdr>
                <w:top w:val="none" w:sz="0" w:space="0" w:color="auto"/>
                <w:left w:val="none" w:sz="0" w:space="0" w:color="auto"/>
                <w:bottom w:val="none" w:sz="0" w:space="0" w:color="auto"/>
                <w:right w:val="none" w:sz="0" w:space="0" w:color="auto"/>
              </w:divBdr>
              <w:divsChild>
                <w:div w:id="148060386">
                  <w:marLeft w:val="0"/>
                  <w:marRight w:val="0"/>
                  <w:marTop w:val="0"/>
                  <w:marBottom w:val="0"/>
                  <w:divBdr>
                    <w:top w:val="none" w:sz="0" w:space="0" w:color="auto"/>
                    <w:left w:val="none" w:sz="0" w:space="0" w:color="auto"/>
                    <w:bottom w:val="none" w:sz="0" w:space="0" w:color="auto"/>
                    <w:right w:val="none" w:sz="0" w:space="0" w:color="auto"/>
                  </w:divBdr>
                </w:div>
              </w:divsChild>
            </w:div>
            <w:div w:id="1791362988">
              <w:marLeft w:val="0"/>
              <w:marRight w:val="0"/>
              <w:marTop w:val="0"/>
              <w:marBottom w:val="0"/>
              <w:divBdr>
                <w:top w:val="none" w:sz="0" w:space="0" w:color="auto"/>
                <w:left w:val="none" w:sz="0" w:space="0" w:color="auto"/>
                <w:bottom w:val="none" w:sz="0" w:space="0" w:color="auto"/>
                <w:right w:val="none" w:sz="0" w:space="0" w:color="auto"/>
              </w:divBdr>
              <w:divsChild>
                <w:div w:id="1505170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503663">
          <w:marLeft w:val="0"/>
          <w:marRight w:val="0"/>
          <w:marTop w:val="0"/>
          <w:marBottom w:val="0"/>
          <w:divBdr>
            <w:top w:val="none" w:sz="0" w:space="0" w:color="auto"/>
            <w:left w:val="none" w:sz="0" w:space="0" w:color="auto"/>
            <w:bottom w:val="none" w:sz="0" w:space="0" w:color="auto"/>
            <w:right w:val="none" w:sz="0" w:space="0" w:color="auto"/>
          </w:divBdr>
          <w:divsChild>
            <w:div w:id="1379210408">
              <w:marLeft w:val="0"/>
              <w:marRight w:val="0"/>
              <w:marTop w:val="0"/>
              <w:marBottom w:val="0"/>
              <w:divBdr>
                <w:top w:val="none" w:sz="0" w:space="0" w:color="auto"/>
                <w:left w:val="none" w:sz="0" w:space="0" w:color="auto"/>
                <w:bottom w:val="none" w:sz="0" w:space="0" w:color="auto"/>
                <w:right w:val="none" w:sz="0" w:space="0" w:color="auto"/>
              </w:divBdr>
              <w:divsChild>
                <w:div w:id="1117674638">
                  <w:marLeft w:val="0"/>
                  <w:marRight w:val="0"/>
                  <w:marTop w:val="0"/>
                  <w:marBottom w:val="0"/>
                  <w:divBdr>
                    <w:top w:val="none" w:sz="0" w:space="0" w:color="auto"/>
                    <w:left w:val="none" w:sz="0" w:space="0" w:color="auto"/>
                    <w:bottom w:val="none" w:sz="0" w:space="0" w:color="auto"/>
                    <w:right w:val="none" w:sz="0" w:space="0" w:color="auto"/>
                  </w:divBdr>
                </w:div>
              </w:divsChild>
            </w:div>
            <w:div w:id="627011760">
              <w:marLeft w:val="0"/>
              <w:marRight w:val="0"/>
              <w:marTop w:val="0"/>
              <w:marBottom w:val="0"/>
              <w:divBdr>
                <w:top w:val="none" w:sz="0" w:space="0" w:color="auto"/>
                <w:left w:val="none" w:sz="0" w:space="0" w:color="auto"/>
                <w:bottom w:val="none" w:sz="0" w:space="0" w:color="auto"/>
                <w:right w:val="none" w:sz="0" w:space="0" w:color="auto"/>
              </w:divBdr>
              <w:divsChild>
                <w:div w:id="12092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387415">
          <w:marLeft w:val="0"/>
          <w:marRight w:val="0"/>
          <w:marTop w:val="0"/>
          <w:marBottom w:val="0"/>
          <w:divBdr>
            <w:top w:val="none" w:sz="0" w:space="0" w:color="auto"/>
            <w:left w:val="none" w:sz="0" w:space="0" w:color="auto"/>
            <w:bottom w:val="none" w:sz="0" w:space="0" w:color="auto"/>
            <w:right w:val="none" w:sz="0" w:space="0" w:color="auto"/>
          </w:divBdr>
          <w:divsChild>
            <w:div w:id="600841583">
              <w:marLeft w:val="0"/>
              <w:marRight w:val="0"/>
              <w:marTop w:val="0"/>
              <w:marBottom w:val="0"/>
              <w:divBdr>
                <w:top w:val="none" w:sz="0" w:space="0" w:color="auto"/>
                <w:left w:val="none" w:sz="0" w:space="0" w:color="auto"/>
                <w:bottom w:val="none" w:sz="0" w:space="0" w:color="auto"/>
                <w:right w:val="none" w:sz="0" w:space="0" w:color="auto"/>
              </w:divBdr>
              <w:divsChild>
                <w:div w:id="2065987877">
                  <w:marLeft w:val="0"/>
                  <w:marRight w:val="0"/>
                  <w:marTop w:val="0"/>
                  <w:marBottom w:val="0"/>
                  <w:divBdr>
                    <w:top w:val="none" w:sz="0" w:space="0" w:color="auto"/>
                    <w:left w:val="none" w:sz="0" w:space="0" w:color="auto"/>
                    <w:bottom w:val="none" w:sz="0" w:space="0" w:color="auto"/>
                    <w:right w:val="none" w:sz="0" w:space="0" w:color="auto"/>
                  </w:divBdr>
                </w:div>
              </w:divsChild>
            </w:div>
            <w:div w:id="394202179">
              <w:marLeft w:val="0"/>
              <w:marRight w:val="0"/>
              <w:marTop w:val="0"/>
              <w:marBottom w:val="0"/>
              <w:divBdr>
                <w:top w:val="none" w:sz="0" w:space="0" w:color="auto"/>
                <w:left w:val="none" w:sz="0" w:space="0" w:color="auto"/>
                <w:bottom w:val="none" w:sz="0" w:space="0" w:color="auto"/>
                <w:right w:val="none" w:sz="0" w:space="0" w:color="auto"/>
              </w:divBdr>
              <w:divsChild>
                <w:div w:id="1220246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537671">
          <w:marLeft w:val="0"/>
          <w:marRight w:val="0"/>
          <w:marTop w:val="0"/>
          <w:marBottom w:val="0"/>
          <w:divBdr>
            <w:top w:val="none" w:sz="0" w:space="0" w:color="auto"/>
            <w:left w:val="none" w:sz="0" w:space="0" w:color="auto"/>
            <w:bottom w:val="none" w:sz="0" w:space="0" w:color="auto"/>
            <w:right w:val="none" w:sz="0" w:space="0" w:color="auto"/>
          </w:divBdr>
          <w:divsChild>
            <w:div w:id="722827744">
              <w:marLeft w:val="0"/>
              <w:marRight w:val="0"/>
              <w:marTop w:val="0"/>
              <w:marBottom w:val="0"/>
              <w:divBdr>
                <w:top w:val="none" w:sz="0" w:space="0" w:color="auto"/>
                <w:left w:val="none" w:sz="0" w:space="0" w:color="auto"/>
                <w:bottom w:val="none" w:sz="0" w:space="0" w:color="auto"/>
                <w:right w:val="none" w:sz="0" w:space="0" w:color="auto"/>
              </w:divBdr>
              <w:divsChild>
                <w:div w:id="1040058676">
                  <w:marLeft w:val="0"/>
                  <w:marRight w:val="0"/>
                  <w:marTop w:val="0"/>
                  <w:marBottom w:val="0"/>
                  <w:divBdr>
                    <w:top w:val="none" w:sz="0" w:space="0" w:color="auto"/>
                    <w:left w:val="none" w:sz="0" w:space="0" w:color="auto"/>
                    <w:bottom w:val="none" w:sz="0" w:space="0" w:color="auto"/>
                    <w:right w:val="none" w:sz="0" w:space="0" w:color="auto"/>
                  </w:divBdr>
                </w:div>
              </w:divsChild>
            </w:div>
            <w:div w:id="478769040">
              <w:marLeft w:val="0"/>
              <w:marRight w:val="0"/>
              <w:marTop w:val="0"/>
              <w:marBottom w:val="0"/>
              <w:divBdr>
                <w:top w:val="none" w:sz="0" w:space="0" w:color="auto"/>
                <w:left w:val="none" w:sz="0" w:space="0" w:color="auto"/>
                <w:bottom w:val="none" w:sz="0" w:space="0" w:color="auto"/>
                <w:right w:val="none" w:sz="0" w:space="0" w:color="auto"/>
              </w:divBdr>
              <w:divsChild>
                <w:div w:id="75282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137956">
          <w:marLeft w:val="0"/>
          <w:marRight w:val="0"/>
          <w:marTop w:val="0"/>
          <w:marBottom w:val="0"/>
          <w:divBdr>
            <w:top w:val="none" w:sz="0" w:space="0" w:color="auto"/>
            <w:left w:val="none" w:sz="0" w:space="0" w:color="auto"/>
            <w:bottom w:val="none" w:sz="0" w:space="0" w:color="auto"/>
            <w:right w:val="none" w:sz="0" w:space="0" w:color="auto"/>
          </w:divBdr>
          <w:divsChild>
            <w:div w:id="2065367117">
              <w:marLeft w:val="0"/>
              <w:marRight w:val="0"/>
              <w:marTop w:val="0"/>
              <w:marBottom w:val="0"/>
              <w:divBdr>
                <w:top w:val="none" w:sz="0" w:space="0" w:color="auto"/>
                <w:left w:val="none" w:sz="0" w:space="0" w:color="auto"/>
                <w:bottom w:val="none" w:sz="0" w:space="0" w:color="auto"/>
                <w:right w:val="none" w:sz="0" w:space="0" w:color="auto"/>
              </w:divBdr>
              <w:divsChild>
                <w:div w:id="360470527">
                  <w:marLeft w:val="0"/>
                  <w:marRight w:val="0"/>
                  <w:marTop w:val="0"/>
                  <w:marBottom w:val="0"/>
                  <w:divBdr>
                    <w:top w:val="none" w:sz="0" w:space="0" w:color="auto"/>
                    <w:left w:val="none" w:sz="0" w:space="0" w:color="auto"/>
                    <w:bottom w:val="none" w:sz="0" w:space="0" w:color="auto"/>
                    <w:right w:val="none" w:sz="0" w:space="0" w:color="auto"/>
                  </w:divBdr>
                </w:div>
              </w:divsChild>
            </w:div>
            <w:div w:id="771441920">
              <w:marLeft w:val="0"/>
              <w:marRight w:val="0"/>
              <w:marTop w:val="0"/>
              <w:marBottom w:val="0"/>
              <w:divBdr>
                <w:top w:val="none" w:sz="0" w:space="0" w:color="auto"/>
                <w:left w:val="none" w:sz="0" w:space="0" w:color="auto"/>
                <w:bottom w:val="none" w:sz="0" w:space="0" w:color="auto"/>
                <w:right w:val="none" w:sz="0" w:space="0" w:color="auto"/>
              </w:divBdr>
              <w:divsChild>
                <w:div w:id="575865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893161">
          <w:marLeft w:val="0"/>
          <w:marRight w:val="0"/>
          <w:marTop w:val="0"/>
          <w:marBottom w:val="0"/>
          <w:divBdr>
            <w:top w:val="none" w:sz="0" w:space="0" w:color="auto"/>
            <w:left w:val="none" w:sz="0" w:space="0" w:color="auto"/>
            <w:bottom w:val="none" w:sz="0" w:space="0" w:color="auto"/>
            <w:right w:val="none" w:sz="0" w:space="0" w:color="auto"/>
          </w:divBdr>
          <w:divsChild>
            <w:div w:id="563562710">
              <w:marLeft w:val="0"/>
              <w:marRight w:val="0"/>
              <w:marTop w:val="0"/>
              <w:marBottom w:val="0"/>
              <w:divBdr>
                <w:top w:val="none" w:sz="0" w:space="0" w:color="auto"/>
                <w:left w:val="none" w:sz="0" w:space="0" w:color="auto"/>
                <w:bottom w:val="none" w:sz="0" w:space="0" w:color="auto"/>
                <w:right w:val="none" w:sz="0" w:space="0" w:color="auto"/>
              </w:divBdr>
              <w:divsChild>
                <w:div w:id="1074817219">
                  <w:marLeft w:val="0"/>
                  <w:marRight w:val="0"/>
                  <w:marTop w:val="0"/>
                  <w:marBottom w:val="0"/>
                  <w:divBdr>
                    <w:top w:val="none" w:sz="0" w:space="0" w:color="auto"/>
                    <w:left w:val="none" w:sz="0" w:space="0" w:color="auto"/>
                    <w:bottom w:val="none" w:sz="0" w:space="0" w:color="auto"/>
                    <w:right w:val="none" w:sz="0" w:space="0" w:color="auto"/>
                  </w:divBdr>
                </w:div>
              </w:divsChild>
            </w:div>
            <w:div w:id="2041202903">
              <w:marLeft w:val="0"/>
              <w:marRight w:val="0"/>
              <w:marTop w:val="0"/>
              <w:marBottom w:val="0"/>
              <w:divBdr>
                <w:top w:val="none" w:sz="0" w:space="0" w:color="auto"/>
                <w:left w:val="none" w:sz="0" w:space="0" w:color="auto"/>
                <w:bottom w:val="none" w:sz="0" w:space="0" w:color="auto"/>
                <w:right w:val="none" w:sz="0" w:space="0" w:color="auto"/>
              </w:divBdr>
              <w:divsChild>
                <w:div w:id="153133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605799">
          <w:marLeft w:val="0"/>
          <w:marRight w:val="0"/>
          <w:marTop w:val="0"/>
          <w:marBottom w:val="0"/>
          <w:divBdr>
            <w:top w:val="none" w:sz="0" w:space="0" w:color="auto"/>
            <w:left w:val="none" w:sz="0" w:space="0" w:color="auto"/>
            <w:bottom w:val="none" w:sz="0" w:space="0" w:color="auto"/>
            <w:right w:val="none" w:sz="0" w:space="0" w:color="auto"/>
          </w:divBdr>
          <w:divsChild>
            <w:div w:id="824011966">
              <w:marLeft w:val="0"/>
              <w:marRight w:val="0"/>
              <w:marTop w:val="0"/>
              <w:marBottom w:val="0"/>
              <w:divBdr>
                <w:top w:val="none" w:sz="0" w:space="0" w:color="auto"/>
                <w:left w:val="none" w:sz="0" w:space="0" w:color="auto"/>
                <w:bottom w:val="none" w:sz="0" w:space="0" w:color="auto"/>
                <w:right w:val="none" w:sz="0" w:space="0" w:color="auto"/>
              </w:divBdr>
              <w:divsChild>
                <w:div w:id="934677189">
                  <w:marLeft w:val="0"/>
                  <w:marRight w:val="0"/>
                  <w:marTop w:val="0"/>
                  <w:marBottom w:val="0"/>
                  <w:divBdr>
                    <w:top w:val="none" w:sz="0" w:space="0" w:color="auto"/>
                    <w:left w:val="none" w:sz="0" w:space="0" w:color="auto"/>
                    <w:bottom w:val="none" w:sz="0" w:space="0" w:color="auto"/>
                    <w:right w:val="none" w:sz="0" w:space="0" w:color="auto"/>
                  </w:divBdr>
                </w:div>
              </w:divsChild>
            </w:div>
            <w:div w:id="1253855870">
              <w:marLeft w:val="0"/>
              <w:marRight w:val="0"/>
              <w:marTop w:val="0"/>
              <w:marBottom w:val="0"/>
              <w:divBdr>
                <w:top w:val="none" w:sz="0" w:space="0" w:color="auto"/>
                <w:left w:val="none" w:sz="0" w:space="0" w:color="auto"/>
                <w:bottom w:val="none" w:sz="0" w:space="0" w:color="auto"/>
                <w:right w:val="none" w:sz="0" w:space="0" w:color="auto"/>
              </w:divBdr>
              <w:divsChild>
                <w:div w:id="1865436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399965">
          <w:marLeft w:val="0"/>
          <w:marRight w:val="0"/>
          <w:marTop w:val="0"/>
          <w:marBottom w:val="0"/>
          <w:divBdr>
            <w:top w:val="none" w:sz="0" w:space="0" w:color="auto"/>
            <w:left w:val="none" w:sz="0" w:space="0" w:color="auto"/>
            <w:bottom w:val="none" w:sz="0" w:space="0" w:color="auto"/>
            <w:right w:val="none" w:sz="0" w:space="0" w:color="auto"/>
          </w:divBdr>
          <w:divsChild>
            <w:div w:id="165633208">
              <w:marLeft w:val="0"/>
              <w:marRight w:val="0"/>
              <w:marTop w:val="0"/>
              <w:marBottom w:val="0"/>
              <w:divBdr>
                <w:top w:val="none" w:sz="0" w:space="0" w:color="auto"/>
                <w:left w:val="none" w:sz="0" w:space="0" w:color="auto"/>
                <w:bottom w:val="none" w:sz="0" w:space="0" w:color="auto"/>
                <w:right w:val="none" w:sz="0" w:space="0" w:color="auto"/>
              </w:divBdr>
              <w:divsChild>
                <w:div w:id="766265756">
                  <w:marLeft w:val="0"/>
                  <w:marRight w:val="0"/>
                  <w:marTop w:val="0"/>
                  <w:marBottom w:val="0"/>
                  <w:divBdr>
                    <w:top w:val="none" w:sz="0" w:space="0" w:color="auto"/>
                    <w:left w:val="none" w:sz="0" w:space="0" w:color="auto"/>
                    <w:bottom w:val="none" w:sz="0" w:space="0" w:color="auto"/>
                    <w:right w:val="none" w:sz="0" w:space="0" w:color="auto"/>
                  </w:divBdr>
                </w:div>
              </w:divsChild>
            </w:div>
            <w:div w:id="835150042">
              <w:marLeft w:val="0"/>
              <w:marRight w:val="0"/>
              <w:marTop w:val="0"/>
              <w:marBottom w:val="0"/>
              <w:divBdr>
                <w:top w:val="none" w:sz="0" w:space="0" w:color="auto"/>
                <w:left w:val="none" w:sz="0" w:space="0" w:color="auto"/>
                <w:bottom w:val="none" w:sz="0" w:space="0" w:color="auto"/>
                <w:right w:val="none" w:sz="0" w:space="0" w:color="auto"/>
              </w:divBdr>
              <w:divsChild>
                <w:div w:id="780299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930950">
          <w:marLeft w:val="0"/>
          <w:marRight w:val="0"/>
          <w:marTop w:val="0"/>
          <w:marBottom w:val="0"/>
          <w:divBdr>
            <w:top w:val="none" w:sz="0" w:space="0" w:color="auto"/>
            <w:left w:val="none" w:sz="0" w:space="0" w:color="auto"/>
            <w:bottom w:val="none" w:sz="0" w:space="0" w:color="auto"/>
            <w:right w:val="none" w:sz="0" w:space="0" w:color="auto"/>
          </w:divBdr>
          <w:divsChild>
            <w:div w:id="964045958">
              <w:marLeft w:val="0"/>
              <w:marRight w:val="0"/>
              <w:marTop w:val="0"/>
              <w:marBottom w:val="0"/>
              <w:divBdr>
                <w:top w:val="none" w:sz="0" w:space="0" w:color="auto"/>
                <w:left w:val="none" w:sz="0" w:space="0" w:color="auto"/>
                <w:bottom w:val="none" w:sz="0" w:space="0" w:color="auto"/>
                <w:right w:val="none" w:sz="0" w:space="0" w:color="auto"/>
              </w:divBdr>
              <w:divsChild>
                <w:div w:id="34701186">
                  <w:marLeft w:val="0"/>
                  <w:marRight w:val="0"/>
                  <w:marTop w:val="0"/>
                  <w:marBottom w:val="0"/>
                  <w:divBdr>
                    <w:top w:val="none" w:sz="0" w:space="0" w:color="auto"/>
                    <w:left w:val="none" w:sz="0" w:space="0" w:color="auto"/>
                    <w:bottom w:val="none" w:sz="0" w:space="0" w:color="auto"/>
                    <w:right w:val="none" w:sz="0" w:space="0" w:color="auto"/>
                  </w:divBdr>
                </w:div>
              </w:divsChild>
            </w:div>
            <w:div w:id="924612487">
              <w:marLeft w:val="0"/>
              <w:marRight w:val="0"/>
              <w:marTop w:val="0"/>
              <w:marBottom w:val="0"/>
              <w:divBdr>
                <w:top w:val="none" w:sz="0" w:space="0" w:color="auto"/>
                <w:left w:val="none" w:sz="0" w:space="0" w:color="auto"/>
                <w:bottom w:val="none" w:sz="0" w:space="0" w:color="auto"/>
                <w:right w:val="none" w:sz="0" w:space="0" w:color="auto"/>
              </w:divBdr>
              <w:divsChild>
                <w:div w:id="511264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26446">
          <w:marLeft w:val="0"/>
          <w:marRight w:val="0"/>
          <w:marTop w:val="0"/>
          <w:marBottom w:val="0"/>
          <w:divBdr>
            <w:top w:val="none" w:sz="0" w:space="0" w:color="auto"/>
            <w:left w:val="none" w:sz="0" w:space="0" w:color="auto"/>
            <w:bottom w:val="none" w:sz="0" w:space="0" w:color="auto"/>
            <w:right w:val="none" w:sz="0" w:space="0" w:color="auto"/>
          </w:divBdr>
          <w:divsChild>
            <w:div w:id="1729184014">
              <w:marLeft w:val="0"/>
              <w:marRight w:val="0"/>
              <w:marTop w:val="0"/>
              <w:marBottom w:val="0"/>
              <w:divBdr>
                <w:top w:val="none" w:sz="0" w:space="0" w:color="auto"/>
                <w:left w:val="none" w:sz="0" w:space="0" w:color="auto"/>
                <w:bottom w:val="none" w:sz="0" w:space="0" w:color="auto"/>
                <w:right w:val="none" w:sz="0" w:space="0" w:color="auto"/>
              </w:divBdr>
              <w:divsChild>
                <w:div w:id="1362969884">
                  <w:marLeft w:val="0"/>
                  <w:marRight w:val="0"/>
                  <w:marTop w:val="0"/>
                  <w:marBottom w:val="0"/>
                  <w:divBdr>
                    <w:top w:val="none" w:sz="0" w:space="0" w:color="auto"/>
                    <w:left w:val="none" w:sz="0" w:space="0" w:color="auto"/>
                    <w:bottom w:val="none" w:sz="0" w:space="0" w:color="auto"/>
                    <w:right w:val="none" w:sz="0" w:space="0" w:color="auto"/>
                  </w:divBdr>
                </w:div>
              </w:divsChild>
            </w:div>
            <w:div w:id="1181360250">
              <w:marLeft w:val="0"/>
              <w:marRight w:val="0"/>
              <w:marTop w:val="0"/>
              <w:marBottom w:val="0"/>
              <w:divBdr>
                <w:top w:val="none" w:sz="0" w:space="0" w:color="auto"/>
                <w:left w:val="none" w:sz="0" w:space="0" w:color="auto"/>
                <w:bottom w:val="none" w:sz="0" w:space="0" w:color="auto"/>
                <w:right w:val="none" w:sz="0" w:space="0" w:color="auto"/>
              </w:divBdr>
              <w:divsChild>
                <w:div w:id="134685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42649">
          <w:marLeft w:val="0"/>
          <w:marRight w:val="0"/>
          <w:marTop w:val="0"/>
          <w:marBottom w:val="0"/>
          <w:divBdr>
            <w:top w:val="none" w:sz="0" w:space="0" w:color="auto"/>
            <w:left w:val="none" w:sz="0" w:space="0" w:color="auto"/>
            <w:bottom w:val="none" w:sz="0" w:space="0" w:color="auto"/>
            <w:right w:val="none" w:sz="0" w:space="0" w:color="auto"/>
          </w:divBdr>
          <w:divsChild>
            <w:div w:id="2012022388">
              <w:marLeft w:val="0"/>
              <w:marRight w:val="0"/>
              <w:marTop w:val="0"/>
              <w:marBottom w:val="0"/>
              <w:divBdr>
                <w:top w:val="none" w:sz="0" w:space="0" w:color="auto"/>
                <w:left w:val="none" w:sz="0" w:space="0" w:color="auto"/>
                <w:bottom w:val="none" w:sz="0" w:space="0" w:color="auto"/>
                <w:right w:val="none" w:sz="0" w:space="0" w:color="auto"/>
              </w:divBdr>
              <w:divsChild>
                <w:div w:id="1626497631">
                  <w:marLeft w:val="0"/>
                  <w:marRight w:val="0"/>
                  <w:marTop w:val="0"/>
                  <w:marBottom w:val="0"/>
                  <w:divBdr>
                    <w:top w:val="none" w:sz="0" w:space="0" w:color="auto"/>
                    <w:left w:val="none" w:sz="0" w:space="0" w:color="auto"/>
                    <w:bottom w:val="none" w:sz="0" w:space="0" w:color="auto"/>
                    <w:right w:val="none" w:sz="0" w:space="0" w:color="auto"/>
                  </w:divBdr>
                </w:div>
              </w:divsChild>
            </w:div>
            <w:div w:id="2038895626">
              <w:marLeft w:val="0"/>
              <w:marRight w:val="0"/>
              <w:marTop w:val="0"/>
              <w:marBottom w:val="0"/>
              <w:divBdr>
                <w:top w:val="none" w:sz="0" w:space="0" w:color="auto"/>
                <w:left w:val="none" w:sz="0" w:space="0" w:color="auto"/>
                <w:bottom w:val="none" w:sz="0" w:space="0" w:color="auto"/>
                <w:right w:val="none" w:sz="0" w:space="0" w:color="auto"/>
              </w:divBdr>
              <w:divsChild>
                <w:div w:id="6269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429723">
          <w:marLeft w:val="0"/>
          <w:marRight w:val="0"/>
          <w:marTop w:val="0"/>
          <w:marBottom w:val="0"/>
          <w:divBdr>
            <w:top w:val="none" w:sz="0" w:space="0" w:color="auto"/>
            <w:left w:val="none" w:sz="0" w:space="0" w:color="auto"/>
            <w:bottom w:val="none" w:sz="0" w:space="0" w:color="auto"/>
            <w:right w:val="none" w:sz="0" w:space="0" w:color="auto"/>
          </w:divBdr>
          <w:divsChild>
            <w:div w:id="1159080299">
              <w:marLeft w:val="0"/>
              <w:marRight w:val="0"/>
              <w:marTop w:val="0"/>
              <w:marBottom w:val="0"/>
              <w:divBdr>
                <w:top w:val="none" w:sz="0" w:space="0" w:color="auto"/>
                <w:left w:val="none" w:sz="0" w:space="0" w:color="auto"/>
                <w:bottom w:val="none" w:sz="0" w:space="0" w:color="auto"/>
                <w:right w:val="none" w:sz="0" w:space="0" w:color="auto"/>
              </w:divBdr>
              <w:divsChild>
                <w:div w:id="90495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14</Pages>
  <Words>7534</Words>
  <Characters>43250</Characters>
  <Application>Microsoft Office Word</Application>
  <DocSecurity>0</DocSecurity>
  <Lines>576</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Hazel Wright</dc:creator>
  <cp:keywords/>
  <dc:description/>
  <cp:lastModifiedBy>Blanshard, Lisa</cp:lastModifiedBy>
  <cp:revision>5</cp:revision>
  <dcterms:created xsi:type="dcterms:W3CDTF">2022-03-24T21:48:00Z</dcterms:created>
  <dcterms:modified xsi:type="dcterms:W3CDTF">2022-04-12T15:50:00Z</dcterms:modified>
</cp:coreProperties>
</file>