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781039" w14:textId="77777777" w:rsidR="00EB69C3" w:rsidRPr="00704BAD" w:rsidRDefault="00EB69C3" w:rsidP="00EB69C3">
      <w:pPr>
        <w:widowControl w:val="0"/>
        <w:pBdr>
          <w:top w:val="nil"/>
          <w:left w:val="nil"/>
          <w:bottom w:val="nil"/>
          <w:right w:val="nil"/>
          <w:between w:val="nil"/>
        </w:pBdr>
        <w:spacing w:line="276" w:lineRule="auto"/>
      </w:pPr>
    </w:p>
    <w:p w14:paraId="54135510" w14:textId="77777777" w:rsidR="00EB69C3" w:rsidRPr="008537C1" w:rsidRDefault="00EB69C3" w:rsidP="00EB69C3">
      <w:pPr>
        <w:jc w:val="center"/>
        <w:rPr>
          <w:b/>
        </w:rPr>
      </w:pPr>
      <w:bookmarkStart w:id="0" w:name="_heading=h.gjdgxs" w:colFirst="0" w:colLast="0"/>
      <w:bookmarkEnd w:id="0"/>
      <w:r w:rsidRPr="008537C1">
        <w:rPr>
          <w:b/>
        </w:rPr>
        <w:t>ANGLIA RUSKIN UNIVERSITY</w:t>
      </w:r>
    </w:p>
    <w:p w14:paraId="04B3387C" w14:textId="77777777" w:rsidR="00EB69C3" w:rsidRPr="008537C1" w:rsidRDefault="00EB69C3" w:rsidP="00EB69C3">
      <w:pPr>
        <w:jc w:val="center"/>
        <w:rPr>
          <w:b/>
        </w:rPr>
      </w:pPr>
    </w:p>
    <w:p w14:paraId="6A8A8F36" w14:textId="77777777" w:rsidR="00EB69C3" w:rsidRPr="008537C1" w:rsidRDefault="00EB69C3" w:rsidP="00EB69C3">
      <w:pPr>
        <w:jc w:val="center"/>
        <w:rPr>
          <w:b/>
        </w:rPr>
      </w:pPr>
    </w:p>
    <w:p w14:paraId="60A50439" w14:textId="77777777" w:rsidR="00EB69C3" w:rsidRPr="008537C1" w:rsidRDefault="00EB69C3" w:rsidP="00EB69C3">
      <w:pPr>
        <w:jc w:val="center"/>
        <w:rPr>
          <w:b/>
        </w:rPr>
      </w:pPr>
    </w:p>
    <w:p w14:paraId="359FF758" w14:textId="77777777" w:rsidR="00EB69C3" w:rsidRPr="008537C1" w:rsidRDefault="00EB69C3" w:rsidP="00EB69C3">
      <w:pPr>
        <w:jc w:val="center"/>
        <w:rPr>
          <w:b/>
        </w:rPr>
      </w:pPr>
    </w:p>
    <w:p w14:paraId="54E0AF61" w14:textId="77777777" w:rsidR="00EB69C3" w:rsidRPr="008537C1" w:rsidRDefault="00EB69C3" w:rsidP="00EB69C3">
      <w:pPr>
        <w:jc w:val="center"/>
      </w:pPr>
    </w:p>
    <w:p w14:paraId="4AB4EFDC" w14:textId="77777777" w:rsidR="00EB69C3" w:rsidRPr="008537C1" w:rsidRDefault="00EB69C3" w:rsidP="00EB69C3">
      <w:pPr>
        <w:jc w:val="center"/>
      </w:pPr>
      <w:r w:rsidRPr="008537C1">
        <w:t>FACULTY OF SCIENCE AND TECHNOLOGY</w:t>
      </w:r>
    </w:p>
    <w:p w14:paraId="1A6299AD" w14:textId="77777777" w:rsidR="00EB69C3" w:rsidRPr="008537C1" w:rsidRDefault="00EB69C3" w:rsidP="00EB69C3">
      <w:pPr>
        <w:jc w:val="center"/>
      </w:pPr>
    </w:p>
    <w:p w14:paraId="53AE31A7" w14:textId="77777777" w:rsidR="00EB69C3" w:rsidRPr="008537C1" w:rsidRDefault="00EB69C3" w:rsidP="00EB69C3">
      <w:pPr>
        <w:jc w:val="center"/>
      </w:pPr>
    </w:p>
    <w:p w14:paraId="5CB3A929" w14:textId="77777777" w:rsidR="00EB69C3" w:rsidRPr="008537C1" w:rsidRDefault="00EB69C3" w:rsidP="00EB69C3">
      <w:pPr>
        <w:jc w:val="center"/>
      </w:pPr>
    </w:p>
    <w:p w14:paraId="736D6D66" w14:textId="77777777" w:rsidR="00EB69C3" w:rsidRPr="008537C1" w:rsidRDefault="00EB69C3" w:rsidP="00EB69C3">
      <w:pPr>
        <w:jc w:val="center"/>
      </w:pPr>
    </w:p>
    <w:p w14:paraId="480AC449" w14:textId="77777777" w:rsidR="00EB69C3" w:rsidRPr="008537C1" w:rsidRDefault="00EB69C3" w:rsidP="00EB69C3">
      <w:pPr>
        <w:jc w:val="center"/>
      </w:pPr>
    </w:p>
    <w:p w14:paraId="60190374" w14:textId="77777777" w:rsidR="00EB69C3" w:rsidRPr="008537C1" w:rsidRDefault="00EB69C3" w:rsidP="00EB69C3">
      <w:pPr>
        <w:jc w:val="center"/>
      </w:pPr>
    </w:p>
    <w:p w14:paraId="3AA6584D" w14:textId="77777777" w:rsidR="00EB69C3" w:rsidRPr="008537C1" w:rsidRDefault="00EB69C3" w:rsidP="00EB69C3">
      <w:pPr>
        <w:jc w:val="center"/>
      </w:pPr>
      <w:r w:rsidRPr="008537C1">
        <w:t>INVESTIGATING THE IMPLEMENTATION OF A REDESIGNED ERP SYSTEM IN NIGERIA MANUFACTURING SECTOR.</w:t>
      </w:r>
    </w:p>
    <w:p w14:paraId="1A964FAD" w14:textId="77777777" w:rsidR="00EB69C3" w:rsidRPr="008537C1" w:rsidRDefault="00EB69C3" w:rsidP="00EB69C3">
      <w:pPr>
        <w:jc w:val="center"/>
      </w:pPr>
    </w:p>
    <w:p w14:paraId="137B6130" w14:textId="77777777" w:rsidR="00EB69C3" w:rsidRPr="008537C1" w:rsidRDefault="00EB69C3" w:rsidP="00EB69C3">
      <w:pPr>
        <w:jc w:val="center"/>
      </w:pPr>
    </w:p>
    <w:p w14:paraId="7F4C30E5" w14:textId="77777777" w:rsidR="00EB69C3" w:rsidRPr="008537C1" w:rsidRDefault="00EB69C3" w:rsidP="00EB69C3">
      <w:pPr>
        <w:jc w:val="center"/>
      </w:pPr>
    </w:p>
    <w:p w14:paraId="28FCC5D1" w14:textId="77777777" w:rsidR="00EB69C3" w:rsidRPr="008537C1" w:rsidRDefault="00EB69C3" w:rsidP="00EB69C3">
      <w:pPr>
        <w:jc w:val="center"/>
      </w:pPr>
    </w:p>
    <w:p w14:paraId="043DA9E3" w14:textId="77777777" w:rsidR="00EB69C3" w:rsidRPr="008537C1" w:rsidRDefault="00EB69C3" w:rsidP="00EB69C3">
      <w:pPr>
        <w:jc w:val="center"/>
      </w:pPr>
    </w:p>
    <w:p w14:paraId="4CAB1D77" w14:textId="77777777" w:rsidR="00EB69C3" w:rsidRPr="008537C1" w:rsidRDefault="00EB69C3" w:rsidP="00EB69C3">
      <w:pPr>
        <w:jc w:val="center"/>
      </w:pPr>
      <w:r w:rsidRPr="008537C1">
        <w:t>OBAFEMI MEREDITH OYEWOLE</w:t>
      </w:r>
    </w:p>
    <w:p w14:paraId="5B963A51" w14:textId="77777777" w:rsidR="00EB69C3" w:rsidRPr="008537C1" w:rsidRDefault="00EB69C3" w:rsidP="00EB69C3">
      <w:pPr>
        <w:jc w:val="center"/>
      </w:pPr>
    </w:p>
    <w:p w14:paraId="2D481855" w14:textId="77777777" w:rsidR="00EB69C3" w:rsidRPr="008537C1" w:rsidRDefault="00EB69C3" w:rsidP="00EB69C3">
      <w:pPr>
        <w:jc w:val="center"/>
      </w:pPr>
    </w:p>
    <w:p w14:paraId="41DA45BA" w14:textId="77777777" w:rsidR="00EB69C3" w:rsidRPr="008537C1" w:rsidRDefault="00EB69C3" w:rsidP="00EB69C3">
      <w:pPr>
        <w:jc w:val="center"/>
      </w:pPr>
    </w:p>
    <w:p w14:paraId="6DB1CA08" w14:textId="77777777" w:rsidR="00EB69C3" w:rsidRPr="008537C1" w:rsidRDefault="00EB69C3" w:rsidP="00EB69C3">
      <w:pPr>
        <w:jc w:val="center"/>
      </w:pPr>
    </w:p>
    <w:p w14:paraId="58A09076" w14:textId="77777777" w:rsidR="00EB69C3" w:rsidRPr="008537C1" w:rsidRDefault="00EB69C3" w:rsidP="00EB69C3">
      <w:pPr>
        <w:jc w:val="center"/>
      </w:pPr>
    </w:p>
    <w:p w14:paraId="22D2ECF0" w14:textId="77777777" w:rsidR="00EB69C3" w:rsidRPr="008537C1" w:rsidRDefault="00EB69C3" w:rsidP="00EB69C3">
      <w:pPr>
        <w:jc w:val="center"/>
        <w:rPr>
          <w:color w:val="000000"/>
        </w:rPr>
      </w:pPr>
    </w:p>
    <w:p w14:paraId="10D88683" w14:textId="77777777" w:rsidR="00EB69C3" w:rsidRPr="008537C1" w:rsidRDefault="00EB69C3" w:rsidP="00EB69C3">
      <w:pPr>
        <w:jc w:val="center"/>
        <w:rPr>
          <w:color w:val="000000"/>
        </w:rPr>
      </w:pPr>
      <w:r w:rsidRPr="008537C1">
        <w:rPr>
          <w:color w:val="000000"/>
        </w:rPr>
        <w:t>A thesis in partial fulfilment of the requirements of Anglia Ruskin University for the degree of a Doctor of Philosophy (PhD)</w:t>
      </w:r>
    </w:p>
    <w:p w14:paraId="5DAD0277" w14:textId="77777777" w:rsidR="00EB69C3" w:rsidRPr="008537C1" w:rsidRDefault="00EB69C3" w:rsidP="00EB69C3">
      <w:pPr>
        <w:jc w:val="center"/>
      </w:pPr>
    </w:p>
    <w:p w14:paraId="514475E2" w14:textId="77777777" w:rsidR="00EB69C3" w:rsidRPr="008537C1" w:rsidRDefault="00EB69C3" w:rsidP="00EB69C3">
      <w:pPr>
        <w:jc w:val="center"/>
      </w:pPr>
    </w:p>
    <w:p w14:paraId="4A6B3319" w14:textId="77777777" w:rsidR="00EB69C3" w:rsidRPr="008537C1" w:rsidRDefault="00EB69C3" w:rsidP="00EB69C3">
      <w:pPr>
        <w:jc w:val="center"/>
      </w:pPr>
    </w:p>
    <w:p w14:paraId="0D941150" w14:textId="77777777" w:rsidR="00EB69C3" w:rsidRPr="008537C1" w:rsidRDefault="00EB69C3" w:rsidP="00EB69C3">
      <w:pPr>
        <w:jc w:val="center"/>
      </w:pPr>
    </w:p>
    <w:p w14:paraId="0468EBA1" w14:textId="77777777" w:rsidR="00EB69C3" w:rsidRPr="008537C1" w:rsidRDefault="00EB69C3" w:rsidP="00EB69C3">
      <w:pPr>
        <w:jc w:val="center"/>
      </w:pPr>
    </w:p>
    <w:p w14:paraId="4824307E" w14:textId="77777777" w:rsidR="00EB69C3" w:rsidRPr="008537C1" w:rsidRDefault="00EB69C3" w:rsidP="00EB69C3">
      <w:pPr>
        <w:jc w:val="center"/>
      </w:pPr>
    </w:p>
    <w:p w14:paraId="2F6523AC" w14:textId="77777777" w:rsidR="00EB69C3" w:rsidRPr="008537C1" w:rsidRDefault="00EB69C3" w:rsidP="00EB69C3">
      <w:pPr>
        <w:jc w:val="center"/>
      </w:pPr>
      <w:r w:rsidRPr="008537C1">
        <w:t>SUBMITTED JANUARY 2021</w:t>
      </w:r>
    </w:p>
    <w:p w14:paraId="5616456A" w14:textId="77777777" w:rsidR="00EB69C3" w:rsidRPr="008537C1" w:rsidRDefault="00EB69C3" w:rsidP="00EB69C3">
      <w:pPr>
        <w:jc w:val="center"/>
      </w:pPr>
    </w:p>
    <w:p w14:paraId="2F71DBBC" w14:textId="77777777" w:rsidR="00EB69C3" w:rsidRPr="008537C1" w:rsidRDefault="00EB69C3" w:rsidP="00EB69C3">
      <w:pPr>
        <w:jc w:val="center"/>
      </w:pPr>
    </w:p>
    <w:p w14:paraId="3E07882C" w14:textId="7B123502" w:rsidR="00EB69C3" w:rsidRPr="008537C1" w:rsidRDefault="00EB69C3" w:rsidP="00EB69C3">
      <w:pPr>
        <w:jc w:val="center"/>
      </w:pPr>
    </w:p>
    <w:p w14:paraId="04889487" w14:textId="06B6A9D5" w:rsidR="003179C6" w:rsidRPr="008537C1" w:rsidRDefault="003179C6" w:rsidP="00EB69C3">
      <w:pPr>
        <w:jc w:val="center"/>
      </w:pPr>
    </w:p>
    <w:p w14:paraId="289DF8FE" w14:textId="4F65ECFB" w:rsidR="003179C6" w:rsidRPr="008537C1" w:rsidRDefault="003179C6" w:rsidP="00EB69C3">
      <w:pPr>
        <w:jc w:val="center"/>
      </w:pPr>
    </w:p>
    <w:p w14:paraId="144148AE" w14:textId="278DF97A" w:rsidR="003179C6" w:rsidRPr="008537C1" w:rsidRDefault="003179C6" w:rsidP="00EB69C3">
      <w:pPr>
        <w:jc w:val="center"/>
      </w:pPr>
    </w:p>
    <w:p w14:paraId="0CA894FD" w14:textId="3A687551" w:rsidR="003179C6" w:rsidRPr="008537C1" w:rsidRDefault="003179C6" w:rsidP="00EB69C3">
      <w:pPr>
        <w:jc w:val="center"/>
      </w:pPr>
    </w:p>
    <w:p w14:paraId="5469823C" w14:textId="77777777" w:rsidR="003179C6" w:rsidRPr="008537C1" w:rsidRDefault="003179C6" w:rsidP="00EB69C3">
      <w:pPr>
        <w:jc w:val="center"/>
      </w:pPr>
    </w:p>
    <w:p w14:paraId="41FFE7C3" w14:textId="77777777" w:rsidR="00EB69C3" w:rsidRPr="008537C1" w:rsidRDefault="00EB69C3" w:rsidP="00EB69C3">
      <w:pPr>
        <w:pStyle w:val="Heading1"/>
        <w:spacing w:line="480" w:lineRule="auto"/>
        <w:jc w:val="center"/>
        <w:rPr>
          <w:rFonts w:ascii="Times New Roman" w:eastAsia="Times New Roman" w:hAnsi="Times New Roman" w:cs="Times New Roman"/>
          <w:b/>
          <w:color w:val="000000"/>
          <w:sz w:val="24"/>
          <w:szCs w:val="24"/>
        </w:rPr>
      </w:pPr>
      <w:bookmarkStart w:id="1" w:name="_Toc89808764"/>
      <w:r w:rsidRPr="008537C1">
        <w:rPr>
          <w:rFonts w:ascii="Times New Roman" w:eastAsia="Times New Roman" w:hAnsi="Times New Roman" w:cs="Times New Roman"/>
          <w:b/>
          <w:color w:val="000000"/>
          <w:sz w:val="24"/>
          <w:szCs w:val="24"/>
        </w:rPr>
        <w:lastRenderedPageBreak/>
        <w:t>ABSTRACT</w:t>
      </w:r>
      <w:bookmarkEnd w:id="1"/>
    </w:p>
    <w:p w14:paraId="116AED46" w14:textId="69E8082C" w:rsidR="00EB69C3" w:rsidRPr="008537C1" w:rsidRDefault="00EB69C3" w:rsidP="00EB69C3">
      <w:pPr>
        <w:spacing w:line="480" w:lineRule="auto"/>
        <w:jc w:val="both"/>
      </w:pPr>
      <w:bookmarkStart w:id="2" w:name="_heading=h.1fob9te" w:colFirst="0" w:colLast="0"/>
      <w:bookmarkEnd w:id="2"/>
      <w:r w:rsidRPr="008537C1">
        <w:t xml:space="preserve">Enterprise resource planning (ERP) systems are a core software program that organisations can use to integrate, manage, and coordinate information. The ERP system supports organisations to manage business processes within a single database. ERP technology is at the core of many organisations in Europe, and it is used in facilitating organisational performance. The Nigeria manufacturing organisations (NMOs) quickly understand the urgent need to adopt ERP technology. However, the industry is yet to realise the precise impact of ERP system adoption. Despite ERP adoption within the Nigeria manufacturing organisations, the sector’s contribution to the country’s Gross Domestic Product (GDP) is still very minimal. Hence, the industry is yet to grasp the efficacy of ERP system. </w:t>
      </w:r>
      <w:sdt>
        <w:sdtPr>
          <w:tag w:val="goog_rdk_1"/>
          <w:id w:val="-1855872224"/>
        </w:sdtPr>
        <w:sdtEndPr/>
        <w:sdtContent/>
      </w:sdt>
      <w:r w:rsidRPr="008537C1">
        <w:t xml:space="preserve">The purpose of this study is to investigate what hinders ERP implementation success and optimising NMOs organisational performance. Mixed research method is used, which involves the qualitative and quantitative research approach. This method contributes immensely towards a comprehensive data collection and analysis. This research shows that some of the main factors that hinder ERP implementation success include improper ERP project management, corrupt practices at different levels, and lack of performance measurement. The conclusion and recommendation suggest a structured lean six-sigma procedure towards ERP implementation projects and effective performance measurement post-implementation. Also, Nigeria manufacturing workers need adequate knowledge transfer, education, and training to implement and navigate such advanced integrated systems.  Finally, to tackle corruption, blockchain technology integration into ERP system is examined (B-ERP). This integration has reflected the positive impact of the B-ERP system on an organisation’s performance as seen in the validation study. Further research can look into replicating this integration in other sectors in Nigeria. </w:t>
      </w:r>
    </w:p>
    <w:p w14:paraId="4E1D4A34" w14:textId="77777777" w:rsidR="00EB69C3" w:rsidRPr="008537C1" w:rsidRDefault="00EB69C3" w:rsidP="00EB69C3">
      <w:pPr>
        <w:spacing w:line="480" w:lineRule="auto"/>
        <w:jc w:val="both"/>
      </w:pPr>
    </w:p>
    <w:p w14:paraId="54B49A6F" w14:textId="77777777" w:rsidR="00EB69C3" w:rsidRPr="008537C1" w:rsidRDefault="00EB69C3" w:rsidP="00EB69C3"/>
    <w:p w14:paraId="2F958398" w14:textId="77777777" w:rsidR="00EB69C3" w:rsidRPr="008537C1" w:rsidRDefault="00EB69C3" w:rsidP="00EB69C3">
      <w:pPr>
        <w:pStyle w:val="Heading1"/>
        <w:jc w:val="center"/>
        <w:rPr>
          <w:rFonts w:ascii="Times New Roman" w:eastAsia="Times New Roman" w:hAnsi="Times New Roman" w:cs="Times New Roman"/>
          <w:b/>
          <w:color w:val="000000"/>
          <w:sz w:val="24"/>
          <w:szCs w:val="24"/>
        </w:rPr>
      </w:pPr>
      <w:bookmarkStart w:id="3" w:name="_Toc89808765"/>
      <w:r w:rsidRPr="008537C1">
        <w:rPr>
          <w:rFonts w:ascii="Times New Roman" w:eastAsia="Times New Roman" w:hAnsi="Times New Roman" w:cs="Times New Roman"/>
          <w:b/>
          <w:color w:val="000000"/>
          <w:sz w:val="24"/>
          <w:szCs w:val="24"/>
        </w:rPr>
        <w:lastRenderedPageBreak/>
        <w:t>LIST OF ABBREVIATIONS</w:t>
      </w:r>
      <w:bookmarkEnd w:id="3"/>
    </w:p>
    <w:p w14:paraId="15E62DF2" w14:textId="77777777" w:rsidR="00EB69C3" w:rsidRPr="008537C1" w:rsidRDefault="00EB69C3" w:rsidP="00EB69C3"/>
    <w:p w14:paraId="3A7D5A95" w14:textId="0D29F9DC" w:rsidR="00EB69C3" w:rsidRPr="008537C1" w:rsidRDefault="00EB69C3" w:rsidP="00EB69C3">
      <w:pPr>
        <w:spacing w:line="276" w:lineRule="auto"/>
      </w:pPr>
      <w:r w:rsidRPr="008537C1">
        <w:t xml:space="preserve">B-ERP – </w:t>
      </w:r>
      <w:r w:rsidR="00AD1975" w:rsidRPr="008537C1">
        <w:t xml:space="preserve">Blockchain </w:t>
      </w:r>
      <w:r w:rsidRPr="008537C1">
        <w:t>Enterprise Resource Planning</w:t>
      </w:r>
    </w:p>
    <w:p w14:paraId="7608CC69" w14:textId="77777777" w:rsidR="00EB69C3" w:rsidRPr="008537C1" w:rsidRDefault="00EB69C3" w:rsidP="00EB69C3">
      <w:pPr>
        <w:spacing w:line="276" w:lineRule="auto"/>
      </w:pPr>
      <w:r w:rsidRPr="008537C1">
        <w:t>BOM – Bill of Materials</w:t>
      </w:r>
    </w:p>
    <w:p w14:paraId="4A96C085" w14:textId="77777777" w:rsidR="00EB69C3" w:rsidRPr="008537C1" w:rsidRDefault="00EB69C3" w:rsidP="00EB69C3">
      <w:pPr>
        <w:spacing w:line="276" w:lineRule="auto"/>
      </w:pPr>
      <w:r w:rsidRPr="008537C1">
        <w:t>BPR – Business Process re-design/re-engineering</w:t>
      </w:r>
    </w:p>
    <w:p w14:paraId="14648935" w14:textId="77777777" w:rsidR="00EB69C3" w:rsidRPr="008537C1" w:rsidRDefault="00EB69C3" w:rsidP="00EB69C3">
      <w:pPr>
        <w:spacing w:line="276" w:lineRule="auto"/>
      </w:pPr>
      <w:r w:rsidRPr="008537C1">
        <w:t>CMF – Content management framework</w:t>
      </w:r>
    </w:p>
    <w:p w14:paraId="6FF07664" w14:textId="77777777" w:rsidR="00EB69C3" w:rsidRPr="008537C1" w:rsidRDefault="00EB69C3" w:rsidP="00EB69C3">
      <w:pPr>
        <w:spacing w:line="276" w:lineRule="auto"/>
      </w:pPr>
      <w:r w:rsidRPr="008537C1">
        <w:t xml:space="preserve">CRM – Customer relationship management </w:t>
      </w:r>
    </w:p>
    <w:p w14:paraId="76FAC6BF" w14:textId="77777777" w:rsidR="00EB69C3" w:rsidRPr="008537C1" w:rsidRDefault="00EB69C3" w:rsidP="00EB69C3">
      <w:pPr>
        <w:spacing w:line="276" w:lineRule="auto"/>
      </w:pPr>
      <w:r w:rsidRPr="008537C1">
        <w:t>CSF – Critical Success Factor</w:t>
      </w:r>
    </w:p>
    <w:p w14:paraId="0DA7874C" w14:textId="77777777" w:rsidR="00EB69C3" w:rsidRPr="008537C1" w:rsidRDefault="00EB69C3" w:rsidP="00EB69C3">
      <w:pPr>
        <w:spacing w:line="276" w:lineRule="auto"/>
      </w:pPr>
      <w:r w:rsidRPr="008537C1">
        <w:t>DMAIC – Define Measure Analyse Improve and Control</w:t>
      </w:r>
    </w:p>
    <w:p w14:paraId="6EFE3677" w14:textId="77777777" w:rsidR="00EB69C3" w:rsidRPr="008537C1" w:rsidRDefault="00EB69C3" w:rsidP="00EB69C3">
      <w:pPr>
        <w:spacing w:line="276" w:lineRule="auto"/>
        <w:rPr>
          <w:color w:val="000000"/>
        </w:rPr>
      </w:pPr>
      <w:r w:rsidRPr="008537C1">
        <w:rPr>
          <w:color w:val="000000"/>
        </w:rPr>
        <w:t>DMBS – Database management systems</w:t>
      </w:r>
    </w:p>
    <w:p w14:paraId="297C547D" w14:textId="77777777" w:rsidR="00EB69C3" w:rsidRPr="008537C1" w:rsidRDefault="00EB69C3" w:rsidP="00EB69C3">
      <w:pPr>
        <w:spacing w:line="276" w:lineRule="auto"/>
      </w:pPr>
      <w:r w:rsidRPr="008537C1">
        <w:t>EGRP – Economic growth and Recovery Plan</w:t>
      </w:r>
    </w:p>
    <w:p w14:paraId="21C2108F" w14:textId="77777777" w:rsidR="00EB69C3" w:rsidRPr="008537C1" w:rsidRDefault="00EB69C3" w:rsidP="00EB69C3">
      <w:pPr>
        <w:spacing w:line="276" w:lineRule="auto"/>
      </w:pPr>
      <w:r w:rsidRPr="008537C1">
        <w:t>ERP – Enterprise Resource Planning</w:t>
      </w:r>
    </w:p>
    <w:p w14:paraId="2D020CED" w14:textId="77777777" w:rsidR="00EB69C3" w:rsidRPr="008537C1" w:rsidRDefault="00EB69C3" w:rsidP="00EB69C3">
      <w:pPr>
        <w:spacing w:line="276" w:lineRule="auto"/>
      </w:pPr>
      <w:r w:rsidRPr="008537C1">
        <w:t xml:space="preserve">FA – Financial accounting </w:t>
      </w:r>
    </w:p>
    <w:p w14:paraId="42B6A4CF" w14:textId="77777777" w:rsidR="00EB69C3" w:rsidRPr="008537C1" w:rsidRDefault="00EB69C3" w:rsidP="00EB69C3">
      <w:pPr>
        <w:spacing w:line="276" w:lineRule="auto"/>
        <w:rPr>
          <w:color w:val="0E101A"/>
        </w:rPr>
      </w:pPr>
      <w:r w:rsidRPr="008537C1">
        <w:rPr>
          <w:color w:val="0E101A"/>
        </w:rPr>
        <w:t>GDP – Gross Domestic Product</w:t>
      </w:r>
    </w:p>
    <w:p w14:paraId="73DD6254" w14:textId="77777777" w:rsidR="00EB69C3" w:rsidRPr="008537C1" w:rsidRDefault="00EB69C3" w:rsidP="00EB69C3">
      <w:pPr>
        <w:spacing w:line="276" w:lineRule="auto"/>
      </w:pPr>
      <w:r w:rsidRPr="008537C1">
        <w:t xml:space="preserve">GEMC – Generic enterprise modelling concept </w:t>
      </w:r>
    </w:p>
    <w:p w14:paraId="0F121526" w14:textId="77777777" w:rsidR="00EB69C3" w:rsidRPr="008537C1" w:rsidRDefault="00EB69C3" w:rsidP="00EB69C3">
      <w:pPr>
        <w:spacing w:line="276" w:lineRule="auto"/>
      </w:pPr>
      <w:r w:rsidRPr="008537C1">
        <w:t xml:space="preserve">GUI – Graphical user interface </w:t>
      </w:r>
    </w:p>
    <w:p w14:paraId="43C2042F" w14:textId="77777777" w:rsidR="00EB69C3" w:rsidRPr="008537C1" w:rsidRDefault="00EB69C3" w:rsidP="00EB69C3">
      <w:pPr>
        <w:spacing w:line="276" w:lineRule="auto"/>
      </w:pPr>
      <w:r w:rsidRPr="008537C1">
        <w:t>HRM – Human resource management</w:t>
      </w:r>
    </w:p>
    <w:p w14:paraId="05274D74" w14:textId="77777777" w:rsidR="00EB69C3" w:rsidRPr="008537C1" w:rsidRDefault="00EB69C3" w:rsidP="00EB69C3">
      <w:pPr>
        <w:spacing w:line="276" w:lineRule="auto"/>
        <w:rPr>
          <w:color w:val="0E101A"/>
        </w:rPr>
      </w:pPr>
      <w:r w:rsidRPr="008537C1">
        <w:rPr>
          <w:color w:val="0E101A"/>
        </w:rPr>
        <w:t>I.T – Information Technology</w:t>
      </w:r>
    </w:p>
    <w:p w14:paraId="4FD30E77" w14:textId="77777777" w:rsidR="00EB69C3" w:rsidRPr="008537C1" w:rsidRDefault="00EB69C3" w:rsidP="00EB69C3">
      <w:pPr>
        <w:spacing w:line="276" w:lineRule="auto"/>
      </w:pPr>
      <w:r w:rsidRPr="008537C1">
        <w:t>IAAS – Infrastructure as a service</w:t>
      </w:r>
    </w:p>
    <w:p w14:paraId="6EDED554" w14:textId="77777777" w:rsidR="00EB69C3" w:rsidRPr="008537C1" w:rsidRDefault="00EB69C3" w:rsidP="00EB69C3">
      <w:pPr>
        <w:spacing w:line="276" w:lineRule="auto"/>
      </w:pPr>
      <w:r w:rsidRPr="008537C1">
        <w:t xml:space="preserve">ICT – </w:t>
      </w:r>
      <w:r w:rsidRPr="008537C1">
        <w:rPr>
          <w:color w:val="0E101A"/>
        </w:rPr>
        <w:t>Information and Communication Technology</w:t>
      </w:r>
    </w:p>
    <w:p w14:paraId="75AAD925" w14:textId="77777777" w:rsidR="00EB69C3" w:rsidRPr="008537C1" w:rsidRDefault="00EB69C3" w:rsidP="00EB69C3">
      <w:pPr>
        <w:spacing w:line="276" w:lineRule="auto"/>
      </w:pPr>
      <w:r w:rsidRPr="008537C1">
        <w:t xml:space="preserve">IS – Information system </w:t>
      </w:r>
    </w:p>
    <w:p w14:paraId="3659545B" w14:textId="77777777" w:rsidR="00EB69C3" w:rsidRPr="008537C1" w:rsidRDefault="00EB69C3" w:rsidP="00EB69C3">
      <w:pPr>
        <w:spacing w:line="276" w:lineRule="auto"/>
      </w:pPr>
      <w:r w:rsidRPr="008537C1">
        <w:t>KPI – Key Performance Index</w:t>
      </w:r>
    </w:p>
    <w:p w14:paraId="1C0600E6" w14:textId="77777777" w:rsidR="00EB69C3" w:rsidRPr="008537C1" w:rsidRDefault="00EB69C3" w:rsidP="00EB69C3">
      <w:pPr>
        <w:spacing w:line="276" w:lineRule="auto"/>
        <w:rPr>
          <w:color w:val="0E101A"/>
        </w:rPr>
      </w:pPr>
      <w:r w:rsidRPr="008537C1">
        <w:rPr>
          <w:color w:val="0E101A"/>
        </w:rPr>
        <w:t>MAN – Manufacturers Association of Nigeria</w:t>
      </w:r>
    </w:p>
    <w:p w14:paraId="2D5D493A" w14:textId="77777777" w:rsidR="00EB69C3" w:rsidRPr="008537C1" w:rsidRDefault="00EB69C3" w:rsidP="00EB69C3">
      <w:pPr>
        <w:spacing w:line="276" w:lineRule="auto"/>
        <w:rPr>
          <w:color w:val="0E101A"/>
        </w:rPr>
      </w:pPr>
      <w:r w:rsidRPr="008537C1">
        <w:rPr>
          <w:color w:val="0E101A"/>
        </w:rPr>
        <w:t>MRPI – Material requirement planning</w:t>
      </w:r>
    </w:p>
    <w:p w14:paraId="6ECF0F75" w14:textId="77777777" w:rsidR="00EB69C3" w:rsidRPr="008537C1" w:rsidRDefault="00EB69C3" w:rsidP="00EB69C3">
      <w:pPr>
        <w:spacing w:line="276" w:lineRule="auto"/>
        <w:rPr>
          <w:color w:val="0E101A"/>
        </w:rPr>
      </w:pPr>
      <w:r w:rsidRPr="008537C1">
        <w:rPr>
          <w:color w:val="0E101A"/>
        </w:rPr>
        <w:t>MRPII – Manufacturing Resources Planning</w:t>
      </w:r>
    </w:p>
    <w:p w14:paraId="1890F018" w14:textId="77777777" w:rsidR="00EB69C3" w:rsidRPr="008537C1" w:rsidRDefault="00EB69C3" w:rsidP="00EB69C3">
      <w:pPr>
        <w:spacing w:line="276" w:lineRule="auto"/>
      </w:pPr>
      <w:r w:rsidRPr="008537C1">
        <w:t>NMO – Nigeria Manufacturing Organisation</w:t>
      </w:r>
    </w:p>
    <w:p w14:paraId="0B57947A" w14:textId="77777777" w:rsidR="00EB69C3" w:rsidRPr="008537C1" w:rsidRDefault="00EB69C3" w:rsidP="00EB69C3">
      <w:pPr>
        <w:spacing w:line="276" w:lineRule="auto"/>
      </w:pPr>
      <w:r w:rsidRPr="008537C1">
        <w:t>OSS – Open Source Software</w:t>
      </w:r>
    </w:p>
    <w:p w14:paraId="39E7B1EF" w14:textId="77777777" w:rsidR="00EB69C3" w:rsidRPr="008537C1" w:rsidRDefault="00EB69C3" w:rsidP="00EB69C3">
      <w:pPr>
        <w:spacing w:line="276" w:lineRule="auto"/>
      </w:pPr>
      <w:r w:rsidRPr="008537C1">
        <w:t xml:space="preserve">PAAS – Platform as a service </w:t>
      </w:r>
    </w:p>
    <w:p w14:paraId="08A1FEB6" w14:textId="77777777" w:rsidR="00EB69C3" w:rsidRPr="008537C1" w:rsidRDefault="00EB69C3" w:rsidP="00EB69C3">
      <w:pPr>
        <w:spacing w:line="276" w:lineRule="auto"/>
        <w:rPr>
          <w:color w:val="000000"/>
        </w:rPr>
      </w:pPr>
      <w:r w:rsidRPr="008537C1">
        <w:rPr>
          <w:color w:val="000000"/>
        </w:rPr>
        <w:t>ROI – Return on investment</w:t>
      </w:r>
    </w:p>
    <w:p w14:paraId="49B53A46" w14:textId="77777777" w:rsidR="00EB69C3" w:rsidRPr="008537C1" w:rsidRDefault="00EB69C3" w:rsidP="00EB69C3">
      <w:pPr>
        <w:spacing w:line="276" w:lineRule="auto"/>
      </w:pPr>
      <w:r w:rsidRPr="008537C1">
        <w:t xml:space="preserve">S&amp;M – Sales and marketing </w:t>
      </w:r>
    </w:p>
    <w:p w14:paraId="48896513" w14:textId="77777777" w:rsidR="00EB69C3" w:rsidRPr="008537C1" w:rsidRDefault="00EB69C3" w:rsidP="00EB69C3">
      <w:pPr>
        <w:spacing w:line="276" w:lineRule="auto"/>
      </w:pPr>
      <w:r w:rsidRPr="008537C1">
        <w:t xml:space="preserve">SAAS – Software as a service </w:t>
      </w:r>
    </w:p>
    <w:p w14:paraId="59F754FB" w14:textId="77777777" w:rsidR="00EB69C3" w:rsidRPr="008537C1" w:rsidRDefault="00EB69C3" w:rsidP="00EB69C3">
      <w:pPr>
        <w:spacing w:line="276" w:lineRule="auto"/>
      </w:pPr>
      <w:r w:rsidRPr="008537C1">
        <w:t>SCM – Supply chain management</w:t>
      </w:r>
    </w:p>
    <w:p w14:paraId="0083FB2D" w14:textId="77777777" w:rsidR="00EB69C3" w:rsidRPr="008537C1" w:rsidRDefault="00EB69C3" w:rsidP="00EB69C3">
      <w:pPr>
        <w:spacing w:line="276" w:lineRule="auto"/>
        <w:rPr>
          <w:color w:val="0E101A"/>
        </w:rPr>
      </w:pPr>
      <w:r w:rsidRPr="008537C1">
        <w:rPr>
          <w:color w:val="0E101A"/>
        </w:rPr>
        <w:t>SME – Small and Medium Enterprise</w:t>
      </w:r>
    </w:p>
    <w:p w14:paraId="6247A697" w14:textId="77777777" w:rsidR="00EB69C3" w:rsidRPr="008537C1" w:rsidRDefault="00EB69C3" w:rsidP="00EB69C3">
      <w:pPr>
        <w:spacing w:line="276" w:lineRule="auto"/>
      </w:pPr>
      <w:r w:rsidRPr="008537C1">
        <w:t>SOA – Service-oriented architecture</w:t>
      </w:r>
    </w:p>
    <w:p w14:paraId="71CEE65D" w14:textId="77777777" w:rsidR="00EB69C3" w:rsidRPr="008537C1" w:rsidRDefault="00EB69C3" w:rsidP="00EB69C3">
      <w:pPr>
        <w:spacing w:line="276" w:lineRule="auto"/>
      </w:pPr>
      <w:r w:rsidRPr="008537C1">
        <w:t xml:space="preserve">SPOF – Single point of failure </w:t>
      </w:r>
    </w:p>
    <w:p w14:paraId="29687E97" w14:textId="77777777" w:rsidR="00EB69C3" w:rsidRPr="008537C1" w:rsidRDefault="00EB69C3" w:rsidP="00EB69C3">
      <w:pPr>
        <w:spacing w:line="276" w:lineRule="auto"/>
      </w:pPr>
      <w:r w:rsidRPr="008537C1">
        <w:t>SPSS – Statistical Package for the Social Sciences</w:t>
      </w:r>
    </w:p>
    <w:p w14:paraId="28CD23A0" w14:textId="77777777" w:rsidR="00EB69C3" w:rsidRPr="008537C1" w:rsidRDefault="00EB69C3" w:rsidP="00EB69C3">
      <w:pPr>
        <w:spacing w:line="276" w:lineRule="auto"/>
      </w:pPr>
      <w:r w:rsidRPr="008537C1">
        <w:t>TOE – Technology Organisation and Environment</w:t>
      </w:r>
    </w:p>
    <w:p w14:paraId="60DC7083" w14:textId="77777777" w:rsidR="00EB69C3" w:rsidRPr="008537C1" w:rsidRDefault="00EB69C3" w:rsidP="00EB69C3">
      <w:pPr>
        <w:spacing w:line="276" w:lineRule="auto"/>
        <w:sectPr w:rsidR="00EB69C3" w:rsidRPr="008537C1" w:rsidSect="00A02FD9">
          <w:headerReference w:type="default" r:id="rId8"/>
          <w:footerReference w:type="default" r:id="rId9"/>
          <w:pgSz w:w="11906" w:h="16838"/>
          <w:pgMar w:top="1440" w:right="1440" w:bottom="1440" w:left="1440" w:header="708" w:footer="708" w:gutter="0"/>
          <w:pgNumType w:fmt="lowerRoman" w:start="1"/>
          <w:cols w:space="720"/>
        </w:sectPr>
      </w:pPr>
      <w:r w:rsidRPr="008537C1">
        <w:t xml:space="preserve">XML – Extensible mark-up language </w:t>
      </w:r>
    </w:p>
    <w:p w14:paraId="03D5450F" w14:textId="77777777" w:rsidR="00EB69C3" w:rsidRPr="008537C1" w:rsidRDefault="00EB69C3" w:rsidP="00EB69C3">
      <w:pPr>
        <w:pStyle w:val="Heading1"/>
        <w:spacing w:line="480" w:lineRule="auto"/>
        <w:jc w:val="center"/>
        <w:rPr>
          <w:rFonts w:ascii="Times New Roman" w:eastAsia="Times New Roman" w:hAnsi="Times New Roman" w:cs="Times New Roman"/>
          <w:b/>
          <w:sz w:val="24"/>
          <w:szCs w:val="24"/>
        </w:rPr>
      </w:pPr>
      <w:bookmarkStart w:id="4" w:name="_Toc89808766"/>
      <w:r w:rsidRPr="008537C1">
        <w:rPr>
          <w:rFonts w:ascii="Times New Roman" w:eastAsia="Times New Roman" w:hAnsi="Times New Roman" w:cs="Times New Roman"/>
          <w:b/>
          <w:color w:val="000000"/>
          <w:sz w:val="24"/>
          <w:szCs w:val="24"/>
        </w:rPr>
        <w:lastRenderedPageBreak/>
        <w:t>ACKNOWLEDGEMENT</w:t>
      </w:r>
      <w:bookmarkEnd w:id="4"/>
    </w:p>
    <w:p w14:paraId="27C70068" w14:textId="77777777" w:rsidR="00EB69C3" w:rsidRPr="008537C1" w:rsidRDefault="00EB69C3" w:rsidP="00EB69C3">
      <w:pPr>
        <w:spacing w:after="240" w:line="480" w:lineRule="auto"/>
        <w:jc w:val="both"/>
      </w:pPr>
      <w:r w:rsidRPr="008537C1">
        <w:t xml:space="preserve">Firstly, I am expressing my deepest gratitude to God Almighty for his help and support in every aspect of my life. Also, it would not have been possible to write this doctoral thesis without the support of the kind people around me. My gratitude goes to my supervisor Professor, Hassan Shivani, who has guided and motivated me, not to mention his advice and unsurpassed knowledge to complete my research. My gratitude also goes to my second supervisor, Dr Habtom Mebrahtu for his comments and suggestions towards this research. All the partners that participated in the study are so helpful with good advice, support and friendship that are invaluable on both an academic and a personal level, I am extremely grateful. I would like to acknowledge the academic, administrative staff and colleagues in Anglia Ruskin University for all their support. </w:t>
      </w:r>
    </w:p>
    <w:p w14:paraId="186752DA" w14:textId="77777777" w:rsidR="00EB69C3" w:rsidRPr="008537C1" w:rsidRDefault="00EB69C3" w:rsidP="00EB69C3">
      <w:pPr>
        <w:spacing w:line="480" w:lineRule="auto"/>
        <w:jc w:val="both"/>
      </w:pPr>
      <w:r w:rsidRPr="008537C1">
        <w:t>I would like also to give gratitude to the manufacturing organisations that gave me optimal support, who contributed to the empirical side of this work with their professionalism, support, and help. This doctoral thesis would not have been possible without the support, help and patience of my family members. I am most grateful to give deepest heartfelt gratitude to my mother for her personal support, prayer, love, and great patience always throughout the research period. My father, sisters and mother-in-law have given me their support, help and prayers during this doctoral thesis. Last but not the least, I would like to give my special warm gratefulness to my wife and my children for their support, help, patience, understanding and encouragement to see the successful achievement of this doctoral thesis.</w:t>
      </w:r>
    </w:p>
    <w:p w14:paraId="4EE22A18" w14:textId="77777777" w:rsidR="00EB69C3" w:rsidRPr="008537C1" w:rsidRDefault="00EB69C3" w:rsidP="00EB69C3">
      <w:pPr>
        <w:spacing w:line="480" w:lineRule="auto"/>
        <w:jc w:val="both"/>
      </w:pPr>
    </w:p>
    <w:p w14:paraId="5575BDB3" w14:textId="30192F8B" w:rsidR="00EB69C3" w:rsidRPr="008537C1" w:rsidRDefault="00B61EC9" w:rsidP="00EB69C3">
      <w:pPr>
        <w:spacing w:line="480" w:lineRule="auto"/>
        <w:jc w:val="both"/>
      </w:pPr>
      <w:r w:rsidRPr="008537C1">
        <w:t xml:space="preserve"> </w:t>
      </w:r>
    </w:p>
    <w:p w14:paraId="20FB53D8" w14:textId="77777777" w:rsidR="00EB69C3" w:rsidRPr="008537C1" w:rsidRDefault="00EB69C3" w:rsidP="00EB69C3">
      <w:pPr>
        <w:pStyle w:val="Heading1"/>
        <w:spacing w:line="480" w:lineRule="auto"/>
        <w:jc w:val="center"/>
        <w:rPr>
          <w:rFonts w:ascii="Times New Roman" w:eastAsia="Times New Roman" w:hAnsi="Times New Roman" w:cs="Times New Roman"/>
          <w:b/>
          <w:color w:val="000000"/>
          <w:sz w:val="24"/>
          <w:szCs w:val="24"/>
        </w:rPr>
      </w:pPr>
      <w:bookmarkStart w:id="5" w:name="_Toc89808767"/>
      <w:r w:rsidRPr="008537C1">
        <w:rPr>
          <w:rFonts w:ascii="Times New Roman" w:eastAsia="Times New Roman" w:hAnsi="Times New Roman" w:cs="Times New Roman"/>
          <w:b/>
          <w:color w:val="000000"/>
          <w:sz w:val="24"/>
          <w:szCs w:val="24"/>
        </w:rPr>
        <w:lastRenderedPageBreak/>
        <w:t>DECLARATIONS</w:t>
      </w:r>
      <w:bookmarkEnd w:id="5"/>
    </w:p>
    <w:p w14:paraId="64CC5ACF"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This is a declaration that this body of work was developed and written by me. All data were collected and analysed by me, with supervision by academic and non-academic </w:t>
      </w:r>
      <w:r w:rsidRPr="008537C1">
        <w:t>staff</w:t>
      </w:r>
      <w:r w:rsidRPr="008537C1">
        <w:rPr>
          <w:color w:val="000000"/>
        </w:rPr>
        <w:t xml:space="preserve">. Any part of this thesis has not been </w:t>
      </w:r>
      <w:r w:rsidRPr="008537C1">
        <w:t>previously</w:t>
      </w:r>
      <w:r w:rsidRPr="008537C1">
        <w:rPr>
          <w:color w:val="000000"/>
        </w:rPr>
        <w:t xml:space="preserve"> submitted to this or any other higher institution </w:t>
      </w:r>
      <w:r w:rsidRPr="008537C1">
        <w:t>for the purpose</w:t>
      </w:r>
      <w:r w:rsidRPr="008537C1">
        <w:rPr>
          <w:color w:val="000000"/>
        </w:rPr>
        <w:t xml:space="preserve"> of a degree. Therefore, this thesis copyright belongs to the author, under the conditions of the United Kingdom Copyright Act, which is incorporated by Anglia Ruskin University. Relevant contact and reference should be made towards the use of any material derived from this thesis.</w:t>
      </w:r>
    </w:p>
    <w:p w14:paraId="0EC4B322" w14:textId="77777777" w:rsidR="00EB69C3" w:rsidRPr="008537C1" w:rsidRDefault="00EB69C3" w:rsidP="00EB69C3">
      <w:pPr>
        <w:pBdr>
          <w:top w:val="nil"/>
          <w:left w:val="nil"/>
          <w:bottom w:val="nil"/>
          <w:right w:val="nil"/>
          <w:between w:val="nil"/>
        </w:pBdr>
        <w:spacing w:after="240" w:line="480" w:lineRule="auto"/>
        <w:jc w:val="both"/>
        <w:rPr>
          <w:color w:val="000000"/>
        </w:rPr>
      </w:pPr>
    </w:p>
    <w:p w14:paraId="2B18E377"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noProof/>
        </w:rPr>
        <w:drawing>
          <wp:anchor distT="0" distB="0" distL="114300" distR="114300" simplePos="0" relativeHeight="251661312" behindDoc="0" locked="0" layoutInCell="1" hidden="0" allowOverlap="1" wp14:anchorId="75550F35" wp14:editId="4FD7056C">
            <wp:simplePos x="0" y="0"/>
            <wp:positionH relativeFrom="column">
              <wp:posOffset>787188</wp:posOffset>
            </wp:positionH>
            <wp:positionV relativeFrom="paragraph">
              <wp:posOffset>137160</wp:posOffset>
            </wp:positionV>
            <wp:extent cx="1227455" cy="854710"/>
            <wp:effectExtent l="0" t="0" r="0" b="0"/>
            <wp:wrapSquare wrapText="bothSides" distT="0" distB="0" distL="114300" distR="114300"/>
            <wp:docPr id="87" name="image2.png" descr="P94#y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87" name="image2.png" descr="P94#y1">
                      <a:extLst>
                        <a:ext uri="{C183D7F6-B498-43B3-948B-1728B52AA6E4}">
                          <adec:decorative xmlns:adec="http://schemas.microsoft.com/office/drawing/2017/decorative" val="1"/>
                        </a:ext>
                      </a:extLst>
                    </pic:cNvPr>
                    <pic:cNvPicPr preferRelativeResize="0"/>
                  </pic:nvPicPr>
                  <pic:blipFill>
                    <a:blip r:embed="rId10"/>
                    <a:srcRect l="16522" r="18691" b="17158"/>
                    <a:stretch>
                      <a:fillRect/>
                    </a:stretch>
                  </pic:blipFill>
                  <pic:spPr>
                    <a:xfrm>
                      <a:off x="0" y="0"/>
                      <a:ext cx="1227455" cy="854710"/>
                    </a:xfrm>
                    <a:prstGeom prst="rect">
                      <a:avLst/>
                    </a:prstGeom>
                    <a:ln/>
                  </pic:spPr>
                </pic:pic>
              </a:graphicData>
            </a:graphic>
          </wp:anchor>
        </w:drawing>
      </w:r>
    </w:p>
    <w:p w14:paraId="74DB03F9" w14:textId="77777777" w:rsidR="00EB69C3" w:rsidRPr="008537C1" w:rsidRDefault="00EB69C3" w:rsidP="00EB69C3">
      <w:pPr>
        <w:pBdr>
          <w:top w:val="nil"/>
          <w:left w:val="nil"/>
          <w:bottom w:val="nil"/>
          <w:right w:val="nil"/>
          <w:between w:val="nil"/>
        </w:pBdr>
        <w:spacing w:line="480" w:lineRule="auto"/>
        <w:rPr>
          <w:color w:val="000000"/>
        </w:rPr>
      </w:pPr>
      <w:r w:rsidRPr="008537C1">
        <w:rPr>
          <w:color w:val="000000"/>
        </w:rPr>
        <w:t xml:space="preserve">Signature: </w:t>
      </w:r>
    </w:p>
    <w:p w14:paraId="11346D0F" w14:textId="77777777" w:rsidR="00EB69C3" w:rsidRPr="008537C1" w:rsidRDefault="00EB69C3" w:rsidP="00EB69C3">
      <w:pPr>
        <w:pBdr>
          <w:top w:val="nil"/>
          <w:left w:val="nil"/>
          <w:bottom w:val="nil"/>
          <w:right w:val="nil"/>
          <w:between w:val="nil"/>
        </w:pBdr>
        <w:spacing w:line="480" w:lineRule="auto"/>
        <w:rPr>
          <w:color w:val="000000"/>
        </w:rPr>
      </w:pPr>
      <w:r w:rsidRPr="008537C1">
        <w:rPr>
          <w:color w:val="000000"/>
        </w:rPr>
        <w:t xml:space="preserve"> </w:t>
      </w:r>
    </w:p>
    <w:p w14:paraId="234886D5" w14:textId="77777777" w:rsidR="00EB69C3" w:rsidRPr="008537C1" w:rsidRDefault="00EB69C3" w:rsidP="00EB69C3">
      <w:pPr>
        <w:pBdr>
          <w:top w:val="nil"/>
          <w:left w:val="nil"/>
          <w:bottom w:val="nil"/>
          <w:right w:val="nil"/>
          <w:between w:val="nil"/>
        </w:pBdr>
        <w:spacing w:line="480" w:lineRule="auto"/>
        <w:rPr>
          <w:color w:val="000000"/>
        </w:rPr>
      </w:pPr>
      <w:r w:rsidRPr="008537C1">
        <w:rPr>
          <w:color w:val="000000"/>
        </w:rPr>
        <w:t>Date: 04/01/2021</w:t>
      </w:r>
    </w:p>
    <w:p w14:paraId="30695D91" w14:textId="77777777" w:rsidR="00EB69C3" w:rsidRPr="008537C1" w:rsidRDefault="00EB69C3" w:rsidP="00EB69C3">
      <w:pPr>
        <w:spacing w:line="480" w:lineRule="auto"/>
      </w:pPr>
    </w:p>
    <w:p w14:paraId="55374264" w14:textId="77777777" w:rsidR="00EB69C3" w:rsidRPr="008537C1" w:rsidRDefault="00EB69C3" w:rsidP="00EB69C3">
      <w:pPr>
        <w:spacing w:line="480" w:lineRule="auto"/>
      </w:pPr>
    </w:p>
    <w:p w14:paraId="43FAD171" w14:textId="77777777" w:rsidR="00EB69C3" w:rsidRPr="008537C1" w:rsidRDefault="00EB69C3" w:rsidP="00EB69C3">
      <w:pPr>
        <w:spacing w:line="480" w:lineRule="auto"/>
      </w:pPr>
    </w:p>
    <w:p w14:paraId="0841B119" w14:textId="77777777" w:rsidR="00EB69C3" w:rsidRPr="008537C1" w:rsidRDefault="00EB69C3" w:rsidP="00EB69C3">
      <w:pPr>
        <w:spacing w:line="480" w:lineRule="auto"/>
      </w:pPr>
    </w:p>
    <w:p w14:paraId="5B33C5C7" w14:textId="77777777" w:rsidR="00EB69C3" w:rsidRPr="008537C1" w:rsidRDefault="00EB69C3" w:rsidP="00EB69C3">
      <w:pPr>
        <w:spacing w:line="480" w:lineRule="auto"/>
      </w:pPr>
    </w:p>
    <w:p w14:paraId="6C3737E2" w14:textId="77777777" w:rsidR="00EB69C3" w:rsidRPr="008537C1" w:rsidRDefault="00EB69C3" w:rsidP="00EB69C3">
      <w:pPr>
        <w:spacing w:line="480" w:lineRule="auto"/>
      </w:pPr>
    </w:p>
    <w:p w14:paraId="1D67DC14" w14:textId="77777777" w:rsidR="00EB69C3" w:rsidRPr="008537C1" w:rsidRDefault="00EB69C3" w:rsidP="00EB69C3">
      <w:pPr>
        <w:spacing w:line="480" w:lineRule="auto"/>
      </w:pPr>
    </w:p>
    <w:p w14:paraId="3472B239" w14:textId="77777777" w:rsidR="00EB69C3" w:rsidRPr="008537C1" w:rsidRDefault="00EB69C3" w:rsidP="00EB69C3">
      <w:pPr>
        <w:spacing w:line="480" w:lineRule="auto"/>
      </w:pPr>
    </w:p>
    <w:p w14:paraId="2F2C0F12" w14:textId="77777777" w:rsidR="00EB69C3" w:rsidRPr="008537C1" w:rsidRDefault="00EB69C3" w:rsidP="00EB69C3">
      <w:pPr>
        <w:spacing w:line="480" w:lineRule="auto"/>
      </w:pPr>
    </w:p>
    <w:p w14:paraId="484B01A0" w14:textId="77777777" w:rsidR="00EB69C3" w:rsidRPr="008537C1" w:rsidRDefault="00EB69C3" w:rsidP="00EB69C3">
      <w:pPr>
        <w:spacing w:line="480" w:lineRule="auto"/>
      </w:pPr>
    </w:p>
    <w:p w14:paraId="008A3A09" w14:textId="77777777" w:rsidR="00EB69C3" w:rsidRPr="008537C1" w:rsidRDefault="00EB69C3" w:rsidP="00EB69C3">
      <w:pPr>
        <w:pStyle w:val="Heading1"/>
        <w:spacing w:line="480" w:lineRule="auto"/>
        <w:jc w:val="center"/>
        <w:rPr>
          <w:rFonts w:ascii="Times New Roman" w:eastAsia="Times New Roman" w:hAnsi="Times New Roman" w:cs="Times New Roman"/>
          <w:b/>
          <w:color w:val="000000"/>
          <w:sz w:val="24"/>
          <w:szCs w:val="24"/>
        </w:rPr>
      </w:pPr>
      <w:bookmarkStart w:id="6" w:name="_Toc89808768"/>
      <w:r w:rsidRPr="008537C1">
        <w:rPr>
          <w:rFonts w:ascii="Times New Roman" w:eastAsia="Times New Roman" w:hAnsi="Times New Roman" w:cs="Times New Roman"/>
          <w:b/>
          <w:color w:val="000000"/>
          <w:sz w:val="24"/>
          <w:szCs w:val="24"/>
        </w:rPr>
        <w:lastRenderedPageBreak/>
        <w:t>TABLE OF CONTENTS</w:t>
      </w:r>
      <w:bookmarkEnd w:id="6"/>
    </w:p>
    <w:sdt>
      <w:sdtPr>
        <w:rPr>
          <w:rFonts w:eastAsia="Times New Roman"/>
          <w:noProof w:val="0"/>
          <w:lang w:eastAsia="en-GB"/>
        </w:rPr>
        <w:id w:val="-2022307060"/>
        <w:docPartObj>
          <w:docPartGallery w:val="Table of Contents"/>
          <w:docPartUnique/>
        </w:docPartObj>
      </w:sdtPr>
      <w:sdtEndPr/>
      <w:sdtContent>
        <w:p w14:paraId="3B059AE2" w14:textId="712137FA" w:rsidR="003D7106" w:rsidRPr="008537C1" w:rsidRDefault="00EB69C3">
          <w:pPr>
            <w:pStyle w:val="TOC1"/>
            <w:rPr>
              <w:rFonts w:asciiTheme="minorHAnsi" w:eastAsiaTheme="minorEastAsia" w:hAnsiTheme="minorHAnsi" w:cstheme="minorBidi"/>
              <w:sz w:val="22"/>
              <w:szCs w:val="22"/>
              <w:lang w:eastAsia="en-GB"/>
            </w:rPr>
          </w:pPr>
          <w:r w:rsidRPr="008537C1">
            <w:fldChar w:fldCharType="begin"/>
          </w:r>
          <w:r w:rsidRPr="008537C1">
            <w:instrText xml:space="preserve"> TOC \h \u \z </w:instrText>
          </w:r>
          <w:r w:rsidRPr="008537C1">
            <w:fldChar w:fldCharType="separate"/>
          </w:r>
          <w:hyperlink w:anchor="_Toc89808764" w:history="1">
            <w:r w:rsidR="003D7106" w:rsidRPr="008537C1">
              <w:rPr>
                <w:rStyle w:val="Hyperlink"/>
                <w:rFonts w:eastAsia="Times New Roman"/>
              </w:rPr>
              <w:t>ABSTRACT</w:t>
            </w:r>
            <w:r w:rsidR="003D7106" w:rsidRPr="008537C1">
              <w:rPr>
                <w:webHidden/>
              </w:rPr>
              <w:tab/>
            </w:r>
            <w:r w:rsidR="003D7106" w:rsidRPr="008537C1">
              <w:rPr>
                <w:webHidden/>
              </w:rPr>
              <w:fldChar w:fldCharType="begin"/>
            </w:r>
            <w:r w:rsidR="003D7106" w:rsidRPr="008537C1">
              <w:rPr>
                <w:webHidden/>
              </w:rPr>
              <w:instrText xml:space="preserve"> PAGEREF _Toc89808764 \h </w:instrText>
            </w:r>
            <w:r w:rsidR="003D7106" w:rsidRPr="008537C1">
              <w:rPr>
                <w:webHidden/>
              </w:rPr>
            </w:r>
            <w:r w:rsidR="003D7106" w:rsidRPr="008537C1">
              <w:rPr>
                <w:webHidden/>
              </w:rPr>
              <w:fldChar w:fldCharType="separate"/>
            </w:r>
            <w:r w:rsidR="00116EF2">
              <w:rPr>
                <w:webHidden/>
              </w:rPr>
              <w:t>ii</w:t>
            </w:r>
            <w:r w:rsidR="003D7106" w:rsidRPr="008537C1">
              <w:rPr>
                <w:webHidden/>
              </w:rPr>
              <w:fldChar w:fldCharType="end"/>
            </w:r>
          </w:hyperlink>
        </w:p>
        <w:p w14:paraId="611394F5" w14:textId="0CAA9909" w:rsidR="003D7106" w:rsidRPr="008537C1" w:rsidRDefault="00996DF5">
          <w:pPr>
            <w:pStyle w:val="TOC1"/>
            <w:rPr>
              <w:rFonts w:asciiTheme="minorHAnsi" w:eastAsiaTheme="minorEastAsia" w:hAnsiTheme="minorHAnsi" w:cstheme="minorBidi"/>
              <w:sz w:val="22"/>
              <w:szCs w:val="22"/>
              <w:lang w:eastAsia="en-GB"/>
            </w:rPr>
          </w:pPr>
          <w:hyperlink w:anchor="_Toc89808765" w:history="1">
            <w:r w:rsidR="003D7106" w:rsidRPr="008537C1">
              <w:rPr>
                <w:rStyle w:val="Hyperlink"/>
                <w:rFonts w:eastAsia="Times New Roman"/>
              </w:rPr>
              <w:t>LIST OF ABBREVIATIONS</w:t>
            </w:r>
            <w:r w:rsidR="003D7106" w:rsidRPr="008537C1">
              <w:rPr>
                <w:webHidden/>
              </w:rPr>
              <w:tab/>
            </w:r>
            <w:r w:rsidR="003D7106" w:rsidRPr="008537C1">
              <w:rPr>
                <w:webHidden/>
              </w:rPr>
              <w:fldChar w:fldCharType="begin"/>
            </w:r>
            <w:r w:rsidR="003D7106" w:rsidRPr="008537C1">
              <w:rPr>
                <w:webHidden/>
              </w:rPr>
              <w:instrText xml:space="preserve"> PAGEREF _Toc89808765 \h </w:instrText>
            </w:r>
            <w:r w:rsidR="003D7106" w:rsidRPr="008537C1">
              <w:rPr>
                <w:webHidden/>
              </w:rPr>
            </w:r>
            <w:r w:rsidR="003D7106" w:rsidRPr="008537C1">
              <w:rPr>
                <w:webHidden/>
              </w:rPr>
              <w:fldChar w:fldCharType="separate"/>
            </w:r>
            <w:r w:rsidR="00116EF2">
              <w:rPr>
                <w:webHidden/>
              </w:rPr>
              <w:t>iii</w:t>
            </w:r>
            <w:r w:rsidR="003D7106" w:rsidRPr="008537C1">
              <w:rPr>
                <w:webHidden/>
              </w:rPr>
              <w:fldChar w:fldCharType="end"/>
            </w:r>
          </w:hyperlink>
        </w:p>
        <w:p w14:paraId="4746786F" w14:textId="0FD37AFF" w:rsidR="003D7106" w:rsidRPr="008537C1" w:rsidRDefault="00996DF5">
          <w:pPr>
            <w:pStyle w:val="TOC1"/>
            <w:rPr>
              <w:rFonts w:asciiTheme="minorHAnsi" w:eastAsiaTheme="minorEastAsia" w:hAnsiTheme="minorHAnsi" w:cstheme="minorBidi"/>
              <w:sz w:val="22"/>
              <w:szCs w:val="22"/>
              <w:lang w:eastAsia="en-GB"/>
            </w:rPr>
          </w:pPr>
          <w:hyperlink w:anchor="_Toc89808766" w:history="1">
            <w:r w:rsidR="003D7106" w:rsidRPr="008537C1">
              <w:rPr>
                <w:rStyle w:val="Hyperlink"/>
                <w:rFonts w:eastAsia="Times New Roman"/>
              </w:rPr>
              <w:t>ACKNOWLEDGEMENT</w:t>
            </w:r>
            <w:r w:rsidR="003D7106" w:rsidRPr="008537C1">
              <w:rPr>
                <w:webHidden/>
              </w:rPr>
              <w:tab/>
            </w:r>
            <w:r w:rsidR="003D7106" w:rsidRPr="008537C1">
              <w:rPr>
                <w:webHidden/>
              </w:rPr>
              <w:fldChar w:fldCharType="begin"/>
            </w:r>
            <w:r w:rsidR="003D7106" w:rsidRPr="008537C1">
              <w:rPr>
                <w:webHidden/>
              </w:rPr>
              <w:instrText xml:space="preserve"> PAGEREF _Toc89808766 \h </w:instrText>
            </w:r>
            <w:r w:rsidR="003D7106" w:rsidRPr="008537C1">
              <w:rPr>
                <w:webHidden/>
              </w:rPr>
            </w:r>
            <w:r w:rsidR="003D7106" w:rsidRPr="008537C1">
              <w:rPr>
                <w:webHidden/>
              </w:rPr>
              <w:fldChar w:fldCharType="separate"/>
            </w:r>
            <w:r w:rsidR="00116EF2">
              <w:rPr>
                <w:webHidden/>
              </w:rPr>
              <w:t>iv</w:t>
            </w:r>
            <w:r w:rsidR="003D7106" w:rsidRPr="008537C1">
              <w:rPr>
                <w:webHidden/>
              </w:rPr>
              <w:fldChar w:fldCharType="end"/>
            </w:r>
          </w:hyperlink>
        </w:p>
        <w:p w14:paraId="758716B5" w14:textId="1DDC480E" w:rsidR="003D7106" w:rsidRPr="008537C1" w:rsidRDefault="00996DF5">
          <w:pPr>
            <w:pStyle w:val="TOC1"/>
            <w:rPr>
              <w:rFonts w:asciiTheme="minorHAnsi" w:eastAsiaTheme="minorEastAsia" w:hAnsiTheme="minorHAnsi" w:cstheme="minorBidi"/>
              <w:sz w:val="22"/>
              <w:szCs w:val="22"/>
              <w:lang w:eastAsia="en-GB"/>
            </w:rPr>
          </w:pPr>
          <w:hyperlink w:anchor="_Toc89808767" w:history="1">
            <w:r w:rsidR="003D7106" w:rsidRPr="008537C1">
              <w:rPr>
                <w:rStyle w:val="Hyperlink"/>
                <w:rFonts w:eastAsia="Times New Roman"/>
              </w:rPr>
              <w:t>DECLARATIONS</w:t>
            </w:r>
            <w:r w:rsidR="003D7106" w:rsidRPr="008537C1">
              <w:rPr>
                <w:webHidden/>
              </w:rPr>
              <w:tab/>
            </w:r>
            <w:r w:rsidR="003D7106" w:rsidRPr="008537C1">
              <w:rPr>
                <w:webHidden/>
              </w:rPr>
              <w:fldChar w:fldCharType="begin"/>
            </w:r>
            <w:r w:rsidR="003D7106" w:rsidRPr="008537C1">
              <w:rPr>
                <w:webHidden/>
              </w:rPr>
              <w:instrText xml:space="preserve"> PAGEREF _Toc89808767 \h </w:instrText>
            </w:r>
            <w:r w:rsidR="003D7106" w:rsidRPr="008537C1">
              <w:rPr>
                <w:webHidden/>
              </w:rPr>
            </w:r>
            <w:r w:rsidR="003D7106" w:rsidRPr="008537C1">
              <w:rPr>
                <w:webHidden/>
              </w:rPr>
              <w:fldChar w:fldCharType="separate"/>
            </w:r>
            <w:r w:rsidR="00116EF2">
              <w:rPr>
                <w:webHidden/>
              </w:rPr>
              <w:t>v</w:t>
            </w:r>
            <w:r w:rsidR="003D7106" w:rsidRPr="008537C1">
              <w:rPr>
                <w:webHidden/>
              </w:rPr>
              <w:fldChar w:fldCharType="end"/>
            </w:r>
          </w:hyperlink>
        </w:p>
        <w:p w14:paraId="5A7F1C88" w14:textId="7192D42F" w:rsidR="003D7106" w:rsidRPr="008537C1" w:rsidRDefault="00996DF5">
          <w:pPr>
            <w:pStyle w:val="TOC1"/>
            <w:rPr>
              <w:rFonts w:asciiTheme="minorHAnsi" w:eastAsiaTheme="minorEastAsia" w:hAnsiTheme="minorHAnsi" w:cstheme="minorBidi"/>
              <w:sz w:val="22"/>
              <w:szCs w:val="22"/>
              <w:lang w:eastAsia="en-GB"/>
            </w:rPr>
          </w:pPr>
          <w:hyperlink w:anchor="_Toc89808768" w:history="1">
            <w:r w:rsidR="003D7106" w:rsidRPr="008537C1">
              <w:rPr>
                <w:rStyle w:val="Hyperlink"/>
                <w:rFonts w:eastAsia="Times New Roman"/>
              </w:rPr>
              <w:t>TABLE OF CONTENTS</w:t>
            </w:r>
            <w:r w:rsidR="003D7106" w:rsidRPr="008537C1">
              <w:rPr>
                <w:webHidden/>
              </w:rPr>
              <w:tab/>
            </w:r>
            <w:r w:rsidR="003D7106" w:rsidRPr="008537C1">
              <w:rPr>
                <w:webHidden/>
              </w:rPr>
              <w:fldChar w:fldCharType="begin"/>
            </w:r>
            <w:r w:rsidR="003D7106" w:rsidRPr="008537C1">
              <w:rPr>
                <w:webHidden/>
              </w:rPr>
              <w:instrText xml:space="preserve"> PAGEREF _Toc89808768 \h </w:instrText>
            </w:r>
            <w:r w:rsidR="003D7106" w:rsidRPr="008537C1">
              <w:rPr>
                <w:webHidden/>
              </w:rPr>
            </w:r>
            <w:r w:rsidR="003D7106" w:rsidRPr="008537C1">
              <w:rPr>
                <w:webHidden/>
              </w:rPr>
              <w:fldChar w:fldCharType="separate"/>
            </w:r>
            <w:r w:rsidR="00116EF2">
              <w:rPr>
                <w:webHidden/>
              </w:rPr>
              <w:t>vi</w:t>
            </w:r>
            <w:r w:rsidR="003D7106" w:rsidRPr="008537C1">
              <w:rPr>
                <w:webHidden/>
              </w:rPr>
              <w:fldChar w:fldCharType="end"/>
            </w:r>
          </w:hyperlink>
        </w:p>
        <w:p w14:paraId="59767422" w14:textId="25C8D6D7" w:rsidR="003D7106" w:rsidRPr="008537C1" w:rsidRDefault="00996DF5">
          <w:pPr>
            <w:pStyle w:val="TOC1"/>
            <w:rPr>
              <w:rFonts w:asciiTheme="minorHAnsi" w:eastAsiaTheme="minorEastAsia" w:hAnsiTheme="minorHAnsi" w:cstheme="minorBidi"/>
              <w:sz w:val="22"/>
              <w:szCs w:val="22"/>
              <w:lang w:eastAsia="en-GB"/>
            </w:rPr>
          </w:pPr>
          <w:hyperlink w:anchor="_Toc89808769" w:history="1">
            <w:r w:rsidR="003D7106" w:rsidRPr="008537C1">
              <w:rPr>
                <w:rStyle w:val="Hyperlink"/>
                <w:rFonts w:eastAsia="Times New Roman"/>
              </w:rPr>
              <w:t>LIST OF FIGURES</w:t>
            </w:r>
            <w:r w:rsidR="003D7106" w:rsidRPr="008537C1">
              <w:rPr>
                <w:webHidden/>
              </w:rPr>
              <w:tab/>
            </w:r>
            <w:r w:rsidR="003D7106" w:rsidRPr="008537C1">
              <w:rPr>
                <w:webHidden/>
              </w:rPr>
              <w:fldChar w:fldCharType="begin"/>
            </w:r>
            <w:r w:rsidR="003D7106" w:rsidRPr="008537C1">
              <w:rPr>
                <w:webHidden/>
              </w:rPr>
              <w:instrText xml:space="preserve"> PAGEREF _Toc89808769 \h </w:instrText>
            </w:r>
            <w:r w:rsidR="003D7106" w:rsidRPr="008537C1">
              <w:rPr>
                <w:webHidden/>
              </w:rPr>
            </w:r>
            <w:r w:rsidR="003D7106" w:rsidRPr="008537C1">
              <w:rPr>
                <w:webHidden/>
              </w:rPr>
              <w:fldChar w:fldCharType="separate"/>
            </w:r>
            <w:r w:rsidR="00116EF2">
              <w:rPr>
                <w:webHidden/>
              </w:rPr>
              <w:t>ix</w:t>
            </w:r>
            <w:r w:rsidR="003D7106" w:rsidRPr="008537C1">
              <w:rPr>
                <w:webHidden/>
              </w:rPr>
              <w:fldChar w:fldCharType="end"/>
            </w:r>
          </w:hyperlink>
        </w:p>
        <w:p w14:paraId="30521751" w14:textId="439F414A" w:rsidR="003D7106" w:rsidRPr="008537C1" w:rsidRDefault="00996DF5">
          <w:pPr>
            <w:pStyle w:val="TOC1"/>
            <w:rPr>
              <w:rFonts w:asciiTheme="minorHAnsi" w:eastAsiaTheme="minorEastAsia" w:hAnsiTheme="minorHAnsi" w:cstheme="minorBidi"/>
              <w:sz w:val="22"/>
              <w:szCs w:val="22"/>
              <w:lang w:eastAsia="en-GB"/>
            </w:rPr>
          </w:pPr>
          <w:hyperlink w:anchor="_Toc89808770" w:history="1">
            <w:r w:rsidR="003D7106" w:rsidRPr="008537C1">
              <w:rPr>
                <w:rStyle w:val="Hyperlink"/>
                <w:rFonts w:eastAsia="Times New Roman"/>
              </w:rPr>
              <w:t>LIST OF TABLES</w:t>
            </w:r>
            <w:r w:rsidR="003D7106" w:rsidRPr="008537C1">
              <w:rPr>
                <w:webHidden/>
              </w:rPr>
              <w:tab/>
            </w:r>
            <w:r w:rsidR="003D7106" w:rsidRPr="008537C1">
              <w:rPr>
                <w:webHidden/>
              </w:rPr>
              <w:fldChar w:fldCharType="begin"/>
            </w:r>
            <w:r w:rsidR="003D7106" w:rsidRPr="008537C1">
              <w:rPr>
                <w:webHidden/>
              </w:rPr>
              <w:instrText xml:space="preserve"> PAGEREF _Toc89808770 \h </w:instrText>
            </w:r>
            <w:r w:rsidR="003D7106" w:rsidRPr="008537C1">
              <w:rPr>
                <w:webHidden/>
              </w:rPr>
            </w:r>
            <w:r w:rsidR="003D7106" w:rsidRPr="008537C1">
              <w:rPr>
                <w:webHidden/>
              </w:rPr>
              <w:fldChar w:fldCharType="separate"/>
            </w:r>
            <w:r w:rsidR="00116EF2">
              <w:rPr>
                <w:webHidden/>
              </w:rPr>
              <w:t>x</w:t>
            </w:r>
            <w:r w:rsidR="003D7106" w:rsidRPr="008537C1">
              <w:rPr>
                <w:webHidden/>
              </w:rPr>
              <w:fldChar w:fldCharType="end"/>
            </w:r>
          </w:hyperlink>
        </w:p>
        <w:p w14:paraId="58554588" w14:textId="27AA849A" w:rsidR="003D7106" w:rsidRPr="008537C1" w:rsidRDefault="00996DF5">
          <w:pPr>
            <w:pStyle w:val="TOC1"/>
            <w:rPr>
              <w:rFonts w:asciiTheme="minorHAnsi" w:eastAsiaTheme="minorEastAsia" w:hAnsiTheme="minorHAnsi" w:cstheme="minorBidi"/>
              <w:sz w:val="22"/>
              <w:szCs w:val="22"/>
              <w:lang w:eastAsia="en-GB"/>
            </w:rPr>
          </w:pPr>
          <w:hyperlink w:anchor="_Toc89808771" w:history="1">
            <w:r w:rsidR="003D7106" w:rsidRPr="008537C1">
              <w:rPr>
                <w:rStyle w:val="Hyperlink"/>
              </w:rPr>
              <w:t>CHAPTER 1</w:t>
            </w:r>
            <w:r w:rsidR="003D7106" w:rsidRPr="008537C1">
              <w:rPr>
                <w:webHidden/>
              </w:rPr>
              <w:tab/>
            </w:r>
            <w:r w:rsidR="003D7106" w:rsidRPr="008537C1">
              <w:rPr>
                <w:webHidden/>
              </w:rPr>
              <w:fldChar w:fldCharType="begin"/>
            </w:r>
            <w:r w:rsidR="003D7106" w:rsidRPr="008537C1">
              <w:rPr>
                <w:webHidden/>
              </w:rPr>
              <w:instrText xml:space="preserve"> PAGEREF _Toc89808771 \h </w:instrText>
            </w:r>
            <w:r w:rsidR="003D7106" w:rsidRPr="008537C1">
              <w:rPr>
                <w:webHidden/>
              </w:rPr>
            </w:r>
            <w:r w:rsidR="003D7106" w:rsidRPr="008537C1">
              <w:rPr>
                <w:webHidden/>
              </w:rPr>
              <w:fldChar w:fldCharType="separate"/>
            </w:r>
            <w:r w:rsidR="00116EF2">
              <w:rPr>
                <w:webHidden/>
              </w:rPr>
              <w:t>1</w:t>
            </w:r>
            <w:r w:rsidR="003D7106" w:rsidRPr="008537C1">
              <w:rPr>
                <w:webHidden/>
              </w:rPr>
              <w:fldChar w:fldCharType="end"/>
            </w:r>
          </w:hyperlink>
        </w:p>
        <w:p w14:paraId="5A595AB5" w14:textId="4BF044EA" w:rsidR="003D7106" w:rsidRPr="008537C1" w:rsidRDefault="00996DF5">
          <w:pPr>
            <w:pStyle w:val="TOC1"/>
            <w:rPr>
              <w:rFonts w:asciiTheme="minorHAnsi" w:eastAsiaTheme="minorEastAsia" w:hAnsiTheme="minorHAnsi" w:cstheme="minorBidi"/>
              <w:sz w:val="22"/>
              <w:szCs w:val="22"/>
              <w:lang w:eastAsia="en-GB"/>
            </w:rPr>
          </w:pPr>
          <w:hyperlink w:anchor="_Toc89808772" w:history="1">
            <w:r w:rsidR="003D7106" w:rsidRPr="008537C1">
              <w:rPr>
                <w:rStyle w:val="Hyperlink"/>
              </w:rPr>
              <w:t>INTRODUCTION</w:t>
            </w:r>
            <w:r w:rsidR="003D7106" w:rsidRPr="008537C1">
              <w:rPr>
                <w:webHidden/>
              </w:rPr>
              <w:tab/>
            </w:r>
            <w:r w:rsidR="003D7106" w:rsidRPr="008537C1">
              <w:rPr>
                <w:webHidden/>
              </w:rPr>
              <w:fldChar w:fldCharType="begin"/>
            </w:r>
            <w:r w:rsidR="003D7106" w:rsidRPr="008537C1">
              <w:rPr>
                <w:webHidden/>
              </w:rPr>
              <w:instrText xml:space="preserve"> PAGEREF _Toc89808772 \h </w:instrText>
            </w:r>
            <w:r w:rsidR="003D7106" w:rsidRPr="008537C1">
              <w:rPr>
                <w:webHidden/>
              </w:rPr>
            </w:r>
            <w:r w:rsidR="003D7106" w:rsidRPr="008537C1">
              <w:rPr>
                <w:webHidden/>
              </w:rPr>
              <w:fldChar w:fldCharType="separate"/>
            </w:r>
            <w:r w:rsidR="00116EF2">
              <w:rPr>
                <w:webHidden/>
              </w:rPr>
              <w:t>1</w:t>
            </w:r>
            <w:r w:rsidR="003D7106" w:rsidRPr="008537C1">
              <w:rPr>
                <w:webHidden/>
              </w:rPr>
              <w:fldChar w:fldCharType="end"/>
            </w:r>
          </w:hyperlink>
        </w:p>
        <w:p w14:paraId="30F9A59A" w14:textId="5558E5F2" w:rsidR="003D7106" w:rsidRPr="008537C1" w:rsidRDefault="00996DF5">
          <w:pPr>
            <w:pStyle w:val="TOC2"/>
            <w:tabs>
              <w:tab w:val="right" w:pos="9016"/>
            </w:tabs>
            <w:rPr>
              <w:rFonts w:eastAsiaTheme="minorEastAsia"/>
              <w:noProof/>
              <w:lang w:eastAsia="en-GB"/>
            </w:rPr>
          </w:pPr>
          <w:hyperlink w:anchor="_Toc89808773" w:history="1">
            <w:r w:rsidR="003D7106" w:rsidRPr="008537C1">
              <w:rPr>
                <w:rStyle w:val="Hyperlink"/>
                <w:rFonts w:ascii="Times New Roman" w:hAnsi="Times New Roman" w:cs="Times New Roman"/>
                <w:noProof/>
              </w:rPr>
              <w:t>1.1 Introduction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_Toc89808773 \h </w:instrText>
            </w:r>
            <w:r w:rsidR="003D7106" w:rsidRPr="008537C1">
              <w:rPr>
                <w:noProof/>
                <w:webHidden/>
              </w:rPr>
            </w:r>
            <w:r w:rsidR="003D7106" w:rsidRPr="008537C1">
              <w:rPr>
                <w:noProof/>
                <w:webHidden/>
              </w:rPr>
              <w:fldChar w:fldCharType="separate"/>
            </w:r>
            <w:r w:rsidR="00116EF2">
              <w:rPr>
                <w:noProof/>
                <w:webHidden/>
              </w:rPr>
              <w:t>1</w:t>
            </w:r>
            <w:r w:rsidR="003D7106" w:rsidRPr="008537C1">
              <w:rPr>
                <w:noProof/>
                <w:webHidden/>
              </w:rPr>
              <w:fldChar w:fldCharType="end"/>
            </w:r>
          </w:hyperlink>
        </w:p>
        <w:p w14:paraId="7452C23C" w14:textId="4431FF09" w:rsidR="003D7106" w:rsidRPr="008537C1" w:rsidRDefault="00996DF5">
          <w:pPr>
            <w:pStyle w:val="TOC2"/>
            <w:tabs>
              <w:tab w:val="right" w:pos="9016"/>
            </w:tabs>
            <w:rPr>
              <w:rFonts w:eastAsiaTheme="minorEastAsia"/>
              <w:noProof/>
              <w:lang w:eastAsia="en-GB"/>
            </w:rPr>
          </w:pPr>
          <w:hyperlink w:anchor="_Toc89808774" w:history="1">
            <w:r w:rsidR="003D7106" w:rsidRPr="008537C1">
              <w:rPr>
                <w:rStyle w:val="Hyperlink"/>
                <w:rFonts w:ascii="Times New Roman" w:eastAsia="Times New Roman" w:hAnsi="Times New Roman" w:cs="Times New Roman"/>
                <w:noProof/>
              </w:rPr>
              <w:t>1.2 Background</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_Toc89808774 \h </w:instrText>
            </w:r>
            <w:r w:rsidR="003D7106" w:rsidRPr="008537C1">
              <w:rPr>
                <w:noProof/>
                <w:webHidden/>
              </w:rPr>
            </w:r>
            <w:r w:rsidR="003D7106" w:rsidRPr="008537C1">
              <w:rPr>
                <w:noProof/>
                <w:webHidden/>
              </w:rPr>
              <w:fldChar w:fldCharType="separate"/>
            </w:r>
            <w:r w:rsidR="00116EF2">
              <w:rPr>
                <w:noProof/>
                <w:webHidden/>
              </w:rPr>
              <w:t>2</w:t>
            </w:r>
            <w:r w:rsidR="003D7106" w:rsidRPr="008537C1">
              <w:rPr>
                <w:noProof/>
                <w:webHidden/>
              </w:rPr>
              <w:fldChar w:fldCharType="end"/>
            </w:r>
          </w:hyperlink>
        </w:p>
        <w:p w14:paraId="25F267F7" w14:textId="423B4BBB" w:rsidR="003D7106" w:rsidRPr="008537C1" w:rsidRDefault="00996DF5">
          <w:pPr>
            <w:pStyle w:val="TOC2"/>
            <w:tabs>
              <w:tab w:val="right" w:pos="9016"/>
            </w:tabs>
            <w:rPr>
              <w:rFonts w:eastAsiaTheme="minorEastAsia"/>
              <w:noProof/>
              <w:lang w:eastAsia="en-GB"/>
            </w:rPr>
          </w:pPr>
          <w:hyperlink w:anchor="_Toc89808775" w:history="1">
            <w:r w:rsidR="003D7106" w:rsidRPr="008537C1">
              <w:rPr>
                <w:rStyle w:val="Hyperlink"/>
                <w:rFonts w:ascii="Times New Roman" w:eastAsia="Times New Roman" w:hAnsi="Times New Roman" w:cs="Times New Roman"/>
                <w:noProof/>
              </w:rPr>
              <w:t>1.3 Research Problem statement</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_Toc89808775 \h </w:instrText>
            </w:r>
            <w:r w:rsidR="003D7106" w:rsidRPr="008537C1">
              <w:rPr>
                <w:noProof/>
                <w:webHidden/>
              </w:rPr>
            </w:r>
            <w:r w:rsidR="003D7106" w:rsidRPr="008537C1">
              <w:rPr>
                <w:noProof/>
                <w:webHidden/>
              </w:rPr>
              <w:fldChar w:fldCharType="separate"/>
            </w:r>
            <w:r w:rsidR="00116EF2">
              <w:rPr>
                <w:noProof/>
                <w:webHidden/>
              </w:rPr>
              <w:t>4</w:t>
            </w:r>
            <w:r w:rsidR="003D7106" w:rsidRPr="008537C1">
              <w:rPr>
                <w:noProof/>
                <w:webHidden/>
              </w:rPr>
              <w:fldChar w:fldCharType="end"/>
            </w:r>
          </w:hyperlink>
        </w:p>
        <w:p w14:paraId="5F8B456C" w14:textId="43D9DCD2" w:rsidR="003D7106" w:rsidRPr="008537C1" w:rsidRDefault="00996DF5">
          <w:pPr>
            <w:pStyle w:val="TOC2"/>
            <w:tabs>
              <w:tab w:val="right" w:pos="9016"/>
            </w:tabs>
            <w:rPr>
              <w:rFonts w:eastAsiaTheme="minorEastAsia"/>
              <w:noProof/>
              <w:lang w:eastAsia="en-GB"/>
            </w:rPr>
          </w:pPr>
          <w:hyperlink w:anchor="_Toc89808776" w:history="1">
            <w:r w:rsidR="003D7106" w:rsidRPr="008537C1">
              <w:rPr>
                <w:rStyle w:val="Hyperlink"/>
                <w:rFonts w:ascii="Times New Roman" w:eastAsia="Times New Roman" w:hAnsi="Times New Roman" w:cs="Times New Roman"/>
                <w:noProof/>
              </w:rPr>
              <w:t>1.4 Research Questions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_Toc89808776 \h </w:instrText>
            </w:r>
            <w:r w:rsidR="003D7106" w:rsidRPr="008537C1">
              <w:rPr>
                <w:noProof/>
                <w:webHidden/>
              </w:rPr>
            </w:r>
            <w:r w:rsidR="003D7106" w:rsidRPr="008537C1">
              <w:rPr>
                <w:noProof/>
                <w:webHidden/>
              </w:rPr>
              <w:fldChar w:fldCharType="separate"/>
            </w:r>
            <w:r w:rsidR="00116EF2">
              <w:rPr>
                <w:noProof/>
                <w:webHidden/>
              </w:rPr>
              <w:t>6</w:t>
            </w:r>
            <w:r w:rsidR="003D7106" w:rsidRPr="008537C1">
              <w:rPr>
                <w:noProof/>
                <w:webHidden/>
              </w:rPr>
              <w:fldChar w:fldCharType="end"/>
            </w:r>
          </w:hyperlink>
        </w:p>
        <w:p w14:paraId="7CF32024" w14:textId="4F754DCC" w:rsidR="003D7106" w:rsidRPr="008537C1" w:rsidRDefault="00996DF5">
          <w:pPr>
            <w:pStyle w:val="TOC2"/>
            <w:tabs>
              <w:tab w:val="right" w:pos="9016"/>
            </w:tabs>
            <w:rPr>
              <w:rFonts w:eastAsiaTheme="minorEastAsia"/>
              <w:noProof/>
              <w:lang w:eastAsia="en-GB"/>
            </w:rPr>
          </w:pPr>
          <w:hyperlink w:anchor="_Toc89808777" w:history="1">
            <w:r w:rsidR="003D7106" w:rsidRPr="008537C1">
              <w:rPr>
                <w:rStyle w:val="Hyperlink"/>
                <w:rFonts w:ascii="Times New Roman" w:eastAsia="Times New Roman" w:hAnsi="Times New Roman" w:cs="Times New Roman"/>
                <w:noProof/>
              </w:rPr>
              <w:t>1.5 Aim and Objectives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_Toc89808777 \h </w:instrText>
            </w:r>
            <w:r w:rsidR="003D7106" w:rsidRPr="008537C1">
              <w:rPr>
                <w:noProof/>
                <w:webHidden/>
              </w:rPr>
            </w:r>
            <w:r w:rsidR="003D7106" w:rsidRPr="008537C1">
              <w:rPr>
                <w:noProof/>
                <w:webHidden/>
              </w:rPr>
              <w:fldChar w:fldCharType="separate"/>
            </w:r>
            <w:r w:rsidR="00116EF2">
              <w:rPr>
                <w:noProof/>
                <w:webHidden/>
              </w:rPr>
              <w:t>7</w:t>
            </w:r>
            <w:r w:rsidR="003D7106" w:rsidRPr="008537C1">
              <w:rPr>
                <w:noProof/>
                <w:webHidden/>
              </w:rPr>
              <w:fldChar w:fldCharType="end"/>
            </w:r>
          </w:hyperlink>
        </w:p>
        <w:p w14:paraId="201CD645" w14:textId="5E3E33C1" w:rsidR="003D7106" w:rsidRPr="008537C1" w:rsidRDefault="00996DF5">
          <w:pPr>
            <w:pStyle w:val="TOC2"/>
            <w:tabs>
              <w:tab w:val="right" w:pos="9016"/>
            </w:tabs>
            <w:rPr>
              <w:rFonts w:eastAsiaTheme="minorEastAsia"/>
              <w:noProof/>
              <w:lang w:eastAsia="en-GB"/>
            </w:rPr>
          </w:pPr>
          <w:hyperlink w:anchor="_Toc89808780" w:history="1">
            <w:r w:rsidR="003D7106" w:rsidRPr="008537C1">
              <w:rPr>
                <w:rStyle w:val="Hyperlink"/>
                <w:rFonts w:ascii="Times New Roman" w:eastAsia="Times New Roman" w:hAnsi="Times New Roman" w:cs="Times New Roman"/>
                <w:noProof/>
              </w:rPr>
              <w:t>1.6 Research Contribution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_Toc89808780 \h </w:instrText>
            </w:r>
            <w:r w:rsidR="003D7106" w:rsidRPr="008537C1">
              <w:rPr>
                <w:noProof/>
                <w:webHidden/>
              </w:rPr>
            </w:r>
            <w:r w:rsidR="003D7106" w:rsidRPr="008537C1">
              <w:rPr>
                <w:noProof/>
                <w:webHidden/>
              </w:rPr>
              <w:fldChar w:fldCharType="separate"/>
            </w:r>
            <w:r w:rsidR="00116EF2">
              <w:rPr>
                <w:noProof/>
                <w:webHidden/>
              </w:rPr>
              <w:t>8</w:t>
            </w:r>
            <w:r w:rsidR="003D7106" w:rsidRPr="008537C1">
              <w:rPr>
                <w:noProof/>
                <w:webHidden/>
              </w:rPr>
              <w:fldChar w:fldCharType="end"/>
            </w:r>
          </w:hyperlink>
        </w:p>
        <w:p w14:paraId="0D54CBFE" w14:textId="2760588D" w:rsidR="003D7106" w:rsidRPr="008537C1" w:rsidRDefault="00996DF5">
          <w:pPr>
            <w:pStyle w:val="TOC2"/>
            <w:tabs>
              <w:tab w:val="right" w:pos="9016"/>
            </w:tabs>
            <w:rPr>
              <w:rFonts w:eastAsiaTheme="minorEastAsia"/>
              <w:noProof/>
              <w:lang w:eastAsia="en-GB"/>
            </w:rPr>
          </w:pPr>
          <w:hyperlink w:anchor="_Toc89808781" w:history="1">
            <w:r w:rsidR="003D7106" w:rsidRPr="008537C1">
              <w:rPr>
                <w:rStyle w:val="Hyperlink"/>
                <w:rFonts w:ascii="Times New Roman" w:eastAsia="Times New Roman" w:hAnsi="Times New Roman" w:cs="Times New Roman"/>
                <w:noProof/>
              </w:rPr>
              <w:t>1.7 Research Methodology Overview</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_Toc89808781 \h </w:instrText>
            </w:r>
            <w:r w:rsidR="003D7106" w:rsidRPr="008537C1">
              <w:rPr>
                <w:noProof/>
                <w:webHidden/>
              </w:rPr>
            </w:r>
            <w:r w:rsidR="003D7106" w:rsidRPr="008537C1">
              <w:rPr>
                <w:noProof/>
                <w:webHidden/>
              </w:rPr>
              <w:fldChar w:fldCharType="separate"/>
            </w:r>
            <w:r w:rsidR="00116EF2">
              <w:rPr>
                <w:noProof/>
                <w:webHidden/>
              </w:rPr>
              <w:t>11</w:t>
            </w:r>
            <w:r w:rsidR="003D7106" w:rsidRPr="008537C1">
              <w:rPr>
                <w:noProof/>
                <w:webHidden/>
              </w:rPr>
              <w:fldChar w:fldCharType="end"/>
            </w:r>
          </w:hyperlink>
        </w:p>
        <w:p w14:paraId="09228839" w14:textId="3318D793" w:rsidR="003D7106" w:rsidRPr="008537C1" w:rsidRDefault="00996DF5">
          <w:pPr>
            <w:pStyle w:val="TOC2"/>
            <w:tabs>
              <w:tab w:val="right" w:pos="9016"/>
            </w:tabs>
            <w:rPr>
              <w:rFonts w:eastAsiaTheme="minorEastAsia"/>
              <w:noProof/>
              <w:lang w:eastAsia="en-GB"/>
            </w:rPr>
          </w:pPr>
          <w:hyperlink w:anchor="_Toc89808782" w:history="1">
            <w:r w:rsidR="003D7106" w:rsidRPr="008537C1">
              <w:rPr>
                <w:rStyle w:val="Hyperlink"/>
                <w:rFonts w:ascii="Times New Roman" w:eastAsia="Times New Roman" w:hAnsi="Times New Roman" w:cs="Times New Roman"/>
                <w:noProof/>
              </w:rPr>
              <w:t>1.8 Thesis Outline</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_Toc89808782 \h </w:instrText>
            </w:r>
            <w:r w:rsidR="003D7106" w:rsidRPr="008537C1">
              <w:rPr>
                <w:noProof/>
                <w:webHidden/>
              </w:rPr>
            </w:r>
            <w:r w:rsidR="003D7106" w:rsidRPr="008537C1">
              <w:rPr>
                <w:noProof/>
                <w:webHidden/>
              </w:rPr>
              <w:fldChar w:fldCharType="separate"/>
            </w:r>
            <w:r w:rsidR="00116EF2">
              <w:rPr>
                <w:noProof/>
                <w:webHidden/>
              </w:rPr>
              <w:t>11</w:t>
            </w:r>
            <w:r w:rsidR="003D7106" w:rsidRPr="008537C1">
              <w:rPr>
                <w:noProof/>
                <w:webHidden/>
              </w:rPr>
              <w:fldChar w:fldCharType="end"/>
            </w:r>
          </w:hyperlink>
        </w:p>
        <w:p w14:paraId="0CD0A7FC" w14:textId="0166B395" w:rsidR="003D7106" w:rsidRPr="008537C1" w:rsidRDefault="00996DF5">
          <w:pPr>
            <w:pStyle w:val="TOC2"/>
            <w:tabs>
              <w:tab w:val="right" w:pos="9016"/>
            </w:tabs>
            <w:rPr>
              <w:rFonts w:eastAsiaTheme="minorEastAsia"/>
              <w:noProof/>
              <w:lang w:eastAsia="en-GB"/>
            </w:rPr>
          </w:pPr>
          <w:hyperlink w:anchor="_Toc89808783" w:history="1">
            <w:r w:rsidR="003D7106" w:rsidRPr="008537C1">
              <w:rPr>
                <w:rStyle w:val="Hyperlink"/>
                <w:rFonts w:ascii="Times New Roman" w:eastAsia="Times New Roman" w:hAnsi="Times New Roman" w:cs="Times New Roman"/>
                <w:noProof/>
              </w:rPr>
              <w:t>1.9 Conclusion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_Toc89808783 \h </w:instrText>
            </w:r>
            <w:r w:rsidR="003D7106" w:rsidRPr="008537C1">
              <w:rPr>
                <w:noProof/>
                <w:webHidden/>
              </w:rPr>
            </w:r>
            <w:r w:rsidR="003D7106" w:rsidRPr="008537C1">
              <w:rPr>
                <w:noProof/>
                <w:webHidden/>
              </w:rPr>
              <w:fldChar w:fldCharType="separate"/>
            </w:r>
            <w:r w:rsidR="00116EF2">
              <w:rPr>
                <w:noProof/>
                <w:webHidden/>
              </w:rPr>
              <w:t>14</w:t>
            </w:r>
            <w:r w:rsidR="003D7106" w:rsidRPr="008537C1">
              <w:rPr>
                <w:noProof/>
                <w:webHidden/>
              </w:rPr>
              <w:fldChar w:fldCharType="end"/>
            </w:r>
          </w:hyperlink>
        </w:p>
        <w:p w14:paraId="3BC927A5" w14:textId="1F7B06F9" w:rsidR="003D7106" w:rsidRPr="008537C1" w:rsidRDefault="00996DF5">
          <w:pPr>
            <w:pStyle w:val="TOC1"/>
            <w:rPr>
              <w:rFonts w:asciiTheme="minorHAnsi" w:eastAsiaTheme="minorEastAsia" w:hAnsiTheme="minorHAnsi" w:cstheme="minorBidi"/>
              <w:sz w:val="22"/>
              <w:szCs w:val="22"/>
              <w:lang w:eastAsia="en-GB"/>
            </w:rPr>
          </w:pPr>
          <w:hyperlink w:anchor="_Toc89808784" w:history="1">
            <w:r w:rsidR="003D7106" w:rsidRPr="008537C1">
              <w:rPr>
                <w:rStyle w:val="Hyperlink"/>
              </w:rPr>
              <w:t>CHAPTER 2</w:t>
            </w:r>
            <w:r w:rsidR="003D7106" w:rsidRPr="008537C1">
              <w:rPr>
                <w:webHidden/>
              </w:rPr>
              <w:tab/>
            </w:r>
            <w:r w:rsidR="003D7106" w:rsidRPr="008537C1">
              <w:rPr>
                <w:webHidden/>
              </w:rPr>
              <w:fldChar w:fldCharType="begin"/>
            </w:r>
            <w:r w:rsidR="003D7106" w:rsidRPr="008537C1">
              <w:rPr>
                <w:webHidden/>
              </w:rPr>
              <w:instrText xml:space="preserve"> PAGEREF _Toc89808784 \h </w:instrText>
            </w:r>
            <w:r w:rsidR="003D7106" w:rsidRPr="008537C1">
              <w:rPr>
                <w:webHidden/>
              </w:rPr>
            </w:r>
            <w:r w:rsidR="003D7106" w:rsidRPr="008537C1">
              <w:rPr>
                <w:webHidden/>
              </w:rPr>
              <w:fldChar w:fldCharType="separate"/>
            </w:r>
            <w:r w:rsidR="00116EF2">
              <w:rPr>
                <w:webHidden/>
              </w:rPr>
              <w:t>15</w:t>
            </w:r>
            <w:r w:rsidR="003D7106" w:rsidRPr="008537C1">
              <w:rPr>
                <w:webHidden/>
              </w:rPr>
              <w:fldChar w:fldCharType="end"/>
            </w:r>
          </w:hyperlink>
        </w:p>
        <w:p w14:paraId="2F02A827" w14:textId="6DE1CED9" w:rsidR="003D7106" w:rsidRPr="008537C1" w:rsidRDefault="00996DF5">
          <w:pPr>
            <w:pStyle w:val="TOC1"/>
            <w:rPr>
              <w:rFonts w:asciiTheme="minorHAnsi" w:eastAsiaTheme="minorEastAsia" w:hAnsiTheme="minorHAnsi" w:cstheme="minorBidi"/>
              <w:sz w:val="22"/>
              <w:szCs w:val="22"/>
              <w:lang w:eastAsia="en-GB"/>
            </w:rPr>
          </w:pPr>
          <w:hyperlink w:anchor="_Toc89808785" w:history="1">
            <w:r w:rsidR="003D7106" w:rsidRPr="008537C1">
              <w:rPr>
                <w:rStyle w:val="Hyperlink"/>
              </w:rPr>
              <w:t>LITERATURE REVIEW</w:t>
            </w:r>
            <w:r w:rsidR="003D7106" w:rsidRPr="008537C1">
              <w:rPr>
                <w:webHidden/>
              </w:rPr>
              <w:tab/>
            </w:r>
            <w:r w:rsidR="003D7106" w:rsidRPr="008537C1">
              <w:rPr>
                <w:webHidden/>
              </w:rPr>
              <w:fldChar w:fldCharType="begin"/>
            </w:r>
            <w:r w:rsidR="003D7106" w:rsidRPr="008537C1">
              <w:rPr>
                <w:webHidden/>
              </w:rPr>
              <w:instrText xml:space="preserve"> PAGEREF _Toc89808785 \h </w:instrText>
            </w:r>
            <w:r w:rsidR="003D7106" w:rsidRPr="008537C1">
              <w:rPr>
                <w:webHidden/>
              </w:rPr>
            </w:r>
            <w:r w:rsidR="003D7106" w:rsidRPr="008537C1">
              <w:rPr>
                <w:webHidden/>
              </w:rPr>
              <w:fldChar w:fldCharType="separate"/>
            </w:r>
            <w:r w:rsidR="00116EF2">
              <w:rPr>
                <w:webHidden/>
              </w:rPr>
              <w:t>15</w:t>
            </w:r>
            <w:r w:rsidR="003D7106" w:rsidRPr="008537C1">
              <w:rPr>
                <w:webHidden/>
              </w:rPr>
              <w:fldChar w:fldCharType="end"/>
            </w:r>
          </w:hyperlink>
        </w:p>
        <w:p w14:paraId="6DFD14EC" w14:textId="668E7E6E" w:rsidR="003D7106" w:rsidRPr="008537C1" w:rsidRDefault="00996DF5" w:rsidP="0067773F">
          <w:pPr>
            <w:pStyle w:val="TOC2"/>
            <w:tabs>
              <w:tab w:val="right" w:pos="9016"/>
            </w:tabs>
            <w:rPr>
              <w:rFonts w:eastAsiaTheme="minorEastAsia"/>
              <w:noProof/>
              <w:lang w:eastAsia="en-GB"/>
            </w:rPr>
          </w:pPr>
          <w:hyperlink w:anchor="_Toc89808786" w:history="1">
            <w:r w:rsidR="003D7106" w:rsidRPr="008537C1">
              <w:rPr>
                <w:rStyle w:val="Hyperlink"/>
                <w:rFonts w:ascii="Times New Roman" w:eastAsia="Times New Roman" w:hAnsi="Times New Roman" w:cs="Times New Roman"/>
                <w:noProof/>
              </w:rPr>
              <w:t>2.1 Introduction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_Toc89808786 \h </w:instrText>
            </w:r>
            <w:r w:rsidR="003D7106" w:rsidRPr="008537C1">
              <w:rPr>
                <w:noProof/>
                <w:webHidden/>
              </w:rPr>
            </w:r>
            <w:r w:rsidR="003D7106" w:rsidRPr="008537C1">
              <w:rPr>
                <w:noProof/>
                <w:webHidden/>
              </w:rPr>
              <w:fldChar w:fldCharType="separate"/>
            </w:r>
            <w:r w:rsidR="00116EF2">
              <w:rPr>
                <w:noProof/>
                <w:webHidden/>
              </w:rPr>
              <w:t>15</w:t>
            </w:r>
            <w:r w:rsidR="003D7106" w:rsidRPr="008537C1">
              <w:rPr>
                <w:noProof/>
                <w:webHidden/>
              </w:rPr>
              <w:fldChar w:fldCharType="end"/>
            </w:r>
          </w:hyperlink>
        </w:p>
        <w:p w14:paraId="21189846" w14:textId="0D6ED595" w:rsidR="003D7106" w:rsidRPr="008537C1" w:rsidRDefault="00996DF5">
          <w:pPr>
            <w:pStyle w:val="TOC2"/>
            <w:tabs>
              <w:tab w:val="right" w:pos="9016"/>
            </w:tabs>
            <w:rPr>
              <w:rFonts w:eastAsiaTheme="minorEastAsia"/>
              <w:noProof/>
              <w:lang w:eastAsia="en-GB"/>
            </w:rPr>
          </w:pPr>
          <w:hyperlink w:anchor="_Toc89808788" w:history="1">
            <w:r w:rsidR="003D7106" w:rsidRPr="008537C1">
              <w:rPr>
                <w:rStyle w:val="Hyperlink"/>
                <w:rFonts w:ascii="Times New Roman" w:eastAsia="Times New Roman" w:hAnsi="Times New Roman" w:cs="Times New Roman"/>
                <w:noProof/>
              </w:rPr>
              <w:t>2.2 ERP System</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_Toc89808788 \h </w:instrText>
            </w:r>
            <w:r w:rsidR="003D7106" w:rsidRPr="008537C1">
              <w:rPr>
                <w:noProof/>
                <w:webHidden/>
              </w:rPr>
            </w:r>
            <w:r w:rsidR="003D7106" w:rsidRPr="008537C1">
              <w:rPr>
                <w:noProof/>
                <w:webHidden/>
              </w:rPr>
              <w:fldChar w:fldCharType="separate"/>
            </w:r>
            <w:r w:rsidR="00116EF2">
              <w:rPr>
                <w:noProof/>
                <w:webHidden/>
              </w:rPr>
              <w:t>19</w:t>
            </w:r>
            <w:r w:rsidR="003D7106" w:rsidRPr="008537C1">
              <w:rPr>
                <w:noProof/>
                <w:webHidden/>
              </w:rPr>
              <w:fldChar w:fldCharType="end"/>
            </w:r>
          </w:hyperlink>
        </w:p>
        <w:p w14:paraId="461BF476" w14:textId="76C0165D" w:rsidR="003D7106" w:rsidRPr="008537C1" w:rsidRDefault="00996DF5">
          <w:pPr>
            <w:pStyle w:val="TOC2"/>
            <w:tabs>
              <w:tab w:val="right" w:pos="9016"/>
            </w:tabs>
            <w:rPr>
              <w:rFonts w:eastAsiaTheme="minorEastAsia"/>
              <w:noProof/>
              <w:lang w:eastAsia="en-GB"/>
            </w:rPr>
          </w:pPr>
          <w:hyperlink w:anchor="_Toc89808794" w:history="1">
            <w:r w:rsidR="003D7106" w:rsidRPr="008537C1">
              <w:rPr>
                <w:rStyle w:val="Hyperlink"/>
                <w:rFonts w:ascii="Times New Roman" w:eastAsia="Times New Roman" w:hAnsi="Times New Roman" w:cs="Times New Roman"/>
                <w:noProof/>
              </w:rPr>
              <w:t>2.3 ERP system adoption and implementation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_Toc89808794 \h </w:instrText>
            </w:r>
            <w:r w:rsidR="003D7106" w:rsidRPr="008537C1">
              <w:rPr>
                <w:noProof/>
                <w:webHidden/>
              </w:rPr>
            </w:r>
            <w:r w:rsidR="003D7106" w:rsidRPr="008537C1">
              <w:rPr>
                <w:noProof/>
                <w:webHidden/>
              </w:rPr>
              <w:fldChar w:fldCharType="separate"/>
            </w:r>
            <w:r w:rsidR="00116EF2">
              <w:rPr>
                <w:noProof/>
                <w:webHidden/>
              </w:rPr>
              <w:t>32</w:t>
            </w:r>
            <w:r w:rsidR="003D7106" w:rsidRPr="008537C1">
              <w:rPr>
                <w:noProof/>
                <w:webHidden/>
              </w:rPr>
              <w:fldChar w:fldCharType="end"/>
            </w:r>
          </w:hyperlink>
        </w:p>
        <w:p w14:paraId="54600D0E" w14:textId="6703FD01" w:rsidR="003D7106" w:rsidRPr="008537C1" w:rsidRDefault="00996DF5">
          <w:pPr>
            <w:pStyle w:val="TOC2"/>
            <w:tabs>
              <w:tab w:val="right" w:pos="9016"/>
            </w:tabs>
            <w:rPr>
              <w:rFonts w:eastAsiaTheme="minorEastAsia"/>
              <w:noProof/>
              <w:lang w:eastAsia="en-GB"/>
            </w:rPr>
          </w:pPr>
          <w:hyperlink w:anchor="_Toc89808800" w:history="1">
            <w:r w:rsidR="003D7106" w:rsidRPr="008537C1">
              <w:rPr>
                <w:rStyle w:val="Hyperlink"/>
                <w:rFonts w:ascii="Times New Roman" w:eastAsia="Times New Roman" w:hAnsi="Times New Roman" w:cs="Times New Roman"/>
                <w:noProof/>
              </w:rPr>
              <w:t>2.4 Functional units and its related ERP modules in a manufacturing environment</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_Toc89808800 \h </w:instrText>
            </w:r>
            <w:r w:rsidR="003D7106" w:rsidRPr="008537C1">
              <w:rPr>
                <w:noProof/>
                <w:webHidden/>
              </w:rPr>
            </w:r>
            <w:r w:rsidR="003D7106" w:rsidRPr="008537C1">
              <w:rPr>
                <w:noProof/>
                <w:webHidden/>
              </w:rPr>
              <w:fldChar w:fldCharType="separate"/>
            </w:r>
            <w:r w:rsidR="00116EF2">
              <w:rPr>
                <w:noProof/>
                <w:webHidden/>
              </w:rPr>
              <w:t>47</w:t>
            </w:r>
            <w:r w:rsidR="003D7106" w:rsidRPr="008537C1">
              <w:rPr>
                <w:noProof/>
                <w:webHidden/>
              </w:rPr>
              <w:fldChar w:fldCharType="end"/>
            </w:r>
          </w:hyperlink>
        </w:p>
        <w:p w14:paraId="6BB353F8" w14:textId="77A9342A" w:rsidR="003D7106" w:rsidRPr="008537C1" w:rsidRDefault="00996DF5">
          <w:pPr>
            <w:pStyle w:val="TOC2"/>
            <w:tabs>
              <w:tab w:val="right" w:pos="9016"/>
            </w:tabs>
            <w:rPr>
              <w:rFonts w:eastAsiaTheme="minorEastAsia"/>
              <w:noProof/>
              <w:lang w:eastAsia="en-GB"/>
            </w:rPr>
          </w:pPr>
          <w:hyperlink w:anchor="_Toc89808807" w:history="1">
            <w:r w:rsidR="003D7106" w:rsidRPr="008537C1">
              <w:rPr>
                <w:rStyle w:val="Hyperlink"/>
                <w:rFonts w:ascii="Times New Roman" w:eastAsia="Times New Roman" w:hAnsi="Times New Roman" w:cs="Times New Roman"/>
                <w:noProof/>
              </w:rPr>
              <w:t>2.5 ERP critical success factors (CSFs) in developing and developed Countries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_Toc89808807 \h </w:instrText>
            </w:r>
            <w:r w:rsidR="003D7106" w:rsidRPr="008537C1">
              <w:rPr>
                <w:noProof/>
                <w:webHidden/>
              </w:rPr>
            </w:r>
            <w:r w:rsidR="003D7106" w:rsidRPr="008537C1">
              <w:rPr>
                <w:noProof/>
                <w:webHidden/>
              </w:rPr>
              <w:fldChar w:fldCharType="separate"/>
            </w:r>
            <w:r w:rsidR="00116EF2">
              <w:rPr>
                <w:noProof/>
                <w:webHidden/>
              </w:rPr>
              <w:t>53</w:t>
            </w:r>
            <w:r w:rsidR="003D7106" w:rsidRPr="008537C1">
              <w:rPr>
                <w:noProof/>
                <w:webHidden/>
              </w:rPr>
              <w:fldChar w:fldCharType="end"/>
            </w:r>
          </w:hyperlink>
        </w:p>
        <w:p w14:paraId="4CEEC165" w14:textId="7B2160C9" w:rsidR="003D7106" w:rsidRPr="008537C1" w:rsidRDefault="00996DF5">
          <w:pPr>
            <w:pStyle w:val="TOC2"/>
            <w:tabs>
              <w:tab w:val="right" w:pos="9016"/>
            </w:tabs>
            <w:rPr>
              <w:rFonts w:eastAsiaTheme="minorEastAsia"/>
              <w:noProof/>
              <w:lang w:eastAsia="en-GB"/>
            </w:rPr>
          </w:pPr>
          <w:hyperlink w:anchor="_Toc89808809" w:history="1">
            <w:r w:rsidR="003D7106" w:rsidRPr="008537C1">
              <w:rPr>
                <w:rStyle w:val="Hyperlink"/>
                <w:rFonts w:ascii="Times New Roman" w:eastAsia="Times New Roman" w:hAnsi="Times New Roman" w:cs="Times New Roman"/>
                <w:noProof/>
              </w:rPr>
              <w:t>2.6 Overview of Information Technology (I.T) Adoption in Nigeria</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_Toc89808809 \h </w:instrText>
            </w:r>
            <w:r w:rsidR="003D7106" w:rsidRPr="008537C1">
              <w:rPr>
                <w:noProof/>
                <w:webHidden/>
              </w:rPr>
            </w:r>
            <w:r w:rsidR="003D7106" w:rsidRPr="008537C1">
              <w:rPr>
                <w:noProof/>
                <w:webHidden/>
              </w:rPr>
              <w:fldChar w:fldCharType="separate"/>
            </w:r>
            <w:r w:rsidR="00116EF2">
              <w:rPr>
                <w:noProof/>
                <w:webHidden/>
              </w:rPr>
              <w:t>58</w:t>
            </w:r>
            <w:r w:rsidR="003D7106" w:rsidRPr="008537C1">
              <w:rPr>
                <w:noProof/>
                <w:webHidden/>
              </w:rPr>
              <w:fldChar w:fldCharType="end"/>
            </w:r>
          </w:hyperlink>
        </w:p>
        <w:p w14:paraId="6B3D060E" w14:textId="4E0CC675" w:rsidR="003D7106" w:rsidRPr="008537C1" w:rsidRDefault="00996DF5">
          <w:pPr>
            <w:pStyle w:val="TOC2"/>
            <w:tabs>
              <w:tab w:val="right" w:pos="9016"/>
            </w:tabs>
            <w:rPr>
              <w:rFonts w:eastAsiaTheme="minorEastAsia"/>
              <w:noProof/>
              <w:lang w:eastAsia="en-GB"/>
            </w:rPr>
          </w:pPr>
          <w:hyperlink w:anchor="_Toc89808813" w:history="1">
            <w:r w:rsidR="003D7106" w:rsidRPr="008537C1">
              <w:rPr>
                <w:rStyle w:val="Hyperlink"/>
                <w:rFonts w:ascii="Times New Roman" w:eastAsia="Times New Roman" w:hAnsi="Times New Roman" w:cs="Times New Roman"/>
                <w:noProof/>
              </w:rPr>
              <w:t>2.7 ERP system adoption in Nigeria Manufacturing Organisations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_Toc89808813 \h </w:instrText>
            </w:r>
            <w:r w:rsidR="003D7106" w:rsidRPr="008537C1">
              <w:rPr>
                <w:noProof/>
                <w:webHidden/>
              </w:rPr>
            </w:r>
            <w:r w:rsidR="003D7106" w:rsidRPr="008537C1">
              <w:rPr>
                <w:noProof/>
                <w:webHidden/>
              </w:rPr>
              <w:fldChar w:fldCharType="separate"/>
            </w:r>
            <w:r w:rsidR="00116EF2">
              <w:rPr>
                <w:noProof/>
                <w:webHidden/>
              </w:rPr>
              <w:t>64</w:t>
            </w:r>
            <w:r w:rsidR="003D7106" w:rsidRPr="008537C1">
              <w:rPr>
                <w:noProof/>
                <w:webHidden/>
              </w:rPr>
              <w:fldChar w:fldCharType="end"/>
            </w:r>
          </w:hyperlink>
        </w:p>
        <w:p w14:paraId="66993F87" w14:textId="66164676" w:rsidR="003D7106" w:rsidRPr="008537C1" w:rsidRDefault="00996DF5">
          <w:pPr>
            <w:pStyle w:val="TOC2"/>
            <w:tabs>
              <w:tab w:val="right" w:pos="9016"/>
            </w:tabs>
            <w:rPr>
              <w:rFonts w:eastAsiaTheme="minorEastAsia"/>
              <w:noProof/>
              <w:lang w:eastAsia="en-GB"/>
            </w:rPr>
          </w:pPr>
          <w:hyperlink w:anchor="_Toc89808815" w:history="1">
            <w:r w:rsidR="003D7106" w:rsidRPr="008537C1">
              <w:rPr>
                <w:rStyle w:val="Hyperlink"/>
                <w:rFonts w:ascii="Times New Roman" w:eastAsia="Times New Roman" w:hAnsi="Times New Roman" w:cs="Times New Roman"/>
                <w:noProof/>
              </w:rPr>
              <w:t>2.8 Nigeria’s Economic Growth and Recovery Plan (EGRP)</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_Toc89808815 \h </w:instrText>
            </w:r>
            <w:r w:rsidR="003D7106" w:rsidRPr="008537C1">
              <w:rPr>
                <w:noProof/>
                <w:webHidden/>
              </w:rPr>
            </w:r>
            <w:r w:rsidR="003D7106" w:rsidRPr="008537C1">
              <w:rPr>
                <w:noProof/>
                <w:webHidden/>
              </w:rPr>
              <w:fldChar w:fldCharType="separate"/>
            </w:r>
            <w:r w:rsidR="00116EF2">
              <w:rPr>
                <w:noProof/>
                <w:webHidden/>
              </w:rPr>
              <w:t>68</w:t>
            </w:r>
            <w:r w:rsidR="003D7106" w:rsidRPr="008537C1">
              <w:rPr>
                <w:noProof/>
                <w:webHidden/>
              </w:rPr>
              <w:fldChar w:fldCharType="end"/>
            </w:r>
          </w:hyperlink>
        </w:p>
        <w:p w14:paraId="124E0749" w14:textId="523B1CAC" w:rsidR="003D7106" w:rsidRPr="008537C1" w:rsidRDefault="00996DF5">
          <w:pPr>
            <w:pStyle w:val="TOC2"/>
            <w:tabs>
              <w:tab w:val="right" w:pos="9016"/>
            </w:tabs>
            <w:rPr>
              <w:rFonts w:eastAsiaTheme="minorEastAsia"/>
              <w:noProof/>
              <w:lang w:eastAsia="en-GB"/>
            </w:rPr>
          </w:pPr>
          <w:hyperlink w:anchor="_Toc89808817" w:history="1">
            <w:r w:rsidR="003D7106" w:rsidRPr="008537C1">
              <w:rPr>
                <w:rStyle w:val="Hyperlink"/>
                <w:rFonts w:ascii="Times New Roman" w:eastAsia="Times New Roman" w:hAnsi="Times New Roman" w:cs="Times New Roman"/>
                <w:noProof/>
              </w:rPr>
              <w:t>2.9 Conclusion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_Toc89808817 \h </w:instrText>
            </w:r>
            <w:r w:rsidR="003D7106" w:rsidRPr="008537C1">
              <w:rPr>
                <w:noProof/>
                <w:webHidden/>
              </w:rPr>
            </w:r>
            <w:r w:rsidR="003D7106" w:rsidRPr="008537C1">
              <w:rPr>
                <w:noProof/>
                <w:webHidden/>
              </w:rPr>
              <w:fldChar w:fldCharType="separate"/>
            </w:r>
            <w:r w:rsidR="00116EF2">
              <w:rPr>
                <w:noProof/>
                <w:webHidden/>
              </w:rPr>
              <w:t>70</w:t>
            </w:r>
            <w:r w:rsidR="003D7106" w:rsidRPr="008537C1">
              <w:rPr>
                <w:noProof/>
                <w:webHidden/>
              </w:rPr>
              <w:fldChar w:fldCharType="end"/>
            </w:r>
          </w:hyperlink>
        </w:p>
        <w:p w14:paraId="567A325E" w14:textId="4E57C268" w:rsidR="003D7106" w:rsidRPr="008537C1" w:rsidRDefault="00996DF5">
          <w:pPr>
            <w:pStyle w:val="TOC1"/>
            <w:rPr>
              <w:rFonts w:asciiTheme="minorHAnsi" w:eastAsiaTheme="minorEastAsia" w:hAnsiTheme="minorHAnsi" w:cstheme="minorBidi"/>
              <w:sz w:val="22"/>
              <w:szCs w:val="22"/>
              <w:lang w:eastAsia="en-GB"/>
            </w:rPr>
          </w:pPr>
          <w:hyperlink w:anchor="_Toc89808818" w:history="1">
            <w:r w:rsidR="003D7106" w:rsidRPr="008537C1">
              <w:rPr>
                <w:rStyle w:val="Hyperlink"/>
                <w:rFonts w:eastAsia="Times New Roman"/>
              </w:rPr>
              <w:t>CHAPTER 3</w:t>
            </w:r>
            <w:r w:rsidR="003D7106" w:rsidRPr="008537C1">
              <w:rPr>
                <w:webHidden/>
              </w:rPr>
              <w:tab/>
            </w:r>
            <w:r w:rsidR="003D7106" w:rsidRPr="008537C1">
              <w:rPr>
                <w:webHidden/>
              </w:rPr>
              <w:fldChar w:fldCharType="begin"/>
            </w:r>
            <w:r w:rsidR="003D7106" w:rsidRPr="008537C1">
              <w:rPr>
                <w:webHidden/>
              </w:rPr>
              <w:instrText xml:space="preserve"> PAGEREF _Toc89808818 \h </w:instrText>
            </w:r>
            <w:r w:rsidR="003D7106" w:rsidRPr="008537C1">
              <w:rPr>
                <w:webHidden/>
              </w:rPr>
            </w:r>
            <w:r w:rsidR="003D7106" w:rsidRPr="008537C1">
              <w:rPr>
                <w:webHidden/>
              </w:rPr>
              <w:fldChar w:fldCharType="separate"/>
            </w:r>
            <w:r w:rsidR="00116EF2">
              <w:rPr>
                <w:webHidden/>
              </w:rPr>
              <w:t>72</w:t>
            </w:r>
            <w:r w:rsidR="003D7106" w:rsidRPr="008537C1">
              <w:rPr>
                <w:webHidden/>
              </w:rPr>
              <w:fldChar w:fldCharType="end"/>
            </w:r>
          </w:hyperlink>
        </w:p>
        <w:p w14:paraId="28EB187E" w14:textId="39507C35" w:rsidR="003D7106" w:rsidRPr="008537C1" w:rsidRDefault="00996DF5">
          <w:pPr>
            <w:pStyle w:val="TOC1"/>
            <w:rPr>
              <w:rFonts w:asciiTheme="minorHAnsi" w:eastAsiaTheme="minorEastAsia" w:hAnsiTheme="minorHAnsi" w:cstheme="minorBidi"/>
              <w:sz w:val="22"/>
              <w:szCs w:val="22"/>
              <w:lang w:eastAsia="en-GB"/>
            </w:rPr>
          </w:pPr>
          <w:hyperlink w:anchor="_Toc89808819" w:history="1">
            <w:r w:rsidR="003D7106" w:rsidRPr="008537C1">
              <w:rPr>
                <w:rStyle w:val="Hyperlink"/>
                <w:rFonts w:eastAsia="Times New Roman"/>
              </w:rPr>
              <w:t>CONCEPTUAL MODEL</w:t>
            </w:r>
            <w:r w:rsidR="003D7106" w:rsidRPr="008537C1">
              <w:rPr>
                <w:webHidden/>
              </w:rPr>
              <w:tab/>
            </w:r>
            <w:r w:rsidR="003D7106" w:rsidRPr="008537C1">
              <w:rPr>
                <w:webHidden/>
              </w:rPr>
              <w:fldChar w:fldCharType="begin"/>
            </w:r>
            <w:r w:rsidR="003D7106" w:rsidRPr="008537C1">
              <w:rPr>
                <w:webHidden/>
              </w:rPr>
              <w:instrText xml:space="preserve"> PAGEREF _Toc89808819 \h </w:instrText>
            </w:r>
            <w:r w:rsidR="003D7106" w:rsidRPr="008537C1">
              <w:rPr>
                <w:webHidden/>
              </w:rPr>
            </w:r>
            <w:r w:rsidR="003D7106" w:rsidRPr="008537C1">
              <w:rPr>
                <w:webHidden/>
              </w:rPr>
              <w:fldChar w:fldCharType="separate"/>
            </w:r>
            <w:r w:rsidR="00116EF2">
              <w:rPr>
                <w:webHidden/>
              </w:rPr>
              <w:t>72</w:t>
            </w:r>
            <w:r w:rsidR="003D7106" w:rsidRPr="008537C1">
              <w:rPr>
                <w:webHidden/>
              </w:rPr>
              <w:fldChar w:fldCharType="end"/>
            </w:r>
          </w:hyperlink>
        </w:p>
        <w:p w14:paraId="5E17532B" w14:textId="787A7A02" w:rsidR="003D7106" w:rsidRPr="008537C1" w:rsidRDefault="00996DF5">
          <w:pPr>
            <w:pStyle w:val="TOC2"/>
            <w:tabs>
              <w:tab w:val="right" w:pos="9016"/>
            </w:tabs>
            <w:rPr>
              <w:rFonts w:eastAsiaTheme="minorEastAsia"/>
              <w:noProof/>
              <w:lang w:eastAsia="en-GB"/>
            </w:rPr>
          </w:pPr>
          <w:hyperlink w:anchor="_Toc89808820" w:history="1">
            <w:r w:rsidR="003D7106" w:rsidRPr="008537C1">
              <w:rPr>
                <w:rStyle w:val="Hyperlink"/>
                <w:rFonts w:ascii="Times New Roman" w:eastAsia="Times New Roman" w:hAnsi="Times New Roman" w:cs="Times New Roman"/>
                <w:noProof/>
              </w:rPr>
              <w:t>3.1 Introduction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_Toc89808820 \h </w:instrText>
            </w:r>
            <w:r w:rsidR="003D7106" w:rsidRPr="008537C1">
              <w:rPr>
                <w:noProof/>
                <w:webHidden/>
              </w:rPr>
            </w:r>
            <w:r w:rsidR="003D7106" w:rsidRPr="008537C1">
              <w:rPr>
                <w:noProof/>
                <w:webHidden/>
              </w:rPr>
              <w:fldChar w:fldCharType="separate"/>
            </w:r>
            <w:r w:rsidR="00116EF2">
              <w:rPr>
                <w:noProof/>
                <w:webHidden/>
              </w:rPr>
              <w:t>72</w:t>
            </w:r>
            <w:r w:rsidR="003D7106" w:rsidRPr="008537C1">
              <w:rPr>
                <w:noProof/>
                <w:webHidden/>
              </w:rPr>
              <w:fldChar w:fldCharType="end"/>
            </w:r>
          </w:hyperlink>
        </w:p>
        <w:p w14:paraId="3FDE77B5" w14:textId="6FDCC0FC" w:rsidR="003D7106" w:rsidRPr="008537C1" w:rsidRDefault="00996DF5">
          <w:pPr>
            <w:pStyle w:val="TOC2"/>
            <w:tabs>
              <w:tab w:val="right" w:pos="9016"/>
            </w:tabs>
            <w:rPr>
              <w:rFonts w:eastAsiaTheme="minorEastAsia"/>
              <w:noProof/>
              <w:lang w:eastAsia="en-GB"/>
            </w:rPr>
          </w:pPr>
          <w:hyperlink w:anchor="_Toc89808821" w:history="1">
            <w:r w:rsidR="003D7106" w:rsidRPr="008537C1">
              <w:rPr>
                <w:rStyle w:val="Hyperlink"/>
                <w:rFonts w:ascii="Times New Roman" w:eastAsia="Times New Roman" w:hAnsi="Times New Roman" w:cs="Times New Roman"/>
                <w:noProof/>
              </w:rPr>
              <w:t>3.2 Conceptual model for ERP adoption in Nigeria’s manufacturing organisations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_Toc89808821 \h </w:instrText>
            </w:r>
            <w:r w:rsidR="003D7106" w:rsidRPr="008537C1">
              <w:rPr>
                <w:noProof/>
                <w:webHidden/>
              </w:rPr>
            </w:r>
            <w:r w:rsidR="003D7106" w:rsidRPr="008537C1">
              <w:rPr>
                <w:noProof/>
                <w:webHidden/>
              </w:rPr>
              <w:fldChar w:fldCharType="separate"/>
            </w:r>
            <w:r w:rsidR="00116EF2">
              <w:rPr>
                <w:noProof/>
                <w:webHidden/>
              </w:rPr>
              <w:t>73</w:t>
            </w:r>
            <w:r w:rsidR="003D7106" w:rsidRPr="008537C1">
              <w:rPr>
                <w:noProof/>
                <w:webHidden/>
              </w:rPr>
              <w:fldChar w:fldCharType="end"/>
            </w:r>
          </w:hyperlink>
        </w:p>
        <w:p w14:paraId="54A3217C" w14:textId="121B1FE2" w:rsidR="003D7106" w:rsidRPr="008537C1" w:rsidRDefault="00996DF5">
          <w:pPr>
            <w:pStyle w:val="TOC2"/>
            <w:tabs>
              <w:tab w:val="right" w:pos="9016"/>
            </w:tabs>
            <w:rPr>
              <w:rFonts w:eastAsiaTheme="minorEastAsia"/>
              <w:noProof/>
              <w:lang w:eastAsia="en-GB"/>
            </w:rPr>
          </w:pPr>
          <w:hyperlink w:anchor="_Toc89808822" w:history="1">
            <w:r w:rsidR="003D7106" w:rsidRPr="008537C1">
              <w:rPr>
                <w:rStyle w:val="Hyperlink"/>
                <w:rFonts w:ascii="Times New Roman" w:eastAsia="Times New Roman" w:hAnsi="Times New Roman" w:cs="Times New Roman"/>
                <w:noProof/>
              </w:rPr>
              <w:t>3.3 Influencing factors towards ERP adoption and Implementation in Nigeria</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_Toc89808822 \h </w:instrText>
            </w:r>
            <w:r w:rsidR="003D7106" w:rsidRPr="008537C1">
              <w:rPr>
                <w:noProof/>
                <w:webHidden/>
              </w:rPr>
            </w:r>
            <w:r w:rsidR="003D7106" w:rsidRPr="008537C1">
              <w:rPr>
                <w:noProof/>
                <w:webHidden/>
              </w:rPr>
              <w:fldChar w:fldCharType="separate"/>
            </w:r>
            <w:r w:rsidR="00116EF2">
              <w:rPr>
                <w:noProof/>
                <w:webHidden/>
              </w:rPr>
              <w:t>75</w:t>
            </w:r>
            <w:r w:rsidR="003D7106" w:rsidRPr="008537C1">
              <w:rPr>
                <w:noProof/>
                <w:webHidden/>
              </w:rPr>
              <w:fldChar w:fldCharType="end"/>
            </w:r>
          </w:hyperlink>
        </w:p>
        <w:p w14:paraId="11487DDF" w14:textId="459399FB" w:rsidR="003D7106" w:rsidRPr="008537C1" w:rsidRDefault="00996DF5">
          <w:pPr>
            <w:pStyle w:val="TOC2"/>
            <w:tabs>
              <w:tab w:val="right" w:pos="9016"/>
            </w:tabs>
            <w:rPr>
              <w:rFonts w:eastAsiaTheme="minorEastAsia"/>
              <w:noProof/>
              <w:lang w:eastAsia="en-GB"/>
            </w:rPr>
          </w:pPr>
          <w:hyperlink w:anchor="_Toc89808823" w:history="1">
            <w:r w:rsidR="003D7106" w:rsidRPr="008537C1">
              <w:rPr>
                <w:rStyle w:val="Hyperlink"/>
                <w:rFonts w:ascii="Times New Roman" w:eastAsia="Times New Roman" w:hAnsi="Times New Roman" w:cs="Times New Roman"/>
                <w:noProof/>
              </w:rPr>
              <w:t>3.4 The Organisational (People) Factor</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_Toc89808823 \h </w:instrText>
            </w:r>
            <w:r w:rsidR="003D7106" w:rsidRPr="008537C1">
              <w:rPr>
                <w:noProof/>
                <w:webHidden/>
              </w:rPr>
            </w:r>
            <w:r w:rsidR="003D7106" w:rsidRPr="008537C1">
              <w:rPr>
                <w:noProof/>
                <w:webHidden/>
              </w:rPr>
              <w:fldChar w:fldCharType="separate"/>
            </w:r>
            <w:r w:rsidR="00116EF2">
              <w:rPr>
                <w:noProof/>
                <w:webHidden/>
              </w:rPr>
              <w:t>76</w:t>
            </w:r>
            <w:r w:rsidR="003D7106" w:rsidRPr="008537C1">
              <w:rPr>
                <w:noProof/>
                <w:webHidden/>
              </w:rPr>
              <w:fldChar w:fldCharType="end"/>
            </w:r>
          </w:hyperlink>
        </w:p>
        <w:p w14:paraId="3DA095AA" w14:textId="38AEA1D2" w:rsidR="003D7106" w:rsidRPr="008537C1" w:rsidRDefault="00996DF5">
          <w:pPr>
            <w:pStyle w:val="TOC2"/>
            <w:tabs>
              <w:tab w:val="right" w:pos="9016"/>
            </w:tabs>
            <w:rPr>
              <w:rFonts w:eastAsiaTheme="minorEastAsia"/>
              <w:noProof/>
              <w:lang w:eastAsia="en-GB"/>
            </w:rPr>
          </w:pPr>
          <w:hyperlink w:anchor="_Toc89808831" w:history="1">
            <w:r w:rsidR="003D7106" w:rsidRPr="008537C1">
              <w:rPr>
                <w:rStyle w:val="Hyperlink"/>
                <w:rFonts w:ascii="Times New Roman" w:eastAsia="Times New Roman" w:hAnsi="Times New Roman" w:cs="Times New Roman"/>
                <w:noProof/>
              </w:rPr>
              <w:t>3.5 Technology Factor</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_Toc89808831 \h </w:instrText>
            </w:r>
            <w:r w:rsidR="003D7106" w:rsidRPr="008537C1">
              <w:rPr>
                <w:noProof/>
                <w:webHidden/>
              </w:rPr>
            </w:r>
            <w:r w:rsidR="003D7106" w:rsidRPr="008537C1">
              <w:rPr>
                <w:noProof/>
                <w:webHidden/>
              </w:rPr>
              <w:fldChar w:fldCharType="separate"/>
            </w:r>
            <w:r w:rsidR="00116EF2">
              <w:rPr>
                <w:noProof/>
                <w:webHidden/>
              </w:rPr>
              <w:t>85</w:t>
            </w:r>
            <w:r w:rsidR="003D7106" w:rsidRPr="008537C1">
              <w:rPr>
                <w:noProof/>
                <w:webHidden/>
              </w:rPr>
              <w:fldChar w:fldCharType="end"/>
            </w:r>
          </w:hyperlink>
        </w:p>
        <w:p w14:paraId="5ECE0BB6" w14:textId="18F551D2" w:rsidR="003D7106" w:rsidRPr="008537C1" w:rsidRDefault="00996DF5">
          <w:pPr>
            <w:pStyle w:val="TOC2"/>
            <w:tabs>
              <w:tab w:val="right" w:pos="9016"/>
            </w:tabs>
            <w:rPr>
              <w:rFonts w:eastAsiaTheme="minorEastAsia"/>
              <w:noProof/>
              <w:lang w:eastAsia="en-GB"/>
            </w:rPr>
          </w:pPr>
          <w:hyperlink w:anchor="_Toc89808838" w:history="1">
            <w:r w:rsidR="003D7106" w:rsidRPr="008537C1">
              <w:rPr>
                <w:rStyle w:val="Hyperlink"/>
                <w:rFonts w:ascii="Times New Roman" w:eastAsia="Times New Roman" w:hAnsi="Times New Roman" w:cs="Times New Roman"/>
                <w:noProof/>
              </w:rPr>
              <w:t>3.6 Environmental (Process) Factor</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_Toc89808838 \h </w:instrText>
            </w:r>
            <w:r w:rsidR="003D7106" w:rsidRPr="008537C1">
              <w:rPr>
                <w:noProof/>
                <w:webHidden/>
              </w:rPr>
            </w:r>
            <w:r w:rsidR="003D7106" w:rsidRPr="008537C1">
              <w:rPr>
                <w:noProof/>
                <w:webHidden/>
              </w:rPr>
              <w:fldChar w:fldCharType="separate"/>
            </w:r>
            <w:r w:rsidR="00116EF2">
              <w:rPr>
                <w:noProof/>
                <w:webHidden/>
              </w:rPr>
              <w:t>90</w:t>
            </w:r>
            <w:r w:rsidR="003D7106" w:rsidRPr="008537C1">
              <w:rPr>
                <w:noProof/>
                <w:webHidden/>
              </w:rPr>
              <w:fldChar w:fldCharType="end"/>
            </w:r>
          </w:hyperlink>
        </w:p>
        <w:p w14:paraId="21A43BBB" w14:textId="302644AA" w:rsidR="003D7106" w:rsidRPr="008537C1" w:rsidRDefault="00996DF5">
          <w:pPr>
            <w:pStyle w:val="TOC2"/>
            <w:tabs>
              <w:tab w:val="right" w:pos="9016"/>
            </w:tabs>
            <w:rPr>
              <w:rFonts w:eastAsiaTheme="minorEastAsia"/>
              <w:noProof/>
              <w:lang w:eastAsia="en-GB"/>
            </w:rPr>
          </w:pPr>
          <w:hyperlink w:anchor="_Toc89808839" w:history="1">
            <w:r w:rsidR="003D7106" w:rsidRPr="008537C1">
              <w:rPr>
                <w:rStyle w:val="Hyperlink"/>
                <w:rFonts w:ascii="Times New Roman" w:eastAsia="Times New Roman" w:hAnsi="Times New Roman" w:cs="Times New Roman"/>
                <w:noProof/>
              </w:rPr>
              <w:t>3.7 Enterprise Resource Planning Implementation Phases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_Toc89808839 \h </w:instrText>
            </w:r>
            <w:r w:rsidR="003D7106" w:rsidRPr="008537C1">
              <w:rPr>
                <w:noProof/>
                <w:webHidden/>
              </w:rPr>
            </w:r>
            <w:r w:rsidR="003D7106" w:rsidRPr="008537C1">
              <w:rPr>
                <w:noProof/>
                <w:webHidden/>
              </w:rPr>
              <w:fldChar w:fldCharType="separate"/>
            </w:r>
            <w:r w:rsidR="00116EF2">
              <w:rPr>
                <w:noProof/>
                <w:webHidden/>
              </w:rPr>
              <w:t>91</w:t>
            </w:r>
            <w:r w:rsidR="003D7106" w:rsidRPr="008537C1">
              <w:rPr>
                <w:noProof/>
                <w:webHidden/>
              </w:rPr>
              <w:fldChar w:fldCharType="end"/>
            </w:r>
          </w:hyperlink>
        </w:p>
        <w:p w14:paraId="62293569" w14:textId="721D1033" w:rsidR="003D7106" w:rsidRPr="008537C1" w:rsidRDefault="00996DF5">
          <w:pPr>
            <w:pStyle w:val="TOC2"/>
            <w:tabs>
              <w:tab w:val="right" w:pos="9016"/>
            </w:tabs>
            <w:rPr>
              <w:rFonts w:eastAsiaTheme="minorEastAsia"/>
              <w:noProof/>
              <w:lang w:eastAsia="en-GB"/>
            </w:rPr>
          </w:pPr>
          <w:hyperlink w:anchor="_Toc89808843" w:history="1">
            <w:r w:rsidR="003D7106" w:rsidRPr="008537C1">
              <w:rPr>
                <w:rStyle w:val="Hyperlink"/>
                <w:rFonts w:ascii="Times New Roman" w:hAnsi="Times New Roman" w:cs="Times New Roman"/>
                <w:noProof/>
              </w:rPr>
              <w:t>3.8</w:t>
            </w:r>
            <w:r w:rsidR="003D7106" w:rsidRPr="008537C1">
              <w:rPr>
                <w:rStyle w:val="Hyperlink"/>
                <w:rFonts w:ascii="Times New Roman" w:eastAsia="Times New Roman" w:hAnsi="Times New Roman" w:cs="Times New Roman"/>
                <w:noProof/>
              </w:rPr>
              <w:t xml:space="preserve"> Gap in Literature</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_Toc89808843 \h </w:instrText>
            </w:r>
            <w:r w:rsidR="003D7106" w:rsidRPr="008537C1">
              <w:rPr>
                <w:noProof/>
                <w:webHidden/>
              </w:rPr>
            </w:r>
            <w:r w:rsidR="003D7106" w:rsidRPr="008537C1">
              <w:rPr>
                <w:noProof/>
                <w:webHidden/>
              </w:rPr>
              <w:fldChar w:fldCharType="separate"/>
            </w:r>
            <w:r w:rsidR="00116EF2">
              <w:rPr>
                <w:noProof/>
                <w:webHidden/>
              </w:rPr>
              <w:t>93</w:t>
            </w:r>
            <w:r w:rsidR="003D7106" w:rsidRPr="008537C1">
              <w:rPr>
                <w:noProof/>
                <w:webHidden/>
              </w:rPr>
              <w:fldChar w:fldCharType="end"/>
            </w:r>
          </w:hyperlink>
        </w:p>
        <w:p w14:paraId="61F2E5E4" w14:textId="7F3A8055" w:rsidR="003D7106" w:rsidRPr="008537C1" w:rsidRDefault="00996DF5">
          <w:pPr>
            <w:pStyle w:val="TOC2"/>
            <w:tabs>
              <w:tab w:val="right" w:pos="9016"/>
            </w:tabs>
            <w:rPr>
              <w:rFonts w:eastAsiaTheme="minorEastAsia"/>
              <w:noProof/>
              <w:lang w:eastAsia="en-GB"/>
            </w:rPr>
          </w:pPr>
          <w:hyperlink w:anchor="_Toc89808844" w:history="1">
            <w:r w:rsidR="003D7106" w:rsidRPr="008537C1">
              <w:rPr>
                <w:rStyle w:val="Hyperlink"/>
                <w:rFonts w:ascii="Times New Roman" w:eastAsia="Times New Roman" w:hAnsi="Times New Roman" w:cs="Times New Roman"/>
                <w:noProof/>
              </w:rPr>
              <w:t>3.9 Conclusions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_Toc89808844 \h </w:instrText>
            </w:r>
            <w:r w:rsidR="003D7106" w:rsidRPr="008537C1">
              <w:rPr>
                <w:noProof/>
                <w:webHidden/>
              </w:rPr>
            </w:r>
            <w:r w:rsidR="003D7106" w:rsidRPr="008537C1">
              <w:rPr>
                <w:noProof/>
                <w:webHidden/>
              </w:rPr>
              <w:fldChar w:fldCharType="separate"/>
            </w:r>
            <w:r w:rsidR="00116EF2">
              <w:rPr>
                <w:noProof/>
                <w:webHidden/>
              </w:rPr>
              <w:t>94</w:t>
            </w:r>
            <w:r w:rsidR="003D7106" w:rsidRPr="008537C1">
              <w:rPr>
                <w:noProof/>
                <w:webHidden/>
              </w:rPr>
              <w:fldChar w:fldCharType="end"/>
            </w:r>
          </w:hyperlink>
        </w:p>
        <w:p w14:paraId="3E6A597C" w14:textId="5B1CBDFE" w:rsidR="003D7106" w:rsidRPr="008537C1" w:rsidRDefault="00996DF5">
          <w:pPr>
            <w:pStyle w:val="TOC1"/>
            <w:rPr>
              <w:rFonts w:asciiTheme="minorHAnsi" w:eastAsiaTheme="minorEastAsia" w:hAnsiTheme="minorHAnsi" w:cstheme="minorBidi"/>
              <w:sz w:val="22"/>
              <w:szCs w:val="22"/>
              <w:lang w:eastAsia="en-GB"/>
            </w:rPr>
          </w:pPr>
          <w:hyperlink w:anchor="_Toc89808845" w:history="1">
            <w:r w:rsidR="003D7106" w:rsidRPr="008537C1">
              <w:rPr>
                <w:rStyle w:val="Hyperlink"/>
              </w:rPr>
              <w:t>CHAPTER 4</w:t>
            </w:r>
            <w:r w:rsidR="003D7106" w:rsidRPr="008537C1">
              <w:rPr>
                <w:webHidden/>
              </w:rPr>
              <w:tab/>
            </w:r>
            <w:r w:rsidR="003D7106" w:rsidRPr="008537C1">
              <w:rPr>
                <w:webHidden/>
              </w:rPr>
              <w:fldChar w:fldCharType="begin"/>
            </w:r>
            <w:r w:rsidR="003D7106" w:rsidRPr="008537C1">
              <w:rPr>
                <w:webHidden/>
              </w:rPr>
              <w:instrText xml:space="preserve"> PAGEREF _Toc89808845 \h </w:instrText>
            </w:r>
            <w:r w:rsidR="003D7106" w:rsidRPr="008537C1">
              <w:rPr>
                <w:webHidden/>
              </w:rPr>
            </w:r>
            <w:r w:rsidR="003D7106" w:rsidRPr="008537C1">
              <w:rPr>
                <w:webHidden/>
              </w:rPr>
              <w:fldChar w:fldCharType="separate"/>
            </w:r>
            <w:r w:rsidR="00116EF2">
              <w:rPr>
                <w:webHidden/>
              </w:rPr>
              <w:t>95</w:t>
            </w:r>
            <w:r w:rsidR="003D7106" w:rsidRPr="008537C1">
              <w:rPr>
                <w:webHidden/>
              </w:rPr>
              <w:fldChar w:fldCharType="end"/>
            </w:r>
          </w:hyperlink>
        </w:p>
        <w:p w14:paraId="10F7B4FA" w14:textId="512EB3A5" w:rsidR="003D7106" w:rsidRPr="008537C1" w:rsidRDefault="00996DF5">
          <w:pPr>
            <w:pStyle w:val="TOC1"/>
            <w:rPr>
              <w:rFonts w:asciiTheme="minorHAnsi" w:eastAsiaTheme="minorEastAsia" w:hAnsiTheme="minorHAnsi" w:cstheme="minorBidi"/>
              <w:sz w:val="22"/>
              <w:szCs w:val="22"/>
              <w:lang w:eastAsia="en-GB"/>
            </w:rPr>
          </w:pPr>
          <w:hyperlink w:anchor="_Toc89808846" w:history="1">
            <w:r w:rsidR="003D7106" w:rsidRPr="008537C1">
              <w:rPr>
                <w:rStyle w:val="Hyperlink"/>
              </w:rPr>
              <w:t>RESEARCH METHODS AND METHODOLOGY</w:t>
            </w:r>
            <w:r w:rsidR="003D7106" w:rsidRPr="008537C1">
              <w:rPr>
                <w:webHidden/>
              </w:rPr>
              <w:tab/>
            </w:r>
            <w:r w:rsidR="003D7106" w:rsidRPr="008537C1">
              <w:rPr>
                <w:webHidden/>
              </w:rPr>
              <w:fldChar w:fldCharType="begin"/>
            </w:r>
            <w:r w:rsidR="003D7106" w:rsidRPr="008537C1">
              <w:rPr>
                <w:webHidden/>
              </w:rPr>
              <w:instrText xml:space="preserve"> PAGEREF _Toc89808846 \h </w:instrText>
            </w:r>
            <w:r w:rsidR="003D7106" w:rsidRPr="008537C1">
              <w:rPr>
                <w:webHidden/>
              </w:rPr>
            </w:r>
            <w:r w:rsidR="003D7106" w:rsidRPr="008537C1">
              <w:rPr>
                <w:webHidden/>
              </w:rPr>
              <w:fldChar w:fldCharType="separate"/>
            </w:r>
            <w:r w:rsidR="00116EF2">
              <w:rPr>
                <w:webHidden/>
              </w:rPr>
              <w:t>95</w:t>
            </w:r>
            <w:r w:rsidR="003D7106" w:rsidRPr="008537C1">
              <w:rPr>
                <w:webHidden/>
              </w:rPr>
              <w:fldChar w:fldCharType="end"/>
            </w:r>
          </w:hyperlink>
        </w:p>
        <w:p w14:paraId="09E6A6E0" w14:textId="54518FD7" w:rsidR="003D7106" w:rsidRPr="008537C1" w:rsidRDefault="00996DF5">
          <w:pPr>
            <w:pStyle w:val="TOC2"/>
            <w:tabs>
              <w:tab w:val="right" w:pos="9016"/>
            </w:tabs>
            <w:rPr>
              <w:rFonts w:eastAsiaTheme="minorEastAsia"/>
              <w:noProof/>
              <w:lang w:eastAsia="en-GB"/>
            </w:rPr>
          </w:pPr>
          <w:hyperlink w:anchor="_Toc89808847" w:history="1">
            <w:r w:rsidR="003D7106" w:rsidRPr="008537C1">
              <w:rPr>
                <w:rStyle w:val="Hyperlink"/>
                <w:rFonts w:ascii="Times New Roman" w:eastAsia="Times New Roman" w:hAnsi="Times New Roman" w:cs="Times New Roman"/>
                <w:noProof/>
              </w:rPr>
              <w:t>4.1 Introduction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_Toc89808847 \h </w:instrText>
            </w:r>
            <w:r w:rsidR="003D7106" w:rsidRPr="008537C1">
              <w:rPr>
                <w:noProof/>
                <w:webHidden/>
              </w:rPr>
            </w:r>
            <w:r w:rsidR="003D7106" w:rsidRPr="008537C1">
              <w:rPr>
                <w:noProof/>
                <w:webHidden/>
              </w:rPr>
              <w:fldChar w:fldCharType="separate"/>
            </w:r>
            <w:r w:rsidR="00116EF2">
              <w:rPr>
                <w:noProof/>
                <w:webHidden/>
              </w:rPr>
              <w:t>95</w:t>
            </w:r>
            <w:r w:rsidR="003D7106" w:rsidRPr="008537C1">
              <w:rPr>
                <w:noProof/>
                <w:webHidden/>
              </w:rPr>
              <w:fldChar w:fldCharType="end"/>
            </w:r>
          </w:hyperlink>
        </w:p>
        <w:p w14:paraId="0665DFA6" w14:textId="46E64742" w:rsidR="003D7106" w:rsidRPr="008537C1" w:rsidRDefault="00996DF5">
          <w:pPr>
            <w:pStyle w:val="TOC2"/>
            <w:tabs>
              <w:tab w:val="right" w:pos="9016"/>
            </w:tabs>
            <w:rPr>
              <w:rFonts w:eastAsiaTheme="minorEastAsia"/>
              <w:noProof/>
              <w:lang w:eastAsia="en-GB"/>
            </w:rPr>
          </w:pPr>
          <w:hyperlink w:anchor="_Toc89808851" w:history="1">
            <w:r w:rsidR="003D7106" w:rsidRPr="008537C1">
              <w:rPr>
                <w:rStyle w:val="Hyperlink"/>
                <w:rFonts w:ascii="Times New Roman" w:eastAsia="Times New Roman" w:hAnsi="Times New Roman" w:cs="Times New Roman"/>
                <w:noProof/>
              </w:rPr>
              <w:t>4.2 Research</w:t>
            </w:r>
            <w:r w:rsidR="003D7106" w:rsidRPr="008537C1">
              <w:rPr>
                <w:rStyle w:val="Hyperlink"/>
                <w:noProof/>
              </w:rPr>
              <w:t xml:space="preserve"> </w:t>
            </w:r>
            <w:r w:rsidR="003D7106" w:rsidRPr="008537C1">
              <w:rPr>
                <w:rStyle w:val="Hyperlink"/>
                <w:rFonts w:ascii="Times New Roman" w:eastAsia="Times New Roman" w:hAnsi="Times New Roman" w:cs="Times New Roman"/>
                <w:noProof/>
              </w:rPr>
              <w:t>Philosophical Paradigm</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_Toc89808851 \h </w:instrText>
            </w:r>
            <w:r w:rsidR="003D7106" w:rsidRPr="008537C1">
              <w:rPr>
                <w:noProof/>
                <w:webHidden/>
              </w:rPr>
            </w:r>
            <w:r w:rsidR="003D7106" w:rsidRPr="008537C1">
              <w:rPr>
                <w:noProof/>
                <w:webHidden/>
              </w:rPr>
              <w:fldChar w:fldCharType="separate"/>
            </w:r>
            <w:r w:rsidR="00116EF2">
              <w:rPr>
                <w:noProof/>
                <w:webHidden/>
              </w:rPr>
              <w:t>103</w:t>
            </w:r>
            <w:r w:rsidR="003D7106" w:rsidRPr="008537C1">
              <w:rPr>
                <w:noProof/>
                <w:webHidden/>
              </w:rPr>
              <w:fldChar w:fldCharType="end"/>
            </w:r>
          </w:hyperlink>
        </w:p>
        <w:p w14:paraId="1B3F82F3" w14:textId="790607F9" w:rsidR="003D7106" w:rsidRPr="008537C1" w:rsidRDefault="00996DF5">
          <w:pPr>
            <w:pStyle w:val="TOC2"/>
            <w:tabs>
              <w:tab w:val="right" w:pos="9016"/>
            </w:tabs>
            <w:rPr>
              <w:rFonts w:eastAsiaTheme="minorEastAsia"/>
              <w:noProof/>
              <w:lang w:eastAsia="en-GB"/>
            </w:rPr>
          </w:pPr>
          <w:hyperlink w:anchor="_Toc89808857" w:history="1">
            <w:r w:rsidR="003D7106" w:rsidRPr="008537C1">
              <w:rPr>
                <w:rStyle w:val="Hyperlink"/>
                <w:rFonts w:ascii="Times New Roman" w:eastAsia="Times New Roman" w:hAnsi="Times New Roman" w:cs="Times New Roman"/>
                <w:noProof/>
              </w:rPr>
              <w:t>4.3 Research methodology</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_Toc89808857 \h </w:instrText>
            </w:r>
            <w:r w:rsidR="003D7106" w:rsidRPr="008537C1">
              <w:rPr>
                <w:noProof/>
                <w:webHidden/>
              </w:rPr>
            </w:r>
            <w:r w:rsidR="003D7106" w:rsidRPr="008537C1">
              <w:rPr>
                <w:noProof/>
                <w:webHidden/>
              </w:rPr>
              <w:fldChar w:fldCharType="separate"/>
            </w:r>
            <w:r w:rsidR="00116EF2">
              <w:rPr>
                <w:noProof/>
                <w:webHidden/>
              </w:rPr>
              <w:t>113</w:t>
            </w:r>
            <w:r w:rsidR="003D7106" w:rsidRPr="008537C1">
              <w:rPr>
                <w:noProof/>
                <w:webHidden/>
              </w:rPr>
              <w:fldChar w:fldCharType="end"/>
            </w:r>
          </w:hyperlink>
        </w:p>
        <w:p w14:paraId="6E8F5E32" w14:textId="2616F570" w:rsidR="003D7106" w:rsidRPr="008537C1" w:rsidRDefault="00996DF5">
          <w:pPr>
            <w:pStyle w:val="TOC2"/>
            <w:tabs>
              <w:tab w:val="right" w:pos="9016"/>
            </w:tabs>
            <w:rPr>
              <w:rFonts w:eastAsiaTheme="minorEastAsia"/>
              <w:noProof/>
              <w:lang w:eastAsia="en-GB"/>
            </w:rPr>
          </w:pPr>
          <w:hyperlink w:anchor="_Toc89808858" w:history="1">
            <w:r w:rsidR="003D7106" w:rsidRPr="008537C1">
              <w:rPr>
                <w:rStyle w:val="Hyperlink"/>
                <w:rFonts w:ascii="Times New Roman" w:eastAsia="Times New Roman" w:hAnsi="Times New Roman" w:cs="Times New Roman"/>
                <w:noProof/>
              </w:rPr>
              <w:t>4.4 Research Methods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_Toc89808858 \h </w:instrText>
            </w:r>
            <w:r w:rsidR="003D7106" w:rsidRPr="008537C1">
              <w:rPr>
                <w:noProof/>
                <w:webHidden/>
              </w:rPr>
            </w:r>
            <w:r w:rsidR="003D7106" w:rsidRPr="008537C1">
              <w:rPr>
                <w:noProof/>
                <w:webHidden/>
              </w:rPr>
              <w:fldChar w:fldCharType="separate"/>
            </w:r>
            <w:r w:rsidR="00116EF2">
              <w:rPr>
                <w:noProof/>
                <w:webHidden/>
              </w:rPr>
              <w:t>118</w:t>
            </w:r>
            <w:r w:rsidR="003D7106" w:rsidRPr="008537C1">
              <w:rPr>
                <w:noProof/>
                <w:webHidden/>
              </w:rPr>
              <w:fldChar w:fldCharType="end"/>
            </w:r>
          </w:hyperlink>
        </w:p>
        <w:p w14:paraId="2B5FD740" w14:textId="7C82B5A2" w:rsidR="003D7106" w:rsidRPr="008537C1" w:rsidRDefault="00996DF5">
          <w:pPr>
            <w:pStyle w:val="TOC2"/>
            <w:tabs>
              <w:tab w:val="right" w:pos="9016"/>
            </w:tabs>
            <w:rPr>
              <w:rFonts w:eastAsiaTheme="minorEastAsia"/>
              <w:noProof/>
              <w:lang w:eastAsia="en-GB"/>
            </w:rPr>
          </w:pPr>
          <w:hyperlink w:anchor="_Toc89808864" w:history="1">
            <w:r w:rsidR="003D7106" w:rsidRPr="008537C1">
              <w:rPr>
                <w:rStyle w:val="Hyperlink"/>
                <w:rFonts w:ascii="Times New Roman" w:eastAsia="Times New Roman" w:hAnsi="Times New Roman" w:cs="Times New Roman"/>
                <w:noProof/>
              </w:rPr>
              <w:t>4.5 Variable measurement (Dependent and Independent variables)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_Toc89808864 \h </w:instrText>
            </w:r>
            <w:r w:rsidR="003D7106" w:rsidRPr="008537C1">
              <w:rPr>
                <w:noProof/>
                <w:webHidden/>
              </w:rPr>
            </w:r>
            <w:r w:rsidR="003D7106" w:rsidRPr="008537C1">
              <w:rPr>
                <w:noProof/>
                <w:webHidden/>
              </w:rPr>
              <w:fldChar w:fldCharType="separate"/>
            </w:r>
            <w:r w:rsidR="00116EF2">
              <w:rPr>
                <w:noProof/>
                <w:webHidden/>
              </w:rPr>
              <w:t>128</w:t>
            </w:r>
            <w:r w:rsidR="003D7106" w:rsidRPr="008537C1">
              <w:rPr>
                <w:noProof/>
                <w:webHidden/>
              </w:rPr>
              <w:fldChar w:fldCharType="end"/>
            </w:r>
          </w:hyperlink>
        </w:p>
        <w:p w14:paraId="7BD64F9E" w14:textId="4A3FF70B" w:rsidR="003D7106" w:rsidRPr="008537C1" w:rsidRDefault="00996DF5">
          <w:pPr>
            <w:pStyle w:val="TOC2"/>
            <w:tabs>
              <w:tab w:val="right" w:pos="9016"/>
            </w:tabs>
            <w:rPr>
              <w:rFonts w:eastAsiaTheme="minorEastAsia"/>
              <w:noProof/>
              <w:lang w:eastAsia="en-GB"/>
            </w:rPr>
          </w:pPr>
          <w:hyperlink w:anchor="_Toc89808866" w:history="1">
            <w:r w:rsidR="003D7106" w:rsidRPr="008537C1">
              <w:rPr>
                <w:rStyle w:val="Hyperlink"/>
                <w:rFonts w:ascii="Times New Roman" w:eastAsia="Times New Roman" w:hAnsi="Times New Roman" w:cs="Times New Roman"/>
                <w:noProof/>
              </w:rPr>
              <w:t>4.6 Sampling (Quantitative and Qualitative)</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_Toc89808866 \h </w:instrText>
            </w:r>
            <w:r w:rsidR="003D7106" w:rsidRPr="008537C1">
              <w:rPr>
                <w:noProof/>
                <w:webHidden/>
              </w:rPr>
            </w:r>
            <w:r w:rsidR="003D7106" w:rsidRPr="008537C1">
              <w:rPr>
                <w:noProof/>
                <w:webHidden/>
              </w:rPr>
              <w:fldChar w:fldCharType="separate"/>
            </w:r>
            <w:r w:rsidR="00116EF2">
              <w:rPr>
                <w:noProof/>
                <w:webHidden/>
              </w:rPr>
              <w:t>132</w:t>
            </w:r>
            <w:r w:rsidR="003D7106" w:rsidRPr="008537C1">
              <w:rPr>
                <w:noProof/>
                <w:webHidden/>
              </w:rPr>
              <w:fldChar w:fldCharType="end"/>
            </w:r>
          </w:hyperlink>
        </w:p>
        <w:p w14:paraId="67B94E2B" w14:textId="664C04FD" w:rsidR="003D7106" w:rsidRPr="008537C1" w:rsidRDefault="00996DF5">
          <w:pPr>
            <w:pStyle w:val="TOC2"/>
            <w:tabs>
              <w:tab w:val="right" w:pos="9016"/>
            </w:tabs>
            <w:rPr>
              <w:rFonts w:eastAsiaTheme="minorEastAsia"/>
              <w:noProof/>
              <w:lang w:eastAsia="en-GB"/>
            </w:rPr>
          </w:pPr>
          <w:hyperlink w:anchor="_Toc89808867" w:history="1">
            <w:r w:rsidR="003D7106" w:rsidRPr="008537C1">
              <w:rPr>
                <w:rStyle w:val="Hyperlink"/>
                <w:rFonts w:ascii="Times New Roman" w:eastAsia="Times New Roman" w:hAnsi="Times New Roman" w:cs="Times New Roman"/>
                <w:noProof/>
              </w:rPr>
              <w:t>4.7 Mixed method research</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_Toc89808867 \h </w:instrText>
            </w:r>
            <w:r w:rsidR="003D7106" w:rsidRPr="008537C1">
              <w:rPr>
                <w:noProof/>
                <w:webHidden/>
              </w:rPr>
            </w:r>
            <w:r w:rsidR="003D7106" w:rsidRPr="008537C1">
              <w:rPr>
                <w:noProof/>
                <w:webHidden/>
              </w:rPr>
              <w:fldChar w:fldCharType="separate"/>
            </w:r>
            <w:r w:rsidR="00116EF2">
              <w:rPr>
                <w:noProof/>
                <w:webHidden/>
              </w:rPr>
              <w:t>134</w:t>
            </w:r>
            <w:r w:rsidR="003D7106" w:rsidRPr="008537C1">
              <w:rPr>
                <w:noProof/>
                <w:webHidden/>
              </w:rPr>
              <w:fldChar w:fldCharType="end"/>
            </w:r>
          </w:hyperlink>
        </w:p>
        <w:p w14:paraId="200FA54A" w14:textId="742C5B87" w:rsidR="003D7106" w:rsidRPr="008537C1" w:rsidRDefault="00996DF5">
          <w:pPr>
            <w:pStyle w:val="TOC2"/>
            <w:tabs>
              <w:tab w:val="right" w:pos="9016"/>
            </w:tabs>
            <w:rPr>
              <w:rFonts w:eastAsiaTheme="minorEastAsia"/>
              <w:noProof/>
              <w:lang w:eastAsia="en-GB"/>
            </w:rPr>
          </w:pPr>
          <w:hyperlink w:anchor="_Toc89808910" w:history="1">
            <w:r w:rsidR="003D7106" w:rsidRPr="008537C1">
              <w:rPr>
                <w:rStyle w:val="Hyperlink"/>
                <w:rFonts w:ascii="Times New Roman" w:eastAsia="Times New Roman" w:hAnsi="Times New Roman" w:cs="Times New Roman"/>
                <w:noProof/>
              </w:rPr>
              <w:t>4.8 Research Strategy</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_Toc89808910 \h </w:instrText>
            </w:r>
            <w:r w:rsidR="003D7106" w:rsidRPr="008537C1">
              <w:rPr>
                <w:noProof/>
                <w:webHidden/>
              </w:rPr>
            </w:r>
            <w:r w:rsidR="003D7106" w:rsidRPr="008537C1">
              <w:rPr>
                <w:noProof/>
                <w:webHidden/>
              </w:rPr>
              <w:fldChar w:fldCharType="separate"/>
            </w:r>
            <w:r w:rsidR="00116EF2">
              <w:rPr>
                <w:noProof/>
                <w:webHidden/>
              </w:rPr>
              <w:t>139</w:t>
            </w:r>
            <w:r w:rsidR="003D7106" w:rsidRPr="008537C1">
              <w:rPr>
                <w:noProof/>
                <w:webHidden/>
              </w:rPr>
              <w:fldChar w:fldCharType="end"/>
            </w:r>
          </w:hyperlink>
        </w:p>
        <w:p w14:paraId="1344D570" w14:textId="3FC7C664" w:rsidR="003D7106" w:rsidRPr="008537C1" w:rsidRDefault="00996DF5">
          <w:pPr>
            <w:pStyle w:val="TOC2"/>
            <w:tabs>
              <w:tab w:val="right" w:pos="9016"/>
            </w:tabs>
            <w:rPr>
              <w:rFonts w:eastAsiaTheme="minorEastAsia"/>
              <w:noProof/>
              <w:lang w:eastAsia="en-GB"/>
            </w:rPr>
          </w:pPr>
          <w:hyperlink w:anchor="_Toc89808911" w:history="1">
            <w:r w:rsidR="003D7106" w:rsidRPr="008537C1">
              <w:rPr>
                <w:rStyle w:val="Hyperlink"/>
                <w:rFonts w:ascii="Times New Roman" w:eastAsia="Times New Roman" w:hAnsi="Times New Roman" w:cs="Times New Roman"/>
                <w:noProof/>
              </w:rPr>
              <w:t>4.9 Conclusions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_Toc89808911 \h </w:instrText>
            </w:r>
            <w:r w:rsidR="003D7106" w:rsidRPr="008537C1">
              <w:rPr>
                <w:noProof/>
                <w:webHidden/>
              </w:rPr>
            </w:r>
            <w:r w:rsidR="003D7106" w:rsidRPr="008537C1">
              <w:rPr>
                <w:noProof/>
                <w:webHidden/>
              </w:rPr>
              <w:fldChar w:fldCharType="separate"/>
            </w:r>
            <w:r w:rsidR="00116EF2">
              <w:rPr>
                <w:noProof/>
                <w:webHidden/>
              </w:rPr>
              <w:t>143</w:t>
            </w:r>
            <w:r w:rsidR="003D7106" w:rsidRPr="008537C1">
              <w:rPr>
                <w:noProof/>
                <w:webHidden/>
              </w:rPr>
              <w:fldChar w:fldCharType="end"/>
            </w:r>
          </w:hyperlink>
        </w:p>
        <w:p w14:paraId="52BCDD16" w14:textId="5F89A7F9" w:rsidR="003D7106" w:rsidRPr="008537C1" w:rsidRDefault="00996DF5">
          <w:pPr>
            <w:pStyle w:val="TOC1"/>
            <w:rPr>
              <w:rFonts w:asciiTheme="minorHAnsi" w:eastAsiaTheme="minorEastAsia" w:hAnsiTheme="minorHAnsi" w:cstheme="minorBidi"/>
              <w:sz w:val="22"/>
              <w:szCs w:val="22"/>
              <w:lang w:eastAsia="en-GB"/>
            </w:rPr>
          </w:pPr>
          <w:hyperlink w:anchor="_Toc89808912" w:history="1">
            <w:r w:rsidR="003D7106" w:rsidRPr="008537C1">
              <w:rPr>
                <w:rStyle w:val="Hyperlink"/>
                <w:rFonts w:eastAsia="Times New Roman"/>
              </w:rPr>
              <w:t>CHAPTER 5</w:t>
            </w:r>
            <w:r w:rsidR="003D7106" w:rsidRPr="008537C1">
              <w:rPr>
                <w:webHidden/>
              </w:rPr>
              <w:tab/>
            </w:r>
            <w:r w:rsidR="003D7106" w:rsidRPr="008537C1">
              <w:rPr>
                <w:webHidden/>
              </w:rPr>
              <w:fldChar w:fldCharType="begin"/>
            </w:r>
            <w:r w:rsidR="003D7106" w:rsidRPr="008537C1">
              <w:rPr>
                <w:webHidden/>
              </w:rPr>
              <w:instrText xml:space="preserve"> PAGEREF _Toc89808912 \h </w:instrText>
            </w:r>
            <w:r w:rsidR="003D7106" w:rsidRPr="008537C1">
              <w:rPr>
                <w:webHidden/>
              </w:rPr>
            </w:r>
            <w:r w:rsidR="003D7106" w:rsidRPr="008537C1">
              <w:rPr>
                <w:webHidden/>
              </w:rPr>
              <w:fldChar w:fldCharType="separate"/>
            </w:r>
            <w:r w:rsidR="00116EF2">
              <w:rPr>
                <w:webHidden/>
              </w:rPr>
              <w:t>143</w:t>
            </w:r>
            <w:r w:rsidR="003D7106" w:rsidRPr="008537C1">
              <w:rPr>
                <w:webHidden/>
              </w:rPr>
              <w:fldChar w:fldCharType="end"/>
            </w:r>
          </w:hyperlink>
        </w:p>
        <w:p w14:paraId="327A860F" w14:textId="2FCC1E28" w:rsidR="003D7106" w:rsidRPr="008537C1" w:rsidRDefault="00996DF5">
          <w:pPr>
            <w:pStyle w:val="TOC1"/>
            <w:rPr>
              <w:rFonts w:asciiTheme="minorHAnsi" w:eastAsiaTheme="minorEastAsia" w:hAnsiTheme="minorHAnsi" w:cstheme="minorBidi"/>
              <w:sz w:val="22"/>
              <w:szCs w:val="22"/>
              <w:lang w:eastAsia="en-GB"/>
            </w:rPr>
          </w:pPr>
          <w:hyperlink w:anchor="_Toc89808913" w:history="1">
            <w:r w:rsidR="003D7106" w:rsidRPr="008537C1">
              <w:rPr>
                <w:rStyle w:val="Hyperlink"/>
                <w:rFonts w:eastAsia="Times New Roman"/>
              </w:rPr>
              <w:t>FINDINGS AND ANALYSIS</w:t>
            </w:r>
            <w:r w:rsidR="003D7106" w:rsidRPr="008537C1">
              <w:rPr>
                <w:webHidden/>
              </w:rPr>
              <w:tab/>
            </w:r>
            <w:r w:rsidR="003D7106" w:rsidRPr="008537C1">
              <w:rPr>
                <w:webHidden/>
              </w:rPr>
              <w:fldChar w:fldCharType="begin"/>
            </w:r>
            <w:r w:rsidR="003D7106" w:rsidRPr="008537C1">
              <w:rPr>
                <w:webHidden/>
              </w:rPr>
              <w:instrText xml:space="preserve"> PAGEREF _Toc89808913 \h </w:instrText>
            </w:r>
            <w:r w:rsidR="003D7106" w:rsidRPr="008537C1">
              <w:rPr>
                <w:webHidden/>
              </w:rPr>
            </w:r>
            <w:r w:rsidR="003D7106" w:rsidRPr="008537C1">
              <w:rPr>
                <w:webHidden/>
              </w:rPr>
              <w:fldChar w:fldCharType="separate"/>
            </w:r>
            <w:r w:rsidR="00116EF2">
              <w:rPr>
                <w:webHidden/>
              </w:rPr>
              <w:t>143</w:t>
            </w:r>
            <w:r w:rsidR="003D7106" w:rsidRPr="008537C1">
              <w:rPr>
                <w:webHidden/>
              </w:rPr>
              <w:fldChar w:fldCharType="end"/>
            </w:r>
          </w:hyperlink>
        </w:p>
        <w:p w14:paraId="2175CAF6" w14:textId="54C9BE16" w:rsidR="003D7106" w:rsidRPr="008537C1" w:rsidRDefault="00996DF5">
          <w:pPr>
            <w:pStyle w:val="TOC2"/>
            <w:tabs>
              <w:tab w:val="right" w:pos="9016"/>
            </w:tabs>
            <w:rPr>
              <w:rFonts w:eastAsiaTheme="minorEastAsia"/>
              <w:noProof/>
              <w:lang w:eastAsia="en-GB"/>
            </w:rPr>
          </w:pPr>
          <w:hyperlink w:anchor="_Toc89808914" w:history="1">
            <w:r w:rsidR="003D7106" w:rsidRPr="008537C1">
              <w:rPr>
                <w:rStyle w:val="Hyperlink"/>
                <w:rFonts w:ascii="Times New Roman" w:eastAsia="Times New Roman" w:hAnsi="Times New Roman" w:cs="Times New Roman"/>
                <w:noProof/>
              </w:rPr>
              <w:t>5.1 Introduction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_Toc89808914 \h </w:instrText>
            </w:r>
            <w:r w:rsidR="003D7106" w:rsidRPr="008537C1">
              <w:rPr>
                <w:noProof/>
                <w:webHidden/>
              </w:rPr>
            </w:r>
            <w:r w:rsidR="003D7106" w:rsidRPr="008537C1">
              <w:rPr>
                <w:noProof/>
                <w:webHidden/>
              </w:rPr>
              <w:fldChar w:fldCharType="separate"/>
            </w:r>
            <w:r w:rsidR="00116EF2">
              <w:rPr>
                <w:noProof/>
                <w:webHidden/>
              </w:rPr>
              <w:t>143</w:t>
            </w:r>
            <w:r w:rsidR="003D7106" w:rsidRPr="008537C1">
              <w:rPr>
                <w:noProof/>
                <w:webHidden/>
              </w:rPr>
              <w:fldChar w:fldCharType="end"/>
            </w:r>
          </w:hyperlink>
        </w:p>
        <w:p w14:paraId="5CC549FB" w14:textId="1A03A9C3" w:rsidR="003D7106" w:rsidRPr="008537C1" w:rsidRDefault="00996DF5">
          <w:pPr>
            <w:pStyle w:val="TOC2"/>
            <w:tabs>
              <w:tab w:val="right" w:pos="9016"/>
            </w:tabs>
            <w:rPr>
              <w:rFonts w:eastAsiaTheme="minorEastAsia"/>
              <w:noProof/>
              <w:lang w:eastAsia="en-GB"/>
            </w:rPr>
          </w:pPr>
          <w:hyperlink w:anchor="_Toc89808917" w:history="1">
            <w:r w:rsidR="003D7106" w:rsidRPr="008537C1">
              <w:rPr>
                <w:rStyle w:val="Hyperlink"/>
                <w:rFonts w:ascii="Times New Roman" w:eastAsia="Times New Roman" w:hAnsi="Times New Roman" w:cs="Times New Roman"/>
                <w:noProof/>
              </w:rPr>
              <w:t>PART ONE: Quantitative Phase</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_Toc89808917 \h </w:instrText>
            </w:r>
            <w:r w:rsidR="003D7106" w:rsidRPr="008537C1">
              <w:rPr>
                <w:noProof/>
                <w:webHidden/>
              </w:rPr>
            </w:r>
            <w:r w:rsidR="003D7106" w:rsidRPr="008537C1">
              <w:rPr>
                <w:noProof/>
                <w:webHidden/>
              </w:rPr>
              <w:fldChar w:fldCharType="separate"/>
            </w:r>
            <w:r w:rsidR="00116EF2">
              <w:rPr>
                <w:noProof/>
                <w:webHidden/>
              </w:rPr>
              <w:t>146</w:t>
            </w:r>
            <w:r w:rsidR="003D7106" w:rsidRPr="008537C1">
              <w:rPr>
                <w:noProof/>
                <w:webHidden/>
              </w:rPr>
              <w:fldChar w:fldCharType="end"/>
            </w:r>
          </w:hyperlink>
        </w:p>
        <w:p w14:paraId="17B40132" w14:textId="6C284944" w:rsidR="003D7106" w:rsidRPr="008537C1" w:rsidRDefault="00996DF5">
          <w:pPr>
            <w:pStyle w:val="TOC2"/>
            <w:tabs>
              <w:tab w:val="right" w:pos="9016"/>
            </w:tabs>
            <w:rPr>
              <w:rFonts w:eastAsiaTheme="minorEastAsia"/>
              <w:noProof/>
              <w:lang w:eastAsia="en-GB"/>
            </w:rPr>
          </w:pPr>
          <w:hyperlink w:anchor="_Toc89808918" w:history="1">
            <w:r w:rsidR="003D7106" w:rsidRPr="008537C1">
              <w:rPr>
                <w:rStyle w:val="Hyperlink"/>
                <w:rFonts w:ascii="Times New Roman" w:eastAsia="Times New Roman" w:hAnsi="Times New Roman" w:cs="Times New Roman"/>
                <w:noProof/>
              </w:rPr>
              <w:t>5.2 The quantitative findings context</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_Toc89808918 \h </w:instrText>
            </w:r>
            <w:r w:rsidR="003D7106" w:rsidRPr="008537C1">
              <w:rPr>
                <w:noProof/>
                <w:webHidden/>
              </w:rPr>
            </w:r>
            <w:r w:rsidR="003D7106" w:rsidRPr="008537C1">
              <w:rPr>
                <w:noProof/>
                <w:webHidden/>
              </w:rPr>
              <w:fldChar w:fldCharType="separate"/>
            </w:r>
            <w:r w:rsidR="00116EF2">
              <w:rPr>
                <w:noProof/>
                <w:webHidden/>
              </w:rPr>
              <w:t>146</w:t>
            </w:r>
            <w:r w:rsidR="003D7106" w:rsidRPr="008537C1">
              <w:rPr>
                <w:noProof/>
                <w:webHidden/>
              </w:rPr>
              <w:fldChar w:fldCharType="end"/>
            </w:r>
          </w:hyperlink>
        </w:p>
        <w:p w14:paraId="2E418AE3" w14:textId="00994131" w:rsidR="003D7106" w:rsidRPr="008537C1" w:rsidRDefault="00996DF5">
          <w:pPr>
            <w:pStyle w:val="TOC2"/>
            <w:tabs>
              <w:tab w:val="right" w:pos="9016"/>
            </w:tabs>
            <w:rPr>
              <w:rFonts w:eastAsiaTheme="minorEastAsia"/>
              <w:noProof/>
              <w:lang w:eastAsia="en-GB"/>
            </w:rPr>
          </w:pPr>
          <w:hyperlink w:anchor="_Toc89808923" w:history="1">
            <w:r w:rsidR="003D7106" w:rsidRPr="008537C1">
              <w:rPr>
                <w:rStyle w:val="Hyperlink"/>
                <w:rFonts w:ascii="Times New Roman" w:eastAsia="Times New Roman" w:hAnsi="Times New Roman" w:cs="Times New Roman"/>
                <w:noProof/>
              </w:rPr>
              <w:t>5.3 Descriptive Statistical analysis Interpretation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_Toc89808923 \h </w:instrText>
            </w:r>
            <w:r w:rsidR="003D7106" w:rsidRPr="008537C1">
              <w:rPr>
                <w:noProof/>
                <w:webHidden/>
              </w:rPr>
            </w:r>
            <w:r w:rsidR="003D7106" w:rsidRPr="008537C1">
              <w:rPr>
                <w:noProof/>
                <w:webHidden/>
              </w:rPr>
              <w:fldChar w:fldCharType="separate"/>
            </w:r>
            <w:r w:rsidR="00116EF2">
              <w:rPr>
                <w:noProof/>
                <w:webHidden/>
              </w:rPr>
              <w:t>152</w:t>
            </w:r>
            <w:r w:rsidR="003D7106" w:rsidRPr="008537C1">
              <w:rPr>
                <w:noProof/>
                <w:webHidden/>
              </w:rPr>
              <w:fldChar w:fldCharType="end"/>
            </w:r>
          </w:hyperlink>
        </w:p>
        <w:p w14:paraId="2379EFE6" w14:textId="086950ED" w:rsidR="003D7106" w:rsidRPr="008537C1" w:rsidRDefault="00996DF5">
          <w:pPr>
            <w:pStyle w:val="TOC2"/>
            <w:tabs>
              <w:tab w:val="right" w:pos="9016"/>
            </w:tabs>
            <w:rPr>
              <w:rFonts w:eastAsiaTheme="minorEastAsia"/>
              <w:noProof/>
              <w:lang w:eastAsia="en-GB"/>
            </w:rPr>
          </w:pPr>
          <w:hyperlink w:anchor="_Toc89808924" w:history="1">
            <w:r w:rsidR="003D7106" w:rsidRPr="008537C1">
              <w:rPr>
                <w:rStyle w:val="Hyperlink"/>
                <w:rFonts w:ascii="Times New Roman" w:eastAsia="Times New Roman" w:hAnsi="Times New Roman" w:cs="Times New Roman"/>
                <w:noProof/>
              </w:rPr>
              <w:t>5.4 Statistical relationships between variables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_Toc89808924 \h </w:instrText>
            </w:r>
            <w:r w:rsidR="003D7106" w:rsidRPr="008537C1">
              <w:rPr>
                <w:noProof/>
                <w:webHidden/>
              </w:rPr>
            </w:r>
            <w:r w:rsidR="003D7106" w:rsidRPr="008537C1">
              <w:rPr>
                <w:noProof/>
                <w:webHidden/>
              </w:rPr>
              <w:fldChar w:fldCharType="separate"/>
            </w:r>
            <w:r w:rsidR="00116EF2">
              <w:rPr>
                <w:noProof/>
                <w:webHidden/>
              </w:rPr>
              <w:t>156</w:t>
            </w:r>
            <w:r w:rsidR="003D7106" w:rsidRPr="008537C1">
              <w:rPr>
                <w:noProof/>
                <w:webHidden/>
              </w:rPr>
              <w:fldChar w:fldCharType="end"/>
            </w:r>
          </w:hyperlink>
        </w:p>
        <w:p w14:paraId="6DCD90B7" w14:textId="2DCE9CCE" w:rsidR="003D7106" w:rsidRPr="008537C1" w:rsidRDefault="00996DF5">
          <w:pPr>
            <w:pStyle w:val="TOC2"/>
            <w:tabs>
              <w:tab w:val="right" w:pos="9016"/>
            </w:tabs>
            <w:rPr>
              <w:rFonts w:eastAsiaTheme="minorEastAsia"/>
              <w:noProof/>
              <w:lang w:eastAsia="en-GB"/>
            </w:rPr>
          </w:pPr>
          <w:hyperlink w:anchor="_Toc89808927" w:history="1">
            <w:r w:rsidR="003D7106" w:rsidRPr="008537C1">
              <w:rPr>
                <w:rStyle w:val="Hyperlink"/>
                <w:rFonts w:ascii="Times New Roman" w:eastAsia="Times New Roman" w:hAnsi="Times New Roman" w:cs="Times New Roman"/>
                <w:noProof/>
              </w:rPr>
              <w:t>5.5 Hypothesis testing</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_Toc89808927 \h </w:instrText>
            </w:r>
            <w:r w:rsidR="003D7106" w:rsidRPr="008537C1">
              <w:rPr>
                <w:noProof/>
                <w:webHidden/>
              </w:rPr>
            </w:r>
            <w:r w:rsidR="003D7106" w:rsidRPr="008537C1">
              <w:rPr>
                <w:noProof/>
                <w:webHidden/>
              </w:rPr>
              <w:fldChar w:fldCharType="separate"/>
            </w:r>
            <w:r w:rsidR="00116EF2">
              <w:rPr>
                <w:noProof/>
                <w:webHidden/>
              </w:rPr>
              <w:t>159</w:t>
            </w:r>
            <w:r w:rsidR="003D7106" w:rsidRPr="008537C1">
              <w:rPr>
                <w:noProof/>
                <w:webHidden/>
              </w:rPr>
              <w:fldChar w:fldCharType="end"/>
            </w:r>
          </w:hyperlink>
        </w:p>
        <w:p w14:paraId="0235B292" w14:textId="5A3EC3B8" w:rsidR="003D7106" w:rsidRPr="008537C1" w:rsidRDefault="00996DF5">
          <w:pPr>
            <w:pStyle w:val="TOC2"/>
            <w:tabs>
              <w:tab w:val="right" w:pos="9016"/>
            </w:tabs>
            <w:rPr>
              <w:rFonts w:eastAsiaTheme="minorEastAsia"/>
              <w:noProof/>
              <w:lang w:eastAsia="en-GB"/>
            </w:rPr>
          </w:pPr>
          <w:hyperlink w:anchor="_Toc89808928" w:history="1">
            <w:r w:rsidR="003D7106" w:rsidRPr="008537C1">
              <w:rPr>
                <w:rStyle w:val="Hyperlink"/>
                <w:rFonts w:ascii="Times New Roman" w:eastAsia="Times New Roman" w:hAnsi="Times New Roman" w:cs="Times New Roman"/>
                <w:noProof/>
              </w:rPr>
              <w:t>PART TWO: Qualitative Phase</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_Toc89808928 \h </w:instrText>
            </w:r>
            <w:r w:rsidR="003D7106" w:rsidRPr="008537C1">
              <w:rPr>
                <w:noProof/>
                <w:webHidden/>
              </w:rPr>
            </w:r>
            <w:r w:rsidR="003D7106" w:rsidRPr="008537C1">
              <w:rPr>
                <w:noProof/>
                <w:webHidden/>
              </w:rPr>
              <w:fldChar w:fldCharType="separate"/>
            </w:r>
            <w:r w:rsidR="00116EF2">
              <w:rPr>
                <w:noProof/>
                <w:webHidden/>
              </w:rPr>
              <w:t>160</w:t>
            </w:r>
            <w:r w:rsidR="003D7106" w:rsidRPr="008537C1">
              <w:rPr>
                <w:noProof/>
                <w:webHidden/>
              </w:rPr>
              <w:fldChar w:fldCharType="end"/>
            </w:r>
          </w:hyperlink>
        </w:p>
        <w:p w14:paraId="611048B4" w14:textId="28B1B003" w:rsidR="003D7106" w:rsidRPr="008537C1" w:rsidRDefault="00996DF5">
          <w:pPr>
            <w:pStyle w:val="TOC2"/>
            <w:tabs>
              <w:tab w:val="right" w:pos="9016"/>
            </w:tabs>
            <w:rPr>
              <w:rFonts w:eastAsiaTheme="minorEastAsia"/>
              <w:noProof/>
              <w:lang w:eastAsia="en-GB"/>
            </w:rPr>
          </w:pPr>
          <w:hyperlink w:anchor="_Toc89808929" w:history="1">
            <w:r w:rsidR="003D7106" w:rsidRPr="008537C1">
              <w:rPr>
                <w:rStyle w:val="Hyperlink"/>
                <w:rFonts w:ascii="Times New Roman" w:eastAsia="Times New Roman" w:hAnsi="Times New Roman" w:cs="Times New Roman"/>
                <w:noProof/>
              </w:rPr>
              <w:t>5.6 The qualitative findings context</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_Toc89808929 \h </w:instrText>
            </w:r>
            <w:r w:rsidR="003D7106" w:rsidRPr="008537C1">
              <w:rPr>
                <w:noProof/>
                <w:webHidden/>
              </w:rPr>
            </w:r>
            <w:r w:rsidR="003D7106" w:rsidRPr="008537C1">
              <w:rPr>
                <w:noProof/>
                <w:webHidden/>
              </w:rPr>
              <w:fldChar w:fldCharType="separate"/>
            </w:r>
            <w:r w:rsidR="00116EF2">
              <w:rPr>
                <w:noProof/>
                <w:webHidden/>
              </w:rPr>
              <w:t>160</w:t>
            </w:r>
            <w:r w:rsidR="003D7106" w:rsidRPr="008537C1">
              <w:rPr>
                <w:noProof/>
                <w:webHidden/>
              </w:rPr>
              <w:fldChar w:fldCharType="end"/>
            </w:r>
          </w:hyperlink>
        </w:p>
        <w:p w14:paraId="671EA80D" w14:textId="59D7729B" w:rsidR="003D7106" w:rsidRPr="008537C1" w:rsidRDefault="00996DF5">
          <w:pPr>
            <w:pStyle w:val="TOC2"/>
            <w:tabs>
              <w:tab w:val="right" w:pos="9016"/>
            </w:tabs>
            <w:rPr>
              <w:rFonts w:eastAsiaTheme="minorEastAsia"/>
              <w:noProof/>
              <w:lang w:eastAsia="en-GB"/>
            </w:rPr>
          </w:pPr>
          <w:hyperlink w:anchor="_Toc89808932" w:history="1">
            <w:r w:rsidR="003D7106" w:rsidRPr="008537C1">
              <w:rPr>
                <w:rStyle w:val="Hyperlink"/>
                <w:rFonts w:ascii="Times New Roman" w:eastAsia="Times New Roman" w:hAnsi="Times New Roman" w:cs="Times New Roman"/>
                <w:noProof/>
              </w:rPr>
              <w:t>5.7 Main themes gathered from the interviews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_Toc89808932 \h </w:instrText>
            </w:r>
            <w:r w:rsidR="003D7106" w:rsidRPr="008537C1">
              <w:rPr>
                <w:noProof/>
                <w:webHidden/>
              </w:rPr>
            </w:r>
            <w:r w:rsidR="003D7106" w:rsidRPr="008537C1">
              <w:rPr>
                <w:noProof/>
                <w:webHidden/>
              </w:rPr>
              <w:fldChar w:fldCharType="separate"/>
            </w:r>
            <w:r w:rsidR="00116EF2">
              <w:rPr>
                <w:noProof/>
                <w:webHidden/>
              </w:rPr>
              <w:t>163</w:t>
            </w:r>
            <w:r w:rsidR="003D7106" w:rsidRPr="008537C1">
              <w:rPr>
                <w:noProof/>
                <w:webHidden/>
              </w:rPr>
              <w:fldChar w:fldCharType="end"/>
            </w:r>
          </w:hyperlink>
        </w:p>
        <w:p w14:paraId="7121F95C" w14:textId="7D6EFBD2" w:rsidR="003D7106" w:rsidRPr="008537C1" w:rsidRDefault="00996DF5">
          <w:pPr>
            <w:pStyle w:val="TOC2"/>
            <w:tabs>
              <w:tab w:val="right" w:pos="9016"/>
            </w:tabs>
            <w:rPr>
              <w:rFonts w:eastAsiaTheme="minorEastAsia"/>
              <w:noProof/>
              <w:lang w:eastAsia="en-GB"/>
            </w:rPr>
          </w:pPr>
          <w:hyperlink w:anchor="_Toc89808937" w:history="1">
            <w:r w:rsidR="003D7106" w:rsidRPr="008537C1">
              <w:rPr>
                <w:rStyle w:val="Hyperlink"/>
                <w:rFonts w:ascii="Times New Roman" w:eastAsia="Times New Roman" w:hAnsi="Times New Roman" w:cs="Times New Roman"/>
                <w:noProof/>
              </w:rPr>
              <w:t>5.8 The result interpretation for quantitative and qualitative findings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_Toc89808937 \h </w:instrText>
            </w:r>
            <w:r w:rsidR="003D7106" w:rsidRPr="008537C1">
              <w:rPr>
                <w:noProof/>
                <w:webHidden/>
              </w:rPr>
            </w:r>
            <w:r w:rsidR="003D7106" w:rsidRPr="008537C1">
              <w:rPr>
                <w:noProof/>
                <w:webHidden/>
              </w:rPr>
              <w:fldChar w:fldCharType="separate"/>
            </w:r>
            <w:r w:rsidR="00116EF2">
              <w:rPr>
                <w:noProof/>
                <w:webHidden/>
              </w:rPr>
              <w:t>182</w:t>
            </w:r>
            <w:r w:rsidR="003D7106" w:rsidRPr="008537C1">
              <w:rPr>
                <w:noProof/>
                <w:webHidden/>
              </w:rPr>
              <w:fldChar w:fldCharType="end"/>
            </w:r>
          </w:hyperlink>
        </w:p>
        <w:p w14:paraId="59491B5D" w14:textId="44EDFA12" w:rsidR="003D7106" w:rsidRPr="008537C1" w:rsidRDefault="00996DF5">
          <w:pPr>
            <w:pStyle w:val="TOC2"/>
            <w:tabs>
              <w:tab w:val="right" w:pos="9016"/>
            </w:tabs>
            <w:rPr>
              <w:rFonts w:eastAsiaTheme="minorEastAsia"/>
              <w:noProof/>
              <w:lang w:eastAsia="en-GB"/>
            </w:rPr>
          </w:pPr>
          <w:hyperlink w:anchor="_Toc89808942" w:history="1">
            <w:r w:rsidR="003D7106" w:rsidRPr="008537C1">
              <w:rPr>
                <w:rStyle w:val="Hyperlink"/>
                <w:rFonts w:ascii="Times New Roman" w:eastAsia="Times New Roman" w:hAnsi="Times New Roman" w:cs="Times New Roman"/>
                <w:noProof/>
              </w:rPr>
              <w:t>5.9 Conclusion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_Toc89808942 \h </w:instrText>
            </w:r>
            <w:r w:rsidR="003D7106" w:rsidRPr="008537C1">
              <w:rPr>
                <w:noProof/>
                <w:webHidden/>
              </w:rPr>
            </w:r>
            <w:r w:rsidR="003D7106" w:rsidRPr="008537C1">
              <w:rPr>
                <w:noProof/>
                <w:webHidden/>
              </w:rPr>
              <w:fldChar w:fldCharType="separate"/>
            </w:r>
            <w:r w:rsidR="00116EF2">
              <w:rPr>
                <w:noProof/>
                <w:webHidden/>
              </w:rPr>
              <w:t>192</w:t>
            </w:r>
            <w:r w:rsidR="003D7106" w:rsidRPr="008537C1">
              <w:rPr>
                <w:noProof/>
                <w:webHidden/>
              </w:rPr>
              <w:fldChar w:fldCharType="end"/>
            </w:r>
          </w:hyperlink>
        </w:p>
        <w:p w14:paraId="64ABA68F" w14:textId="129BBBF1" w:rsidR="003D7106" w:rsidRPr="008537C1" w:rsidRDefault="00996DF5">
          <w:pPr>
            <w:pStyle w:val="TOC1"/>
            <w:rPr>
              <w:rFonts w:asciiTheme="minorHAnsi" w:eastAsiaTheme="minorEastAsia" w:hAnsiTheme="minorHAnsi" w:cstheme="minorBidi"/>
              <w:sz w:val="22"/>
              <w:szCs w:val="22"/>
              <w:lang w:eastAsia="en-GB"/>
            </w:rPr>
          </w:pPr>
          <w:hyperlink w:anchor="_Toc89808943" w:history="1">
            <w:r w:rsidR="003D7106" w:rsidRPr="008537C1">
              <w:rPr>
                <w:rStyle w:val="Hyperlink"/>
                <w:rFonts w:eastAsia="Times New Roman"/>
              </w:rPr>
              <w:t>CHAPTER 6</w:t>
            </w:r>
            <w:r w:rsidR="003D7106" w:rsidRPr="008537C1">
              <w:rPr>
                <w:webHidden/>
              </w:rPr>
              <w:tab/>
            </w:r>
            <w:r w:rsidR="003D7106" w:rsidRPr="008537C1">
              <w:rPr>
                <w:webHidden/>
              </w:rPr>
              <w:fldChar w:fldCharType="begin"/>
            </w:r>
            <w:r w:rsidR="003D7106" w:rsidRPr="008537C1">
              <w:rPr>
                <w:webHidden/>
              </w:rPr>
              <w:instrText xml:space="preserve"> PAGEREF _Toc89808943 \h </w:instrText>
            </w:r>
            <w:r w:rsidR="003D7106" w:rsidRPr="008537C1">
              <w:rPr>
                <w:webHidden/>
              </w:rPr>
            </w:r>
            <w:r w:rsidR="003D7106" w:rsidRPr="008537C1">
              <w:rPr>
                <w:webHidden/>
              </w:rPr>
              <w:fldChar w:fldCharType="separate"/>
            </w:r>
            <w:r w:rsidR="00116EF2">
              <w:rPr>
                <w:webHidden/>
              </w:rPr>
              <w:t>194</w:t>
            </w:r>
            <w:r w:rsidR="003D7106" w:rsidRPr="008537C1">
              <w:rPr>
                <w:webHidden/>
              </w:rPr>
              <w:fldChar w:fldCharType="end"/>
            </w:r>
          </w:hyperlink>
        </w:p>
        <w:p w14:paraId="2821ABBE" w14:textId="57AE40FC" w:rsidR="003D7106" w:rsidRPr="008537C1" w:rsidRDefault="00996DF5">
          <w:pPr>
            <w:pStyle w:val="TOC1"/>
            <w:rPr>
              <w:rFonts w:asciiTheme="minorHAnsi" w:eastAsiaTheme="minorEastAsia" w:hAnsiTheme="minorHAnsi" w:cstheme="minorBidi"/>
              <w:sz w:val="22"/>
              <w:szCs w:val="22"/>
              <w:lang w:eastAsia="en-GB"/>
            </w:rPr>
          </w:pPr>
          <w:hyperlink w:anchor="_Toc89808944" w:history="1">
            <w:r w:rsidR="003D7106" w:rsidRPr="008537C1">
              <w:rPr>
                <w:rStyle w:val="Hyperlink"/>
                <w:rFonts w:eastAsia="Times New Roman"/>
              </w:rPr>
              <w:t>ERP FRAMEWORK RE-DESIGNED</w:t>
            </w:r>
            <w:r w:rsidR="003D7106" w:rsidRPr="008537C1">
              <w:rPr>
                <w:webHidden/>
              </w:rPr>
              <w:tab/>
            </w:r>
            <w:r w:rsidR="003D7106" w:rsidRPr="008537C1">
              <w:rPr>
                <w:webHidden/>
              </w:rPr>
              <w:fldChar w:fldCharType="begin"/>
            </w:r>
            <w:r w:rsidR="003D7106" w:rsidRPr="008537C1">
              <w:rPr>
                <w:webHidden/>
              </w:rPr>
              <w:instrText xml:space="preserve"> PAGEREF _Toc89808944 \h </w:instrText>
            </w:r>
            <w:r w:rsidR="003D7106" w:rsidRPr="008537C1">
              <w:rPr>
                <w:webHidden/>
              </w:rPr>
            </w:r>
            <w:r w:rsidR="003D7106" w:rsidRPr="008537C1">
              <w:rPr>
                <w:webHidden/>
              </w:rPr>
              <w:fldChar w:fldCharType="separate"/>
            </w:r>
            <w:r w:rsidR="00116EF2">
              <w:rPr>
                <w:webHidden/>
              </w:rPr>
              <w:t>194</w:t>
            </w:r>
            <w:r w:rsidR="003D7106" w:rsidRPr="008537C1">
              <w:rPr>
                <w:webHidden/>
              </w:rPr>
              <w:fldChar w:fldCharType="end"/>
            </w:r>
          </w:hyperlink>
        </w:p>
        <w:p w14:paraId="2EC6722A" w14:textId="40F34190" w:rsidR="003D7106" w:rsidRPr="008537C1" w:rsidRDefault="00996DF5">
          <w:pPr>
            <w:pStyle w:val="TOC2"/>
            <w:tabs>
              <w:tab w:val="right" w:pos="9016"/>
            </w:tabs>
            <w:rPr>
              <w:rFonts w:eastAsiaTheme="minorEastAsia"/>
              <w:noProof/>
              <w:lang w:eastAsia="en-GB"/>
            </w:rPr>
          </w:pPr>
          <w:hyperlink w:anchor="_Toc89808945" w:history="1">
            <w:r w:rsidR="003D7106" w:rsidRPr="008537C1">
              <w:rPr>
                <w:rStyle w:val="Hyperlink"/>
                <w:rFonts w:ascii="Times New Roman" w:eastAsia="Times New Roman" w:hAnsi="Times New Roman" w:cs="Times New Roman"/>
                <w:noProof/>
              </w:rPr>
              <w:t>6.1 Introduction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_Toc89808945 \h </w:instrText>
            </w:r>
            <w:r w:rsidR="003D7106" w:rsidRPr="008537C1">
              <w:rPr>
                <w:noProof/>
                <w:webHidden/>
              </w:rPr>
            </w:r>
            <w:r w:rsidR="003D7106" w:rsidRPr="008537C1">
              <w:rPr>
                <w:noProof/>
                <w:webHidden/>
              </w:rPr>
              <w:fldChar w:fldCharType="separate"/>
            </w:r>
            <w:r w:rsidR="00116EF2">
              <w:rPr>
                <w:noProof/>
                <w:webHidden/>
              </w:rPr>
              <w:t>194</w:t>
            </w:r>
            <w:r w:rsidR="003D7106" w:rsidRPr="008537C1">
              <w:rPr>
                <w:noProof/>
                <w:webHidden/>
              </w:rPr>
              <w:fldChar w:fldCharType="end"/>
            </w:r>
          </w:hyperlink>
        </w:p>
        <w:p w14:paraId="0E167C71" w14:textId="273CF058" w:rsidR="003D7106" w:rsidRPr="008537C1" w:rsidRDefault="00996DF5">
          <w:pPr>
            <w:pStyle w:val="TOC2"/>
            <w:tabs>
              <w:tab w:val="right" w:pos="9016"/>
            </w:tabs>
            <w:rPr>
              <w:rFonts w:eastAsiaTheme="minorEastAsia"/>
              <w:noProof/>
              <w:lang w:eastAsia="en-GB"/>
            </w:rPr>
          </w:pPr>
          <w:hyperlink w:anchor="_Toc89808946" w:history="1">
            <w:r w:rsidR="003D7106" w:rsidRPr="008537C1">
              <w:rPr>
                <w:rStyle w:val="Hyperlink"/>
                <w:rFonts w:ascii="Times New Roman" w:eastAsia="Times New Roman" w:hAnsi="Times New Roman" w:cs="Times New Roman"/>
                <w:noProof/>
              </w:rPr>
              <w:t>6.2 The proposed ERP implementation requirements for the NMOs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_Toc89808946 \h </w:instrText>
            </w:r>
            <w:r w:rsidR="003D7106" w:rsidRPr="008537C1">
              <w:rPr>
                <w:noProof/>
                <w:webHidden/>
              </w:rPr>
            </w:r>
            <w:r w:rsidR="003D7106" w:rsidRPr="008537C1">
              <w:rPr>
                <w:noProof/>
                <w:webHidden/>
              </w:rPr>
              <w:fldChar w:fldCharType="separate"/>
            </w:r>
            <w:r w:rsidR="00116EF2">
              <w:rPr>
                <w:noProof/>
                <w:webHidden/>
              </w:rPr>
              <w:t>195</w:t>
            </w:r>
            <w:r w:rsidR="003D7106" w:rsidRPr="008537C1">
              <w:rPr>
                <w:noProof/>
                <w:webHidden/>
              </w:rPr>
              <w:fldChar w:fldCharType="end"/>
            </w:r>
          </w:hyperlink>
        </w:p>
        <w:p w14:paraId="0FB0C3F6" w14:textId="2881BF9A" w:rsidR="003D7106" w:rsidRPr="008537C1" w:rsidRDefault="00996DF5">
          <w:pPr>
            <w:pStyle w:val="TOC2"/>
            <w:tabs>
              <w:tab w:val="right" w:pos="9016"/>
            </w:tabs>
            <w:rPr>
              <w:rFonts w:eastAsiaTheme="minorEastAsia"/>
              <w:noProof/>
              <w:lang w:eastAsia="en-GB"/>
            </w:rPr>
          </w:pPr>
          <w:hyperlink w:anchor="_Toc89808947" w:history="1">
            <w:r w:rsidR="003D7106" w:rsidRPr="008537C1">
              <w:rPr>
                <w:rStyle w:val="Hyperlink"/>
                <w:rFonts w:ascii="Times New Roman" w:eastAsia="Times New Roman" w:hAnsi="Times New Roman" w:cs="Times New Roman"/>
                <w:noProof/>
              </w:rPr>
              <w:t>6.3 The redesign model for ERP adoption and implementation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_Toc89808947 \h </w:instrText>
            </w:r>
            <w:r w:rsidR="003D7106" w:rsidRPr="008537C1">
              <w:rPr>
                <w:noProof/>
                <w:webHidden/>
              </w:rPr>
            </w:r>
            <w:r w:rsidR="003D7106" w:rsidRPr="008537C1">
              <w:rPr>
                <w:noProof/>
                <w:webHidden/>
              </w:rPr>
              <w:fldChar w:fldCharType="separate"/>
            </w:r>
            <w:r w:rsidR="00116EF2">
              <w:rPr>
                <w:noProof/>
                <w:webHidden/>
              </w:rPr>
              <w:t>196</w:t>
            </w:r>
            <w:r w:rsidR="003D7106" w:rsidRPr="008537C1">
              <w:rPr>
                <w:noProof/>
                <w:webHidden/>
              </w:rPr>
              <w:fldChar w:fldCharType="end"/>
            </w:r>
          </w:hyperlink>
        </w:p>
        <w:p w14:paraId="6D196B3A" w14:textId="6508C389" w:rsidR="003D7106" w:rsidRPr="008537C1" w:rsidRDefault="00996DF5">
          <w:pPr>
            <w:pStyle w:val="TOC2"/>
            <w:tabs>
              <w:tab w:val="right" w:pos="9016"/>
            </w:tabs>
            <w:rPr>
              <w:rFonts w:eastAsiaTheme="minorEastAsia"/>
              <w:noProof/>
              <w:lang w:eastAsia="en-GB"/>
            </w:rPr>
          </w:pPr>
          <w:hyperlink w:anchor="_Toc89808952" w:history="1">
            <w:r w:rsidR="003D7106" w:rsidRPr="008537C1">
              <w:rPr>
                <w:rStyle w:val="Hyperlink"/>
                <w:rFonts w:ascii="Times New Roman" w:eastAsia="Times New Roman" w:hAnsi="Times New Roman" w:cs="Times New Roman"/>
                <w:noProof/>
              </w:rPr>
              <w:t>6.4 Blockchain ERP (B-ERP) Modules and features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_Toc89808952 \h </w:instrText>
            </w:r>
            <w:r w:rsidR="003D7106" w:rsidRPr="008537C1">
              <w:rPr>
                <w:noProof/>
                <w:webHidden/>
              </w:rPr>
            </w:r>
            <w:r w:rsidR="003D7106" w:rsidRPr="008537C1">
              <w:rPr>
                <w:noProof/>
                <w:webHidden/>
              </w:rPr>
              <w:fldChar w:fldCharType="separate"/>
            </w:r>
            <w:r w:rsidR="00116EF2">
              <w:rPr>
                <w:noProof/>
                <w:webHidden/>
              </w:rPr>
              <w:t>206</w:t>
            </w:r>
            <w:r w:rsidR="003D7106" w:rsidRPr="008537C1">
              <w:rPr>
                <w:noProof/>
                <w:webHidden/>
              </w:rPr>
              <w:fldChar w:fldCharType="end"/>
            </w:r>
          </w:hyperlink>
        </w:p>
        <w:p w14:paraId="1193CD73" w14:textId="3587F311" w:rsidR="003D7106" w:rsidRPr="008537C1" w:rsidRDefault="00996DF5">
          <w:pPr>
            <w:pStyle w:val="TOC2"/>
            <w:tabs>
              <w:tab w:val="right" w:pos="9016"/>
            </w:tabs>
            <w:rPr>
              <w:rFonts w:eastAsiaTheme="minorEastAsia"/>
              <w:noProof/>
              <w:lang w:eastAsia="en-GB"/>
            </w:rPr>
          </w:pPr>
          <w:hyperlink w:anchor="_Toc89808961" w:history="1">
            <w:r w:rsidR="003D7106" w:rsidRPr="008537C1">
              <w:rPr>
                <w:rStyle w:val="Hyperlink"/>
                <w:rFonts w:ascii="Times New Roman" w:eastAsia="Times New Roman" w:hAnsi="Times New Roman" w:cs="Times New Roman"/>
                <w:noProof/>
              </w:rPr>
              <w:t>6.5 Influence of CSFs on ERP implementation within the NMOs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_Toc89808961 \h </w:instrText>
            </w:r>
            <w:r w:rsidR="003D7106" w:rsidRPr="008537C1">
              <w:rPr>
                <w:noProof/>
                <w:webHidden/>
              </w:rPr>
            </w:r>
            <w:r w:rsidR="003D7106" w:rsidRPr="008537C1">
              <w:rPr>
                <w:noProof/>
                <w:webHidden/>
              </w:rPr>
              <w:fldChar w:fldCharType="separate"/>
            </w:r>
            <w:r w:rsidR="00116EF2">
              <w:rPr>
                <w:noProof/>
                <w:webHidden/>
              </w:rPr>
              <w:t>215</w:t>
            </w:r>
            <w:r w:rsidR="003D7106" w:rsidRPr="008537C1">
              <w:rPr>
                <w:noProof/>
                <w:webHidden/>
              </w:rPr>
              <w:fldChar w:fldCharType="end"/>
            </w:r>
          </w:hyperlink>
        </w:p>
        <w:p w14:paraId="203DA87F" w14:textId="69EE9B25" w:rsidR="003D7106" w:rsidRPr="008537C1" w:rsidRDefault="00996DF5">
          <w:pPr>
            <w:pStyle w:val="TOC2"/>
            <w:tabs>
              <w:tab w:val="right" w:pos="9016"/>
            </w:tabs>
            <w:rPr>
              <w:rFonts w:eastAsiaTheme="minorEastAsia"/>
              <w:noProof/>
              <w:lang w:eastAsia="en-GB"/>
            </w:rPr>
          </w:pPr>
          <w:hyperlink w:anchor="_Toc89808966" w:history="1">
            <w:r w:rsidR="003D7106" w:rsidRPr="008537C1">
              <w:rPr>
                <w:rStyle w:val="Hyperlink"/>
                <w:rFonts w:ascii="Times New Roman" w:eastAsia="Times New Roman" w:hAnsi="Times New Roman" w:cs="Times New Roman"/>
                <w:noProof/>
              </w:rPr>
              <w:t>6.6 B-ERP business process re-design and Risk Management</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_Toc89808966 \h </w:instrText>
            </w:r>
            <w:r w:rsidR="003D7106" w:rsidRPr="008537C1">
              <w:rPr>
                <w:noProof/>
                <w:webHidden/>
              </w:rPr>
            </w:r>
            <w:r w:rsidR="003D7106" w:rsidRPr="008537C1">
              <w:rPr>
                <w:noProof/>
                <w:webHidden/>
              </w:rPr>
              <w:fldChar w:fldCharType="separate"/>
            </w:r>
            <w:r w:rsidR="00116EF2">
              <w:rPr>
                <w:noProof/>
                <w:webHidden/>
              </w:rPr>
              <w:t>220</w:t>
            </w:r>
            <w:r w:rsidR="003D7106" w:rsidRPr="008537C1">
              <w:rPr>
                <w:noProof/>
                <w:webHidden/>
              </w:rPr>
              <w:fldChar w:fldCharType="end"/>
            </w:r>
          </w:hyperlink>
        </w:p>
        <w:p w14:paraId="7875DA9D" w14:textId="262BF896" w:rsidR="003D7106" w:rsidRPr="008537C1" w:rsidRDefault="00996DF5">
          <w:pPr>
            <w:pStyle w:val="TOC1"/>
            <w:rPr>
              <w:rFonts w:asciiTheme="minorHAnsi" w:eastAsiaTheme="minorEastAsia" w:hAnsiTheme="minorHAnsi" w:cstheme="minorBidi"/>
              <w:sz w:val="22"/>
              <w:szCs w:val="22"/>
              <w:lang w:eastAsia="en-GB"/>
            </w:rPr>
          </w:pPr>
          <w:hyperlink w:anchor="_Toc89808967" w:history="1">
            <w:r w:rsidR="003D7106" w:rsidRPr="008537C1">
              <w:rPr>
                <w:rStyle w:val="Hyperlink"/>
                <w:rFonts w:eastAsia="Times New Roman"/>
              </w:rPr>
              <w:t>CHAPTER 7</w:t>
            </w:r>
            <w:r w:rsidR="003D7106" w:rsidRPr="008537C1">
              <w:rPr>
                <w:webHidden/>
              </w:rPr>
              <w:tab/>
            </w:r>
            <w:r w:rsidR="003D7106" w:rsidRPr="008537C1">
              <w:rPr>
                <w:webHidden/>
              </w:rPr>
              <w:fldChar w:fldCharType="begin"/>
            </w:r>
            <w:r w:rsidR="003D7106" w:rsidRPr="008537C1">
              <w:rPr>
                <w:webHidden/>
              </w:rPr>
              <w:instrText xml:space="preserve"> PAGEREF _Toc89808967 \h </w:instrText>
            </w:r>
            <w:r w:rsidR="003D7106" w:rsidRPr="008537C1">
              <w:rPr>
                <w:webHidden/>
              </w:rPr>
            </w:r>
            <w:r w:rsidR="003D7106" w:rsidRPr="008537C1">
              <w:rPr>
                <w:webHidden/>
              </w:rPr>
              <w:fldChar w:fldCharType="separate"/>
            </w:r>
            <w:r w:rsidR="00116EF2">
              <w:rPr>
                <w:webHidden/>
              </w:rPr>
              <w:t>221</w:t>
            </w:r>
            <w:r w:rsidR="003D7106" w:rsidRPr="008537C1">
              <w:rPr>
                <w:webHidden/>
              </w:rPr>
              <w:fldChar w:fldCharType="end"/>
            </w:r>
          </w:hyperlink>
        </w:p>
        <w:p w14:paraId="5C50A801" w14:textId="2BDCA35E" w:rsidR="003D7106" w:rsidRPr="008537C1" w:rsidRDefault="00996DF5">
          <w:pPr>
            <w:pStyle w:val="TOC1"/>
            <w:rPr>
              <w:rFonts w:asciiTheme="minorHAnsi" w:eastAsiaTheme="minorEastAsia" w:hAnsiTheme="minorHAnsi" w:cstheme="minorBidi"/>
              <w:sz w:val="22"/>
              <w:szCs w:val="22"/>
              <w:lang w:eastAsia="en-GB"/>
            </w:rPr>
          </w:pPr>
          <w:hyperlink w:anchor="_Toc89808968" w:history="1">
            <w:r w:rsidR="003D7106" w:rsidRPr="008537C1">
              <w:rPr>
                <w:rStyle w:val="Hyperlink"/>
                <w:rFonts w:eastAsia="Times New Roman"/>
              </w:rPr>
              <w:t>VALIDATION OF PROPOSED MODEL</w:t>
            </w:r>
            <w:r w:rsidR="003D7106" w:rsidRPr="008537C1">
              <w:rPr>
                <w:webHidden/>
              </w:rPr>
              <w:tab/>
            </w:r>
            <w:r w:rsidR="003D7106" w:rsidRPr="008537C1">
              <w:rPr>
                <w:webHidden/>
              </w:rPr>
              <w:fldChar w:fldCharType="begin"/>
            </w:r>
            <w:r w:rsidR="003D7106" w:rsidRPr="008537C1">
              <w:rPr>
                <w:webHidden/>
              </w:rPr>
              <w:instrText xml:space="preserve"> PAGEREF _Toc89808968 \h </w:instrText>
            </w:r>
            <w:r w:rsidR="003D7106" w:rsidRPr="008537C1">
              <w:rPr>
                <w:webHidden/>
              </w:rPr>
            </w:r>
            <w:r w:rsidR="003D7106" w:rsidRPr="008537C1">
              <w:rPr>
                <w:webHidden/>
              </w:rPr>
              <w:fldChar w:fldCharType="separate"/>
            </w:r>
            <w:r w:rsidR="00116EF2">
              <w:rPr>
                <w:webHidden/>
              </w:rPr>
              <w:t>221</w:t>
            </w:r>
            <w:r w:rsidR="003D7106" w:rsidRPr="008537C1">
              <w:rPr>
                <w:webHidden/>
              </w:rPr>
              <w:fldChar w:fldCharType="end"/>
            </w:r>
          </w:hyperlink>
        </w:p>
        <w:p w14:paraId="1D4A08A8" w14:textId="60C43AB9" w:rsidR="003D7106" w:rsidRPr="008537C1" w:rsidRDefault="00996DF5">
          <w:pPr>
            <w:pStyle w:val="TOC2"/>
            <w:tabs>
              <w:tab w:val="right" w:pos="9016"/>
            </w:tabs>
            <w:rPr>
              <w:rFonts w:eastAsiaTheme="minorEastAsia"/>
              <w:noProof/>
              <w:lang w:eastAsia="en-GB"/>
            </w:rPr>
          </w:pPr>
          <w:hyperlink w:anchor="_Toc89808969" w:history="1">
            <w:r w:rsidR="003D7106" w:rsidRPr="008537C1">
              <w:rPr>
                <w:rStyle w:val="Hyperlink"/>
                <w:rFonts w:ascii="Times New Roman" w:eastAsia="Times New Roman" w:hAnsi="Times New Roman" w:cs="Times New Roman"/>
                <w:noProof/>
              </w:rPr>
              <w:t>7.1 Introduction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_Toc89808969 \h </w:instrText>
            </w:r>
            <w:r w:rsidR="003D7106" w:rsidRPr="008537C1">
              <w:rPr>
                <w:noProof/>
                <w:webHidden/>
              </w:rPr>
            </w:r>
            <w:r w:rsidR="003D7106" w:rsidRPr="008537C1">
              <w:rPr>
                <w:noProof/>
                <w:webHidden/>
              </w:rPr>
              <w:fldChar w:fldCharType="separate"/>
            </w:r>
            <w:r w:rsidR="00116EF2">
              <w:rPr>
                <w:noProof/>
                <w:webHidden/>
              </w:rPr>
              <w:t>221</w:t>
            </w:r>
            <w:r w:rsidR="003D7106" w:rsidRPr="008537C1">
              <w:rPr>
                <w:noProof/>
                <w:webHidden/>
              </w:rPr>
              <w:fldChar w:fldCharType="end"/>
            </w:r>
          </w:hyperlink>
        </w:p>
        <w:p w14:paraId="49E8F336" w14:textId="2227997E" w:rsidR="003D7106" w:rsidRPr="008537C1" w:rsidRDefault="00996DF5">
          <w:pPr>
            <w:pStyle w:val="TOC2"/>
            <w:tabs>
              <w:tab w:val="right" w:pos="9016"/>
            </w:tabs>
            <w:rPr>
              <w:rFonts w:eastAsiaTheme="minorEastAsia"/>
              <w:noProof/>
              <w:lang w:eastAsia="en-GB"/>
            </w:rPr>
          </w:pPr>
          <w:hyperlink w:anchor="_Toc89808976" w:history="1">
            <w:r w:rsidR="003D7106" w:rsidRPr="008537C1">
              <w:rPr>
                <w:rStyle w:val="Hyperlink"/>
                <w:rFonts w:ascii="Times New Roman" w:eastAsia="Times New Roman" w:hAnsi="Times New Roman" w:cs="Times New Roman"/>
                <w:noProof/>
              </w:rPr>
              <w:t>7.2 Demographical analysis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_Toc89808976 \h </w:instrText>
            </w:r>
            <w:r w:rsidR="003D7106" w:rsidRPr="008537C1">
              <w:rPr>
                <w:noProof/>
                <w:webHidden/>
              </w:rPr>
            </w:r>
            <w:r w:rsidR="003D7106" w:rsidRPr="008537C1">
              <w:rPr>
                <w:noProof/>
                <w:webHidden/>
              </w:rPr>
              <w:fldChar w:fldCharType="separate"/>
            </w:r>
            <w:r w:rsidR="00116EF2">
              <w:rPr>
                <w:noProof/>
                <w:webHidden/>
              </w:rPr>
              <w:t>225</w:t>
            </w:r>
            <w:r w:rsidR="003D7106" w:rsidRPr="008537C1">
              <w:rPr>
                <w:noProof/>
                <w:webHidden/>
              </w:rPr>
              <w:fldChar w:fldCharType="end"/>
            </w:r>
          </w:hyperlink>
        </w:p>
        <w:p w14:paraId="08C72FEB" w14:textId="5CB088C7" w:rsidR="003D7106" w:rsidRPr="008537C1" w:rsidRDefault="00996DF5">
          <w:pPr>
            <w:pStyle w:val="TOC2"/>
            <w:tabs>
              <w:tab w:val="right" w:pos="9016"/>
            </w:tabs>
            <w:rPr>
              <w:rFonts w:eastAsiaTheme="minorEastAsia"/>
              <w:noProof/>
              <w:lang w:eastAsia="en-GB"/>
            </w:rPr>
          </w:pPr>
          <w:hyperlink w:anchor="_Toc89808977" w:history="1">
            <w:r w:rsidR="003D7106" w:rsidRPr="008537C1">
              <w:rPr>
                <w:rStyle w:val="Hyperlink"/>
                <w:rFonts w:ascii="Times New Roman" w:eastAsia="Times New Roman" w:hAnsi="Times New Roman" w:cs="Times New Roman"/>
                <w:noProof/>
              </w:rPr>
              <w:t>7.3 Statistical Representation of B-ERP impact on NMOs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_Toc89808977 \h </w:instrText>
            </w:r>
            <w:r w:rsidR="003D7106" w:rsidRPr="008537C1">
              <w:rPr>
                <w:noProof/>
                <w:webHidden/>
              </w:rPr>
            </w:r>
            <w:r w:rsidR="003D7106" w:rsidRPr="008537C1">
              <w:rPr>
                <w:noProof/>
                <w:webHidden/>
              </w:rPr>
              <w:fldChar w:fldCharType="separate"/>
            </w:r>
            <w:r w:rsidR="00116EF2">
              <w:rPr>
                <w:noProof/>
                <w:webHidden/>
              </w:rPr>
              <w:t>226</w:t>
            </w:r>
            <w:r w:rsidR="003D7106" w:rsidRPr="008537C1">
              <w:rPr>
                <w:noProof/>
                <w:webHidden/>
              </w:rPr>
              <w:fldChar w:fldCharType="end"/>
            </w:r>
          </w:hyperlink>
        </w:p>
        <w:p w14:paraId="32A006C5" w14:textId="65BAC461" w:rsidR="003D7106" w:rsidRPr="008537C1" w:rsidRDefault="00996DF5">
          <w:pPr>
            <w:pStyle w:val="TOC2"/>
            <w:tabs>
              <w:tab w:val="right" w:pos="9016"/>
            </w:tabs>
            <w:rPr>
              <w:rFonts w:eastAsiaTheme="minorEastAsia"/>
              <w:noProof/>
              <w:lang w:eastAsia="en-GB"/>
            </w:rPr>
          </w:pPr>
          <w:hyperlink w:anchor="_Toc89808980" w:history="1">
            <w:r w:rsidR="003D7106" w:rsidRPr="008537C1">
              <w:rPr>
                <w:rStyle w:val="Hyperlink"/>
                <w:rFonts w:ascii="Times New Roman" w:eastAsia="Times New Roman" w:hAnsi="Times New Roman" w:cs="Times New Roman"/>
                <w:noProof/>
              </w:rPr>
              <w:t>7.4 Findings discussion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_Toc89808980 \h </w:instrText>
            </w:r>
            <w:r w:rsidR="003D7106" w:rsidRPr="008537C1">
              <w:rPr>
                <w:noProof/>
                <w:webHidden/>
              </w:rPr>
            </w:r>
            <w:r w:rsidR="003D7106" w:rsidRPr="008537C1">
              <w:rPr>
                <w:noProof/>
                <w:webHidden/>
              </w:rPr>
              <w:fldChar w:fldCharType="separate"/>
            </w:r>
            <w:r w:rsidR="00116EF2">
              <w:rPr>
                <w:noProof/>
                <w:webHidden/>
              </w:rPr>
              <w:t>230</w:t>
            </w:r>
            <w:r w:rsidR="003D7106" w:rsidRPr="008537C1">
              <w:rPr>
                <w:noProof/>
                <w:webHidden/>
              </w:rPr>
              <w:fldChar w:fldCharType="end"/>
            </w:r>
          </w:hyperlink>
        </w:p>
        <w:p w14:paraId="40309127" w14:textId="0557118F" w:rsidR="003D7106" w:rsidRPr="008537C1" w:rsidRDefault="00996DF5">
          <w:pPr>
            <w:pStyle w:val="TOC1"/>
            <w:rPr>
              <w:rFonts w:asciiTheme="minorHAnsi" w:eastAsiaTheme="minorEastAsia" w:hAnsiTheme="minorHAnsi" w:cstheme="minorBidi"/>
              <w:sz w:val="22"/>
              <w:szCs w:val="22"/>
              <w:lang w:eastAsia="en-GB"/>
            </w:rPr>
          </w:pPr>
          <w:hyperlink w:anchor="_Toc89808981" w:history="1">
            <w:r w:rsidR="003D7106" w:rsidRPr="008537C1">
              <w:rPr>
                <w:rStyle w:val="Hyperlink"/>
                <w:rFonts w:eastAsia="Times New Roman"/>
              </w:rPr>
              <w:t>CHAPTER 8</w:t>
            </w:r>
            <w:r w:rsidR="003D7106" w:rsidRPr="008537C1">
              <w:rPr>
                <w:webHidden/>
              </w:rPr>
              <w:tab/>
            </w:r>
            <w:r w:rsidR="003D7106" w:rsidRPr="008537C1">
              <w:rPr>
                <w:webHidden/>
              </w:rPr>
              <w:fldChar w:fldCharType="begin"/>
            </w:r>
            <w:r w:rsidR="003D7106" w:rsidRPr="008537C1">
              <w:rPr>
                <w:webHidden/>
              </w:rPr>
              <w:instrText xml:space="preserve"> PAGEREF _Toc89808981 \h </w:instrText>
            </w:r>
            <w:r w:rsidR="003D7106" w:rsidRPr="008537C1">
              <w:rPr>
                <w:webHidden/>
              </w:rPr>
            </w:r>
            <w:r w:rsidR="003D7106" w:rsidRPr="008537C1">
              <w:rPr>
                <w:webHidden/>
              </w:rPr>
              <w:fldChar w:fldCharType="separate"/>
            </w:r>
            <w:r w:rsidR="00116EF2">
              <w:rPr>
                <w:webHidden/>
              </w:rPr>
              <w:t>232</w:t>
            </w:r>
            <w:r w:rsidR="003D7106" w:rsidRPr="008537C1">
              <w:rPr>
                <w:webHidden/>
              </w:rPr>
              <w:fldChar w:fldCharType="end"/>
            </w:r>
          </w:hyperlink>
        </w:p>
        <w:p w14:paraId="223D59FD" w14:textId="2FBFB85B" w:rsidR="003D7106" w:rsidRPr="008537C1" w:rsidRDefault="00996DF5">
          <w:pPr>
            <w:pStyle w:val="TOC1"/>
            <w:rPr>
              <w:rFonts w:asciiTheme="minorHAnsi" w:eastAsiaTheme="minorEastAsia" w:hAnsiTheme="minorHAnsi" w:cstheme="minorBidi"/>
              <w:sz w:val="22"/>
              <w:szCs w:val="22"/>
              <w:lang w:eastAsia="en-GB"/>
            </w:rPr>
          </w:pPr>
          <w:hyperlink w:anchor="_Toc89808982" w:history="1">
            <w:r w:rsidR="003D7106" w:rsidRPr="008537C1">
              <w:rPr>
                <w:rStyle w:val="Hyperlink"/>
                <w:rFonts w:eastAsia="Times New Roman"/>
              </w:rPr>
              <w:t>CONCLUSION, RECOMMENDATIONS, LIMITATIONS AND FURTHER STUDY</w:t>
            </w:r>
            <w:r w:rsidR="003D7106" w:rsidRPr="008537C1">
              <w:rPr>
                <w:webHidden/>
              </w:rPr>
              <w:tab/>
            </w:r>
            <w:r w:rsidR="003D7106" w:rsidRPr="008537C1">
              <w:rPr>
                <w:webHidden/>
              </w:rPr>
              <w:fldChar w:fldCharType="begin"/>
            </w:r>
            <w:r w:rsidR="003D7106" w:rsidRPr="008537C1">
              <w:rPr>
                <w:webHidden/>
              </w:rPr>
              <w:instrText xml:space="preserve"> PAGEREF _Toc89808982 \h </w:instrText>
            </w:r>
            <w:r w:rsidR="003D7106" w:rsidRPr="008537C1">
              <w:rPr>
                <w:webHidden/>
              </w:rPr>
            </w:r>
            <w:r w:rsidR="003D7106" w:rsidRPr="008537C1">
              <w:rPr>
                <w:webHidden/>
              </w:rPr>
              <w:fldChar w:fldCharType="separate"/>
            </w:r>
            <w:r w:rsidR="00116EF2">
              <w:rPr>
                <w:webHidden/>
              </w:rPr>
              <w:t>232</w:t>
            </w:r>
            <w:r w:rsidR="003D7106" w:rsidRPr="008537C1">
              <w:rPr>
                <w:webHidden/>
              </w:rPr>
              <w:fldChar w:fldCharType="end"/>
            </w:r>
          </w:hyperlink>
        </w:p>
        <w:p w14:paraId="26B20A11" w14:textId="320BD36F" w:rsidR="003D7106" w:rsidRPr="008537C1" w:rsidRDefault="00996DF5">
          <w:pPr>
            <w:pStyle w:val="TOC2"/>
            <w:tabs>
              <w:tab w:val="right" w:pos="9016"/>
            </w:tabs>
            <w:rPr>
              <w:rFonts w:eastAsiaTheme="minorEastAsia"/>
              <w:noProof/>
              <w:lang w:eastAsia="en-GB"/>
            </w:rPr>
          </w:pPr>
          <w:hyperlink w:anchor="_Toc89808983" w:history="1">
            <w:r w:rsidR="003D7106" w:rsidRPr="008537C1">
              <w:rPr>
                <w:rStyle w:val="Hyperlink"/>
                <w:rFonts w:ascii="Times New Roman" w:eastAsia="Times New Roman" w:hAnsi="Times New Roman" w:cs="Times New Roman"/>
                <w:noProof/>
              </w:rPr>
              <w:t>8.1 Conclusion</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_Toc89808983 \h </w:instrText>
            </w:r>
            <w:r w:rsidR="003D7106" w:rsidRPr="008537C1">
              <w:rPr>
                <w:noProof/>
                <w:webHidden/>
              </w:rPr>
            </w:r>
            <w:r w:rsidR="003D7106" w:rsidRPr="008537C1">
              <w:rPr>
                <w:noProof/>
                <w:webHidden/>
              </w:rPr>
              <w:fldChar w:fldCharType="separate"/>
            </w:r>
            <w:r w:rsidR="00116EF2">
              <w:rPr>
                <w:noProof/>
                <w:webHidden/>
              </w:rPr>
              <w:t>232</w:t>
            </w:r>
            <w:r w:rsidR="003D7106" w:rsidRPr="008537C1">
              <w:rPr>
                <w:noProof/>
                <w:webHidden/>
              </w:rPr>
              <w:fldChar w:fldCharType="end"/>
            </w:r>
          </w:hyperlink>
        </w:p>
        <w:p w14:paraId="1738E8C6" w14:textId="49158A5C" w:rsidR="003D7106" w:rsidRPr="008537C1" w:rsidRDefault="00996DF5">
          <w:pPr>
            <w:pStyle w:val="TOC2"/>
            <w:tabs>
              <w:tab w:val="right" w:pos="9016"/>
            </w:tabs>
            <w:rPr>
              <w:rFonts w:eastAsiaTheme="minorEastAsia"/>
              <w:noProof/>
              <w:lang w:eastAsia="en-GB"/>
            </w:rPr>
          </w:pPr>
          <w:hyperlink w:anchor="_Toc89808984" w:history="1">
            <w:r w:rsidR="003D7106" w:rsidRPr="008537C1">
              <w:rPr>
                <w:rStyle w:val="Hyperlink"/>
                <w:rFonts w:ascii="Times New Roman" w:eastAsia="Times New Roman" w:hAnsi="Times New Roman" w:cs="Times New Roman"/>
                <w:noProof/>
              </w:rPr>
              <w:t>8.2 Recommendations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_Toc89808984 \h </w:instrText>
            </w:r>
            <w:r w:rsidR="003D7106" w:rsidRPr="008537C1">
              <w:rPr>
                <w:noProof/>
                <w:webHidden/>
              </w:rPr>
            </w:r>
            <w:r w:rsidR="003D7106" w:rsidRPr="008537C1">
              <w:rPr>
                <w:noProof/>
                <w:webHidden/>
              </w:rPr>
              <w:fldChar w:fldCharType="separate"/>
            </w:r>
            <w:r w:rsidR="00116EF2">
              <w:rPr>
                <w:noProof/>
                <w:webHidden/>
              </w:rPr>
              <w:t>235</w:t>
            </w:r>
            <w:r w:rsidR="003D7106" w:rsidRPr="008537C1">
              <w:rPr>
                <w:noProof/>
                <w:webHidden/>
              </w:rPr>
              <w:fldChar w:fldCharType="end"/>
            </w:r>
          </w:hyperlink>
        </w:p>
        <w:p w14:paraId="7D46A90D" w14:textId="26FAEA6D" w:rsidR="003D7106" w:rsidRPr="008537C1" w:rsidRDefault="00996DF5">
          <w:pPr>
            <w:pStyle w:val="TOC2"/>
            <w:tabs>
              <w:tab w:val="right" w:pos="9016"/>
            </w:tabs>
            <w:rPr>
              <w:rFonts w:eastAsiaTheme="minorEastAsia"/>
              <w:noProof/>
              <w:lang w:eastAsia="en-GB"/>
            </w:rPr>
          </w:pPr>
          <w:hyperlink w:anchor="_Toc89808985" w:history="1">
            <w:r w:rsidR="003D7106" w:rsidRPr="008537C1">
              <w:rPr>
                <w:rStyle w:val="Hyperlink"/>
                <w:rFonts w:ascii="Times New Roman" w:eastAsia="Times New Roman" w:hAnsi="Times New Roman" w:cs="Times New Roman"/>
                <w:noProof/>
              </w:rPr>
              <w:t>8.3 Limitations</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_Toc89808985 \h </w:instrText>
            </w:r>
            <w:r w:rsidR="003D7106" w:rsidRPr="008537C1">
              <w:rPr>
                <w:noProof/>
                <w:webHidden/>
              </w:rPr>
            </w:r>
            <w:r w:rsidR="003D7106" w:rsidRPr="008537C1">
              <w:rPr>
                <w:noProof/>
                <w:webHidden/>
              </w:rPr>
              <w:fldChar w:fldCharType="separate"/>
            </w:r>
            <w:r w:rsidR="00116EF2">
              <w:rPr>
                <w:noProof/>
                <w:webHidden/>
              </w:rPr>
              <w:t>237</w:t>
            </w:r>
            <w:r w:rsidR="003D7106" w:rsidRPr="008537C1">
              <w:rPr>
                <w:noProof/>
                <w:webHidden/>
              </w:rPr>
              <w:fldChar w:fldCharType="end"/>
            </w:r>
          </w:hyperlink>
        </w:p>
        <w:p w14:paraId="1AD04F9C" w14:textId="3889B1F7" w:rsidR="003D7106" w:rsidRPr="008537C1" w:rsidRDefault="00996DF5">
          <w:pPr>
            <w:pStyle w:val="TOC2"/>
            <w:tabs>
              <w:tab w:val="right" w:pos="9016"/>
            </w:tabs>
            <w:rPr>
              <w:rFonts w:eastAsiaTheme="minorEastAsia"/>
              <w:noProof/>
              <w:lang w:eastAsia="en-GB"/>
            </w:rPr>
          </w:pPr>
          <w:hyperlink w:anchor="_Toc89808986" w:history="1">
            <w:r w:rsidR="003D7106" w:rsidRPr="008537C1">
              <w:rPr>
                <w:rStyle w:val="Hyperlink"/>
                <w:rFonts w:ascii="Times New Roman" w:eastAsia="Times New Roman" w:hAnsi="Times New Roman" w:cs="Times New Roman"/>
                <w:noProof/>
              </w:rPr>
              <w:t>8.4 Contribution and Further Study</w:t>
            </w:r>
            <w:r w:rsidR="003D7106" w:rsidRPr="008537C1">
              <w:rPr>
                <w:noProof/>
                <w:webHidden/>
              </w:rPr>
              <w:tab/>
            </w:r>
            <w:r w:rsidR="003D7106" w:rsidRPr="008537C1">
              <w:rPr>
                <w:noProof/>
                <w:webHidden/>
              </w:rPr>
              <w:fldChar w:fldCharType="begin"/>
            </w:r>
            <w:r w:rsidR="003D7106" w:rsidRPr="008537C1">
              <w:rPr>
                <w:noProof/>
                <w:webHidden/>
              </w:rPr>
              <w:instrText xml:space="preserve"> PAGEREF _Toc89808986 \h </w:instrText>
            </w:r>
            <w:r w:rsidR="003D7106" w:rsidRPr="008537C1">
              <w:rPr>
                <w:noProof/>
                <w:webHidden/>
              </w:rPr>
            </w:r>
            <w:r w:rsidR="003D7106" w:rsidRPr="008537C1">
              <w:rPr>
                <w:noProof/>
                <w:webHidden/>
              </w:rPr>
              <w:fldChar w:fldCharType="separate"/>
            </w:r>
            <w:r w:rsidR="00116EF2">
              <w:rPr>
                <w:noProof/>
                <w:webHidden/>
              </w:rPr>
              <w:t>238</w:t>
            </w:r>
            <w:r w:rsidR="003D7106" w:rsidRPr="008537C1">
              <w:rPr>
                <w:noProof/>
                <w:webHidden/>
              </w:rPr>
              <w:fldChar w:fldCharType="end"/>
            </w:r>
          </w:hyperlink>
        </w:p>
        <w:p w14:paraId="448ADF20" w14:textId="7CAC1929" w:rsidR="003D7106" w:rsidRPr="008537C1" w:rsidRDefault="00996DF5">
          <w:pPr>
            <w:pStyle w:val="TOC1"/>
            <w:rPr>
              <w:rFonts w:asciiTheme="minorHAnsi" w:eastAsiaTheme="minorEastAsia" w:hAnsiTheme="minorHAnsi" w:cstheme="minorBidi"/>
              <w:sz w:val="22"/>
              <w:szCs w:val="22"/>
              <w:lang w:eastAsia="en-GB"/>
            </w:rPr>
          </w:pPr>
          <w:hyperlink w:anchor="_Toc89808987" w:history="1">
            <w:r w:rsidR="003D7106" w:rsidRPr="008537C1">
              <w:rPr>
                <w:rStyle w:val="Hyperlink"/>
                <w:rFonts w:eastAsia="Times New Roman"/>
              </w:rPr>
              <w:t>Table of Reference</w:t>
            </w:r>
            <w:r w:rsidR="003D7106" w:rsidRPr="008537C1">
              <w:rPr>
                <w:webHidden/>
              </w:rPr>
              <w:tab/>
            </w:r>
            <w:r w:rsidR="003D7106" w:rsidRPr="008537C1">
              <w:rPr>
                <w:webHidden/>
              </w:rPr>
              <w:fldChar w:fldCharType="begin"/>
            </w:r>
            <w:r w:rsidR="003D7106" w:rsidRPr="008537C1">
              <w:rPr>
                <w:webHidden/>
              </w:rPr>
              <w:instrText xml:space="preserve"> PAGEREF _Toc89808987 \h </w:instrText>
            </w:r>
            <w:r w:rsidR="003D7106" w:rsidRPr="008537C1">
              <w:rPr>
                <w:webHidden/>
              </w:rPr>
            </w:r>
            <w:r w:rsidR="003D7106" w:rsidRPr="008537C1">
              <w:rPr>
                <w:webHidden/>
              </w:rPr>
              <w:fldChar w:fldCharType="separate"/>
            </w:r>
            <w:r w:rsidR="00116EF2">
              <w:rPr>
                <w:webHidden/>
              </w:rPr>
              <w:t>239</w:t>
            </w:r>
            <w:r w:rsidR="003D7106" w:rsidRPr="008537C1">
              <w:rPr>
                <w:webHidden/>
              </w:rPr>
              <w:fldChar w:fldCharType="end"/>
            </w:r>
          </w:hyperlink>
        </w:p>
        <w:p w14:paraId="1E9EA518" w14:textId="60A787CC" w:rsidR="003D7106" w:rsidRPr="008537C1" w:rsidRDefault="00996DF5">
          <w:pPr>
            <w:pStyle w:val="TOC1"/>
            <w:rPr>
              <w:rFonts w:asciiTheme="minorHAnsi" w:eastAsiaTheme="minorEastAsia" w:hAnsiTheme="minorHAnsi" w:cstheme="minorBidi"/>
              <w:sz w:val="22"/>
              <w:szCs w:val="22"/>
              <w:lang w:eastAsia="en-GB"/>
            </w:rPr>
          </w:pPr>
          <w:hyperlink w:anchor="_Toc89808988" w:history="1">
            <w:r w:rsidR="003D7106" w:rsidRPr="008537C1">
              <w:rPr>
                <w:rStyle w:val="Hyperlink"/>
                <w:rFonts w:eastAsia="Times New Roman"/>
              </w:rPr>
              <w:t>Appendix 1</w:t>
            </w:r>
            <w:r w:rsidR="003D7106" w:rsidRPr="008537C1">
              <w:rPr>
                <w:webHidden/>
              </w:rPr>
              <w:tab/>
            </w:r>
            <w:r w:rsidR="003D7106" w:rsidRPr="008537C1">
              <w:rPr>
                <w:webHidden/>
              </w:rPr>
              <w:fldChar w:fldCharType="begin"/>
            </w:r>
            <w:r w:rsidR="003D7106" w:rsidRPr="008537C1">
              <w:rPr>
                <w:webHidden/>
              </w:rPr>
              <w:instrText xml:space="preserve"> PAGEREF _Toc89808988 \h </w:instrText>
            </w:r>
            <w:r w:rsidR="003D7106" w:rsidRPr="008537C1">
              <w:rPr>
                <w:webHidden/>
              </w:rPr>
            </w:r>
            <w:r w:rsidR="003D7106" w:rsidRPr="008537C1">
              <w:rPr>
                <w:webHidden/>
              </w:rPr>
              <w:fldChar w:fldCharType="separate"/>
            </w:r>
            <w:r w:rsidR="00116EF2">
              <w:rPr>
                <w:webHidden/>
              </w:rPr>
              <w:t>257</w:t>
            </w:r>
            <w:r w:rsidR="003D7106" w:rsidRPr="008537C1">
              <w:rPr>
                <w:webHidden/>
              </w:rPr>
              <w:fldChar w:fldCharType="end"/>
            </w:r>
          </w:hyperlink>
        </w:p>
        <w:p w14:paraId="473054B9" w14:textId="38158E0D" w:rsidR="003D7106" w:rsidRPr="008537C1" w:rsidRDefault="00996DF5">
          <w:pPr>
            <w:pStyle w:val="TOC1"/>
            <w:rPr>
              <w:rFonts w:asciiTheme="minorHAnsi" w:eastAsiaTheme="minorEastAsia" w:hAnsiTheme="minorHAnsi" w:cstheme="minorBidi"/>
              <w:sz w:val="22"/>
              <w:szCs w:val="22"/>
              <w:lang w:eastAsia="en-GB"/>
            </w:rPr>
          </w:pPr>
          <w:hyperlink w:anchor="_Toc89808989" w:history="1">
            <w:r w:rsidR="003D7106" w:rsidRPr="008537C1">
              <w:rPr>
                <w:rStyle w:val="Hyperlink"/>
                <w:rFonts w:eastAsia="Times New Roman"/>
              </w:rPr>
              <w:t>Appendix II</w:t>
            </w:r>
            <w:r w:rsidR="003D7106" w:rsidRPr="008537C1">
              <w:rPr>
                <w:webHidden/>
              </w:rPr>
              <w:tab/>
            </w:r>
            <w:r w:rsidR="003D7106" w:rsidRPr="008537C1">
              <w:rPr>
                <w:webHidden/>
              </w:rPr>
              <w:fldChar w:fldCharType="begin"/>
            </w:r>
            <w:r w:rsidR="003D7106" w:rsidRPr="008537C1">
              <w:rPr>
                <w:webHidden/>
              </w:rPr>
              <w:instrText xml:space="preserve"> PAGEREF _Toc89808989 \h </w:instrText>
            </w:r>
            <w:r w:rsidR="003D7106" w:rsidRPr="008537C1">
              <w:rPr>
                <w:webHidden/>
              </w:rPr>
            </w:r>
            <w:r w:rsidR="003D7106" w:rsidRPr="008537C1">
              <w:rPr>
                <w:webHidden/>
              </w:rPr>
              <w:fldChar w:fldCharType="separate"/>
            </w:r>
            <w:r w:rsidR="00116EF2">
              <w:rPr>
                <w:webHidden/>
              </w:rPr>
              <w:t>272</w:t>
            </w:r>
            <w:r w:rsidR="003D7106" w:rsidRPr="008537C1">
              <w:rPr>
                <w:webHidden/>
              </w:rPr>
              <w:fldChar w:fldCharType="end"/>
            </w:r>
          </w:hyperlink>
        </w:p>
        <w:p w14:paraId="5FFEE735" w14:textId="242F103B" w:rsidR="00EB69C3" w:rsidRPr="008537C1" w:rsidRDefault="00EB69C3" w:rsidP="00EB69C3">
          <w:r w:rsidRPr="008537C1">
            <w:fldChar w:fldCharType="end"/>
          </w:r>
        </w:p>
      </w:sdtContent>
    </w:sdt>
    <w:p w14:paraId="50F8B5A5" w14:textId="77777777" w:rsidR="00EB69C3" w:rsidRPr="008537C1" w:rsidRDefault="00EB69C3" w:rsidP="00EB69C3">
      <w:pPr>
        <w:spacing w:line="480" w:lineRule="auto"/>
        <w:rPr>
          <w:b/>
        </w:rPr>
      </w:pPr>
    </w:p>
    <w:p w14:paraId="705D492A" w14:textId="77777777" w:rsidR="00EB69C3" w:rsidRPr="008537C1" w:rsidRDefault="00EB69C3" w:rsidP="00EB69C3">
      <w:pPr>
        <w:spacing w:line="480" w:lineRule="auto"/>
        <w:rPr>
          <w:b/>
        </w:rPr>
      </w:pPr>
    </w:p>
    <w:p w14:paraId="45CCC260" w14:textId="77777777" w:rsidR="00EB69C3" w:rsidRPr="008537C1" w:rsidRDefault="00EB69C3" w:rsidP="00EB69C3">
      <w:pPr>
        <w:spacing w:line="480" w:lineRule="auto"/>
        <w:rPr>
          <w:b/>
        </w:rPr>
      </w:pPr>
    </w:p>
    <w:p w14:paraId="5B49A8ED" w14:textId="77777777" w:rsidR="00EB69C3" w:rsidRPr="008537C1" w:rsidRDefault="00EB69C3" w:rsidP="00EB69C3">
      <w:pPr>
        <w:spacing w:line="480" w:lineRule="auto"/>
        <w:rPr>
          <w:b/>
        </w:rPr>
      </w:pPr>
    </w:p>
    <w:p w14:paraId="33E273F3" w14:textId="77777777" w:rsidR="00EB69C3" w:rsidRPr="008537C1" w:rsidRDefault="00EB69C3" w:rsidP="00EB69C3">
      <w:pPr>
        <w:spacing w:line="480" w:lineRule="auto"/>
        <w:rPr>
          <w:b/>
        </w:rPr>
      </w:pPr>
    </w:p>
    <w:p w14:paraId="118701AE" w14:textId="77777777" w:rsidR="00EB69C3" w:rsidRPr="008537C1" w:rsidRDefault="00EB69C3" w:rsidP="00EB69C3">
      <w:pPr>
        <w:spacing w:line="480" w:lineRule="auto"/>
        <w:rPr>
          <w:b/>
        </w:rPr>
      </w:pPr>
    </w:p>
    <w:p w14:paraId="03581FDF" w14:textId="3B44A912" w:rsidR="00EB69C3" w:rsidRPr="008537C1" w:rsidRDefault="00EB69C3" w:rsidP="00EB69C3">
      <w:pPr>
        <w:spacing w:line="480" w:lineRule="auto"/>
        <w:rPr>
          <w:b/>
        </w:rPr>
      </w:pPr>
    </w:p>
    <w:p w14:paraId="5416F2A7" w14:textId="0F67C5B7" w:rsidR="0067773F" w:rsidRPr="008537C1" w:rsidRDefault="0067773F" w:rsidP="00EB69C3">
      <w:pPr>
        <w:spacing w:line="480" w:lineRule="auto"/>
        <w:rPr>
          <w:b/>
        </w:rPr>
      </w:pPr>
    </w:p>
    <w:p w14:paraId="1B18B72E" w14:textId="0F951938" w:rsidR="0067773F" w:rsidRPr="008537C1" w:rsidRDefault="0067773F" w:rsidP="00EB69C3">
      <w:pPr>
        <w:spacing w:line="480" w:lineRule="auto"/>
        <w:rPr>
          <w:b/>
        </w:rPr>
      </w:pPr>
    </w:p>
    <w:p w14:paraId="65F52D58" w14:textId="3F275D1F" w:rsidR="0067773F" w:rsidRPr="008537C1" w:rsidRDefault="0067773F" w:rsidP="00EB69C3">
      <w:pPr>
        <w:spacing w:line="480" w:lineRule="auto"/>
        <w:rPr>
          <w:b/>
        </w:rPr>
      </w:pPr>
    </w:p>
    <w:p w14:paraId="642C47CD" w14:textId="77777777" w:rsidR="0067773F" w:rsidRPr="008537C1" w:rsidRDefault="0067773F" w:rsidP="00EB69C3">
      <w:pPr>
        <w:spacing w:line="480" w:lineRule="auto"/>
        <w:rPr>
          <w:b/>
        </w:rPr>
      </w:pPr>
    </w:p>
    <w:p w14:paraId="66CB4F34" w14:textId="77777777" w:rsidR="00EB69C3" w:rsidRPr="008537C1" w:rsidRDefault="00EB69C3" w:rsidP="00EB69C3">
      <w:pPr>
        <w:pStyle w:val="Heading1"/>
        <w:jc w:val="center"/>
        <w:rPr>
          <w:rFonts w:ascii="Times New Roman" w:eastAsia="Times New Roman" w:hAnsi="Times New Roman" w:cs="Times New Roman"/>
          <w:b/>
          <w:color w:val="000000"/>
          <w:sz w:val="24"/>
          <w:szCs w:val="24"/>
        </w:rPr>
      </w:pPr>
      <w:bookmarkStart w:id="7" w:name="_Toc89808769"/>
      <w:r w:rsidRPr="008537C1">
        <w:rPr>
          <w:rFonts w:ascii="Times New Roman" w:eastAsia="Times New Roman" w:hAnsi="Times New Roman" w:cs="Times New Roman"/>
          <w:b/>
          <w:color w:val="000000"/>
          <w:sz w:val="24"/>
          <w:szCs w:val="24"/>
        </w:rPr>
        <w:lastRenderedPageBreak/>
        <w:t>LIST OF FIGURES</w:t>
      </w:r>
      <w:bookmarkEnd w:id="7"/>
    </w:p>
    <w:p w14:paraId="20AA69A4" w14:textId="77777777" w:rsidR="00EB69C3" w:rsidRPr="008537C1" w:rsidRDefault="00EB69C3" w:rsidP="00EB69C3">
      <w:pPr>
        <w:spacing w:line="480" w:lineRule="auto"/>
        <w:rPr>
          <w:b/>
        </w:rPr>
      </w:pPr>
    </w:p>
    <w:sdt>
      <w:sdtPr>
        <w:id w:val="371431193"/>
        <w:docPartObj>
          <w:docPartGallery w:val="Table of Contents"/>
          <w:docPartUnique/>
        </w:docPartObj>
      </w:sdtPr>
      <w:sdtEndPr/>
      <w:sdtContent>
        <w:p w14:paraId="44A373B2" w14:textId="77777777" w:rsidR="00EB69C3" w:rsidRPr="008537C1" w:rsidRDefault="00EB69C3" w:rsidP="00EB69C3">
          <w:pPr>
            <w:pBdr>
              <w:top w:val="nil"/>
              <w:left w:val="nil"/>
              <w:bottom w:val="nil"/>
              <w:right w:val="nil"/>
              <w:between w:val="nil"/>
            </w:pBdr>
            <w:tabs>
              <w:tab w:val="right" w:pos="9016"/>
            </w:tabs>
            <w:spacing w:after="100" w:line="259" w:lineRule="auto"/>
            <w:rPr>
              <w:color w:val="000000"/>
            </w:rPr>
          </w:pPr>
          <w:r w:rsidRPr="008537C1">
            <w:fldChar w:fldCharType="begin"/>
          </w:r>
          <w:r w:rsidRPr="008537C1">
            <w:instrText xml:space="preserve"> TOC \h \u \z </w:instrText>
          </w:r>
          <w:r w:rsidRPr="008537C1">
            <w:fldChar w:fldCharType="separate"/>
          </w:r>
          <w:hyperlink w:anchor="_heading=h.2lwamvv">
            <w:r w:rsidRPr="008537C1">
              <w:rPr>
                <w:color w:val="000000"/>
              </w:rPr>
              <w:t>Fig. 2.1: ERP systems concept (Shi, 2012)</w:t>
            </w:r>
            <w:r w:rsidRPr="008537C1">
              <w:rPr>
                <w:color w:val="000000"/>
              </w:rPr>
              <w:tab/>
              <w:t>27</w:t>
            </w:r>
          </w:hyperlink>
        </w:p>
        <w:p w14:paraId="4D9A5991"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11kx3o">
            <w:r w:rsidR="00EB69C3" w:rsidRPr="008537C1">
              <w:rPr>
                <w:color w:val="000000"/>
              </w:rPr>
              <w:t>Fig. 2.2: Three-Tier ERP systems architecture</w:t>
            </w:r>
            <w:r w:rsidR="00EB69C3" w:rsidRPr="008537C1">
              <w:rPr>
                <w:color w:val="000000"/>
              </w:rPr>
              <w:tab/>
              <w:t>28</w:t>
            </w:r>
          </w:hyperlink>
        </w:p>
        <w:p w14:paraId="356AEAB7"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06ipza">
            <w:r w:rsidR="00EB69C3" w:rsidRPr="008537C1">
              <w:rPr>
                <w:color w:val="000000"/>
              </w:rPr>
              <w:t>Fig. 2.3: Tiers Architecture (Assma, et al., 2017)</w:t>
            </w:r>
            <w:r w:rsidR="00EB69C3" w:rsidRPr="008537C1">
              <w:rPr>
                <w:color w:val="000000"/>
              </w:rPr>
              <w:tab/>
              <w:t>29</w:t>
            </w:r>
          </w:hyperlink>
        </w:p>
        <w:p w14:paraId="61BB3C8E"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sqyw64">
            <w:r w:rsidR="00EB69C3" w:rsidRPr="008537C1">
              <w:rPr>
                <w:color w:val="000000"/>
              </w:rPr>
              <w:t>Fig 2.4: Classification of ERP systems (Diceus, 2019)</w:t>
            </w:r>
            <w:r w:rsidR="00EB69C3" w:rsidRPr="008537C1">
              <w:rPr>
                <w:color w:val="000000"/>
              </w:rPr>
              <w:tab/>
              <w:t>38</w:t>
            </w:r>
          </w:hyperlink>
        </w:p>
        <w:p w14:paraId="670EF7C3"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vac5uf">
            <w:r w:rsidR="00EB69C3" w:rsidRPr="008537C1">
              <w:rPr>
                <w:color w:val="000000"/>
              </w:rPr>
              <w:t>Fig. 2.5: Conventional IS Approaches verse ERP system (Al-Fawaz, 2012).</w:t>
            </w:r>
            <w:r w:rsidR="00EB69C3" w:rsidRPr="008537C1">
              <w:rPr>
                <w:color w:val="000000"/>
              </w:rPr>
              <w:tab/>
              <w:t>58</w:t>
            </w:r>
          </w:hyperlink>
        </w:p>
        <w:p w14:paraId="4443EE6C"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9kk8xu">
            <w:r w:rsidR="00EB69C3" w:rsidRPr="008537C1">
              <w:rPr>
                <w:color w:val="000000"/>
              </w:rPr>
              <w:t>Fig. 6.4: ERP selection criteria (Everdingen, et al., 2000)</w:t>
            </w:r>
            <w:r w:rsidR="00EB69C3" w:rsidRPr="008537C1">
              <w:rPr>
                <w:color w:val="000000"/>
              </w:rPr>
              <w:tab/>
              <w:t>62</w:t>
            </w:r>
          </w:hyperlink>
        </w:p>
        <w:p w14:paraId="7D1E855D"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fk6b3p">
            <w:r w:rsidR="00EB69C3" w:rsidRPr="008537C1">
              <w:rPr>
                <w:color w:val="000000"/>
              </w:rPr>
              <w:t>Fig 3.1: Influencing factors towards ERP success within the NMO</w:t>
            </w:r>
            <w:r w:rsidR="00EB69C3" w:rsidRPr="008537C1">
              <w:rPr>
                <w:color w:val="000000"/>
              </w:rPr>
              <w:tab/>
              <w:t>71</w:t>
            </w:r>
          </w:hyperlink>
        </w:p>
        <w:p w14:paraId="16EF42B7"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43i4a2">
            <w:r w:rsidR="00EB69C3" w:rsidRPr="008537C1">
              <w:rPr>
                <w:color w:val="000000"/>
              </w:rPr>
              <w:t>Fig 4.1 Research process (Mackenzie &amp; Knipe, 2006)</w:t>
            </w:r>
            <w:r w:rsidR="00EB69C3" w:rsidRPr="008537C1">
              <w:rPr>
                <w:color w:val="000000"/>
              </w:rPr>
              <w:tab/>
              <w:t>92</w:t>
            </w:r>
          </w:hyperlink>
        </w:p>
        <w:p w14:paraId="73DF18C1"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38fx5o">
            <w:r w:rsidR="00EB69C3" w:rsidRPr="008537C1">
              <w:rPr>
                <w:color w:val="000000"/>
              </w:rPr>
              <w:t>Fig. 4.2 Subtypes of different forms of validity tests (Bolarinwa, 2015)</w:t>
            </w:r>
            <w:r w:rsidR="00EB69C3" w:rsidRPr="008537C1">
              <w:rPr>
                <w:color w:val="000000"/>
              </w:rPr>
              <w:tab/>
              <w:t>94</w:t>
            </w:r>
          </w:hyperlink>
        </w:p>
        <w:p w14:paraId="50C59FBF"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hio093">
            <w:r w:rsidR="00EB69C3" w:rsidRPr="008537C1">
              <w:rPr>
                <w:color w:val="000000"/>
              </w:rPr>
              <w:t>Fig 4.3 Dependent and Independent Variables</w:t>
            </w:r>
            <w:r w:rsidR="00EB69C3" w:rsidRPr="008537C1">
              <w:rPr>
                <w:color w:val="000000"/>
              </w:rPr>
              <w:tab/>
              <w:t>96</w:t>
            </w:r>
          </w:hyperlink>
        </w:p>
        <w:p w14:paraId="488E3123"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4kx3h1s">
            <w:r w:rsidR="00EB69C3" w:rsidRPr="008537C1">
              <w:rPr>
                <w:color w:val="000000"/>
              </w:rPr>
              <w:t>Fig 4.4 Research Method (Creswell &amp; Poth, 2016)</w:t>
            </w:r>
            <w:r w:rsidR="00EB69C3" w:rsidRPr="008537C1">
              <w:rPr>
                <w:color w:val="000000"/>
              </w:rPr>
              <w:tab/>
              <w:t>113</w:t>
            </w:r>
          </w:hyperlink>
        </w:p>
        <w:p w14:paraId="11FFE1E3"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qbtyoq">
            <w:r w:rsidR="00EB69C3" w:rsidRPr="008537C1">
              <w:rPr>
                <w:color w:val="000000"/>
              </w:rPr>
              <w:t>Fig 4.5 Triangulation design: Convergence model (Jogulu &amp; Pansiri, 2011)</w:t>
            </w:r>
            <w:r w:rsidR="00EB69C3" w:rsidRPr="008537C1">
              <w:rPr>
                <w:color w:val="000000"/>
              </w:rPr>
              <w:tab/>
              <w:t>135</w:t>
            </w:r>
          </w:hyperlink>
        </w:p>
        <w:p w14:paraId="20897099"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pgrrkc">
            <w:r w:rsidR="00EB69C3" w:rsidRPr="008537C1">
              <w:rPr>
                <w:color w:val="000000"/>
              </w:rPr>
              <w:t>Fig 4.6 Major research strategies (OpenLearn, 2020)</w:t>
            </w:r>
            <w:r w:rsidR="00EB69C3" w:rsidRPr="008537C1">
              <w:rPr>
                <w:color w:val="000000"/>
              </w:rPr>
              <w:tab/>
              <w:t>136</w:t>
            </w:r>
          </w:hyperlink>
        </w:p>
        <w:p w14:paraId="53B15AB9"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maplo9">
            <w:r w:rsidR="00EB69C3" w:rsidRPr="008537C1">
              <w:rPr>
                <w:color w:val="000000"/>
              </w:rPr>
              <w:t>Fig 5.1 Geographical Location</w:t>
            </w:r>
            <w:r w:rsidR="00EB69C3" w:rsidRPr="008537C1">
              <w:rPr>
                <w:color w:val="000000"/>
              </w:rPr>
              <w:tab/>
              <w:t>147</w:t>
            </w:r>
          </w:hyperlink>
        </w:p>
        <w:p w14:paraId="55F24D70"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46ad4c2">
            <w:r w:rsidR="00EB69C3" w:rsidRPr="008537C1">
              <w:rPr>
                <w:color w:val="000000"/>
              </w:rPr>
              <w:t>Fig 5.2 Product Category</w:t>
            </w:r>
            <w:r w:rsidR="00EB69C3" w:rsidRPr="008537C1">
              <w:rPr>
                <w:color w:val="000000"/>
              </w:rPr>
              <w:tab/>
              <w:t>148</w:t>
            </w:r>
          </w:hyperlink>
        </w:p>
        <w:p w14:paraId="4B91A08C"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lfnejv">
            <w:r w:rsidR="00EB69C3" w:rsidRPr="008537C1">
              <w:rPr>
                <w:color w:val="000000"/>
              </w:rPr>
              <w:t>Fig 5.3 Geographical Location</w:t>
            </w:r>
            <w:r w:rsidR="00EB69C3" w:rsidRPr="008537C1">
              <w:rPr>
                <w:color w:val="000000"/>
              </w:rPr>
              <w:tab/>
              <w:t>148</w:t>
            </w:r>
          </w:hyperlink>
        </w:p>
        <w:p w14:paraId="2CC8F30D"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0kxoro">
            <w:r w:rsidR="00EB69C3" w:rsidRPr="008537C1">
              <w:rPr>
                <w:color w:val="000000"/>
              </w:rPr>
              <w:t>Fig 5.4 Years of Experience</w:t>
            </w:r>
            <w:r w:rsidR="00EB69C3" w:rsidRPr="008537C1">
              <w:rPr>
                <w:color w:val="000000"/>
              </w:rPr>
              <w:tab/>
              <w:t>148</w:t>
            </w:r>
          </w:hyperlink>
        </w:p>
        <w:p w14:paraId="34210B8C"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4gjguf0">
            <w:r w:rsidR="00EB69C3" w:rsidRPr="008537C1">
              <w:rPr>
                <w:color w:val="000000"/>
              </w:rPr>
              <w:t>Fig 5.5 Emerged themes and Sub-themes from interview transcript</w:t>
            </w:r>
            <w:r w:rsidR="00EB69C3" w:rsidRPr="008537C1">
              <w:rPr>
                <w:color w:val="000000"/>
              </w:rPr>
              <w:tab/>
              <w:t>163</w:t>
            </w:r>
          </w:hyperlink>
        </w:p>
        <w:p w14:paraId="72C4BAD2"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e8gvnb">
            <w:r w:rsidR="00EB69C3" w:rsidRPr="008537C1">
              <w:rPr>
                <w:color w:val="000000"/>
              </w:rPr>
              <w:t>Fig 6.1 Conventional ERP with centralized database</w:t>
            </w:r>
            <w:r w:rsidR="00EB69C3" w:rsidRPr="008537C1">
              <w:rPr>
                <w:color w:val="000000"/>
              </w:rPr>
              <w:tab/>
              <w:t>195</w:t>
            </w:r>
          </w:hyperlink>
        </w:p>
        <w:p w14:paraId="003FF6A4"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tdr5v4">
            <w:r w:rsidR="00EB69C3" w:rsidRPr="008537C1">
              <w:rPr>
                <w:color w:val="000000"/>
              </w:rPr>
              <w:t>Fig 6.2 B-ERP conceptual framework with de-centralized database</w:t>
            </w:r>
            <w:r w:rsidR="00EB69C3" w:rsidRPr="008537C1">
              <w:rPr>
                <w:color w:val="000000"/>
              </w:rPr>
              <w:tab/>
              <w:t>195</w:t>
            </w:r>
          </w:hyperlink>
        </w:p>
        <w:p w14:paraId="30E597DE"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7nz8yj">
            <w:r w:rsidR="00EB69C3" w:rsidRPr="008537C1">
              <w:rPr>
                <w:color w:val="000000"/>
              </w:rPr>
              <w:t>Fig 6.3 B-ERP Implementation model.</w:t>
            </w:r>
            <w:r w:rsidR="00EB69C3" w:rsidRPr="008537C1">
              <w:rPr>
                <w:color w:val="000000"/>
              </w:rPr>
              <w:tab/>
              <w:t>197</w:t>
            </w:r>
          </w:hyperlink>
        </w:p>
        <w:p w14:paraId="72FFF285"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ly7c1y">
            <w:r w:rsidR="00EB69C3" w:rsidRPr="008537C1">
              <w:rPr>
                <w:color w:val="000000"/>
              </w:rPr>
              <w:t>Fig 6.4 Balanced scorecard performance measurement</w:t>
            </w:r>
            <w:r w:rsidR="00EB69C3" w:rsidRPr="008537C1">
              <w:rPr>
                <w:color w:val="000000"/>
              </w:rPr>
              <w:tab/>
              <w:t>202</w:t>
            </w:r>
          </w:hyperlink>
        </w:p>
        <w:p w14:paraId="6007BC7E" w14:textId="77777777" w:rsidR="00EB69C3" w:rsidRPr="008537C1" w:rsidRDefault="00EB69C3" w:rsidP="00EB69C3">
          <w:pPr>
            <w:spacing w:line="480" w:lineRule="auto"/>
            <w:rPr>
              <w:b/>
            </w:rPr>
          </w:pPr>
          <w:r w:rsidRPr="008537C1">
            <w:fldChar w:fldCharType="end"/>
          </w:r>
        </w:p>
      </w:sdtContent>
    </w:sdt>
    <w:p w14:paraId="23D7286F" w14:textId="77777777" w:rsidR="00EB69C3" w:rsidRPr="008537C1" w:rsidRDefault="00EB69C3" w:rsidP="00EB69C3">
      <w:pPr>
        <w:spacing w:line="480" w:lineRule="auto"/>
        <w:rPr>
          <w:b/>
        </w:rPr>
      </w:pPr>
    </w:p>
    <w:p w14:paraId="1036EB11" w14:textId="77777777" w:rsidR="00EB69C3" w:rsidRPr="008537C1" w:rsidRDefault="00EB69C3" w:rsidP="00EB69C3">
      <w:pPr>
        <w:spacing w:line="480" w:lineRule="auto"/>
        <w:jc w:val="center"/>
        <w:rPr>
          <w:b/>
        </w:rPr>
      </w:pPr>
    </w:p>
    <w:p w14:paraId="25E49C41" w14:textId="77777777" w:rsidR="00EB69C3" w:rsidRPr="008537C1" w:rsidRDefault="00EB69C3" w:rsidP="00EB69C3">
      <w:pPr>
        <w:spacing w:line="480" w:lineRule="auto"/>
        <w:rPr>
          <w:b/>
        </w:rPr>
      </w:pPr>
    </w:p>
    <w:p w14:paraId="4E4B427A" w14:textId="77777777" w:rsidR="00EB69C3" w:rsidRPr="008537C1" w:rsidRDefault="00EB69C3" w:rsidP="00EB69C3">
      <w:pPr>
        <w:spacing w:line="480" w:lineRule="auto"/>
        <w:rPr>
          <w:b/>
        </w:rPr>
      </w:pPr>
    </w:p>
    <w:p w14:paraId="38422C7F" w14:textId="77777777" w:rsidR="00EB69C3" w:rsidRPr="008537C1" w:rsidRDefault="00EB69C3" w:rsidP="00EB69C3">
      <w:pPr>
        <w:spacing w:line="480" w:lineRule="auto"/>
        <w:rPr>
          <w:b/>
        </w:rPr>
      </w:pPr>
    </w:p>
    <w:p w14:paraId="5DB1C65F" w14:textId="77777777" w:rsidR="00EB69C3" w:rsidRPr="008537C1" w:rsidRDefault="00EB69C3" w:rsidP="00EB69C3">
      <w:pPr>
        <w:spacing w:line="480" w:lineRule="auto"/>
        <w:rPr>
          <w:b/>
        </w:rPr>
      </w:pPr>
    </w:p>
    <w:p w14:paraId="08141A3C" w14:textId="77777777" w:rsidR="00EB69C3" w:rsidRPr="008537C1" w:rsidRDefault="00EB69C3" w:rsidP="00EB69C3">
      <w:pPr>
        <w:spacing w:line="480" w:lineRule="auto"/>
        <w:rPr>
          <w:b/>
        </w:rPr>
      </w:pPr>
    </w:p>
    <w:p w14:paraId="063F1C9C" w14:textId="77777777" w:rsidR="00EB69C3" w:rsidRPr="008537C1" w:rsidRDefault="00EB69C3" w:rsidP="00EB69C3">
      <w:pPr>
        <w:pStyle w:val="Heading1"/>
        <w:jc w:val="center"/>
        <w:rPr>
          <w:rFonts w:ascii="Times New Roman" w:eastAsia="Times New Roman" w:hAnsi="Times New Roman" w:cs="Times New Roman"/>
          <w:b/>
          <w:color w:val="000000"/>
          <w:sz w:val="24"/>
          <w:szCs w:val="24"/>
        </w:rPr>
      </w:pPr>
      <w:bookmarkStart w:id="8" w:name="_Toc89808770"/>
      <w:r w:rsidRPr="008537C1">
        <w:rPr>
          <w:rFonts w:ascii="Times New Roman" w:eastAsia="Times New Roman" w:hAnsi="Times New Roman" w:cs="Times New Roman"/>
          <w:b/>
          <w:color w:val="000000"/>
          <w:sz w:val="24"/>
          <w:szCs w:val="24"/>
        </w:rPr>
        <w:lastRenderedPageBreak/>
        <w:t>LIST OF TABLES</w:t>
      </w:r>
      <w:bookmarkEnd w:id="8"/>
    </w:p>
    <w:p w14:paraId="3E39319D" w14:textId="77777777" w:rsidR="00EB69C3" w:rsidRPr="008537C1" w:rsidRDefault="00EB69C3" w:rsidP="00EB69C3">
      <w:pPr>
        <w:spacing w:line="480" w:lineRule="auto"/>
        <w:jc w:val="center"/>
        <w:rPr>
          <w:b/>
        </w:rPr>
      </w:pPr>
    </w:p>
    <w:sdt>
      <w:sdtPr>
        <w:id w:val="98846126"/>
        <w:docPartObj>
          <w:docPartGallery w:val="Table of Contents"/>
          <w:docPartUnique/>
        </w:docPartObj>
      </w:sdtPr>
      <w:sdtEndPr/>
      <w:sdtContent>
        <w:p w14:paraId="33311C91" w14:textId="77777777" w:rsidR="00EB69C3" w:rsidRPr="008537C1" w:rsidRDefault="00EB69C3" w:rsidP="00EB69C3">
          <w:pPr>
            <w:pBdr>
              <w:top w:val="nil"/>
              <w:left w:val="nil"/>
              <w:bottom w:val="nil"/>
              <w:right w:val="nil"/>
              <w:between w:val="nil"/>
            </w:pBdr>
            <w:tabs>
              <w:tab w:val="right" w:pos="9016"/>
            </w:tabs>
            <w:spacing w:after="100" w:line="259" w:lineRule="auto"/>
            <w:rPr>
              <w:color w:val="000000"/>
            </w:rPr>
          </w:pPr>
          <w:r w:rsidRPr="008537C1">
            <w:fldChar w:fldCharType="begin"/>
          </w:r>
          <w:r w:rsidRPr="008537C1">
            <w:instrText xml:space="preserve"> TOC \h \u \z </w:instrText>
          </w:r>
          <w:r w:rsidRPr="008537C1">
            <w:fldChar w:fldCharType="separate"/>
          </w:r>
          <w:hyperlink w:anchor="_heading=h.2jxsxqh">
            <w:r w:rsidRPr="008537C1">
              <w:rPr>
                <w:color w:val="000000"/>
              </w:rPr>
              <w:t>Tab. 1.1 Brief description of the research problem</w:t>
            </w:r>
            <w:r w:rsidRPr="008537C1">
              <w:rPr>
                <w:color w:val="000000"/>
              </w:rPr>
              <w:tab/>
              <w:t>5</w:t>
            </w:r>
          </w:hyperlink>
        </w:p>
        <w:p w14:paraId="7E21B9EB"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as4poj">
            <w:r w:rsidR="00EB69C3" w:rsidRPr="008537C1">
              <w:rPr>
                <w:color w:val="000000"/>
              </w:rPr>
              <w:t>Tab. 1.2: Thesis Outline</w:t>
            </w:r>
            <w:r w:rsidR="00EB69C3" w:rsidRPr="008537C1">
              <w:rPr>
                <w:color w:val="000000"/>
              </w:rPr>
              <w:tab/>
              <w:t>12</w:t>
            </w:r>
          </w:hyperlink>
        </w:p>
        <w:p w14:paraId="6EE66501"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ihv636">
            <w:r w:rsidR="00EB69C3" w:rsidRPr="008537C1">
              <w:rPr>
                <w:color w:val="000000"/>
              </w:rPr>
              <w:t>Tab. 2.1 An overview of the literature review</w:t>
            </w:r>
            <w:r w:rsidR="00EB69C3" w:rsidRPr="008537C1">
              <w:rPr>
                <w:color w:val="000000"/>
              </w:rPr>
              <w:tab/>
              <w:t>17</w:t>
            </w:r>
          </w:hyperlink>
        </w:p>
        <w:p w14:paraId="17BDC24A"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hmsyys">
            <w:r w:rsidR="00EB69C3" w:rsidRPr="008537C1">
              <w:rPr>
                <w:color w:val="000000"/>
              </w:rPr>
              <w:t>Tab. 2.2 Summary of material sources</w:t>
            </w:r>
            <w:r w:rsidR="00EB69C3" w:rsidRPr="008537C1">
              <w:rPr>
                <w:color w:val="000000"/>
              </w:rPr>
              <w:tab/>
              <w:t>18</w:t>
            </w:r>
          </w:hyperlink>
        </w:p>
        <w:p w14:paraId="65D34C26"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grqrue">
            <w:r w:rsidR="00EB69C3" w:rsidRPr="008537C1">
              <w:rPr>
                <w:color w:val="000000"/>
              </w:rPr>
              <w:t>Tab. 2.3: ERP System Modules (Mindgadget, 2019)</w:t>
            </w:r>
            <w:r w:rsidR="00EB69C3" w:rsidRPr="008537C1">
              <w:rPr>
                <w:color w:val="000000"/>
              </w:rPr>
              <w:tab/>
              <w:t>21</w:t>
            </w:r>
          </w:hyperlink>
        </w:p>
        <w:p w14:paraId="761D41A4"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4f1mdlm">
            <w:r w:rsidR="00EB69C3" w:rsidRPr="008537C1">
              <w:rPr>
                <w:color w:val="000000"/>
              </w:rPr>
              <w:t>Tab. 2.4: ERP Evolution (A Rashid, 2002)</w:t>
            </w:r>
            <w:r w:rsidR="00EB69C3" w:rsidRPr="008537C1">
              <w:rPr>
                <w:color w:val="000000"/>
              </w:rPr>
              <w:tab/>
              <w:t>23</w:t>
            </w:r>
          </w:hyperlink>
        </w:p>
        <w:p w14:paraId="5B6C29BC"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pkwqa1">
            <w:r w:rsidR="00EB69C3" w:rsidRPr="008537C1">
              <w:rPr>
                <w:color w:val="000000"/>
              </w:rPr>
              <w:t>Tab 2.3: Enterprise Category definitions (Damirchi &amp; Rahimi, 2011)</w:t>
            </w:r>
            <w:r w:rsidR="00EB69C3" w:rsidRPr="008537C1">
              <w:rPr>
                <w:color w:val="000000"/>
              </w:rPr>
              <w:tab/>
              <w:t>60</w:t>
            </w:r>
          </w:hyperlink>
        </w:p>
        <w:p w14:paraId="5F8A068F"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19y80a">
            <w:r w:rsidR="00EB69C3" w:rsidRPr="008537C1">
              <w:rPr>
                <w:color w:val="000000"/>
              </w:rPr>
              <w:t>Tab 3.1 Conceptual Framework (Rezaeian, 2016; Usman, et al., 2019; Raji, 2018)</w:t>
            </w:r>
            <w:r w:rsidR="00EB69C3" w:rsidRPr="008537C1">
              <w:rPr>
                <w:color w:val="000000"/>
              </w:rPr>
              <w:tab/>
              <w:t>69</w:t>
            </w:r>
          </w:hyperlink>
        </w:p>
        <w:p w14:paraId="4D2A800E"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szc72q">
            <w:r w:rsidR="00EB69C3" w:rsidRPr="008537C1">
              <w:rPr>
                <w:color w:val="000000"/>
              </w:rPr>
              <w:t>Tab 3.2: ERP Price comparison (Diceus, 2019)</w:t>
            </w:r>
            <w:r w:rsidR="00EB69C3" w:rsidRPr="008537C1">
              <w:rPr>
                <w:color w:val="000000"/>
              </w:rPr>
              <w:tab/>
              <w:t>75</w:t>
            </w:r>
          </w:hyperlink>
        </w:p>
        <w:p w14:paraId="727F6656"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981zbj">
            <w:r w:rsidR="00EB69C3" w:rsidRPr="008537C1">
              <w:rPr>
                <w:color w:val="000000"/>
              </w:rPr>
              <w:t>Tab 4.1: Differences in the five major Research Philosophies (Žukauskas, et al., 2018)</w:t>
            </w:r>
            <w:r w:rsidR="00EB69C3" w:rsidRPr="008537C1">
              <w:rPr>
                <w:color w:val="000000"/>
              </w:rPr>
              <w:tab/>
              <w:t>104</w:t>
            </w:r>
          </w:hyperlink>
        </w:p>
        <w:p w14:paraId="1C85D580"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8czs75">
            <w:r w:rsidR="00EB69C3" w:rsidRPr="008537C1">
              <w:rPr>
                <w:color w:val="000000"/>
              </w:rPr>
              <w:t>Tab 4.2 Methodology verse method (Mackey &amp; Gass, 2015)</w:t>
            </w:r>
            <w:r w:rsidR="00EB69C3" w:rsidRPr="008537C1">
              <w:rPr>
                <w:color w:val="000000"/>
              </w:rPr>
              <w:tab/>
              <w:t>107</w:t>
            </w:r>
          </w:hyperlink>
        </w:p>
        <w:p w14:paraId="555C4479"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ls5o66">
            <w:r w:rsidR="00EB69C3" w:rsidRPr="008537C1">
              <w:rPr>
                <w:color w:val="000000"/>
              </w:rPr>
              <w:t>Tab 4.3 Research </w:t>
            </w:r>
          </w:hyperlink>
          <w:hyperlink w:anchor="_heading=h.3ls5o66">
            <w:r w:rsidR="00EB69C3" w:rsidRPr="008537C1">
              <w:rPr>
                <w:color w:val="000000"/>
              </w:rPr>
              <w:t xml:space="preserve"> data analysis methods (Scribbr, 2019)</w:t>
            </w:r>
            <w:r w:rsidR="00EB69C3" w:rsidRPr="008537C1">
              <w:rPr>
                <w:color w:val="000000"/>
              </w:rPr>
              <w:tab/>
              <w:t>111</w:t>
            </w:r>
          </w:hyperlink>
        </w:p>
        <w:p w14:paraId="4FBBBFE8"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f7o1he">
            <w:r w:rsidR="00EB69C3" w:rsidRPr="008537C1">
              <w:rPr>
                <w:color w:val="000000"/>
              </w:rPr>
              <w:t>Tab 4.4 Nigeria geographical zones and states (Abdulwali, 2019)</w:t>
            </w:r>
            <w:r w:rsidR="00EB69C3" w:rsidRPr="008537C1">
              <w:rPr>
                <w:color w:val="000000"/>
              </w:rPr>
              <w:tab/>
              <w:t>115</w:t>
            </w:r>
          </w:hyperlink>
        </w:p>
        <w:p w14:paraId="70BDFAF9"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z7bk57">
            <w:r w:rsidR="00EB69C3" w:rsidRPr="008537C1">
              <w:rPr>
                <w:color w:val="000000"/>
              </w:rPr>
              <w:t>Tab 4.5 Production Classification by production category (MAN, 2017)</w:t>
            </w:r>
            <w:r w:rsidR="00EB69C3" w:rsidRPr="008537C1">
              <w:rPr>
                <w:color w:val="000000"/>
              </w:rPr>
              <w:tab/>
              <w:t>115</w:t>
            </w:r>
          </w:hyperlink>
        </w:p>
        <w:p w14:paraId="43521E8A"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thw4kt">
            <w:r w:rsidR="00EB69C3" w:rsidRPr="008537C1">
              <w:rPr>
                <w:color w:val="000000"/>
              </w:rPr>
              <w:t>Tab 4.6 Classification of Organisation size matrix (Bath, 2019)</w:t>
            </w:r>
            <w:r w:rsidR="00EB69C3" w:rsidRPr="008537C1">
              <w:rPr>
                <w:color w:val="000000"/>
              </w:rPr>
              <w:tab/>
              <w:t>117</w:t>
            </w:r>
          </w:hyperlink>
        </w:p>
        <w:p w14:paraId="406A662E"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wwbldi">
            <w:r w:rsidR="00EB69C3" w:rsidRPr="008537C1">
              <w:rPr>
                <w:color w:val="000000"/>
              </w:rPr>
              <w:t>Tab 4.7 Overview of Alternative research approach</w:t>
            </w:r>
            <w:r w:rsidR="00EB69C3" w:rsidRPr="008537C1">
              <w:rPr>
                <w:color w:val="000000"/>
              </w:rPr>
              <w:tab/>
              <w:t>132</w:t>
            </w:r>
          </w:hyperlink>
        </w:p>
        <w:p w14:paraId="4CDEC894"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b6jogx">
            <w:r w:rsidR="00EB69C3" w:rsidRPr="008537C1">
              <w:rPr>
                <w:color w:val="000000"/>
              </w:rPr>
              <w:t>Tab 4.8 The Types Mixed Methods Design (Creswell &amp; Plano, 2011)</w:t>
            </w:r>
            <w:r w:rsidR="00EB69C3" w:rsidRPr="008537C1">
              <w:rPr>
                <w:color w:val="000000"/>
              </w:rPr>
              <w:tab/>
              <w:t>134</w:t>
            </w:r>
          </w:hyperlink>
        </w:p>
        <w:p w14:paraId="19C1B5C0"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tq9fhf">
            <w:r w:rsidR="00EB69C3" w:rsidRPr="008537C1">
              <w:rPr>
                <w:color w:val="000000"/>
              </w:rPr>
              <w:t>Tab 5.1a Please indicate your regional part of Nigeria</w:t>
            </w:r>
            <w:r w:rsidR="00EB69C3" w:rsidRPr="008537C1">
              <w:rPr>
                <w:color w:val="000000"/>
              </w:rPr>
              <w:tab/>
              <w:t>144</w:t>
            </w:r>
          </w:hyperlink>
        </w:p>
        <w:p w14:paraId="37665460"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8vjpp8">
            <w:r w:rsidR="00EB69C3" w:rsidRPr="008537C1">
              <w:rPr>
                <w:color w:val="000000"/>
              </w:rPr>
              <w:t>Tab 5.1b What is your company's product category?</w:t>
            </w:r>
            <w:r w:rsidR="00EB69C3" w:rsidRPr="008537C1">
              <w:rPr>
                <w:color w:val="000000"/>
              </w:rPr>
              <w:tab/>
              <w:t>145</w:t>
            </w:r>
          </w:hyperlink>
        </w:p>
        <w:p w14:paraId="6BBFC79B"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sv78d1">
            <w:r w:rsidR="00EB69C3" w:rsidRPr="008537C1">
              <w:rPr>
                <w:color w:val="000000"/>
              </w:rPr>
              <w:t>Tab 5.1c What is your level of authority in the organisation?</w:t>
            </w:r>
            <w:r w:rsidR="00EB69C3" w:rsidRPr="008537C1">
              <w:rPr>
                <w:color w:val="000000"/>
              </w:rPr>
              <w:tab/>
              <w:t>145</w:t>
            </w:r>
          </w:hyperlink>
        </w:p>
        <w:p w14:paraId="37597241"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80hiku">
            <w:r w:rsidR="00EB69C3" w:rsidRPr="008537C1">
              <w:rPr>
                <w:color w:val="000000"/>
              </w:rPr>
              <w:t>Tab 5.1d How long have you been using ERP?</w:t>
            </w:r>
            <w:r w:rsidR="00EB69C3" w:rsidRPr="008537C1">
              <w:rPr>
                <w:color w:val="000000"/>
              </w:rPr>
              <w:tab/>
              <w:t>145</w:t>
            </w:r>
          </w:hyperlink>
        </w:p>
        <w:p w14:paraId="7D8105A5"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n5rssn">
            <w:r w:rsidR="00EB69C3" w:rsidRPr="008537C1">
              <w:rPr>
                <w:color w:val="000000"/>
              </w:rPr>
              <w:t>Tab 5.1e What category of ERP system is adopted in your organisation?</w:t>
            </w:r>
            <w:r w:rsidR="00EB69C3" w:rsidRPr="008537C1">
              <w:rPr>
                <w:color w:val="000000"/>
              </w:rPr>
              <w:tab/>
              <w:t>146</w:t>
            </w:r>
          </w:hyperlink>
        </w:p>
        <w:p w14:paraId="59C28992"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zpvhna">
            <w:r w:rsidR="00EB69C3" w:rsidRPr="008537C1">
              <w:rPr>
                <w:color w:val="000000"/>
              </w:rPr>
              <w:t>Tab 5.2a Case Processing Summary</w:t>
            </w:r>
            <w:r w:rsidR="00EB69C3" w:rsidRPr="008537C1">
              <w:rPr>
                <w:color w:val="000000"/>
              </w:rPr>
              <w:tab/>
              <w:t>149</w:t>
            </w:r>
          </w:hyperlink>
        </w:p>
        <w:p w14:paraId="17247EFB"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4jpj0b3">
            <w:r w:rsidR="00EB69C3" w:rsidRPr="008537C1">
              <w:rPr>
                <w:color w:val="000000"/>
              </w:rPr>
              <w:t>Tab 5.2b Reliability Statistics</w:t>
            </w:r>
            <w:r w:rsidR="00EB69C3" w:rsidRPr="008537C1">
              <w:rPr>
                <w:color w:val="000000"/>
              </w:rPr>
              <w:tab/>
              <w:t>149</w:t>
            </w:r>
          </w:hyperlink>
        </w:p>
        <w:p w14:paraId="6E282DF6"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e03kqp">
            <w:r w:rsidR="00EB69C3" w:rsidRPr="008537C1">
              <w:rPr>
                <w:color w:val="000000"/>
              </w:rPr>
              <w:t>Tab 5.3 Please indicate your ERP knowledge level</w:t>
            </w:r>
            <w:r w:rsidR="00EB69C3" w:rsidRPr="008537C1">
              <w:rPr>
                <w:color w:val="000000"/>
              </w:rPr>
              <w:tab/>
              <w:t>151</w:t>
            </w:r>
          </w:hyperlink>
        </w:p>
        <w:p w14:paraId="16781AD9"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xzr3ei">
            <w:r w:rsidR="00EB69C3" w:rsidRPr="008537C1">
              <w:rPr>
                <w:color w:val="000000"/>
              </w:rPr>
              <w:t>Tab 5.4- Descriptive Statistics: Factors influencing ERP adoption</w:t>
            </w:r>
            <w:r w:rsidR="00EB69C3" w:rsidRPr="008537C1">
              <w:rPr>
                <w:color w:val="000000"/>
              </w:rPr>
              <w:tab/>
              <w:t>151</w:t>
            </w:r>
          </w:hyperlink>
        </w:p>
        <w:p w14:paraId="18AAC0A4"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d51dmb">
            <w:r w:rsidR="00EB69C3" w:rsidRPr="008537C1">
              <w:rPr>
                <w:color w:val="000000"/>
              </w:rPr>
              <w:t>Tab 5.5- Descriptive Statistics: Critical Success Factors (CSFs)</w:t>
            </w:r>
            <w:r w:rsidR="00EB69C3" w:rsidRPr="008537C1">
              <w:rPr>
                <w:color w:val="000000"/>
              </w:rPr>
              <w:tab/>
              <w:t>153</w:t>
            </w:r>
          </w:hyperlink>
        </w:p>
        <w:p w14:paraId="69AD03D4"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c9z6hx">
            <w:r w:rsidR="00EB69C3" w:rsidRPr="008537C1">
              <w:rPr>
                <w:color w:val="000000"/>
              </w:rPr>
              <w:t>Tab 5.6- Descriptive Statistics: Challenging unit</w:t>
            </w:r>
            <w:r w:rsidR="00EB69C3" w:rsidRPr="008537C1">
              <w:rPr>
                <w:color w:val="000000"/>
              </w:rPr>
              <w:tab/>
              <w:t>154</w:t>
            </w:r>
          </w:hyperlink>
        </w:p>
        <w:p w14:paraId="2D78DB52"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4bewzdj">
            <w:r w:rsidR="00EB69C3" w:rsidRPr="008537C1">
              <w:rPr>
                <w:color w:val="000000"/>
              </w:rPr>
              <w:t>Tab 5.7 Regression Summary between Dependent Variable and Independent Variables</w:t>
            </w:r>
            <w:r w:rsidR="00EB69C3" w:rsidRPr="008537C1">
              <w:rPr>
                <w:color w:val="000000"/>
              </w:rPr>
              <w:tab/>
              <w:t>154</w:t>
            </w:r>
          </w:hyperlink>
        </w:p>
        <w:p w14:paraId="1082A392"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pp52gy">
            <w:r w:rsidR="00EB69C3" w:rsidRPr="008537C1">
              <w:rPr>
                <w:color w:val="000000"/>
              </w:rPr>
              <w:t>Tab 5.8 Correlations Table</w:t>
            </w:r>
            <w:r w:rsidR="00EB69C3" w:rsidRPr="008537C1">
              <w:rPr>
                <w:color w:val="000000"/>
              </w:rPr>
              <w:tab/>
              <w:t>156</w:t>
            </w:r>
          </w:hyperlink>
        </w:p>
        <w:p w14:paraId="7EC9D627"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jzpmwk">
            <w:r w:rsidR="00EB69C3" w:rsidRPr="008537C1">
              <w:rPr>
                <w:color w:val="000000"/>
              </w:rPr>
              <w:t>Tab 5.9 Regression Summary</w:t>
            </w:r>
            <w:r w:rsidR="00EB69C3" w:rsidRPr="008537C1">
              <w:rPr>
                <w:color w:val="000000"/>
              </w:rPr>
              <w:tab/>
              <w:t>157</w:t>
            </w:r>
          </w:hyperlink>
        </w:p>
        <w:p w14:paraId="20298643"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hej1je">
            <w:r w:rsidR="00EB69C3" w:rsidRPr="008537C1">
              <w:rPr>
                <w:color w:val="000000"/>
              </w:rPr>
              <w:t>Tab 5.2  Description of the participants</w:t>
            </w:r>
            <w:r w:rsidR="00EB69C3" w:rsidRPr="008537C1">
              <w:rPr>
                <w:color w:val="000000"/>
              </w:rPr>
              <w:tab/>
              <w:t>161</w:t>
            </w:r>
          </w:hyperlink>
        </w:p>
        <w:p w14:paraId="741087FC"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l354xk">
            <w:r w:rsidR="00EB69C3" w:rsidRPr="008537C1">
              <w:rPr>
                <w:color w:val="000000"/>
              </w:rPr>
              <w:t>Tab 6.1 Kanban process visibility</w:t>
            </w:r>
            <w:r w:rsidR="00EB69C3" w:rsidRPr="008537C1">
              <w:rPr>
                <w:color w:val="000000"/>
              </w:rPr>
              <w:tab/>
              <w:t>204</w:t>
            </w:r>
          </w:hyperlink>
        </w:p>
        <w:p w14:paraId="393DD1F9"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k82xt6">
            <w:r w:rsidR="00EB69C3" w:rsidRPr="008537C1">
              <w:rPr>
                <w:color w:val="000000"/>
              </w:rPr>
              <w:t>Tab 6.2 Integrated modules in B-ERP</w:t>
            </w:r>
            <w:r w:rsidR="00EB69C3" w:rsidRPr="008537C1">
              <w:rPr>
                <w:color w:val="000000"/>
              </w:rPr>
              <w:tab/>
              <w:t>206</w:t>
            </w:r>
          </w:hyperlink>
        </w:p>
        <w:p w14:paraId="13AD0804"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ws6mnt">
            <w:r w:rsidR="00EB69C3" w:rsidRPr="008537C1">
              <w:rPr>
                <w:color w:val="000000"/>
              </w:rPr>
              <w:t>Tab 6.3: Current challenges in supply chain management by IBM (Blockchain, 2018)</w:t>
            </w:r>
            <w:r w:rsidR="00EB69C3" w:rsidRPr="008537C1">
              <w:rPr>
                <w:color w:val="000000"/>
              </w:rPr>
              <w:tab/>
              <w:t>209</w:t>
            </w:r>
          </w:hyperlink>
        </w:p>
        <w:p w14:paraId="70192AA9"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4a7cimu">
            <w:r w:rsidR="00EB69C3" w:rsidRPr="008537C1">
              <w:rPr>
                <w:color w:val="000000"/>
              </w:rPr>
              <w:t>Tab. 6.4 Factors influencing ERP adoption and CSFs within the NMOs</w:t>
            </w:r>
            <w:r w:rsidR="00EB69C3" w:rsidRPr="008537C1">
              <w:rPr>
                <w:color w:val="000000"/>
              </w:rPr>
              <w:tab/>
              <w:t>214</w:t>
            </w:r>
          </w:hyperlink>
        </w:p>
        <w:p w14:paraId="108691DB"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nwp17c">
            <w:r w:rsidR="00EB69C3" w:rsidRPr="008537C1">
              <w:rPr>
                <w:color w:val="000000"/>
              </w:rPr>
              <w:t>Tab 7.1a Cronbach’s Alpha</w:t>
            </w:r>
            <w:r w:rsidR="00EB69C3" w:rsidRPr="008537C1">
              <w:rPr>
                <w:color w:val="000000"/>
              </w:rPr>
              <w:tab/>
              <w:t>223</w:t>
            </w:r>
          </w:hyperlink>
        </w:p>
        <w:p w14:paraId="159626CC"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7wcjv5">
            <w:r w:rsidR="00EB69C3" w:rsidRPr="008537C1">
              <w:rPr>
                <w:color w:val="000000"/>
              </w:rPr>
              <w:t>Tab 7.1b Reliability Statistics</w:t>
            </w:r>
            <w:r w:rsidR="00EB69C3" w:rsidRPr="008537C1">
              <w:rPr>
                <w:color w:val="000000"/>
              </w:rPr>
              <w:tab/>
              <w:t>223</w:t>
            </w:r>
          </w:hyperlink>
        </w:p>
        <w:p w14:paraId="3C5B2857"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m6kmyk">
            <w:r w:rsidR="00EB69C3" w:rsidRPr="008537C1">
              <w:rPr>
                <w:color w:val="000000"/>
              </w:rPr>
              <w:t>Tab 7.2 What is your level of authority in the organisation?</w:t>
            </w:r>
            <w:r w:rsidR="00EB69C3" w:rsidRPr="008537C1">
              <w:rPr>
                <w:color w:val="000000"/>
              </w:rPr>
              <w:tab/>
              <w:t>224</w:t>
            </w:r>
          </w:hyperlink>
        </w:p>
        <w:p w14:paraId="10276F58"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1bux6d">
            <w:r w:rsidR="00EB69C3" w:rsidRPr="008537C1">
              <w:rPr>
                <w:color w:val="000000"/>
              </w:rPr>
              <w:t>Tab 7.3 What is your company's product category?</w:t>
            </w:r>
            <w:r w:rsidR="00EB69C3" w:rsidRPr="008537C1">
              <w:rPr>
                <w:color w:val="000000"/>
              </w:rPr>
              <w:tab/>
              <w:t>225</w:t>
            </w:r>
          </w:hyperlink>
        </w:p>
        <w:p w14:paraId="53E73F5C"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4kgg8ps">
            <w:r w:rsidR="00EB69C3" w:rsidRPr="008537C1">
              <w:rPr>
                <w:color w:val="000000"/>
              </w:rPr>
              <w:t>Tab 7.4: Descriptive Statistics for B-ERP adoption influence</w:t>
            </w:r>
            <w:r w:rsidR="00EB69C3" w:rsidRPr="008537C1">
              <w:rPr>
                <w:color w:val="000000"/>
              </w:rPr>
              <w:tab/>
              <w:t>226</w:t>
            </w:r>
          </w:hyperlink>
        </w:p>
        <w:p w14:paraId="697695B2"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1er0t5e">
            <w:r w:rsidR="00EB69C3" w:rsidRPr="008537C1">
              <w:rPr>
                <w:color w:val="000000"/>
              </w:rPr>
              <w:t>Tab 7.5: $Impact Frequencies</w:t>
            </w:r>
            <w:r w:rsidR="00EB69C3" w:rsidRPr="008537C1">
              <w:rPr>
                <w:color w:val="000000"/>
              </w:rPr>
              <w:tab/>
              <w:t>227</w:t>
            </w:r>
          </w:hyperlink>
        </w:p>
        <w:p w14:paraId="0559AF60"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3yqobt7">
            <w:r w:rsidR="00EB69C3" w:rsidRPr="008537C1">
              <w:rPr>
                <w:color w:val="000000"/>
              </w:rPr>
              <w:t>Tab 7.6: $Impact*ERP success Impact Crosstabulation</w:t>
            </w:r>
            <w:r w:rsidR="00EB69C3" w:rsidRPr="008537C1">
              <w:rPr>
                <w:color w:val="000000"/>
              </w:rPr>
              <w:tab/>
              <w:t>227</w:t>
            </w:r>
          </w:hyperlink>
        </w:p>
        <w:p w14:paraId="5CA9A3F4"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2dvym10">
            <w:r w:rsidR="00EB69C3" w:rsidRPr="008537C1">
              <w:rPr>
                <w:color w:val="000000"/>
              </w:rPr>
              <w:t>Tab 7.7 Regression coefficient</w:t>
            </w:r>
            <w:r w:rsidR="00EB69C3" w:rsidRPr="008537C1">
              <w:rPr>
                <w:color w:val="000000"/>
              </w:rPr>
              <w:tab/>
              <w:t>227</w:t>
            </w:r>
          </w:hyperlink>
        </w:p>
        <w:p w14:paraId="7303BCAD" w14:textId="77777777" w:rsidR="00EB69C3" w:rsidRPr="008537C1" w:rsidRDefault="00996DF5" w:rsidP="00EB69C3">
          <w:pPr>
            <w:pBdr>
              <w:top w:val="nil"/>
              <w:left w:val="nil"/>
              <w:bottom w:val="nil"/>
              <w:right w:val="nil"/>
              <w:between w:val="nil"/>
            </w:pBdr>
            <w:tabs>
              <w:tab w:val="right" w:pos="9016"/>
            </w:tabs>
            <w:spacing w:after="100" w:line="259" w:lineRule="auto"/>
            <w:rPr>
              <w:color w:val="000000"/>
            </w:rPr>
          </w:pPr>
          <w:hyperlink w:anchor="_heading=h.t18w8t">
            <w:r w:rsidR="00EB69C3" w:rsidRPr="008537C1">
              <w:rPr>
                <w:color w:val="000000"/>
              </w:rPr>
              <w:t>Tab 7.8 Correlations</w:t>
            </w:r>
            <w:r w:rsidR="00EB69C3" w:rsidRPr="008537C1">
              <w:rPr>
                <w:color w:val="000000"/>
              </w:rPr>
              <w:tab/>
              <w:t>228</w:t>
            </w:r>
          </w:hyperlink>
        </w:p>
        <w:p w14:paraId="716A2E68" w14:textId="77777777" w:rsidR="00EB69C3" w:rsidRPr="008537C1" w:rsidRDefault="00EB69C3" w:rsidP="00EB69C3">
          <w:pPr>
            <w:spacing w:line="480" w:lineRule="auto"/>
            <w:rPr>
              <w:b/>
            </w:rPr>
          </w:pPr>
          <w:r w:rsidRPr="008537C1">
            <w:fldChar w:fldCharType="end"/>
          </w:r>
        </w:p>
      </w:sdtContent>
    </w:sdt>
    <w:p w14:paraId="11834BD6" w14:textId="77777777" w:rsidR="00EB69C3" w:rsidRPr="008537C1" w:rsidRDefault="00EB69C3" w:rsidP="00EB69C3">
      <w:pPr>
        <w:spacing w:line="480" w:lineRule="auto"/>
        <w:rPr>
          <w:b/>
        </w:rPr>
      </w:pPr>
    </w:p>
    <w:p w14:paraId="7501148D" w14:textId="77777777" w:rsidR="00EB69C3" w:rsidRPr="008537C1" w:rsidRDefault="00EB69C3" w:rsidP="00EB69C3">
      <w:pPr>
        <w:spacing w:line="480" w:lineRule="auto"/>
        <w:rPr>
          <w:b/>
        </w:rPr>
      </w:pPr>
    </w:p>
    <w:p w14:paraId="457E4DD3" w14:textId="77777777" w:rsidR="00EB69C3" w:rsidRPr="008537C1" w:rsidRDefault="00EB69C3" w:rsidP="00EB69C3">
      <w:pPr>
        <w:spacing w:line="480" w:lineRule="auto"/>
        <w:rPr>
          <w:b/>
        </w:rPr>
      </w:pPr>
    </w:p>
    <w:p w14:paraId="197C6103" w14:textId="77777777" w:rsidR="00EB69C3" w:rsidRPr="008537C1" w:rsidRDefault="00EB69C3" w:rsidP="00EB69C3">
      <w:pPr>
        <w:spacing w:line="480" w:lineRule="auto"/>
        <w:rPr>
          <w:b/>
        </w:rPr>
      </w:pPr>
    </w:p>
    <w:p w14:paraId="53A25CE5" w14:textId="77777777" w:rsidR="00EB69C3" w:rsidRPr="008537C1" w:rsidRDefault="00EB69C3" w:rsidP="00EB69C3">
      <w:pPr>
        <w:spacing w:line="480" w:lineRule="auto"/>
        <w:rPr>
          <w:b/>
        </w:rPr>
      </w:pPr>
    </w:p>
    <w:p w14:paraId="16D2AEDC" w14:textId="77777777" w:rsidR="00EB69C3" w:rsidRPr="008537C1" w:rsidRDefault="00EB69C3" w:rsidP="00EB69C3">
      <w:pPr>
        <w:spacing w:line="480" w:lineRule="auto"/>
        <w:rPr>
          <w:b/>
        </w:rPr>
      </w:pPr>
    </w:p>
    <w:p w14:paraId="2B8AF674" w14:textId="77777777" w:rsidR="00EB69C3" w:rsidRPr="008537C1" w:rsidRDefault="00EB69C3" w:rsidP="00EB69C3">
      <w:pPr>
        <w:spacing w:line="480" w:lineRule="auto"/>
        <w:rPr>
          <w:b/>
        </w:rPr>
      </w:pPr>
    </w:p>
    <w:p w14:paraId="0D1D9364" w14:textId="77777777" w:rsidR="00EB69C3" w:rsidRPr="008537C1" w:rsidRDefault="00EB69C3" w:rsidP="00EB69C3">
      <w:pPr>
        <w:spacing w:line="480" w:lineRule="auto"/>
        <w:rPr>
          <w:b/>
        </w:rPr>
      </w:pPr>
    </w:p>
    <w:p w14:paraId="42AC0F3C" w14:textId="77777777" w:rsidR="00EB69C3" w:rsidRPr="008537C1" w:rsidRDefault="00EB69C3" w:rsidP="00EB69C3">
      <w:pPr>
        <w:spacing w:line="480" w:lineRule="auto"/>
        <w:rPr>
          <w:b/>
        </w:rPr>
      </w:pPr>
    </w:p>
    <w:p w14:paraId="5DD15B91" w14:textId="77777777" w:rsidR="00EB69C3" w:rsidRPr="008537C1" w:rsidRDefault="00EB69C3" w:rsidP="00EB69C3">
      <w:pPr>
        <w:spacing w:line="480" w:lineRule="auto"/>
        <w:rPr>
          <w:b/>
        </w:rPr>
      </w:pPr>
    </w:p>
    <w:p w14:paraId="43B2C3A9" w14:textId="77777777" w:rsidR="00EB69C3" w:rsidRPr="008537C1" w:rsidRDefault="00EB69C3" w:rsidP="00EB69C3">
      <w:pPr>
        <w:spacing w:line="480" w:lineRule="auto"/>
        <w:rPr>
          <w:b/>
        </w:rPr>
      </w:pPr>
    </w:p>
    <w:p w14:paraId="3C08F925" w14:textId="77777777" w:rsidR="00EB69C3" w:rsidRPr="008537C1" w:rsidRDefault="00EB69C3" w:rsidP="00EB69C3">
      <w:pPr>
        <w:spacing w:line="480" w:lineRule="auto"/>
        <w:rPr>
          <w:b/>
        </w:rPr>
      </w:pPr>
    </w:p>
    <w:p w14:paraId="3F4AD69C" w14:textId="77777777" w:rsidR="00EB69C3" w:rsidRPr="008537C1" w:rsidRDefault="00EB69C3" w:rsidP="00EB69C3">
      <w:pPr>
        <w:spacing w:line="480" w:lineRule="auto"/>
        <w:rPr>
          <w:b/>
        </w:rPr>
        <w:sectPr w:rsidR="00EB69C3" w:rsidRPr="008537C1" w:rsidSect="00A02FD9">
          <w:headerReference w:type="default" r:id="rId11"/>
          <w:footerReference w:type="default" r:id="rId12"/>
          <w:pgSz w:w="11906" w:h="16838"/>
          <w:pgMar w:top="1440" w:right="1440" w:bottom="1440" w:left="1440" w:header="708" w:footer="708" w:gutter="0"/>
          <w:pgNumType w:fmt="lowerRoman"/>
          <w:cols w:space="720"/>
        </w:sectPr>
      </w:pPr>
    </w:p>
    <w:p w14:paraId="3517F42B" w14:textId="1595A32C" w:rsidR="00EB69C3" w:rsidRPr="008537C1" w:rsidRDefault="00EB69C3" w:rsidP="00EB69C3">
      <w:pPr>
        <w:pStyle w:val="Heading1"/>
        <w:jc w:val="center"/>
        <w:rPr>
          <w:rFonts w:ascii="Times New Roman" w:hAnsi="Times New Roman" w:cs="Times New Roman"/>
          <w:b/>
          <w:bCs/>
          <w:color w:val="auto"/>
          <w:sz w:val="24"/>
          <w:szCs w:val="24"/>
        </w:rPr>
      </w:pPr>
      <w:bookmarkStart w:id="9" w:name="_Toc89808771"/>
      <w:r w:rsidRPr="008537C1">
        <w:rPr>
          <w:rFonts w:ascii="Times New Roman" w:hAnsi="Times New Roman" w:cs="Times New Roman"/>
          <w:b/>
          <w:bCs/>
          <w:color w:val="auto"/>
          <w:sz w:val="24"/>
          <w:szCs w:val="24"/>
        </w:rPr>
        <w:lastRenderedPageBreak/>
        <w:t xml:space="preserve">CHAPTER </w:t>
      </w:r>
      <w:r w:rsidR="005D66A5" w:rsidRPr="008537C1">
        <w:rPr>
          <w:rFonts w:ascii="Times New Roman" w:hAnsi="Times New Roman" w:cs="Times New Roman"/>
          <w:b/>
          <w:bCs/>
          <w:color w:val="auto"/>
          <w:sz w:val="24"/>
          <w:szCs w:val="24"/>
        </w:rPr>
        <w:t>1</w:t>
      </w:r>
      <w:bookmarkEnd w:id="9"/>
    </w:p>
    <w:p w14:paraId="72FED2C3" w14:textId="06DD1B03" w:rsidR="00EB69C3" w:rsidRPr="008537C1" w:rsidRDefault="00EB69C3" w:rsidP="00EB69C3">
      <w:pPr>
        <w:pStyle w:val="Heading1"/>
        <w:jc w:val="center"/>
        <w:rPr>
          <w:rFonts w:ascii="Times New Roman" w:hAnsi="Times New Roman" w:cs="Times New Roman"/>
          <w:b/>
          <w:bCs/>
          <w:color w:val="auto"/>
          <w:sz w:val="24"/>
          <w:szCs w:val="24"/>
        </w:rPr>
      </w:pPr>
      <w:bookmarkStart w:id="10" w:name="_Toc89808772"/>
      <w:r w:rsidRPr="008537C1">
        <w:rPr>
          <w:rFonts w:ascii="Times New Roman" w:hAnsi="Times New Roman" w:cs="Times New Roman"/>
          <w:b/>
          <w:bCs/>
          <w:color w:val="auto"/>
          <w:sz w:val="24"/>
          <w:szCs w:val="24"/>
        </w:rPr>
        <w:t>INTRODUCTION</w:t>
      </w:r>
      <w:bookmarkEnd w:id="10"/>
    </w:p>
    <w:p w14:paraId="6B61E71A" w14:textId="25EBC64F" w:rsidR="00AB69F2" w:rsidRPr="008537C1" w:rsidRDefault="00AB69F2" w:rsidP="00AB69F2">
      <w:pPr>
        <w:rPr>
          <w:lang w:eastAsia="en-US"/>
        </w:rPr>
      </w:pPr>
    </w:p>
    <w:p w14:paraId="612393E6" w14:textId="4010195C" w:rsidR="00AB69F2" w:rsidRPr="008537C1" w:rsidRDefault="00AB69F2" w:rsidP="00AB69F2">
      <w:pPr>
        <w:pStyle w:val="Heading2"/>
        <w:spacing w:before="0" w:after="240"/>
        <w:rPr>
          <w:rFonts w:ascii="Times New Roman" w:hAnsi="Times New Roman" w:cs="Times New Roman"/>
          <w:b/>
          <w:bCs/>
          <w:color w:val="auto"/>
          <w:sz w:val="24"/>
          <w:szCs w:val="24"/>
        </w:rPr>
      </w:pPr>
      <w:bookmarkStart w:id="11" w:name="_Toc89808773"/>
      <w:r w:rsidRPr="008537C1">
        <w:rPr>
          <w:rFonts w:ascii="Times New Roman" w:hAnsi="Times New Roman" w:cs="Times New Roman"/>
          <w:b/>
          <w:bCs/>
          <w:color w:val="auto"/>
          <w:sz w:val="24"/>
          <w:szCs w:val="24"/>
        </w:rPr>
        <w:t>1.1 Introduction</w:t>
      </w:r>
      <w:bookmarkEnd w:id="11"/>
      <w:r w:rsidRPr="008537C1">
        <w:rPr>
          <w:rFonts w:ascii="Times New Roman" w:hAnsi="Times New Roman" w:cs="Times New Roman"/>
          <w:b/>
          <w:bCs/>
          <w:color w:val="auto"/>
          <w:sz w:val="24"/>
          <w:szCs w:val="24"/>
        </w:rPr>
        <w:t xml:space="preserve"> </w:t>
      </w:r>
    </w:p>
    <w:p w14:paraId="527A4279" w14:textId="77777777" w:rsidR="00EB69C3" w:rsidRPr="008537C1" w:rsidRDefault="00EB69C3" w:rsidP="00EB69C3">
      <w:pPr>
        <w:pBdr>
          <w:top w:val="nil"/>
          <w:left w:val="nil"/>
          <w:bottom w:val="nil"/>
          <w:right w:val="nil"/>
          <w:between w:val="nil"/>
        </w:pBdr>
        <w:spacing w:after="240" w:line="480" w:lineRule="auto"/>
        <w:jc w:val="both"/>
        <w:rPr>
          <w:color w:val="0E101A"/>
        </w:rPr>
      </w:pPr>
      <w:bookmarkStart w:id="12" w:name="_heading=h.26in1rg" w:colFirst="0" w:colLast="0"/>
      <w:bookmarkEnd w:id="12"/>
      <w:r w:rsidRPr="008537C1">
        <w:rPr>
          <w:color w:val="0E101A"/>
        </w:rPr>
        <w:t>The ongoing global industrial development and growth has brought about the need for more information technology (IT) adoption in developing countries. Nigeria is known to be a crude oil sustaining country for decades. However, the Nigeria government has been working hard to diversify the country's economy. The manufacturing sector is one of the focus of the government in the newly proposed "economic growth and recovery plan" (EGRP) policy (Adeniran et al., 2017; Suberu et al., 2015). Given the significance of manufacturing towards the country's economic recovery and sustainability.</w:t>
      </w:r>
    </w:p>
    <w:p w14:paraId="3754FB1E" w14:textId="77777777" w:rsidR="00EB69C3" w:rsidRPr="008537C1" w:rsidRDefault="00996DF5" w:rsidP="00EB69C3">
      <w:pPr>
        <w:pBdr>
          <w:top w:val="nil"/>
          <w:left w:val="nil"/>
          <w:bottom w:val="nil"/>
          <w:right w:val="nil"/>
          <w:between w:val="nil"/>
        </w:pBdr>
        <w:spacing w:after="240" w:line="480" w:lineRule="auto"/>
        <w:jc w:val="both"/>
        <w:rPr>
          <w:color w:val="0E101A"/>
        </w:rPr>
      </w:pPr>
      <w:sdt>
        <w:sdtPr>
          <w:tag w:val="goog_rdk_2"/>
          <w:id w:val="1473481087"/>
        </w:sdtPr>
        <w:sdtEndPr/>
        <w:sdtContent/>
      </w:sdt>
      <w:r w:rsidR="00EB69C3" w:rsidRPr="008537C1">
        <w:rPr>
          <w:color w:val="0E101A"/>
        </w:rPr>
        <w:t>In Nigeria, experts such as managers, entrepreneur, consultants, governmental bodies, and the researchers have expressed their concern on the prominent issue of effectiveness, efficiency, and productivity within the manufacturing organisations. Which ranges from the length at which businesses utilise their resources, such as raw materials, machine, people, finance, and so on (Raji, 2018; Solomon &amp; Fidelis, 2018). The effectiveness of an organisation internal processes can be directly related to the efficiency of an organisation. Efficiency can be defined as performing activities in the best manner, i.e. "doing things right". Efficiency in-turn increases patronage of products and services rendered (Jayaganesh &amp; Shanks, 2009).</w:t>
      </w:r>
    </w:p>
    <w:p w14:paraId="52327B99"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 xml:space="preserve">According to researchers report, ERP has displayed massive advancement in managing resources in various sectors (Alam &amp; Uddin, 2019). Enhances the automation of business processes and establishing efficiently shared information link across the organisation. These include sales report in real-time to the suppliers, business partners, and even customers (Bajwa &amp; Garcia, 2004). Enterprise resource planning systems are improved daily; research will always improve its capacity and efficiency. According to Kumar et al., (2003), integrated </w:t>
      </w:r>
      <w:r w:rsidRPr="008537C1">
        <w:rPr>
          <w:color w:val="0E101A"/>
        </w:rPr>
        <w:lastRenderedPageBreak/>
        <w:t>information system that can be used to co-ordinate information and automate repetitive processes across an organisation can be called an ERP system.</w:t>
      </w:r>
    </w:p>
    <w:p w14:paraId="75BC8448" w14:textId="23072872"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This research considers the need for a successful ERP adoption within the Nigeria manufacturing environment. Therefore, focused on investigating the implementation of a re-designed ERP system. The study addresses the impact of an ERP system on business performance. Also, factors that influence ERP adoption and ERP critical success factors are considered. Next is to develop and propose an implementation model. This chapter provides an overview of the study such as ERP background, research problem, aims, objectives and questions. A thesis outline is also presented in this chapter as a guide through the write-up.</w:t>
      </w:r>
    </w:p>
    <w:p w14:paraId="5C2BA6FB" w14:textId="77777777" w:rsidR="00EB69C3" w:rsidRPr="008537C1" w:rsidRDefault="00EB69C3" w:rsidP="00EB69C3">
      <w:pPr>
        <w:pStyle w:val="Heading2"/>
        <w:spacing w:before="0" w:line="480" w:lineRule="auto"/>
        <w:jc w:val="both"/>
        <w:rPr>
          <w:rFonts w:ascii="Times New Roman" w:eastAsia="Times New Roman" w:hAnsi="Times New Roman" w:cs="Times New Roman"/>
          <w:color w:val="0E101A"/>
          <w:sz w:val="24"/>
          <w:szCs w:val="24"/>
        </w:rPr>
      </w:pPr>
      <w:bookmarkStart w:id="13" w:name="_Toc89808774"/>
      <w:r w:rsidRPr="008537C1">
        <w:rPr>
          <w:rFonts w:ascii="Times New Roman" w:eastAsia="Times New Roman" w:hAnsi="Times New Roman" w:cs="Times New Roman"/>
          <w:b/>
          <w:color w:val="0E101A"/>
          <w:sz w:val="24"/>
          <w:szCs w:val="24"/>
        </w:rPr>
        <w:t>1.2 Background</w:t>
      </w:r>
      <w:bookmarkEnd w:id="13"/>
    </w:p>
    <w:p w14:paraId="11B1C985" w14:textId="77777777" w:rsidR="00EB69C3" w:rsidRPr="008537C1" w:rsidRDefault="00EB69C3" w:rsidP="00EB69C3">
      <w:pPr>
        <w:pBdr>
          <w:top w:val="nil"/>
          <w:left w:val="nil"/>
          <w:bottom w:val="nil"/>
          <w:right w:val="nil"/>
          <w:between w:val="nil"/>
        </w:pBdr>
        <w:spacing w:after="240" w:line="480" w:lineRule="auto"/>
        <w:jc w:val="both"/>
        <w:rPr>
          <w:color w:val="0E101A"/>
        </w:rPr>
      </w:pPr>
      <w:bookmarkStart w:id="14" w:name="_heading=h.35nkun2" w:colFirst="0" w:colLast="0"/>
      <w:bookmarkEnd w:id="14"/>
      <w:r w:rsidRPr="008537C1">
        <w:rPr>
          <w:color w:val="0E101A"/>
        </w:rPr>
        <w:t>One can trace Enterprise resource planning (ERP) history back to "Inventory control packages". Which rapidly was developed into "Material requirement planning" (MRPI) as early as the 1940s. The system brought about a drastic improvement in the manufacturing industry (Group, 2015). The software helped, especially in supply chain management. It reduces costly human efforts by providing intelligent management, real-time business, eliminating overstocking, logistics management, and unnecessary paperwork. MRP software has helped the managers ensure that enough products are in stock for delivery to customers and raw materials are also available in-stock for production (Saad Munami, 2014).</w:t>
      </w:r>
    </w:p>
    <w:p w14:paraId="6C8CC117"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 xml:space="preserve">The software was adopted for the first time by a company named Black &amp; Decker in 1964. They used mainframe computers to disseminate information. The information includes the bill of materials for finish products and the planning and production purchase for components. MRP is fundamentally designed based on three fundamental facts; namely, i) what is needed? ii) When is it required? iii) Lastly, in what quantity it is needed? The concept is sufficient to </w:t>
      </w:r>
      <w:r w:rsidRPr="008537C1">
        <w:rPr>
          <w:color w:val="0E101A"/>
        </w:rPr>
        <w:lastRenderedPageBreak/>
        <w:t>enable managers to predict how much capability is necessary to allocate an appropriate production time.</w:t>
      </w:r>
    </w:p>
    <w:p w14:paraId="6ED87E06" w14:textId="77777777" w:rsidR="00EB69C3" w:rsidRPr="008537C1" w:rsidRDefault="00EB69C3" w:rsidP="00EB69C3">
      <w:pPr>
        <w:pBdr>
          <w:top w:val="nil"/>
          <w:left w:val="nil"/>
          <w:bottom w:val="nil"/>
          <w:right w:val="nil"/>
          <w:between w:val="nil"/>
        </w:pBdr>
        <w:spacing w:after="240" w:line="480" w:lineRule="auto"/>
        <w:jc w:val="both"/>
        <w:rPr>
          <w:color w:val="0E101A"/>
        </w:rPr>
      </w:pPr>
      <w:bookmarkStart w:id="15" w:name="_heading=h.1ksv4uv" w:colFirst="0" w:colLast="0"/>
      <w:bookmarkEnd w:id="15"/>
      <w:r w:rsidRPr="008537C1">
        <w:rPr>
          <w:color w:val="0E101A"/>
        </w:rPr>
        <w:t>The advancement of MRP in the 1980s led to new and innovative Manufacturing Resources Planning (MRPII). The concept proved itself at this time to be very successful. It allowed organisations to control and plan their resources better using valid schedules. According to the words of Minty (1998) "the improvement in cash flow projections alongside with the management projections, positively impact marketing and finance". MRPII make provisions for the information about the cost of production alongside the number of materials, labour and machine time (Saad Munami, 2014). MRPII stretches the info towards the finance and accounting department, symbolising its advancement compared to the initial MRP. However, it has been seen that majority of the organisations that implemented MRPII encountered specific problems at that time. Thie reason is that it is more robust compared to the previous version. Hence, it requires adequate training and constant use for staffs to acclimatise themselves with the software.</w:t>
      </w:r>
    </w:p>
    <w:p w14:paraId="026790F6"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Enterprise resource planning later emerged in the 1990s, after MRPI and MRPII. Advanced software considers the entire organisation by integrating functional units (Saad Munami, 2014). Many of the organisations that own the MRPII software migrated to the modern ERP system. ERP software applies to various industry types regardless of large, small, and medium organisations (SME). Electronic business environment changes more rapidly under the globalisation. Hence, small and medium-sized companies also become bigger and bigger. The legacy business systems may not be flexible enough to adapt this change, and the discordance between business and information systems in the organisation may occur.</w:t>
      </w:r>
    </w:p>
    <w:p w14:paraId="5A30ECAE"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 xml:space="preserve">ERP system is a productive enterprise framework that allows organisations to exchange facilities within integrated systems using a unified or centralised database. Since information </w:t>
      </w:r>
      <w:r w:rsidRPr="008537C1">
        <w:rPr>
          <w:color w:val="0E101A"/>
        </w:rPr>
        <w:lastRenderedPageBreak/>
        <w:t>technology (IT) defines the essence of unified communication. The role of ERP technology towards IT development cannot be underrated. It also stresses the importance of integrating various components such as the computers, telephones, database storage system, using software (Adebayo et al., 2013; Aremu &amp; Shahzad, 2015).</w:t>
      </w:r>
    </w:p>
    <w:p w14:paraId="21F4BBB6" w14:textId="77777777" w:rsidR="00EB69C3" w:rsidRPr="008537C1" w:rsidRDefault="00EB69C3" w:rsidP="00EB69C3">
      <w:pPr>
        <w:pStyle w:val="Heading2"/>
        <w:spacing w:before="0" w:line="480" w:lineRule="auto"/>
        <w:jc w:val="both"/>
        <w:rPr>
          <w:rFonts w:ascii="Times New Roman" w:eastAsia="Times New Roman" w:hAnsi="Times New Roman" w:cs="Times New Roman"/>
          <w:color w:val="0E101A"/>
          <w:sz w:val="24"/>
          <w:szCs w:val="24"/>
        </w:rPr>
      </w:pPr>
      <w:bookmarkStart w:id="16" w:name="_Toc89808775"/>
      <w:r w:rsidRPr="008537C1">
        <w:rPr>
          <w:rFonts w:ascii="Times New Roman" w:eastAsia="Times New Roman" w:hAnsi="Times New Roman" w:cs="Times New Roman"/>
          <w:b/>
          <w:color w:val="0E101A"/>
          <w:sz w:val="24"/>
          <w:szCs w:val="24"/>
        </w:rPr>
        <w:t>1.3 Research Problem statement</w:t>
      </w:r>
      <w:bookmarkEnd w:id="16"/>
    </w:p>
    <w:p w14:paraId="44D20032" w14:textId="55259C7C"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Nigeria economy largely depends on crude oil production, but the 2014 global oil crisis forced the country's economy into a massive recession (Solomon &amp; Fidelis, 2018). This long-term recession prompted the Ministry of Budget and Planning under President Muhammadu Buhari's leadership to release an Economic Recovery and Growth Plan (EGRP) in March 2017 to revive its economy within 2017</w:t>
      </w:r>
      <w:r w:rsidR="00FB6C00" w:rsidRPr="008537C1">
        <w:rPr>
          <w:color w:val="0E101A"/>
        </w:rPr>
        <w:t>-</w:t>
      </w:r>
      <w:r w:rsidRPr="008537C1">
        <w:rPr>
          <w:color w:val="0E101A"/>
        </w:rPr>
        <w:t>2020 and even beyond. The 4-year plan to generate sustainable growth, the economic transformation will allow for increased productivity and economy diversification (Adeniran et al., 2017). A significant part of EGRP is improving the manufacturing sector. </w:t>
      </w:r>
    </w:p>
    <w:p w14:paraId="475E5827"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The Nigerian manufacturing sector has been underperforming over the years. The industry has started to see some improvement in recent years due to increasing awareness and adoption of information technology (Raji, 2018). There was negative growth until 2015-16, but there was only one such instance in 2017; in the third quarter. Incentives by the government are also beginning to encourage more investors interest. According to official data, 9.3% of GDP; Nigerian manufacturing sector grew 3.4% year-on-year in the first quarter of 2018, an improvement from 0.1% y/y in Q4 2017 and -2.9% y/y in Q3 2017. last time something close to such growth in the period since Q1 2016, was in Q1 2017 when the sector grew by 1.4% y/y. For the whole of 2016 till then, the industry recorded negative growth (Recovery, 2017). </w:t>
      </w:r>
    </w:p>
    <w:p w14:paraId="0968AFC8"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 xml:space="preserve">The manufacturing sector is one of the government's critical priorities focusing on the four-year Economic Recovery and Growth Plan (ERGP). Other stated preferences are stabilising the </w:t>
      </w:r>
      <w:r w:rsidRPr="008537C1">
        <w:rPr>
          <w:color w:val="0E101A"/>
        </w:rPr>
        <w:lastRenderedPageBreak/>
        <w:t>macroeconomic environment, energy sufficiency, improvement of transportation infrastructure, the achievement of food sufficiency and national security. To ensure optimal execution of the ERGP, the Nigerian government resolved in August 2017 to conduct sector or focus labs "designed to tackle complex challenges by bringing together all stakeholders to identify the root causes of the difficulties within an industry and brainstorm on ideas and resources to solve them (Adeniran et al., 2017).</w:t>
      </w:r>
    </w:p>
    <w:p w14:paraId="102C3672" w14:textId="7823EDDF" w:rsidR="00EB69C3" w:rsidRPr="008537C1" w:rsidRDefault="00EB69C3" w:rsidP="00EB69C3">
      <w:pPr>
        <w:pBdr>
          <w:top w:val="nil"/>
          <w:left w:val="nil"/>
          <w:bottom w:val="nil"/>
          <w:right w:val="nil"/>
          <w:between w:val="nil"/>
        </w:pBdr>
        <w:spacing w:line="480" w:lineRule="auto"/>
        <w:jc w:val="both"/>
        <w:rPr>
          <w:color w:val="0E101A"/>
        </w:rPr>
      </w:pPr>
      <w:r w:rsidRPr="008537C1">
        <w:rPr>
          <w:color w:val="0E101A"/>
        </w:rPr>
        <w:t xml:space="preserve">The problem or challenges in this aspect is corruption practices at every management level, such as data manipulation and non-transparency of information. According to Adebayo et al., (2013); Chete et al., (2014), corruption practices have defeated the intentions of industrialisation and ICT adoption in Nigeria. The potentials of increased productivity and an overall turnover of manufacturing organisations are not actualised. Hence, this research seeks to investigate a suitable implementation of Enterprise resource planning (ERP) system to enhance Nigeria's manufacturing sector's productivity and tackle corruption concerns in the industry. However, there is always a gap that exists between generic system design and individual organisation's requirement. ERP packages and generic design have inferred background biases according to, country, sectors, industry, etc. Therefore, this study investigates the </w:t>
      </w:r>
      <w:r w:rsidR="00070E46" w:rsidRPr="008537C1">
        <w:rPr>
          <w:color w:val="0E101A"/>
        </w:rPr>
        <w:t>Organisational Performance</w:t>
      </w:r>
      <w:r w:rsidRPr="008537C1">
        <w:rPr>
          <w:color w:val="0E101A"/>
        </w:rPr>
        <w:t xml:space="preserve"> situation within the   manufacturing sector to examine and propose an ERP implementation model suitable for Nigeria's manufacturing companies.</w:t>
      </w:r>
    </w:p>
    <w:p w14:paraId="15EE5E3B" w14:textId="74A1A93A" w:rsidR="005F3CA1" w:rsidRPr="008537C1" w:rsidRDefault="005F3CA1" w:rsidP="00EB69C3">
      <w:pPr>
        <w:pBdr>
          <w:top w:val="nil"/>
          <w:left w:val="nil"/>
          <w:bottom w:val="nil"/>
          <w:right w:val="nil"/>
          <w:between w:val="nil"/>
        </w:pBdr>
        <w:spacing w:line="480" w:lineRule="auto"/>
        <w:jc w:val="both"/>
        <w:rPr>
          <w:color w:val="0E101A"/>
        </w:rPr>
      </w:pPr>
    </w:p>
    <w:p w14:paraId="78E60992" w14:textId="2C0A1310" w:rsidR="005F3CA1" w:rsidRPr="008537C1" w:rsidRDefault="005F3CA1" w:rsidP="00EB69C3">
      <w:pPr>
        <w:pBdr>
          <w:top w:val="nil"/>
          <w:left w:val="nil"/>
          <w:bottom w:val="nil"/>
          <w:right w:val="nil"/>
          <w:between w:val="nil"/>
        </w:pBdr>
        <w:spacing w:line="480" w:lineRule="auto"/>
        <w:jc w:val="both"/>
        <w:rPr>
          <w:color w:val="0E101A"/>
        </w:rPr>
      </w:pPr>
    </w:p>
    <w:p w14:paraId="198A0B61" w14:textId="77777777" w:rsidR="005F3CA1" w:rsidRPr="008537C1" w:rsidRDefault="005F3CA1" w:rsidP="00EB69C3">
      <w:pPr>
        <w:pBdr>
          <w:top w:val="nil"/>
          <w:left w:val="nil"/>
          <w:bottom w:val="nil"/>
          <w:right w:val="nil"/>
          <w:between w:val="nil"/>
        </w:pBdr>
        <w:spacing w:line="480" w:lineRule="auto"/>
        <w:jc w:val="both"/>
        <w:rPr>
          <w:color w:val="0E101A"/>
        </w:rPr>
      </w:pPr>
    </w:p>
    <w:p w14:paraId="0B315C07" w14:textId="6CEEE37F" w:rsidR="00EB69C3" w:rsidRPr="008537C1" w:rsidRDefault="00EB69C3" w:rsidP="00EB69C3">
      <w:pPr>
        <w:keepNext/>
        <w:keepLines/>
        <w:pBdr>
          <w:top w:val="nil"/>
          <w:left w:val="nil"/>
          <w:bottom w:val="nil"/>
          <w:right w:val="nil"/>
          <w:between w:val="nil"/>
        </w:pBdr>
        <w:spacing w:before="40" w:line="480" w:lineRule="auto"/>
        <w:rPr>
          <w:b/>
          <w:iCs/>
          <w:color w:val="000000"/>
        </w:rPr>
      </w:pPr>
      <w:bookmarkStart w:id="17" w:name="_heading=h.2jxsxqh" w:colFirst="0" w:colLast="0"/>
      <w:bookmarkEnd w:id="17"/>
      <w:r w:rsidRPr="008537C1">
        <w:rPr>
          <w:b/>
          <w:iCs/>
          <w:color w:val="000000"/>
        </w:rPr>
        <w:t>Tab. 1.1 Brief description of the research problem</w:t>
      </w:r>
      <w:r w:rsidR="00340ED2" w:rsidRPr="008537C1">
        <w:rPr>
          <w:b/>
          <w:iCs/>
          <w:color w:val="000000"/>
        </w:rPr>
        <w:t xml:space="preserve">   </w:t>
      </w:r>
    </w:p>
    <w:tbl>
      <w:tblPr>
        <w:tblW w:w="90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7"/>
        <w:gridCol w:w="5789"/>
      </w:tblGrid>
      <w:tr w:rsidR="00C766EE" w:rsidRPr="008537C1" w14:paraId="5F08D0A8" w14:textId="77777777" w:rsidTr="00C766EE">
        <w:tc>
          <w:tcPr>
            <w:tcW w:w="9016" w:type="dxa"/>
            <w:gridSpan w:val="2"/>
            <w:shd w:val="clear" w:color="auto" w:fill="5B9BD5" w:themeFill="accent1"/>
          </w:tcPr>
          <w:p w14:paraId="06B4BECF" w14:textId="1E9EA1B9" w:rsidR="00C766EE" w:rsidRPr="008537C1" w:rsidRDefault="00C766EE" w:rsidP="00C9037F">
            <w:pPr>
              <w:spacing w:line="480" w:lineRule="auto"/>
              <w:jc w:val="center"/>
              <w:rPr>
                <w:b/>
                <w:color w:val="FFFFFF" w:themeColor="background1"/>
              </w:rPr>
            </w:pPr>
            <w:r w:rsidRPr="008537C1">
              <w:rPr>
                <w:b/>
                <w:color w:val="FFFFFF" w:themeColor="background1"/>
              </w:rPr>
              <w:t>Issues to be considered</w:t>
            </w:r>
          </w:p>
        </w:tc>
      </w:tr>
      <w:tr w:rsidR="00EB69C3" w:rsidRPr="008537C1" w14:paraId="52B3C0A6" w14:textId="77777777" w:rsidTr="005F3CA1">
        <w:tc>
          <w:tcPr>
            <w:tcW w:w="3227" w:type="dxa"/>
            <w:shd w:val="clear" w:color="auto" w:fill="DEEAF6" w:themeFill="accent1" w:themeFillTint="33"/>
          </w:tcPr>
          <w:p w14:paraId="4638F0A7" w14:textId="77777777" w:rsidR="00EB69C3" w:rsidRPr="008537C1" w:rsidRDefault="00EB69C3" w:rsidP="00C9037F">
            <w:pPr>
              <w:spacing w:line="480" w:lineRule="auto"/>
              <w:rPr>
                <w:b/>
                <w:bCs/>
                <w:color w:val="000000"/>
              </w:rPr>
            </w:pPr>
            <w:r w:rsidRPr="008537C1">
              <w:rPr>
                <w:b/>
                <w:bCs/>
                <w:color w:val="000000"/>
              </w:rPr>
              <w:lastRenderedPageBreak/>
              <w:t>Research Issues</w:t>
            </w:r>
          </w:p>
        </w:tc>
        <w:tc>
          <w:tcPr>
            <w:tcW w:w="5789" w:type="dxa"/>
            <w:shd w:val="clear" w:color="auto" w:fill="DEEAF6" w:themeFill="accent1" w:themeFillTint="33"/>
          </w:tcPr>
          <w:p w14:paraId="11750E56" w14:textId="77777777" w:rsidR="00EB69C3" w:rsidRPr="008537C1" w:rsidRDefault="00EB69C3" w:rsidP="00C9037F">
            <w:pPr>
              <w:spacing w:line="480" w:lineRule="auto"/>
              <w:jc w:val="center"/>
              <w:rPr>
                <w:b/>
                <w:color w:val="000000"/>
              </w:rPr>
            </w:pPr>
            <w:r w:rsidRPr="008537C1">
              <w:rPr>
                <w:b/>
                <w:color w:val="000000"/>
              </w:rPr>
              <w:t>Brief Description</w:t>
            </w:r>
          </w:p>
        </w:tc>
      </w:tr>
      <w:tr w:rsidR="00EB69C3" w:rsidRPr="008537C1" w14:paraId="05A22139" w14:textId="77777777" w:rsidTr="005F3CA1">
        <w:tc>
          <w:tcPr>
            <w:tcW w:w="3227" w:type="dxa"/>
          </w:tcPr>
          <w:p w14:paraId="54F27E1D" w14:textId="77777777" w:rsidR="00EB69C3" w:rsidRPr="008537C1" w:rsidRDefault="00EB69C3" w:rsidP="00C9037F">
            <w:pPr>
              <w:spacing w:line="360" w:lineRule="auto"/>
              <w:rPr>
                <w:bCs/>
              </w:rPr>
            </w:pPr>
            <w:r w:rsidRPr="008537C1">
              <w:rPr>
                <w:bCs/>
                <w:color w:val="000000"/>
              </w:rPr>
              <w:t xml:space="preserve">Nigerian manufacturing sector </w:t>
            </w:r>
            <w:bookmarkStart w:id="18" w:name="_Hlk84250670"/>
            <w:r w:rsidRPr="008537C1">
              <w:rPr>
                <w:bCs/>
                <w:color w:val="000000"/>
              </w:rPr>
              <w:t>contribution to economy</w:t>
            </w:r>
            <w:bookmarkEnd w:id="18"/>
          </w:p>
        </w:tc>
        <w:tc>
          <w:tcPr>
            <w:tcW w:w="5789" w:type="dxa"/>
          </w:tcPr>
          <w:p w14:paraId="75DD0842" w14:textId="77777777" w:rsidR="00EB69C3" w:rsidRPr="008537C1" w:rsidRDefault="00EB69C3" w:rsidP="00C9037F">
            <w:pPr>
              <w:pBdr>
                <w:top w:val="nil"/>
                <w:left w:val="nil"/>
                <w:bottom w:val="nil"/>
                <w:right w:val="nil"/>
                <w:between w:val="nil"/>
              </w:pBdr>
              <w:spacing w:line="360" w:lineRule="auto"/>
              <w:rPr>
                <w:color w:val="000000"/>
              </w:rPr>
            </w:pPr>
            <w:r w:rsidRPr="008537C1">
              <w:rPr>
                <w:color w:val="000000"/>
              </w:rPr>
              <w:t>The level of MNO contribution to the Nigeria economy is too little.</w:t>
            </w:r>
          </w:p>
          <w:p w14:paraId="3B92B121" w14:textId="77777777" w:rsidR="00EB69C3" w:rsidRPr="008537C1" w:rsidRDefault="00EB69C3" w:rsidP="00C9037F">
            <w:pPr>
              <w:spacing w:line="360" w:lineRule="auto"/>
            </w:pPr>
          </w:p>
        </w:tc>
      </w:tr>
      <w:tr w:rsidR="00EB69C3" w:rsidRPr="008537C1" w14:paraId="6DDC6E73" w14:textId="77777777" w:rsidTr="005F3CA1">
        <w:tc>
          <w:tcPr>
            <w:tcW w:w="3227" w:type="dxa"/>
          </w:tcPr>
          <w:p w14:paraId="37E14034" w14:textId="77777777" w:rsidR="00EB69C3" w:rsidRPr="008537C1" w:rsidRDefault="00EB69C3" w:rsidP="00C9037F">
            <w:pPr>
              <w:spacing w:line="360" w:lineRule="auto"/>
              <w:rPr>
                <w:bCs/>
                <w:color w:val="000000"/>
              </w:rPr>
            </w:pPr>
            <w:bookmarkStart w:id="19" w:name="_Hlk84250709"/>
            <w:r w:rsidRPr="008537C1">
              <w:rPr>
                <w:bCs/>
                <w:color w:val="000000"/>
              </w:rPr>
              <w:t>Technology impact on business performance.</w:t>
            </w:r>
            <w:bookmarkEnd w:id="19"/>
          </w:p>
        </w:tc>
        <w:tc>
          <w:tcPr>
            <w:tcW w:w="5789" w:type="dxa"/>
          </w:tcPr>
          <w:p w14:paraId="5768E315" w14:textId="1EF114D2" w:rsidR="00EB69C3" w:rsidRPr="008537C1" w:rsidRDefault="00EB69C3" w:rsidP="00C9037F">
            <w:pPr>
              <w:spacing w:line="360" w:lineRule="auto"/>
              <w:rPr>
                <w:color w:val="000000"/>
              </w:rPr>
            </w:pPr>
            <w:r w:rsidRPr="008537C1">
              <w:rPr>
                <w:color w:val="000000"/>
              </w:rPr>
              <w:t>There is a need to understand the clear impact of Enterprise Resource Planning system on the Nigeria manufacturing organisational performance.</w:t>
            </w:r>
          </w:p>
        </w:tc>
      </w:tr>
      <w:tr w:rsidR="00EB69C3" w:rsidRPr="008537C1" w14:paraId="7907B439" w14:textId="77777777" w:rsidTr="005F3CA1">
        <w:trPr>
          <w:trHeight w:val="70"/>
        </w:trPr>
        <w:tc>
          <w:tcPr>
            <w:tcW w:w="3227" w:type="dxa"/>
          </w:tcPr>
          <w:p w14:paraId="3C86191B" w14:textId="77777777" w:rsidR="00EB69C3" w:rsidRPr="008537C1" w:rsidRDefault="00EB69C3" w:rsidP="00C9037F">
            <w:pPr>
              <w:spacing w:line="360" w:lineRule="auto"/>
              <w:rPr>
                <w:bCs/>
                <w:color w:val="000000"/>
              </w:rPr>
            </w:pPr>
            <w:bookmarkStart w:id="20" w:name="_Hlk84250740"/>
            <w:r w:rsidRPr="008537C1">
              <w:rPr>
                <w:bCs/>
                <w:color w:val="000000"/>
              </w:rPr>
              <w:t>Information quality and corrupt practices</w:t>
            </w:r>
          </w:p>
          <w:bookmarkEnd w:id="20"/>
          <w:p w14:paraId="7F7DE6DD" w14:textId="77777777" w:rsidR="00EB69C3" w:rsidRPr="008537C1" w:rsidRDefault="00EB69C3" w:rsidP="00C9037F">
            <w:pPr>
              <w:spacing w:line="360" w:lineRule="auto"/>
              <w:rPr>
                <w:bCs/>
              </w:rPr>
            </w:pPr>
          </w:p>
        </w:tc>
        <w:tc>
          <w:tcPr>
            <w:tcW w:w="5789" w:type="dxa"/>
          </w:tcPr>
          <w:p w14:paraId="1C0EA61F" w14:textId="77777777" w:rsidR="00EB69C3" w:rsidRPr="008537C1" w:rsidRDefault="00EB69C3" w:rsidP="00C9037F">
            <w:pPr>
              <w:spacing w:line="360" w:lineRule="auto"/>
              <w:rPr>
                <w:color w:val="000000"/>
              </w:rPr>
            </w:pPr>
            <w:r w:rsidRPr="008537C1">
              <w:rPr>
                <w:color w:val="000000"/>
              </w:rPr>
              <w:t>There are still a lot of Information discrepancies within functional units and the level of corruption practices is quite enormous.</w:t>
            </w:r>
          </w:p>
        </w:tc>
      </w:tr>
    </w:tbl>
    <w:p w14:paraId="3799DB0E" w14:textId="77777777" w:rsidR="00EB69C3" w:rsidRPr="008537C1" w:rsidRDefault="00EB69C3" w:rsidP="00EB69C3">
      <w:pPr>
        <w:pBdr>
          <w:top w:val="nil"/>
          <w:left w:val="nil"/>
          <w:bottom w:val="nil"/>
          <w:right w:val="nil"/>
          <w:between w:val="nil"/>
        </w:pBdr>
        <w:spacing w:after="240" w:line="480" w:lineRule="auto"/>
        <w:jc w:val="both"/>
        <w:rPr>
          <w:color w:val="0E101A"/>
        </w:rPr>
      </w:pPr>
    </w:p>
    <w:p w14:paraId="247574BD" w14:textId="77777777" w:rsidR="00EB69C3" w:rsidRPr="008537C1" w:rsidRDefault="00EB69C3" w:rsidP="00EB69C3">
      <w:pPr>
        <w:pStyle w:val="Heading2"/>
        <w:spacing w:before="0" w:line="480" w:lineRule="auto"/>
        <w:jc w:val="both"/>
        <w:rPr>
          <w:rFonts w:ascii="Times New Roman" w:eastAsia="Times New Roman" w:hAnsi="Times New Roman" w:cs="Times New Roman"/>
          <w:color w:val="0E101A"/>
          <w:sz w:val="24"/>
          <w:szCs w:val="24"/>
        </w:rPr>
      </w:pPr>
      <w:bookmarkStart w:id="21" w:name="_Toc89808776"/>
      <w:r w:rsidRPr="008537C1">
        <w:rPr>
          <w:rFonts w:ascii="Times New Roman" w:eastAsia="Times New Roman" w:hAnsi="Times New Roman" w:cs="Times New Roman"/>
          <w:b/>
          <w:color w:val="0E101A"/>
          <w:sz w:val="24"/>
          <w:szCs w:val="24"/>
        </w:rPr>
        <w:t>1.4 Research Questions</w:t>
      </w:r>
      <w:bookmarkEnd w:id="21"/>
    </w:p>
    <w:p w14:paraId="490C4988" w14:textId="77777777" w:rsidR="00EB69C3" w:rsidRPr="008537C1" w:rsidRDefault="00EB69C3" w:rsidP="00B53FC2">
      <w:pPr>
        <w:numPr>
          <w:ilvl w:val="0"/>
          <w:numId w:val="6"/>
        </w:numPr>
        <w:pBdr>
          <w:top w:val="nil"/>
          <w:left w:val="nil"/>
          <w:bottom w:val="nil"/>
          <w:right w:val="nil"/>
          <w:between w:val="nil"/>
        </w:pBdr>
        <w:spacing w:line="480" w:lineRule="auto"/>
        <w:jc w:val="both"/>
        <w:rPr>
          <w:color w:val="0E101A"/>
        </w:rPr>
      </w:pPr>
      <w:r w:rsidRPr="008537C1">
        <w:rPr>
          <w:color w:val="0E101A"/>
        </w:rPr>
        <w:t>What is the degree of ERP system knowledge within the Nigeria Manufacturing Organisations?</w:t>
      </w:r>
    </w:p>
    <w:p w14:paraId="776DBC32" w14:textId="77777777" w:rsidR="00EB69C3" w:rsidRPr="008537C1" w:rsidRDefault="00EB69C3" w:rsidP="00B53FC2">
      <w:pPr>
        <w:numPr>
          <w:ilvl w:val="0"/>
          <w:numId w:val="6"/>
        </w:numPr>
        <w:pBdr>
          <w:top w:val="nil"/>
          <w:left w:val="nil"/>
          <w:bottom w:val="nil"/>
          <w:right w:val="nil"/>
          <w:between w:val="nil"/>
        </w:pBdr>
        <w:spacing w:line="480" w:lineRule="auto"/>
        <w:jc w:val="both"/>
        <w:rPr>
          <w:color w:val="0E101A"/>
        </w:rPr>
      </w:pPr>
      <w:r w:rsidRPr="008537C1">
        <w:rPr>
          <w:color w:val="0E101A"/>
        </w:rPr>
        <w:t>What are the factors influencing ERP adoption within the Nigeria Manufacturing Organisations?</w:t>
      </w:r>
    </w:p>
    <w:p w14:paraId="47D9C98B" w14:textId="77777777" w:rsidR="00EB69C3" w:rsidRPr="008537C1" w:rsidRDefault="00996DF5" w:rsidP="00B53FC2">
      <w:pPr>
        <w:numPr>
          <w:ilvl w:val="0"/>
          <w:numId w:val="6"/>
        </w:numPr>
        <w:pBdr>
          <w:top w:val="nil"/>
          <w:left w:val="nil"/>
          <w:bottom w:val="nil"/>
          <w:right w:val="nil"/>
          <w:between w:val="nil"/>
        </w:pBdr>
        <w:spacing w:line="480" w:lineRule="auto"/>
        <w:jc w:val="both"/>
        <w:rPr>
          <w:color w:val="0E101A"/>
        </w:rPr>
      </w:pPr>
      <w:sdt>
        <w:sdtPr>
          <w:tag w:val="goog_rdk_3"/>
          <w:id w:val="1663977218"/>
        </w:sdtPr>
        <w:sdtEndPr/>
        <w:sdtContent/>
      </w:sdt>
      <w:r w:rsidR="00EB69C3" w:rsidRPr="008537C1">
        <w:rPr>
          <w:color w:val="0E101A"/>
        </w:rPr>
        <w:t>What are the most challenging functional units within the Nigeria Manufacturing Organisations?</w:t>
      </w:r>
    </w:p>
    <w:p w14:paraId="0915AB3F" w14:textId="18217391" w:rsidR="00EB69C3" w:rsidRPr="008537C1" w:rsidRDefault="004F3BC1" w:rsidP="00BA4907">
      <w:pPr>
        <w:pStyle w:val="ListParagraph"/>
        <w:numPr>
          <w:ilvl w:val="0"/>
          <w:numId w:val="6"/>
        </w:numPr>
        <w:spacing w:after="0" w:line="480" w:lineRule="auto"/>
        <w:jc w:val="both"/>
        <w:rPr>
          <w:rFonts w:ascii="Times New Roman" w:eastAsia="Times New Roman" w:hAnsi="Times New Roman" w:cs="Times New Roman"/>
          <w:color w:val="0E101A"/>
          <w:sz w:val="24"/>
          <w:szCs w:val="24"/>
          <w:lang w:eastAsia="en-GB"/>
        </w:rPr>
      </w:pPr>
      <w:r w:rsidRPr="008537C1">
        <w:rPr>
          <w:rFonts w:ascii="Times New Roman" w:eastAsia="Times New Roman" w:hAnsi="Times New Roman" w:cs="Times New Roman"/>
          <w:color w:val="0E101A"/>
          <w:sz w:val="24"/>
          <w:szCs w:val="24"/>
          <w:lang w:eastAsia="en-GB"/>
        </w:rPr>
        <w:t>What are the critical success factors for ERP implementation and their impact on Nigeria manufacturing Organisational performance?</w:t>
      </w:r>
    </w:p>
    <w:p w14:paraId="1F5749E2" w14:textId="75B83A39" w:rsidR="00EB69C3" w:rsidRPr="008537C1" w:rsidRDefault="00996DF5" w:rsidP="00B53FC2">
      <w:pPr>
        <w:numPr>
          <w:ilvl w:val="0"/>
          <w:numId w:val="6"/>
        </w:numPr>
        <w:pBdr>
          <w:top w:val="nil"/>
          <w:left w:val="nil"/>
          <w:bottom w:val="nil"/>
          <w:right w:val="nil"/>
          <w:between w:val="nil"/>
        </w:pBdr>
        <w:spacing w:line="480" w:lineRule="auto"/>
        <w:jc w:val="both"/>
      </w:pPr>
      <w:sdt>
        <w:sdtPr>
          <w:tag w:val="goog_rdk_4"/>
          <w:id w:val="1279533440"/>
        </w:sdtPr>
        <w:sdtEndPr/>
        <w:sdtContent/>
      </w:sdt>
      <w:r w:rsidR="00EB69C3" w:rsidRPr="008537C1">
        <w:rPr>
          <w:color w:val="000000"/>
        </w:rPr>
        <w:t>How can integration of ERP system</w:t>
      </w:r>
      <w:r w:rsidR="005F3CA1" w:rsidRPr="008537C1">
        <w:rPr>
          <w:color w:val="000000"/>
        </w:rPr>
        <w:t xml:space="preserve"> and Blockchain technology</w:t>
      </w:r>
      <w:r w:rsidR="00EB69C3" w:rsidRPr="008537C1">
        <w:rPr>
          <w:color w:val="000000"/>
        </w:rPr>
        <w:t xml:space="preserve"> improve the performance of the Nigeria Manufacturing Organisations?</w:t>
      </w:r>
    </w:p>
    <w:p w14:paraId="72BA2D34" w14:textId="77777777" w:rsidR="00EB69C3" w:rsidRPr="008537C1" w:rsidRDefault="00EB69C3" w:rsidP="00B53FC2">
      <w:pPr>
        <w:numPr>
          <w:ilvl w:val="0"/>
          <w:numId w:val="6"/>
        </w:numPr>
        <w:pBdr>
          <w:top w:val="nil"/>
          <w:left w:val="nil"/>
          <w:bottom w:val="nil"/>
          <w:right w:val="nil"/>
          <w:between w:val="nil"/>
        </w:pBdr>
        <w:spacing w:line="480" w:lineRule="auto"/>
        <w:jc w:val="both"/>
        <w:rPr>
          <w:color w:val="0E101A"/>
        </w:rPr>
      </w:pPr>
      <w:r w:rsidRPr="008537C1">
        <w:rPr>
          <w:color w:val="0E101A"/>
        </w:rPr>
        <w:t>Considering the factors influencing ERP adoption within the Nigeria manufacturing organisations, will there be a significant classification of impact on business performance for implementing a Blockchain-ERP system within the Nigeria Manufacturing Organisations.</w:t>
      </w:r>
    </w:p>
    <w:p w14:paraId="6B651661" w14:textId="77777777" w:rsidR="00EB69C3" w:rsidRPr="008537C1" w:rsidRDefault="00EB69C3" w:rsidP="00EB69C3">
      <w:pPr>
        <w:pBdr>
          <w:top w:val="nil"/>
          <w:left w:val="nil"/>
          <w:bottom w:val="nil"/>
          <w:right w:val="nil"/>
          <w:between w:val="nil"/>
        </w:pBdr>
        <w:spacing w:line="480" w:lineRule="auto"/>
        <w:jc w:val="both"/>
        <w:rPr>
          <w:color w:val="0E101A"/>
        </w:rPr>
      </w:pPr>
      <w:r w:rsidRPr="008537C1">
        <w:rPr>
          <w:color w:val="0E101A"/>
        </w:rPr>
        <w:lastRenderedPageBreak/>
        <w:t>The research questions were guided and developed based on the six points listed below (Shona, 2018).</w:t>
      </w:r>
    </w:p>
    <w:p w14:paraId="2018760F" w14:textId="77777777" w:rsidR="00EB69C3" w:rsidRPr="008537C1" w:rsidRDefault="00EB69C3" w:rsidP="00B53FC2">
      <w:pPr>
        <w:numPr>
          <w:ilvl w:val="0"/>
          <w:numId w:val="9"/>
        </w:numPr>
        <w:pBdr>
          <w:top w:val="nil"/>
          <w:left w:val="nil"/>
          <w:bottom w:val="nil"/>
          <w:right w:val="nil"/>
          <w:between w:val="nil"/>
        </w:pBdr>
        <w:spacing w:line="480" w:lineRule="auto"/>
        <w:jc w:val="both"/>
        <w:rPr>
          <w:color w:val="0E101A"/>
        </w:rPr>
      </w:pPr>
      <w:r w:rsidRPr="008537C1">
        <w:rPr>
          <w:b/>
          <w:color w:val="0E101A"/>
          <w:u w:val="single"/>
        </w:rPr>
        <w:t>Focused on a single problem or issue</w:t>
      </w:r>
      <w:r w:rsidRPr="008537C1">
        <w:rPr>
          <w:b/>
          <w:color w:val="0E101A"/>
        </w:rPr>
        <w:t>: </w:t>
      </w:r>
      <w:r w:rsidRPr="008537C1">
        <w:rPr>
          <w:color w:val="0E101A"/>
        </w:rPr>
        <w:t>Investigating the adoption and implementation of ERP in the Nigeria manufacturing sector.</w:t>
      </w:r>
    </w:p>
    <w:p w14:paraId="6575E9CD" w14:textId="77777777" w:rsidR="00EB69C3" w:rsidRPr="008537C1" w:rsidRDefault="00EB69C3" w:rsidP="00B53FC2">
      <w:pPr>
        <w:numPr>
          <w:ilvl w:val="0"/>
          <w:numId w:val="9"/>
        </w:numPr>
        <w:pBdr>
          <w:top w:val="nil"/>
          <w:left w:val="nil"/>
          <w:bottom w:val="nil"/>
          <w:right w:val="nil"/>
          <w:between w:val="nil"/>
        </w:pBdr>
        <w:spacing w:line="480" w:lineRule="auto"/>
        <w:jc w:val="both"/>
        <w:rPr>
          <w:color w:val="0E101A"/>
        </w:rPr>
      </w:pPr>
      <w:r w:rsidRPr="008537C1">
        <w:rPr>
          <w:b/>
          <w:color w:val="0E101A"/>
          <w:u w:val="single"/>
        </w:rPr>
        <w:t>Investigation via primary and secondary sources</w:t>
      </w:r>
      <w:r w:rsidRPr="008537C1">
        <w:rPr>
          <w:color w:val="0E101A"/>
        </w:rPr>
        <w:t>: This study questions can be answered using direct and secondary sources. For the sake of in-depth knowledge, this research questions are assessed using the primary sources. The primary source is the data the researcher collected in person. At the same time, secondary sources are the data that has already been ordered by someone else.</w:t>
      </w:r>
    </w:p>
    <w:p w14:paraId="77973AD5" w14:textId="77777777" w:rsidR="00EB69C3" w:rsidRPr="008537C1" w:rsidRDefault="00EB69C3" w:rsidP="00B53FC2">
      <w:pPr>
        <w:numPr>
          <w:ilvl w:val="0"/>
          <w:numId w:val="9"/>
        </w:numPr>
        <w:pBdr>
          <w:top w:val="nil"/>
          <w:left w:val="nil"/>
          <w:bottom w:val="nil"/>
          <w:right w:val="nil"/>
          <w:between w:val="nil"/>
        </w:pBdr>
        <w:spacing w:line="480" w:lineRule="auto"/>
        <w:jc w:val="both"/>
        <w:rPr>
          <w:color w:val="0E101A"/>
        </w:rPr>
      </w:pPr>
      <w:r w:rsidRPr="008537C1">
        <w:rPr>
          <w:b/>
          <w:color w:val="0E101A"/>
          <w:u w:val="single"/>
        </w:rPr>
        <w:t>Feasible to answer within the timeframe</w:t>
      </w:r>
      <w:r w:rsidRPr="008537C1">
        <w:rPr>
          <w:color w:val="0E101A"/>
        </w:rPr>
        <w:t>: The research questions were answered using quantitative and qualitative methods. It was designed to be within schedule but crept a bit due to the pandemic.</w:t>
      </w:r>
    </w:p>
    <w:p w14:paraId="7FB8E3A7" w14:textId="77777777" w:rsidR="00EB69C3" w:rsidRPr="008537C1" w:rsidRDefault="00EB69C3" w:rsidP="00B53FC2">
      <w:pPr>
        <w:numPr>
          <w:ilvl w:val="0"/>
          <w:numId w:val="9"/>
        </w:numPr>
        <w:pBdr>
          <w:top w:val="nil"/>
          <w:left w:val="nil"/>
          <w:bottom w:val="nil"/>
          <w:right w:val="nil"/>
          <w:between w:val="nil"/>
        </w:pBdr>
        <w:spacing w:line="480" w:lineRule="auto"/>
        <w:jc w:val="both"/>
        <w:rPr>
          <w:color w:val="0E101A"/>
        </w:rPr>
      </w:pPr>
      <w:r w:rsidRPr="008537C1">
        <w:rPr>
          <w:b/>
          <w:color w:val="0E101A"/>
          <w:u w:val="single"/>
        </w:rPr>
        <w:t>Specific enough to answer thoroughly</w:t>
      </w:r>
      <w:r w:rsidRPr="008537C1">
        <w:rPr>
          <w:color w:val="0E101A"/>
        </w:rPr>
        <w:t>: The questions are specifically designed to collect pieces of information about how ERP adoption can increase production and profitability within the Nigeria manufacturing organisations (NMO).  </w:t>
      </w:r>
    </w:p>
    <w:p w14:paraId="73027B9F" w14:textId="77777777" w:rsidR="00EB69C3" w:rsidRPr="008537C1" w:rsidRDefault="00EB69C3" w:rsidP="00B53FC2">
      <w:pPr>
        <w:numPr>
          <w:ilvl w:val="0"/>
          <w:numId w:val="9"/>
        </w:numPr>
        <w:pBdr>
          <w:top w:val="nil"/>
          <w:left w:val="nil"/>
          <w:bottom w:val="nil"/>
          <w:right w:val="nil"/>
          <w:between w:val="nil"/>
        </w:pBdr>
        <w:spacing w:line="480" w:lineRule="auto"/>
        <w:jc w:val="both"/>
        <w:rPr>
          <w:color w:val="0E101A"/>
        </w:rPr>
      </w:pPr>
      <w:r w:rsidRPr="008537C1">
        <w:rPr>
          <w:b/>
          <w:color w:val="0E101A"/>
          <w:u w:val="single"/>
        </w:rPr>
        <w:t>Comprehensive enough to develop the solutions</w:t>
      </w:r>
      <w:r w:rsidRPr="008537C1">
        <w:rPr>
          <w:color w:val="0E101A"/>
        </w:rPr>
        <w:t>: The research questions were able to show the extent of ERP adoption and implementation. ERP system adoption impact on productivity and profitability, factors that influence ERP system adoption and desirable IS features within the Nigeria manufacturing organisations NMOs.</w:t>
      </w:r>
    </w:p>
    <w:p w14:paraId="414D69A3" w14:textId="77777777" w:rsidR="00EB69C3" w:rsidRPr="008537C1" w:rsidRDefault="00EB69C3" w:rsidP="00B53FC2">
      <w:pPr>
        <w:numPr>
          <w:ilvl w:val="0"/>
          <w:numId w:val="9"/>
        </w:numPr>
        <w:pBdr>
          <w:top w:val="nil"/>
          <w:left w:val="nil"/>
          <w:bottom w:val="nil"/>
          <w:right w:val="nil"/>
          <w:between w:val="nil"/>
        </w:pBdr>
        <w:spacing w:after="240" w:line="480" w:lineRule="auto"/>
        <w:jc w:val="both"/>
        <w:rPr>
          <w:color w:val="0E101A"/>
        </w:rPr>
      </w:pPr>
      <w:r w:rsidRPr="008537C1">
        <w:rPr>
          <w:b/>
          <w:color w:val="0E101A"/>
          <w:u w:val="single"/>
        </w:rPr>
        <w:t>Relevant to the study and society</w:t>
      </w:r>
      <w:r w:rsidRPr="008537C1">
        <w:rPr>
          <w:color w:val="0E101A"/>
        </w:rPr>
        <w:t>: This research relates to the field of science and technology and can be broadly associated with Nigeria's economic growth and recovery plan (EGRP).</w:t>
      </w:r>
    </w:p>
    <w:p w14:paraId="51DA7B30" w14:textId="77777777" w:rsidR="00EB69C3" w:rsidRPr="008537C1" w:rsidRDefault="00EB69C3" w:rsidP="00EB69C3">
      <w:pPr>
        <w:pStyle w:val="Heading2"/>
        <w:spacing w:line="480" w:lineRule="auto"/>
        <w:rPr>
          <w:rFonts w:ascii="Times New Roman" w:eastAsia="Times New Roman" w:hAnsi="Times New Roman" w:cs="Times New Roman"/>
          <w:sz w:val="24"/>
          <w:szCs w:val="24"/>
        </w:rPr>
      </w:pPr>
      <w:bookmarkStart w:id="22" w:name="_Toc89808777"/>
      <w:r w:rsidRPr="008537C1">
        <w:rPr>
          <w:rFonts w:ascii="Times New Roman" w:eastAsia="Times New Roman" w:hAnsi="Times New Roman" w:cs="Times New Roman"/>
          <w:b/>
          <w:color w:val="0E101A"/>
          <w:sz w:val="24"/>
          <w:szCs w:val="24"/>
        </w:rPr>
        <w:t>1.5 Aim and Objectives</w:t>
      </w:r>
      <w:bookmarkEnd w:id="22"/>
      <w:r w:rsidRPr="008537C1">
        <w:rPr>
          <w:rFonts w:ascii="Times New Roman" w:eastAsia="Times New Roman" w:hAnsi="Times New Roman" w:cs="Times New Roman"/>
          <w:b/>
          <w:color w:val="0E101A"/>
          <w:sz w:val="24"/>
          <w:szCs w:val="24"/>
        </w:rPr>
        <w:t> </w:t>
      </w:r>
    </w:p>
    <w:p w14:paraId="45B4CCA2"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 xml:space="preserve">The industrial sector in Nigeria encompasses manufacturing, mining, and utilities. This sector provides only 6% of the country's economy. Manufacturing sector which is the focus of this </w:t>
      </w:r>
      <w:r w:rsidRPr="008537C1">
        <w:rPr>
          <w:color w:val="0E101A"/>
        </w:rPr>
        <w:lastRenderedPageBreak/>
        <w:t>study accounts for only 4% contribution to the country's economy in 2011, and by the first quarter of 2018, its contribution has already dropped to 3.4% (Raji, 2018; Chete et al., 2014).</w:t>
      </w:r>
    </w:p>
    <w:p w14:paraId="441B47C8" w14:textId="77777777" w:rsidR="00EB69C3" w:rsidRPr="008537C1" w:rsidRDefault="00EB69C3" w:rsidP="00EB69C3">
      <w:pPr>
        <w:pStyle w:val="Heading3"/>
        <w:spacing w:before="0" w:line="480" w:lineRule="auto"/>
        <w:jc w:val="both"/>
        <w:rPr>
          <w:rFonts w:ascii="Times New Roman" w:eastAsia="Times New Roman" w:hAnsi="Times New Roman" w:cs="Times New Roman"/>
          <w:color w:val="0E101A"/>
        </w:rPr>
      </w:pPr>
      <w:bookmarkStart w:id="23" w:name="_heading=h.1y810tw" w:colFirst="0" w:colLast="0"/>
      <w:bookmarkStart w:id="24" w:name="_Toc89808778"/>
      <w:bookmarkEnd w:id="23"/>
      <w:r w:rsidRPr="008537C1">
        <w:rPr>
          <w:rFonts w:ascii="Times New Roman" w:eastAsia="Times New Roman" w:hAnsi="Times New Roman" w:cs="Times New Roman"/>
          <w:b/>
          <w:color w:val="0E101A"/>
        </w:rPr>
        <w:t>1.5.1 Aim</w:t>
      </w:r>
      <w:bookmarkEnd w:id="24"/>
    </w:p>
    <w:p w14:paraId="659D90D5" w14:textId="77777777" w:rsidR="00EB69C3" w:rsidRPr="008537C1" w:rsidRDefault="00EB69C3" w:rsidP="00B53FC2">
      <w:pPr>
        <w:numPr>
          <w:ilvl w:val="0"/>
          <w:numId w:val="12"/>
        </w:numPr>
        <w:pBdr>
          <w:top w:val="nil"/>
          <w:left w:val="nil"/>
          <w:bottom w:val="nil"/>
          <w:right w:val="nil"/>
          <w:between w:val="nil"/>
        </w:pBdr>
        <w:spacing w:after="240" w:line="480" w:lineRule="auto"/>
        <w:jc w:val="both"/>
        <w:rPr>
          <w:color w:val="0E101A"/>
        </w:rPr>
      </w:pPr>
      <w:r w:rsidRPr="008537C1">
        <w:rPr>
          <w:color w:val="0E101A"/>
        </w:rPr>
        <w:t>To Investigate how ERP re-design can enhance productivity and overall organisational performance within the Nigeria manufacturing sector towards improving the country's economy.</w:t>
      </w:r>
    </w:p>
    <w:p w14:paraId="68CA18AA" w14:textId="77777777" w:rsidR="00EB69C3" w:rsidRPr="008537C1" w:rsidRDefault="00EB69C3" w:rsidP="00EB69C3">
      <w:pPr>
        <w:pStyle w:val="Heading3"/>
        <w:spacing w:before="0" w:line="480" w:lineRule="auto"/>
        <w:jc w:val="both"/>
        <w:rPr>
          <w:rFonts w:ascii="Times New Roman" w:eastAsia="Times New Roman" w:hAnsi="Times New Roman" w:cs="Times New Roman"/>
          <w:color w:val="0E101A"/>
        </w:rPr>
      </w:pPr>
      <w:bookmarkStart w:id="25" w:name="_heading=h.4i7ojhp" w:colFirst="0" w:colLast="0"/>
      <w:bookmarkStart w:id="26" w:name="_Toc89808779"/>
      <w:bookmarkEnd w:id="25"/>
      <w:r w:rsidRPr="008537C1">
        <w:rPr>
          <w:rFonts w:ascii="Times New Roman" w:eastAsia="Times New Roman" w:hAnsi="Times New Roman" w:cs="Times New Roman"/>
          <w:b/>
          <w:color w:val="0E101A"/>
        </w:rPr>
        <w:t>1.5.2 Objectives</w:t>
      </w:r>
      <w:bookmarkEnd w:id="26"/>
      <w:r w:rsidRPr="008537C1">
        <w:rPr>
          <w:rFonts w:ascii="Times New Roman" w:eastAsia="Times New Roman" w:hAnsi="Times New Roman" w:cs="Times New Roman"/>
          <w:b/>
          <w:color w:val="0E101A"/>
        </w:rPr>
        <w:t> </w:t>
      </w:r>
    </w:p>
    <w:p w14:paraId="2C211111" w14:textId="77777777" w:rsidR="00EB69C3" w:rsidRPr="008537C1" w:rsidRDefault="00EB69C3" w:rsidP="00B53FC2">
      <w:pPr>
        <w:numPr>
          <w:ilvl w:val="0"/>
          <w:numId w:val="14"/>
        </w:numPr>
        <w:pBdr>
          <w:top w:val="nil"/>
          <w:left w:val="nil"/>
          <w:bottom w:val="nil"/>
          <w:right w:val="nil"/>
          <w:between w:val="nil"/>
        </w:pBdr>
        <w:spacing w:line="480" w:lineRule="auto"/>
        <w:jc w:val="both"/>
        <w:rPr>
          <w:color w:val="0E101A"/>
        </w:rPr>
      </w:pPr>
      <w:r w:rsidRPr="008537C1">
        <w:rPr>
          <w:color w:val="0E101A"/>
        </w:rPr>
        <w:t>To study the extent of advance Information Technology adoption in the Nigeria manufacturing sector from findings and relevant literature.</w:t>
      </w:r>
    </w:p>
    <w:p w14:paraId="0B9894D1" w14:textId="77777777" w:rsidR="00EB69C3" w:rsidRPr="008537C1" w:rsidRDefault="00EB69C3" w:rsidP="00B53FC2">
      <w:pPr>
        <w:numPr>
          <w:ilvl w:val="0"/>
          <w:numId w:val="14"/>
        </w:numPr>
        <w:pBdr>
          <w:top w:val="nil"/>
          <w:left w:val="nil"/>
          <w:bottom w:val="nil"/>
          <w:right w:val="nil"/>
          <w:between w:val="nil"/>
        </w:pBdr>
        <w:spacing w:line="480" w:lineRule="auto"/>
        <w:jc w:val="both"/>
        <w:rPr>
          <w:color w:val="0E101A"/>
        </w:rPr>
      </w:pPr>
      <w:r w:rsidRPr="008537C1">
        <w:rPr>
          <w:color w:val="0E101A"/>
        </w:rPr>
        <w:t>To investigate the factors influencing ERP system adoption within the Nigeria manufacturing sector. </w:t>
      </w:r>
    </w:p>
    <w:p w14:paraId="7791CF05" w14:textId="77777777" w:rsidR="00EB69C3" w:rsidRPr="008537C1" w:rsidRDefault="00EB69C3" w:rsidP="00B53FC2">
      <w:pPr>
        <w:numPr>
          <w:ilvl w:val="0"/>
          <w:numId w:val="14"/>
        </w:numPr>
        <w:pBdr>
          <w:top w:val="nil"/>
          <w:left w:val="nil"/>
          <w:bottom w:val="nil"/>
          <w:right w:val="nil"/>
          <w:between w:val="nil"/>
        </w:pBdr>
        <w:spacing w:line="480" w:lineRule="auto"/>
        <w:jc w:val="both"/>
        <w:rPr>
          <w:color w:val="0E101A"/>
        </w:rPr>
      </w:pPr>
      <w:r w:rsidRPr="008537C1">
        <w:rPr>
          <w:color w:val="0E101A"/>
        </w:rPr>
        <w:t>To identify the most challenging functional units within the Nigeria Manufacturing Organisations.</w:t>
      </w:r>
    </w:p>
    <w:p w14:paraId="2FBFDC64" w14:textId="7ED6BD4A" w:rsidR="00EB69C3" w:rsidRPr="008537C1" w:rsidRDefault="00EB69C3" w:rsidP="00B53FC2">
      <w:pPr>
        <w:numPr>
          <w:ilvl w:val="0"/>
          <w:numId w:val="14"/>
        </w:numPr>
        <w:pBdr>
          <w:top w:val="nil"/>
          <w:left w:val="nil"/>
          <w:bottom w:val="nil"/>
          <w:right w:val="nil"/>
          <w:between w:val="nil"/>
        </w:pBdr>
        <w:spacing w:line="480" w:lineRule="auto"/>
        <w:jc w:val="both"/>
        <w:rPr>
          <w:color w:val="0E101A"/>
        </w:rPr>
      </w:pPr>
      <w:r w:rsidRPr="008537C1">
        <w:rPr>
          <w:color w:val="0E101A"/>
        </w:rPr>
        <w:t xml:space="preserve">To investigate the critical success factors </w:t>
      </w:r>
      <w:r w:rsidR="00340ED2" w:rsidRPr="008537C1">
        <w:rPr>
          <w:color w:val="0E101A"/>
        </w:rPr>
        <w:t>for</w:t>
      </w:r>
      <w:r w:rsidRPr="008537C1">
        <w:rPr>
          <w:color w:val="0E101A"/>
        </w:rPr>
        <w:t xml:space="preserve"> ERP system implementation </w:t>
      </w:r>
      <w:r w:rsidR="00340ED2" w:rsidRPr="008537C1">
        <w:rPr>
          <w:color w:val="0E101A"/>
        </w:rPr>
        <w:t>with</w:t>
      </w:r>
      <w:r w:rsidRPr="008537C1">
        <w:rPr>
          <w:color w:val="0E101A"/>
        </w:rPr>
        <w:t>in the Nigeria manufacturing sector.</w:t>
      </w:r>
    </w:p>
    <w:p w14:paraId="6E76BF9E" w14:textId="77777777" w:rsidR="00EB69C3" w:rsidRPr="008537C1" w:rsidRDefault="00EB69C3" w:rsidP="00B53FC2">
      <w:pPr>
        <w:numPr>
          <w:ilvl w:val="0"/>
          <w:numId w:val="14"/>
        </w:numPr>
        <w:pBdr>
          <w:top w:val="nil"/>
          <w:left w:val="nil"/>
          <w:bottom w:val="nil"/>
          <w:right w:val="nil"/>
          <w:between w:val="nil"/>
        </w:pBdr>
        <w:spacing w:line="480" w:lineRule="auto"/>
        <w:jc w:val="both"/>
        <w:rPr>
          <w:color w:val="0E101A"/>
        </w:rPr>
      </w:pPr>
      <w:r w:rsidRPr="008537C1">
        <w:rPr>
          <w:color w:val="0E101A"/>
        </w:rPr>
        <w:t>To propose blockchain technology integration with ERP system to enhance the performance of Nigeria's manufacturing organisations.</w:t>
      </w:r>
    </w:p>
    <w:p w14:paraId="5CA201B0" w14:textId="77777777" w:rsidR="00EB69C3" w:rsidRPr="008537C1" w:rsidRDefault="00EB69C3" w:rsidP="00B53FC2">
      <w:pPr>
        <w:numPr>
          <w:ilvl w:val="0"/>
          <w:numId w:val="14"/>
        </w:numPr>
        <w:pBdr>
          <w:top w:val="nil"/>
          <w:left w:val="nil"/>
          <w:bottom w:val="nil"/>
          <w:right w:val="nil"/>
          <w:between w:val="nil"/>
        </w:pBdr>
        <w:spacing w:after="240" w:line="480" w:lineRule="auto"/>
        <w:jc w:val="both"/>
        <w:rPr>
          <w:color w:val="0E101A"/>
        </w:rPr>
      </w:pPr>
      <w:r w:rsidRPr="008537C1">
        <w:rPr>
          <w:color w:val="0E101A"/>
        </w:rPr>
        <w:t>To contribute to research knowledge for Nigeria's manufacturing organisations planning to adopt advanced technology such as an ERP system. </w:t>
      </w:r>
    </w:p>
    <w:p w14:paraId="142BA458" w14:textId="77221A46" w:rsidR="00EB69C3" w:rsidRPr="008537C1" w:rsidRDefault="00EB69C3" w:rsidP="00EB69C3">
      <w:pPr>
        <w:pStyle w:val="Heading2"/>
        <w:spacing w:before="0" w:line="480" w:lineRule="auto"/>
        <w:jc w:val="both"/>
        <w:rPr>
          <w:rFonts w:ascii="Times New Roman" w:eastAsia="Times New Roman" w:hAnsi="Times New Roman" w:cs="Times New Roman"/>
          <w:color w:val="0E101A"/>
          <w:sz w:val="24"/>
          <w:szCs w:val="24"/>
        </w:rPr>
      </w:pPr>
      <w:bookmarkStart w:id="27" w:name="_Toc89808780"/>
      <w:r w:rsidRPr="008537C1">
        <w:rPr>
          <w:rFonts w:ascii="Times New Roman" w:eastAsia="Times New Roman" w:hAnsi="Times New Roman" w:cs="Times New Roman"/>
          <w:b/>
          <w:color w:val="0E101A"/>
          <w:sz w:val="24"/>
          <w:szCs w:val="24"/>
        </w:rPr>
        <w:t>1.</w:t>
      </w:r>
      <w:r w:rsidR="00A41D6E" w:rsidRPr="008537C1">
        <w:rPr>
          <w:rFonts w:ascii="Times New Roman" w:eastAsia="Times New Roman" w:hAnsi="Times New Roman" w:cs="Times New Roman"/>
          <w:b/>
          <w:color w:val="0E101A"/>
          <w:sz w:val="24"/>
          <w:szCs w:val="24"/>
        </w:rPr>
        <w:t>6</w:t>
      </w:r>
      <w:r w:rsidRPr="008537C1">
        <w:rPr>
          <w:rFonts w:ascii="Times New Roman" w:eastAsia="Times New Roman" w:hAnsi="Times New Roman" w:cs="Times New Roman"/>
          <w:b/>
          <w:color w:val="0E101A"/>
          <w:sz w:val="24"/>
          <w:szCs w:val="24"/>
        </w:rPr>
        <w:t xml:space="preserve"> Research Contribution</w:t>
      </w:r>
      <w:bookmarkEnd w:id="27"/>
    </w:p>
    <w:p w14:paraId="694C8381" w14:textId="1D906DD5"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 xml:space="preserve">This research re-designs the conventional ERP system framework with the </w:t>
      </w:r>
      <w:sdt>
        <w:sdtPr>
          <w:tag w:val="goog_rdk_5"/>
          <w:id w:val="-1032492984"/>
        </w:sdtPr>
        <w:sdtEndPr/>
        <w:sdtContent/>
      </w:sdt>
      <w:r w:rsidRPr="008537C1">
        <w:rPr>
          <w:color w:val="0E101A"/>
        </w:rPr>
        <w:t xml:space="preserve">integration of Blockchain technology (B-ERP). This immutable data quality is proposed to tackle corruption practices within Nigeria's manufacturing environment towards its development and economy </w:t>
      </w:r>
      <w:r w:rsidRPr="008537C1">
        <w:rPr>
          <w:color w:val="0E101A"/>
        </w:rPr>
        <w:lastRenderedPageBreak/>
        <w:t>recovery. Enterprise resource planning has been credited with creating value by integrating activities across the company. Hence, implementing best practices for each business process, standardising processes within organisations, creating   data results in less confusion and error and providing real-time access to information. </w:t>
      </w:r>
    </w:p>
    <w:p w14:paraId="375DED44" w14:textId="67C6E4B1"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 xml:space="preserve">Other studies have shown that businesses expect so much from an expensive ERP system, such as automatically delivering improved organisational effectiveness and efficiency (Ananiadis, 2005). However, such expectations cannot be met in a corrupt environment. </w:t>
      </w:r>
      <w:sdt>
        <w:sdtPr>
          <w:tag w:val="goog_rdk_6"/>
          <w:id w:val="518744522"/>
        </w:sdtPr>
        <w:sdtEndPr/>
        <w:sdtContent/>
      </w:sdt>
      <w:r w:rsidRPr="008537C1">
        <w:rPr>
          <w:color w:val="0E101A"/>
        </w:rPr>
        <w:t>According to the key findings of this research which include ERP complexity, staff training and education, adequate knowledge transfer and corrupt practices at different levels, are</w:t>
      </w:r>
      <w:r w:rsidR="00931467" w:rsidRPr="008537C1">
        <w:rPr>
          <w:color w:val="0E101A"/>
        </w:rPr>
        <w:t xml:space="preserve"> amomg</w:t>
      </w:r>
      <w:r w:rsidRPr="008537C1">
        <w:rPr>
          <w:color w:val="0E101A"/>
        </w:rPr>
        <w:t xml:space="preserve"> </w:t>
      </w:r>
      <w:r w:rsidR="00931467" w:rsidRPr="008537C1">
        <w:rPr>
          <w:color w:val="0E101A"/>
        </w:rPr>
        <w:t>o</w:t>
      </w:r>
      <w:r w:rsidRPr="008537C1">
        <w:rPr>
          <w:color w:val="0E101A"/>
        </w:rPr>
        <w:t>the</w:t>
      </w:r>
      <w:r w:rsidR="00931467" w:rsidRPr="008537C1">
        <w:rPr>
          <w:color w:val="0E101A"/>
        </w:rPr>
        <w:t>r</w:t>
      </w:r>
      <w:r w:rsidRPr="008537C1">
        <w:rPr>
          <w:color w:val="0E101A"/>
        </w:rPr>
        <w:t xml:space="preserve"> factors that hinders effective NMO performance. This research contributes to simplifying ERP complexity, improve ERP effectiveness and proffer solutions to the lingering issue of corruption practices that are very pronounced in the developing countries. However, there is little or no enough research study that looks into practically solving corruption problem within the MNOs. </w:t>
      </w:r>
    </w:p>
    <w:p w14:paraId="296417C8"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Enterprise resource planning software is a system that connects all of the company's departments into a centralised database. Before the ERP, managing information has been the use of separated systems dedicated to the specific task. Every organisation adopts information system specifically for each functional unit in the organisation such as the Accounting, Human resources, Marketing, Sales and so on. The separate information systems are best referred to as information silos because they do not communicate with each other in real-time (Grant et al., 2010). </w:t>
      </w:r>
    </w:p>
    <w:p w14:paraId="7FF11178"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 xml:space="preserve">The ERP concept has evolved over the years from the elementary "inventory control packages". Change is constant; due to each of the previous packages' shortcomings, another innovative system's evolution emerges. MRPs systems' era became faded gradually due to deficiencies in </w:t>
      </w:r>
      <w:r w:rsidRPr="008537C1">
        <w:rPr>
          <w:color w:val="0E101A"/>
        </w:rPr>
        <w:lastRenderedPageBreak/>
        <w:t>managing productions facilities and production plans alongside the inventories. Nevertheless, it is essential to improve the incumbent technique, which led to developing a superior and integrated ERP system (Chung &amp; Snyder, 2000). </w:t>
      </w:r>
    </w:p>
    <w:p w14:paraId="5E38232D"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The way of business practice in every region varies, which affects the implementation of the system. Despite recognising the ERP system in organisations, its adoption and implementation are complicated because many organisations' manner and practice to conduct their businesses are not standard (Markus &amp; Tanis, 2000). The problem facing organisations includes the cost of adoption and the chosen ERP system's effectiveness to suit the organisational functionalities, culture, and organisational structure. All these are very dependent on how well the system's tailoring and configuration process conform to its business process (Al-Mashari et al., 2006). </w:t>
      </w:r>
    </w:p>
    <w:p w14:paraId="2AAA557B" w14:textId="73A6270C"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Research shows that ERP, in general, has indeed contributed immensely to the development and improvement of organisational performance (Riley &amp; Åhlberg, 2004).</w:t>
      </w:r>
      <w:r w:rsidR="006D1FB2" w:rsidRPr="008537C1">
        <w:rPr>
          <w:color w:val="0E101A"/>
        </w:rPr>
        <w:t xml:space="preserve"> </w:t>
      </w:r>
      <w:r w:rsidRPr="008537C1">
        <w:rPr>
          <w:color w:val="0E101A"/>
        </w:rPr>
        <w:t xml:space="preserve"> </w:t>
      </w:r>
      <w:r w:rsidR="006D1FB2" w:rsidRPr="008537C1">
        <w:rPr>
          <w:color w:val="0E101A"/>
        </w:rPr>
        <w:t>A</w:t>
      </w:r>
      <w:r w:rsidRPr="008537C1">
        <w:rPr>
          <w:color w:val="0E101A"/>
        </w:rPr>
        <w:t>ccording to the literature</w:t>
      </w:r>
      <w:r w:rsidR="006D1FB2" w:rsidRPr="008537C1">
        <w:rPr>
          <w:color w:val="0E101A"/>
        </w:rPr>
        <w:t>s</w:t>
      </w:r>
      <w:r w:rsidRPr="008537C1">
        <w:rPr>
          <w:color w:val="0E101A"/>
        </w:rPr>
        <w:t>, a few principal approaches have been highlighted in planning and designing the ERP system's implementation. These include the fit between changes proposed within the system or organisation and the strategy or rather the opportunity (Themistocleous &amp; Irani, 2002). Therefore, the selection of new ERP systems for adoption and implementation to enhance organisational performance, especially when considering developing countries, poses a critical issue (Al-Mashari et al., 2006). </w:t>
      </w:r>
    </w:p>
    <w:p w14:paraId="639E2B3E" w14:textId="3E9F992A"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 xml:space="preserve">Sometimes ERP systems are highly complex yet significant, due to its influence on an organisation's efficiency and effectiveness. However, its adoption and implementation are complicated; proper knowledge transfer and training </w:t>
      </w:r>
      <w:r w:rsidR="00274A4A" w:rsidRPr="008537C1">
        <w:rPr>
          <w:color w:val="0E101A"/>
        </w:rPr>
        <w:t>is needed</w:t>
      </w:r>
      <w:r w:rsidRPr="008537C1">
        <w:rPr>
          <w:color w:val="0E101A"/>
        </w:rPr>
        <w:t xml:space="preserve"> to realise its benefit (Remus, 2007). Although several solutions are presented as a plug and play ERP system, rendered in the cloud requiring no complex installations, the system remains expensive. This research contributes to the body of knowledge to support the management</w:t>
      </w:r>
      <w:r w:rsidR="00825759" w:rsidRPr="008537C1">
        <w:rPr>
          <w:color w:val="0E101A"/>
        </w:rPr>
        <w:t xml:space="preserve"> in</w:t>
      </w:r>
      <w:r w:rsidRPr="008537C1">
        <w:rPr>
          <w:color w:val="0E101A"/>
        </w:rPr>
        <w:t xml:space="preserve"> plan</w:t>
      </w:r>
      <w:r w:rsidR="00825759" w:rsidRPr="008537C1">
        <w:rPr>
          <w:color w:val="0E101A"/>
        </w:rPr>
        <w:t>ning</w:t>
      </w:r>
      <w:r w:rsidRPr="008537C1">
        <w:rPr>
          <w:color w:val="0E101A"/>
        </w:rPr>
        <w:t xml:space="preserve"> organisations </w:t>
      </w:r>
      <w:r w:rsidRPr="008537C1">
        <w:rPr>
          <w:color w:val="0E101A"/>
        </w:rPr>
        <w:lastRenderedPageBreak/>
        <w:t xml:space="preserve">resource effectively. Hence, proper training, practical use and continuous analyses of various issues would provide </w:t>
      </w:r>
      <w:r w:rsidR="00825759" w:rsidRPr="008537C1">
        <w:rPr>
          <w:color w:val="0E101A"/>
        </w:rPr>
        <w:t>continuous</w:t>
      </w:r>
      <w:r w:rsidRPr="008537C1">
        <w:rPr>
          <w:color w:val="0E101A"/>
        </w:rPr>
        <w:t xml:space="preserve"> insight towards optimisation.</w:t>
      </w:r>
    </w:p>
    <w:p w14:paraId="45EDE861" w14:textId="416A351E" w:rsidR="00EB69C3" w:rsidRPr="008537C1" w:rsidRDefault="00EB69C3" w:rsidP="00EB69C3">
      <w:pPr>
        <w:pStyle w:val="Heading2"/>
        <w:spacing w:line="480" w:lineRule="auto"/>
        <w:rPr>
          <w:rFonts w:ascii="Times New Roman" w:eastAsia="Times New Roman" w:hAnsi="Times New Roman" w:cs="Times New Roman"/>
          <w:sz w:val="24"/>
          <w:szCs w:val="24"/>
        </w:rPr>
      </w:pPr>
      <w:bookmarkStart w:id="28" w:name="_Toc89808781"/>
      <w:r w:rsidRPr="008537C1">
        <w:rPr>
          <w:rFonts w:ascii="Times New Roman" w:eastAsia="Times New Roman" w:hAnsi="Times New Roman" w:cs="Times New Roman"/>
          <w:b/>
          <w:color w:val="0E101A"/>
          <w:sz w:val="24"/>
          <w:szCs w:val="24"/>
        </w:rPr>
        <w:t>1</w:t>
      </w:r>
      <w:r w:rsidR="00A41D6E" w:rsidRPr="008537C1">
        <w:rPr>
          <w:rFonts w:ascii="Times New Roman" w:eastAsia="Times New Roman" w:hAnsi="Times New Roman" w:cs="Times New Roman"/>
          <w:b/>
          <w:color w:val="0E101A"/>
          <w:sz w:val="24"/>
          <w:szCs w:val="24"/>
        </w:rPr>
        <w:t>.7</w:t>
      </w:r>
      <w:r w:rsidRPr="008537C1">
        <w:rPr>
          <w:rFonts w:ascii="Times New Roman" w:eastAsia="Times New Roman" w:hAnsi="Times New Roman" w:cs="Times New Roman"/>
          <w:b/>
          <w:color w:val="0E101A"/>
          <w:sz w:val="24"/>
          <w:szCs w:val="24"/>
        </w:rPr>
        <w:t xml:space="preserve"> Research Methodology Overview</w:t>
      </w:r>
      <w:bookmarkEnd w:id="28"/>
      <w:r w:rsidRPr="008537C1">
        <w:rPr>
          <w:rFonts w:ascii="Times New Roman" w:eastAsia="Times New Roman" w:hAnsi="Times New Roman" w:cs="Times New Roman"/>
          <w:b/>
          <w:color w:val="0E101A"/>
          <w:sz w:val="24"/>
          <w:szCs w:val="24"/>
        </w:rPr>
        <w:t> </w:t>
      </w:r>
    </w:p>
    <w:p w14:paraId="52F89892" w14:textId="77777777" w:rsidR="00EB69C3" w:rsidRPr="008537C1" w:rsidRDefault="00EB69C3" w:rsidP="00EB69C3">
      <w:pPr>
        <w:pBdr>
          <w:top w:val="nil"/>
          <w:left w:val="nil"/>
          <w:bottom w:val="nil"/>
          <w:right w:val="nil"/>
          <w:between w:val="nil"/>
        </w:pBdr>
        <w:spacing w:after="240" w:line="480" w:lineRule="auto"/>
        <w:jc w:val="both"/>
        <w:rPr>
          <w:color w:val="0E101A"/>
        </w:rPr>
      </w:pPr>
      <w:bookmarkStart w:id="29" w:name="_heading=h.2bn6wsx" w:colFirst="0" w:colLast="0"/>
      <w:bookmarkEnd w:id="29"/>
      <w:r w:rsidRPr="008537C1">
        <w:rPr>
          <w:color w:val="0E101A"/>
        </w:rPr>
        <w:t>The studies were carried out by collecting and analysing primary data, alongside secondary data that infer the existing academic literature's findings. After a comprehensive review, of different methods used by another scholar in this area of study such as (Zeng et al., 2017), (Alam &amp; Uddin, 2019), (Costa et al., 2016) and so on, adopted mixed method of data collection in this research. Involving a quantitative and qualitative approach. This approach increases the reliability and validity of the data collected. Data is primarily collected from sources such as professionals with several years of experience with or without ERP in the manufacturing organisation at the managerial level. Also, considered reputable secondary sources journal, the university library, and other sources such as the Manufacturers Association of Nigeria (MAN) restricted databases with specific key words to search for the most suitable material. The research is driven practical approach that defines the nature of the problem and leads to a solution. Thus, to achieve the above research objectives, the following steps were followed as outlined below.</w:t>
      </w:r>
    </w:p>
    <w:p w14:paraId="2601EFE2" w14:textId="55C5656A" w:rsidR="00EB69C3" w:rsidRPr="008537C1" w:rsidRDefault="00EB69C3" w:rsidP="00EB69C3">
      <w:pPr>
        <w:pStyle w:val="Heading2"/>
        <w:spacing w:line="480" w:lineRule="auto"/>
        <w:rPr>
          <w:rFonts w:ascii="Times New Roman" w:eastAsia="Times New Roman" w:hAnsi="Times New Roman" w:cs="Times New Roman"/>
          <w:sz w:val="24"/>
          <w:szCs w:val="24"/>
        </w:rPr>
      </w:pPr>
      <w:bookmarkStart w:id="30" w:name="_Toc89808782"/>
      <w:r w:rsidRPr="008537C1">
        <w:rPr>
          <w:rFonts w:ascii="Times New Roman" w:eastAsia="Times New Roman" w:hAnsi="Times New Roman" w:cs="Times New Roman"/>
          <w:b/>
          <w:color w:val="0E101A"/>
          <w:sz w:val="24"/>
          <w:szCs w:val="24"/>
        </w:rPr>
        <w:t>1.</w:t>
      </w:r>
      <w:r w:rsidR="00A41D6E" w:rsidRPr="008537C1">
        <w:rPr>
          <w:rFonts w:ascii="Times New Roman" w:eastAsia="Times New Roman" w:hAnsi="Times New Roman" w:cs="Times New Roman"/>
          <w:b/>
          <w:color w:val="0E101A"/>
          <w:sz w:val="24"/>
          <w:szCs w:val="24"/>
        </w:rPr>
        <w:t>8</w:t>
      </w:r>
      <w:r w:rsidRPr="008537C1">
        <w:rPr>
          <w:rFonts w:ascii="Times New Roman" w:eastAsia="Times New Roman" w:hAnsi="Times New Roman" w:cs="Times New Roman"/>
          <w:b/>
          <w:color w:val="0E101A"/>
          <w:sz w:val="24"/>
          <w:szCs w:val="24"/>
        </w:rPr>
        <w:t xml:space="preserve"> Thesis Outline</w:t>
      </w:r>
      <w:bookmarkEnd w:id="30"/>
    </w:p>
    <w:p w14:paraId="335C7896" w14:textId="77777777" w:rsidR="00EB69C3" w:rsidRPr="008537C1" w:rsidRDefault="00EB69C3" w:rsidP="00EB69C3">
      <w:pPr>
        <w:pBdr>
          <w:top w:val="nil"/>
          <w:left w:val="nil"/>
          <w:bottom w:val="nil"/>
          <w:right w:val="nil"/>
          <w:between w:val="nil"/>
        </w:pBdr>
        <w:spacing w:line="480" w:lineRule="auto"/>
        <w:jc w:val="both"/>
        <w:rPr>
          <w:color w:val="0E101A"/>
        </w:rPr>
      </w:pPr>
      <w:r w:rsidRPr="008537C1">
        <w:rPr>
          <w:color w:val="0E101A"/>
        </w:rPr>
        <w:t>This section provides an outline of the remaining chapters of this thesis. This thesis follows Phillips and Pugh (2000), who described the methodology of four elements: </w:t>
      </w:r>
    </w:p>
    <w:p w14:paraId="7D8AD0E7"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 xml:space="preserve">Background theory introduces the research context (Chapter One), critically analyses the literature, and identifies the research issues (Chapter Two). Chapter Three aims to focus on the focal theory for this thesis and propose a conceptual model. Data theory (Chapter Four and Chapter Five) Chapter Four describes the research methodology adopted. In contrast, Chapter Five implements the research plan by collecting data, analysing the findings generated from </w:t>
      </w:r>
      <w:r w:rsidRPr="008537C1">
        <w:rPr>
          <w:color w:val="0E101A"/>
        </w:rPr>
        <w:lastRenderedPageBreak/>
        <w:t>the results obtained from data interpretation. The novel contribution (Chapters Six and Chapter Seven) Chapter Six aims to propose the revised conceptual model based on the empirical findings. Finally, Chapter Seven describes the research summary, main contribution, research limitations, recommendations for the industry managers and practitioners, and further research scope emanating from this thesis.</w:t>
      </w:r>
    </w:p>
    <w:p w14:paraId="517D39E2" w14:textId="77777777" w:rsidR="00EB69C3" w:rsidRPr="008537C1" w:rsidRDefault="00EB69C3" w:rsidP="00EB69C3">
      <w:pPr>
        <w:keepNext/>
        <w:keepLines/>
        <w:pBdr>
          <w:top w:val="nil"/>
          <w:left w:val="nil"/>
          <w:bottom w:val="nil"/>
          <w:right w:val="nil"/>
          <w:between w:val="nil"/>
        </w:pBdr>
        <w:spacing w:before="40" w:line="480" w:lineRule="auto"/>
        <w:rPr>
          <w:b/>
          <w:i/>
          <w:color w:val="000000"/>
        </w:rPr>
      </w:pPr>
      <w:bookmarkStart w:id="31" w:name="_heading=h.3as4poj" w:colFirst="0" w:colLast="0"/>
      <w:bookmarkEnd w:id="31"/>
      <w:r w:rsidRPr="008537C1">
        <w:rPr>
          <w:b/>
          <w:i/>
          <w:color w:val="000000"/>
        </w:rPr>
        <w:t>Tab. 1.2: Thesis Outline</w:t>
      </w:r>
    </w:p>
    <w:p w14:paraId="4C2278A1" w14:textId="77777777" w:rsidR="00EB69C3" w:rsidRPr="008537C1" w:rsidRDefault="00EB69C3" w:rsidP="00EB69C3"/>
    <w:tbl>
      <w:tblPr>
        <w:tblW w:w="90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4678"/>
        <w:gridCol w:w="2642"/>
      </w:tblGrid>
      <w:tr w:rsidR="00EB69C3" w:rsidRPr="008537C1" w14:paraId="5AE77404" w14:textId="77777777" w:rsidTr="00C766EE">
        <w:tc>
          <w:tcPr>
            <w:tcW w:w="1696" w:type="dxa"/>
            <w:shd w:val="clear" w:color="auto" w:fill="5B9BD5" w:themeFill="accent1"/>
          </w:tcPr>
          <w:p w14:paraId="617A970C" w14:textId="77777777" w:rsidR="00EB69C3" w:rsidRPr="008537C1" w:rsidRDefault="00EB69C3" w:rsidP="00C9037F">
            <w:pPr>
              <w:spacing w:line="480" w:lineRule="auto"/>
              <w:jc w:val="both"/>
            </w:pPr>
          </w:p>
        </w:tc>
        <w:tc>
          <w:tcPr>
            <w:tcW w:w="4678" w:type="dxa"/>
            <w:shd w:val="clear" w:color="auto" w:fill="5B9BD5" w:themeFill="accent1"/>
          </w:tcPr>
          <w:p w14:paraId="37018A0A" w14:textId="77777777" w:rsidR="00EB69C3" w:rsidRPr="008537C1" w:rsidRDefault="00EB69C3" w:rsidP="00C766EE">
            <w:pPr>
              <w:spacing w:line="480" w:lineRule="auto"/>
              <w:jc w:val="center"/>
              <w:rPr>
                <w:b/>
                <w:bCs/>
                <w:color w:val="FFFFFF" w:themeColor="background1"/>
              </w:rPr>
            </w:pPr>
            <w:r w:rsidRPr="008537C1">
              <w:rPr>
                <w:b/>
                <w:bCs/>
                <w:color w:val="FFFFFF" w:themeColor="background1"/>
              </w:rPr>
              <w:t>Chapters</w:t>
            </w:r>
          </w:p>
        </w:tc>
        <w:tc>
          <w:tcPr>
            <w:tcW w:w="2642" w:type="dxa"/>
            <w:shd w:val="clear" w:color="auto" w:fill="5B9BD5" w:themeFill="accent1"/>
          </w:tcPr>
          <w:p w14:paraId="511983F0" w14:textId="77777777" w:rsidR="00EB69C3" w:rsidRPr="008537C1" w:rsidRDefault="00EB69C3" w:rsidP="00C9037F">
            <w:pPr>
              <w:spacing w:line="480" w:lineRule="auto"/>
              <w:jc w:val="both"/>
              <w:rPr>
                <w:color w:val="000000"/>
              </w:rPr>
            </w:pPr>
          </w:p>
        </w:tc>
      </w:tr>
      <w:tr w:rsidR="00EB69C3" w:rsidRPr="008537C1" w14:paraId="43048853" w14:textId="77777777" w:rsidTr="00C766EE">
        <w:tc>
          <w:tcPr>
            <w:tcW w:w="1696" w:type="dxa"/>
            <w:vMerge w:val="restart"/>
          </w:tcPr>
          <w:p w14:paraId="7C5A9185" w14:textId="77777777" w:rsidR="00EB69C3" w:rsidRPr="008537C1" w:rsidRDefault="00EB69C3" w:rsidP="00C9037F">
            <w:pPr>
              <w:spacing w:line="480" w:lineRule="auto"/>
            </w:pPr>
            <w:r w:rsidRPr="008537C1">
              <w:t>Background Theory</w:t>
            </w:r>
          </w:p>
        </w:tc>
        <w:tc>
          <w:tcPr>
            <w:tcW w:w="4678" w:type="dxa"/>
          </w:tcPr>
          <w:p w14:paraId="398D93E0" w14:textId="77777777" w:rsidR="00EB69C3" w:rsidRPr="008537C1" w:rsidRDefault="00EB69C3" w:rsidP="00C9037F">
            <w:pPr>
              <w:spacing w:line="480" w:lineRule="auto"/>
              <w:rPr>
                <w:color w:val="000000"/>
              </w:rPr>
            </w:pPr>
            <w:r w:rsidRPr="008537C1">
              <w:rPr>
                <w:color w:val="000000"/>
              </w:rPr>
              <w:t>Chapter 1: Research introduction</w:t>
            </w:r>
          </w:p>
        </w:tc>
        <w:tc>
          <w:tcPr>
            <w:tcW w:w="2642" w:type="dxa"/>
          </w:tcPr>
          <w:p w14:paraId="076EDC42" w14:textId="77777777" w:rsidR="00EB69C3" w:rsidRPr="008537C1" w:rsidRDefault="00EB69C3" w:rsidP="00C9037F">
            <w:pPr>
              <w:spacing w:line="480" w:lineRule="auto"/>
              <w:rPr>
                <w:color w:val="000000"/>
              </w:rPr>
            </w:pPr>
          </w:p>
        </w:tc>
      </w:tr>
      <w:tr w:rsidR="00EB69C3" w:rsidRPr="008537C1" w14:paraId="5F3DFB62" w14:textId="77777777" w:rsidTr="00C766EE">
        <w:tc>
          <w:tcPr>
            <w:tcW w:w="1696" w:type="dxa"/>
            <w:vMerge/>
          </w:tcPr>
          <w:p w14:paraId="1FEEA269"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4678" w:type="dxa"/>
          </w:tcPr>
          <w:p w14:paraId="20D949D9" w14:textId="77777777" w:rsidR="00EB69C3" w:rsidRPr="008537C1" w:rsidRDefault="00EB69C3" w:rsidP="00C9037F">
            <w:pPr>
              <w:spacing w:line="480" w:lineRule="auto"/>
              <w:rPr>
                <w:color w:val="000000"/>
              </w:rPr>
            </w:pPr>
            <w:r w:rsidRPr="008537C1">
              <w:rPr>
                <w:color w:val="000000"/>
              </w:rPr>
              <w:t>Chapter 2: Literature review</w:t>
            </w:r>
          </w:p>
        </w:tc>
        <w:tc>
          <w:tcPr>
            <w:tcW w:w="2642" w:type="dxa"/>
            <w:vMerge w:val="restart"/>
          </w:tcPr>
          <w:p w14:paraId="4AF2CA0C" w14:textId="77777777" w:rsidR="00EB69C3" w:rsidRPr="008537C1" w:rsidRDefault="00EB69C3" w:rsidP="00C9037F">
            <w:pPr>
              <w:spacing w:line="480" w:lineRule="auto"/>
              <w:rPr>
                <w:color w:val="000000"/>
              </w:rPr>
            </w:pPr>
            <w:r w:rsidRPr="008537C1">
              <w:rPr>
                <w:color w:val="000000"/>
              </w:rPr>
              <w:t>Identification of research issues</w:t>
            </w:r>
          </w:p>
        </w:tc>
      </w:tr>
      <w:tr w:rsidR="00EB69C3" w:rsidRPr="008537C1" w14:paraId="51B5A93C" w14:textId="77777777" w:rsidTr="00C766EE">
        <w:tc>
          <w:tcPr>
            <w:tcW w:w="1696" w:type="dxa"/>
          </w:tcPr>
          <w:p w14:paraId="67E1D450" w14:textId="77777777" w:rsidR="00EB69C3" w:rsidRPr="008537C1" w:rsidRDefault="00EB69C3" w:rsidP="00C9037F">
            <w:pPr>
              <w:spacing w:line="480" w:lineRule="auto"/>
            </w:pPr>
            <w:r w:rsidRPr="008537C1">
              <w:t>Focal Theory</w:t>
            </w:r>
          </w:p>
        </w:tc>
        <w:tc>
          <w:tcPr>
            <w:tcW w:w="4678" w:type="dxa"/>
          </w:tcPr>
          <w:p w14:paraId="5D9AE89D" w14:textId="77777777" w:rsidR="00EB69C3" w:rsidRPr="008537C1" w:rsidRDefault="00EB69C3" w:rsidP="00C9037F">
            <w:pPr>
              <w:spacing w:line="480" w:lineRule="auto"/>
              <w:rPr>
                <w:color w:val="000000"/>
              </w:rPr>
            </w:pPr>
            <w:r w:rsidRPr="008537C1">
              <w:rPr>
                <w:color w:val="000000"/>
              </w:rPr>
              <w:t>Chapter 3: Developing a conceptual model</w:t>
            </w:r>
          </w:p>
        </w:tc>
        <w:tc>
          <w:tcPr>
            <w:tcW w:w="2642" w:type="dxa"/>
            <w:vMerge/>
          </w:tcPr>
          <w:p w14:paraId="1ADAA9ED" w14:textId="77777777" w:rsidR="00EB69C3" w:rsidRPr="008537C1" w:rsidRDefault="00EB69C3" w:rsidP="00C9037F">
            <w:pPr>
              <w:widowControl w:val="0"/>
              <w:pBdr>
                <w:top w:val="nil"/>
                <w:left w:val="nil"/>
                <w:bottom w:val="nil"/>
                <w:right w:val="nil"/>
                <w:between w:val="nil"/>
              </w:pBdr>
              <w:spacing w:line="276" w:lineRule="auto"/>
              <w:rPr>
                <w:color w:val="000000"/>
              </w:rPr>
            </w:pPr>
          </w:p>
        </w:tc>
      </w:tr>
      <w:tr w:rsidR="00EB69C3" w:rsidRPr="008537C1" w14:paraId="6BA67511" w14:textId="77777777" w:rsidTr="00C766EE">
        <w:tc>
          <w:tcPr>
            <w:tcW w:w="1696" w:type="dxa"/>
            <w:vMerge w:val="restart"/>
          </w:tcPr>
          <w:p w14:paraId="412A4F38" w14:textId="77777777" w:rsidR="00EB69C3" w:rsidRPr="008537C1" w:rsidRDefault="00EB69C3" w:rsidP="00C9037F">
            <w:pPr>
              <w:spacing w:line="480" w:lineRule="auto"/>
            </w:pPr>
            <w:r w:rsidRPr="008537C1">
              <w:t xml:space="preserve">Data Theory </w:t>
            </w:r>
          </w:p>
        </w:tc>
        <w:tc>
          <w:tcPr>
            <w:tcW w:w="4678" w:type="dxa"/>
          </w:tcPr>
          <w:p w14:paraId="0F2DEAD1" w14:textId="77777777" w:rsidR="00EB69C3" w:rsidRPr="008537C1" w:rsidRDefault="00EB69C3" w:rsidP="00C9037F">
            <w:pPr>
              <w:spacing w:line="480" w:lineRule="auto"/>
              <w:rPr>
                <w:color w:val="000000"/>
              </w:rPr>
            </w:pPr>
            <w:r w:rsidRPr="008537C1">
              <w:rPr>
                <w:color w:val="000000"/>
              </w:rPr>
              <w:t>Chapter 4 : Research Methodology</w:t>
            </w:r>
          </w:p>
        </w:tc>
        <w:tc>
          <w:tcPr>
            <w:tcW w:w="2642" w:type="dxa"/>
            <w:vMerge w:val="restart"/>
            <w:shd w:val="clear" w:color="auto" w:fill="FFFFFF" w:themeFill="background1"/>
          </w:tcPr>
          <w:p w14:paraId="6F9614BC" w14:textId="77777777" w:rsidR="00EB69C3" w:rsidRPr="008537C1" w:rsidRDefault="00EB69C3" w:rsidP="00C9037F">
            <w:pPr>
              <w:spacing w:line="480" w:lineRule="auto"/>
              <w:rPr>
                <w:color w:val="000000"/>
              </w:rPr>
            </w:pPr>
            <w:r w:rsidRPr="008537C1">
              <w:rPr>
                <w:color w:val="000000"/>
              </w:rPr>
              <w:t>Response to research questions</w:t>
            </w:r>
          </w:p>
        </w:tc>
      </w:tr>
      <w:tr w:rsidR="00EB69C3" w:rsidRPr="008537C1" w14:paraId="4D16428B" w14:textId="77777777" w:rsidTr="00C766EE">
        <w:tc>
          <w:tcPr>
            <w:tcW w:w="1696" w:type="dxa"/>
            <w:vMerge/>
          </w:tcPr>
          <w:p w14:paraId="6BE60848"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4678" w:type="dxa"/>
          </w:tcPr>
          <w:p w14:paraId="72D89CC7" w14:textId="77777777" w:rsidR="00EB69C3" w:rsidRPr="008537C1" w:rsidRDefault="00EB69C3" w:rsidP="00C9037F">
            <w:pPr>
              <w:spacing w:line="480" w:lineRule="auto"/>
              <w:rPr>
                <w:color w:val="000000"/>
              </w:rPr>
            </w:pPr>
            <w:r w:rsidRPr="008537C1">
              <w:rPr>
                <w:color w:val="000000"/>
              </w:rPr>
              <w:t>Chapter 5: Research Findings and Analysis</w:t>
            </w:r>
          </w:p>
        </w:tc>
        <w:tc>
          <w:tcPr>
            <w:tcW w:w="2642" w:type="dxa"/>
            <w:vMerge/>
            <w:shd w:val="clear" w:color="auto" w:fill="FFFFFF" w:themeFill="background1"/>
          </w:tcPr>
          <w:p w14:paraId="7B036A69" w14:textId="77777777" w:rsidR="00EB69C3" w:rsidRPr="008537C1" w:rsidRDefault="00EB69C3" w:rsidP="00C9037F">
            <w:pPr>
              <w:widowControl w:val="0"/>
              <w:pBdr>
                <w:top w:val="nil"/>
                <w:left w:val="nil"/>
                <w:bottom w:val="nil"/>
                <w:right w:val="nil"/>
                <w:between w:val="nil"/>
              </w:pBdr>
              <w:spacing w:line="276" w:lineRule="auto"/>
              <w:rPr>
                <w:color w:val="000000"/>
              </w:rPr>
            </w:pPr>
          </w:p>
        </w:tc>
      </w:tr>
      <w:tr w:rsidR="00EB69C3" w:rsidRPr="008537C1" w14:paraId="673A8387" w14:textId="77777777" w:rsidTr="00C766EE">
        <w:tc>
          <w:tcPr>
            <w:tcW w:w="1696" w:type="dxa"/>
            <w:vMerge w:val="restart"/>
          </w:tcPr>
          <w:p w14:paraId="6A03A6D6" w14:textId="77777777" w:rsidR="00EB69C3" w:rsidRPr="008537C1" w:rsidRDefault="00EB69C3" w:rsidP="00C9037F">
            <w:pPr>
              <w:spacing w:line="480" w:lineRule="auto"/>
            </w:pPr>
            <w:r w:rsidRPr="008537C1">
              <w:t xml:space="preserve">Contribution </w:t>
            </w:r>
          </w:p>
          <w:p w14:paraId="29243F81" w14:textId="77777777" w:rsidR="00EB69C3" w:rsidRPr="008537C1" w:rsidRDefault="00EB69C3" w:rsidP="00C9037F">
            <w:pPr>
              <w:spacing w:line="480" w:lineRule="auto"/>
            </w:pPr>
            <w:r w:rsidRPr="008537C1">
              <w:t>to Knowledge</w:t>
            </w:r>
          </w:p>
        </w:tc>
        <w:tc>
          <w:tcPr>
            <w:tcW w:w="4678" w:type="dxa"/>
          </w:tcPr>
          <w:p w14:paraId="6EA4F095" w14:textId="77777777" w:rsidR="00EB69C3" w:rsidRPr="008537C1" w:rsidRDefault="00EB69C3" w:rsidP="00C9037F">
            <w:pPr>
              <w:spacing w:line="480" w:lineRule="auto"/>
              <w:rPr>
                <w:color w:val="000000"/>
              </w:rPr>
            </w:pPr>
            <w:r w:rsidRPr="008537C1">
              <w:rPr>
                <w:color w:val="000000"/>
              </w:rPr>
              <w:t>Chapter 6: ERP framework re-designed</w:t>
            </w:r>
          </w:p>
        </w:tc>
        <w:tc>
          <w:tcPr>
            <w:tcW w:w="2642" w:type="dxa"/>
          </w:tcPr>
          <w:p w14:paraId="48AE7139" w14:textId="77777777" w:rsidR="00EB69C3" w:rsidRPr="008537C1" w:rsidRDefault="00EB69C3" w:rsidP="00C9037F">
            <w:pPr>
              <w:spacing w:line="480" w:lineRule="auto"/>
              <w:rPr>
                <w:color w:val="000000"/>
              </w:rPr>
            </w:pPr>
          </w:p>
        </w:tc>
      </w:tr>
      <w:tr w:rsidR="00EB69C3" w:rsidRPr="008537C1" w14:paraId="39043E8E" w14:textId="77777777" w:rsidTr="00C766EE">
        <w:trPr>
          <w:trHeight w:val="614"/>
        </w:trPr>
        <w:tc>
          <w:tcPr>
            <w:tcW w:w="1696" w:type="dxa"/>
            <w:vMerge/>
          </w:tcPr>
          <w:p w14:paraId="4AD4BA7E"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4678" w:type="dxa"/>
          </w:tcPr>
          <w:p w14:paraId="5E03558E" w14:textId="77777777" w:rsidR="00EB69C3" w:rsidRPr="008537C1" w:rsidRDefault="00EB69C3" w:rsidP="00C9037F">
            <w:pPr>
              <w:spacing w:line="480" w:lineRule="auto"/>
              <w:rPr>
                <w:color w:val="000000"/>
              </w:rPr>
            </w:pPr>
            <w:r w:rsidRPr="008537C1">
              <w:rPr>
                <w:color w:val="000000"/>
              </w:rPr>
              <w:t>Chapter 7: Validation of the proposed model</w:t>
            </w:r>
          </w:p>
        </w:tc>
        <w:tc>
          <w:tcPr>
            <w:tcW w:w="2642" w:type="dxa"/>
            <w:vMerge w:val="restart"/>
          </w:tcPr>
          <w:p w14:paraId="40F60400" w14:textId="77777777" w:rsidR="00EB69C3" w:rsidRPr="008537C1" w:rsidRDefault="00EB69C3" w:rsidP="00C9037F">
            <w:pPr>
              <w:spacing w:line="480" w:lineRule="auto"/>
              <w:rPr>
                <w:color w:val="000000"/>
              </w:rPr>
            </w:pPr>
          </w:p>
        </w:tc>
      </w:tr>
      <w:tr w:rsidR="00EB69C3" w:rsidRPr="008537C1" w14:paraId="6E609CD1" w14:textId="77777777" w:rsidTr="00C766EE">
        <w:trPr>
          <w:trHeight w:val="613"/>
        </w:trPr>
        <w:tc>
          <w:tcPr>
            <w:tcW w:w="1696" w:type="dxa"/>
            <w:vMerge/>
          </w:tcPr>
          <w:p w14:paraId="72E09D28"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4678" w:type="dxa"/>
            <w:shd w:val="clear" w:color="auto" w:fill="FFFFFF" w:themeFill="background1"/>
          </w:tcPr>
          <w:p w14:paraId="2DFA03FD" w14:textId="77777777" w:rsidR="00EB69C3" w:rsidRPr="008537C1" w:rsidRDefault="00EB69C3" w:rsidP="00C9037F">
            <w:pPr>
              <w:spacing w:line="480" w:lineRule="auto"/>
              <w:rPr>
                <w:color w:val="000000"/>
              </w:rPr>
            </w:pPr>
            <w:r w:rsidRPr="008537C1">
              <w:rPr>
                <w:color w:val="000000"/>
              </w:rPr>
              <w:t>Chapter 8: Research conclusion</w:t>
            </w:r>
          </w:p>
        </w:tc>
        <w:tc>
          <w:tcPr>
            <w:tcW w:w="2642" w:type="dxa"/>
            <w:vMerge/>
          </w:tcPr>
          <w:p w14:paraId="6B77CF82" w14:textId="77777777" w:rsidR="00EB69C3" w:rsidRPr="008537C1" w:rsidRDefault="00EB69C3" w:rsidP="00C9037F">
            <w:pPr>
              <w:widowControl w:val="0"/>
              <w:pBdr>
                <w:top w:val="nil"/>
                <w:left w:val="nil"/>
                <w:bottom w:val="nil"/>
                <w:right w:val="nil"/>
                <w:between w:val="nil"/>
              </w:pBdr>
              <w:spacing w:line="276" w:lineRule="auto"/>
              <w:rPr>
                <w:color w:val="000000"/>
              </w:rPr>
            </w:pPr>
          </w:p>
        </w:tc>
      </w:tr>
    </w:tbl>
    <w:p w14:paraId="0B6D0207" w14:textId="77777777" w:rsidR="00EB69C3" w:rsidRPr="008537C1" w:rsidRDefault="00EB69C3" w:rsidP="00EB69C3">
      <w:pPr>
        <w:spacing w:line="480" w:lineRule="auto"/>
        <w:jc w:val="both"/>
        <w:rPr>
          <w:b/>
          <w:color w:val="000000"/>
        </w:rPr>
      </w:pPr>
    </w:p>
    <w:p w14:paraId="6FF38302" w14:textId="77777777" w:rsidR="00EB69C3" w:rsidRPr="008537C1" w:rsidRDefault="00EB69C3" w:rsidP="00EB69C3">
      <w:pPr>
        <w:pBdr>
          <w:top w:val="nil"/>
          <w:left w:val="nil"/>
          <w:bottom w:val="nil"/>
          <w:right w:val="nil"/>
          <w:between w:val="nil"/>
        </w:pBdr>
        <w:spacing w:line="480" w:lineRule="auto"/>
        <w:jc w:val="both"/>
        <w:rPr>
          <w:color w:val="0E101A"/>
        </w:rPr>
      </w:pPr>
    </w:p>
    <w:p w14:paraId="6BF5D3F8" w14:textId="77777777" w:rsidR="00EB69C3" w:rsidRPr="008537C1" w:rsidRDefault="00EB69C3" w:rsidP="00116EF2">
      <w:pPr>
        <w:numPr>
          <w:ilvl w:val="0"/>
          <w:numId w:val="37"/>
        </w:numPr>
        <w:pBdr>
          <w:top w:val="nil"/>
          <w:left w:val="nil"/>
          <w:bottom w:val="nil"/>
          <w:right w:val="nil"/>
          <w:between w:val="nil"/>
        </w:pBdr>
        <w:spacing w:line="480" w:lineRule="auto"/>
        <w:jc w:val="both"/>
        <w:rPr>
          <w:color w:val="0E101A"/>
        </w:rPr>
      </w:pPr>
      <w:bookmarkStart w:id="32" w:name="_heading=h.1pxezwc" w:colFirst="0" w:colLast="0"/>
      <w:bookmarkEnd w:id="32"/>
      <w:r w:rsidRPr="008537C1">
        <w:rPr>
          <w:b/>
          <w:color w:val="0E101A"/>
        </w:rPr>
        <w:t>Chapter One: </w:t>
      </w:r>
      <w:r w:rsidRPr="008537C1">
        <w:rPr>
          <w:b/>
          <w:color w:val="0E101A"/>
          <w:u w:val="single"/>
        </w:rPr>
        <w:t>Research Introduction</w:t>
      </w:r>
      <w:r w:rsidRPr="008537C1">
        <w:rPr>
          <w:b/>
          <w:color w:val="0E101A"/>
        </w:rPr>
        <w:t> </w:t>
      </w:r>
    </w:p>
    <w:p w14:paraId="50D1AED4"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This chapter introduces an introduction to the main issues and research problem in Nigeria's manufacturing sector and the ERP domain. These issues consider the need to understand ERP adoption and implementation practices and improve Nigeria's Manufacturing sector's decision-making process. It also has provided the main aim and objective of the research as a foundation to this thesis. </w:t>
      </w:r>
    </w:p>
    <w:p w14:paraId="172CDDD9" w14:textId="77777777" w:rsidR="00EB69C3" w:rsidRPr="008537C1" w:rsidRDefault="00EB69C3" w:rsidP="00116EF2">
      <w:pPr>
        <w:numPr>
          <w:ilvl w:val="0"/>
          <w:numId w:val="37"/>
        </w:numPr>
        <w:pBdr>
          <w:top w:val="nil"/>
          <w:left w:val="nil"/>
          <w:bottom w:val="nil"/>
          <w:right w:val="nil"/>
          <w:between w:val="nil"/>
        </w:pBdr>
        <w:spacing w:line="480" w:lineRule="auto"/>
        <w:jc w:val="both"/>
        <w:rPr>
          <w:color w:val="0E101A"/>
        </w:rPr>
      </w:pPr>
      <w:r w:rsidRPr="008537C1">
        <w:rPr>
          <w:b/>
          <w:color w:val="0E101A"/>
        </w:rPr>
        <w:lastRenderedPageBreak/>
        <w:t>Chapter Two: </w:t>
      </w:r>
      <w:r w:rsidRPr="008537C1">
        <w:rPr>
          <w:b/>
          <w:color w:val="0E101A"/>
          <w:u w:val="single"/>
        </w:rPr>
        <w:t>Literature Review</w:t>
      </w:r>
      <w:r w:rsidRPr="008537C1">
        <w:rPr>
          <w:b/>
          <w:color w:val="0E101A"/>
        </w:rPr>
        <w:t> </w:t>
      </w:r>
    </w:p>
    <w:p w14:paraId="2F4797B6"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This chapter starts to review the literature on IT adoption and implementation practices in Nigeria's Manufacturing sector. It also highlights several IT infrastructure limitations in Nigeria's Manufacturing sector, emphasising the need to improve Nigeria's Manufacturing sector IT infrastructures, analyse ERP literature, and explain the benefits realisation, challenges, and ERP failure. The author then discusses ERP adoption and implementation, ERP adoption and performance factors, and ERP adoption and implementation lifecycle phases. Lastly, justifying the need for a collective and systematic approach for adopting and implementing ERP in Nigeria's manufacturing sector. </w:t>
      </w:r>
    </w:p>
    <w:p w14:paraId="6893FEB3" w14:textId="77777777" w:rsidR="00EB69C3" w:rsidRPr="008537C1" w:rsidRDefault="00EB69C3" w:rsidP="00116EF2">
      <w:pPr>
        <w:numPr>
          <w:ilvl w:val="0"/>
          <w:numId w:val="37"/>
        </w:numPr>
        <w:pBdr>
          <w:top w:val="nil"/>
          <w:left w:val="nil"/>
          <w:bottom w:val="nil"/>
          <w:right w:val="nil"/>
          <w:between w:val="nil"/>
        </w:pBdr>
        <w:spacing w:line="480" w:lineRule="auto"/>
        <w:jc w:val="both"/>
        <w:rPr>
          <w:color w:val="0E101A"/>
        </w:rPr>
      </w:pPr>
      <w:r w:rsidRPr="008537C1">
        <w:rPr>
          <w:b/>
          <w:color w:val="0E101A"/>
        </w:rPr>
        <w:t>Chapter Three: </w:t>
      </w:r>
      <w:r w:rsidRPr="008537C1">
        <w:rPr>
          <w:b/>
          <w:color w:val="0E101A"/>
          <w:u w:val="single"/>
        </w:rPr>
        <w:t>Conceptual Model</w:t>
      </w:r>
      <w:r w:rsidRPr="008537C1">
        <w:rPr>
          <w:b/>
          <w:color w:val="0E101A"/>
        </w:rPr>
        <w:t> </w:t>
      </w:r>
    </w:p>
    <w:p w14:paraId="109F1436" w14:textId="77777777" w:rsidR="00EB69C3" w:rsidRPr="008537C1" w:rsidRDefault="00EB69C3" w:rsidP="00EB69C3">
      <w:pPr>
        <w:spacing w:after="240" w:line="480" w:lineRule="auto"/>
        <w:jc w:val="both"/>
        <w:rPr>
          <w:color w:val="000000"/>
        </w:rPr>
      </w:pPr>
      <w:r w:rsidRPr="008537C1">
        <w:rPr>
          <w:color w:val="000000"/>
        </w:rPr>
        <w:t xml:space="preserve">This chapter proposes: (a) the identification of factors, (b) prioritising the importance of factors that may provide a deeper understanding of such interrelationships within Nigeria’s manufacturing sector, (c) the identification of ERP adoption and implementation lifecycle phases and stages, and (d) the mapping of factors on ERP adoption and implementation lifecycle phases and stages. In addition, this chapter proposes a conceptual model for ERP adoption and implementation in Nigeria’s manufacturing sector. The proposed model is developed to support management when taking decisions regarding ERP adoption and implementation. </w:t>
      </w:r>
    </w:p>
    <w:p w14:paraId="41D726C5" w14:textId="77777777" w:rsidR="00EB69C3" w:rsidRPr="008537C1" w:rsidRDefault="00EB69C3" w:rsidP="00116EF2">
      <w:pPr>
        <w:numPr>
          <w:ilvl w:val="0"/>
          <w:numId w:val="37"/>
        </w:numPr>
        <w:pBdr>
          <w:top w:val="nil"/>
          <w:left w:val="nil"/>
          <w:bottom w:val="nil"/>
          <w:right w:val="nil"/>
          <w:between w:val="nil"/>
        </w:pBdr>
        <w:spacing w:line="480" w:lineRule="auto"/>
        <w:jc w:val="both"/>
        <w:rPr>
          <w:color w:val="0E101A"/>
        </w:rPr>
      </w:pPr>
      <w:r w:rsidRPr="008537C1">
        <w:rPr>
          <w:b/>
          <w:color w:val="0E101A"/>
        </w:rPr>
        <w:t>Chapter Four: </w:t>
      </w:r>
      <w:r w:rsidRPr="008537C1">
        <w:rPr>
          <w:b/>
          <w:color w:val="0E101A"/>
          <w:u w:val="single"/>
        </w:rPr>
        <w:t>Research Methodology</w:t>
      </w:r>
      <w:r w:rsidRPr="008537C1">
        <w:rPr>
          <w:b/>
          <w:color w:val="0E101A"/>
        </w:rPr>
        <w:t> </w:t>
      </w:r>
    </w:p>
    <w:p w14:paraId="75F73485"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This chapter aims to prepare a research plan that will eventually lead to the assessment and evaluation of the proposed conceptual model described in Chapter Three. In this chapter also, the author describes the justification for selecting an appropriate research methodology. This chapter describes the research methodology adopted to support in achieving the research work presented in this thesis.</w:t>
      </w:r>
    </w:p>
    <w:p w14:paraId="27A6D42B" w14:textId="77777777" w:rsidR="00EB69C3" w:rsidRPr="008537C1" w:rsidRDefault="00EB69C3" w:rsidP="00116EF2">
      <w:pPr>
        <w:numPr>
          <w:ilvl w:val="0"/>
          <w:numId w:val="37"/>
        </w:numPr>
        <w:pBdr>
          <w:top w:val="nil"/>
          <w:left w:val="nil"/>
          <w:bottom w:val="nil"/>
          <w:right w:val="nil"/>
          <w:between w:val="nil"/>
        </w:pBdr>
        <w:spacing w:line="480" w:lineRule="auto"/>
        <w:jc w:val="both"/>
        <w:rPr>
          <w:color w:val="0E101A"/>
        </w:rPr>
      </w:pPr>
      <w:r w:rsidRPr="008537C1">
        <w:rPr>
          <w:b/>
          <w:color w:val="0E101A"/>
        </w:rPr>
        <w:lastRenderedPageBreak/>
        <w:t>Chapter Five: </w:t>
      </w:r>
      <w:r w:rsidRPr="008537C1">
        <w:rPr>
          <w:b/>
          <w:color w:val="0E101A"/>
          <w:u w:val="single"/>
        </w:rPr>
        <w:t>Research Analysis and Findings</w:t>
      </w:r>
      <w:r w:rsidRPr="008537C1">
        <w:rPr>
          <w:b/>
          <w:color w:val="0E101A"/>
        </w:rPr>
        <w:t> </w:t>
      </w:r>
    </w:p>
    <w:p w14:paraId="46264738"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This chapter analysed and presented findings that were conducted within the Nigeria Manufacturing Organisations. The results of secondary and primary data collected provide significant findings and discussion of (a) background to case studies, (b) ERP project process, (c) state of ERP, and (d) assessing the research propositions. </w:t>
      </w:r>
    </w:p>
    <w:p w14:paraId="458701C4" w14:textId="77777777" w:rsidR="00EB69C3" w:rsidRPr="008537C1" w:rsidRDefault="00EB69C3" w:rsidP="00116EF2">
      <w:pPr>
        <w:numPr>
          <w:ilvl w:val="0"/>
          <w:numId w:val="37"/>
        </w:numPr>
        <w:pBdr>
          <w:top w:val="nil"/>
          <w:left w:val="nil"/>
          <w:bottom w:val="nil"/>
          <w:right w:val="nil"/>
          <w:between w:val="nil"/>
        </w:pBdr>
        <w:spacing w:line="480" w:lineRule="auto"/>
        <w:jc w:val="both"/>
        <w:rPr>
          <w:color w:val="0E101A"/>
        </w:rPr>
      </w:pPr>
      <w:r w:rsidRPr="008537C1">
        <w:rPr>
          <w:b/>
          <w:color w:val="0E101A"/>
        </w:rPr>
        <w:t>Chapter Six: </w:t>
      </w:r>
      <w:r w:rsidRPr="008537C1">
        <w:rPr>
          <w:b/>
          <w:color w:val="0E101A"/>
          <w:u w:val="single"/>
        </w:rPr>
        <w:t>ERP framework re-designed</w:t>
      </w:r>
    </w:p>
    <w:p w14:paraId="675B8E8C"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This chapter exemplifies revised ERP adoption and implementation factors and modified ERP adoption and implementation of lifecycle phases and stages based on case studies findings. It will suggest modifications to change the conceptual model for ERP adoption and implementation. </w:t>
      </w:r>
    </w:p>
    <w:p w14:paraId="3E78829A" w14:textId="77777777" w:rsidR="00EB69C3" w:rsidRPr="008537C1" w:rsidRDefault="00EB69C3" w:rsidP="00116EF2">
      <w:pPr>
        <w:numPr>
          <w:ilvl w:val="0"/>
          <w:numId w:val="37"/>
        </w:numPr>
        <w:pBdr>
          <w:top w:val="nil"/>
          <w:left w:val="nil"/>
          <w:bottom w:val="nil"/>
          <w:right w:val="nil"/>
          <w:between w:val="nil"/>
        </w:pBdr>
        <w:spacing w:line="480" w:lineRule="auto"/>
        <w:jc w:val="both"/>
        <w:rPr>
          <w:color w:val="0E101A"/>
        </w:rPr>
      </w:pPr>
      <w:r w:rsidRPr="008537C1">
        <w:rPr>
          <w:b/>
          <w:color w:val="0E101A"/>
        </w:rPr>
        <w:t>Chapter Seven: </w:t>
      </w:r>
      <w:r w:rsidRPr="008537C1">
        <w:rPr>
          <w:b/>
          <w:color w:val="0E101A"/>
          <w:u w:val="single"/>
        </w:rPr>
        <w:t>Validation of the proposed model</w:t>
      </w:r>
    </w:p>
    <w:p w14:paraId="30371D72"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In this chapter, a scientific approach is used to validate the proposed B-ERP model.</w:t>
      </w:r>
    </w:p>
    <w:p w14:paraId="4D716D8A" w14:textId="77777777" w:rsidR="00EB69C3" w:rsidRPr="008537C1" w:rsidRDefault="00EB69C3" w:rsidP="00116EF2">
      <w:pPr>
        <w:numPr>
          <w:ilvl w:val="0"/>
          <w:numId w:val="37"/>
        </w:numPr>
        <w:pBdr>
          <w:top w:val="nil"/>
          <w:left w:val="nil"/>
          <w:bottom w:val="nil"/>
          <w:right w:val="nil"/>
          <w:between w:val="nil"/>
        </w:pBdr>
        <w:spacing w:line="480" w:lineRule="auto"/>
        <w:jc w:val="both"/>
        <w:rPr>
          <w:color w:val="0E101A"/>
        </w:rPr>
      </w:pPr>
      <w:bookmarkStart w:id="33" w:name="_heading=h.49x2ik5" w:colFirst="0" w:colLast="0"/>
      <w:bookmarkEnd w:id="33"/>
      <w:r w:rsidRPr="008537C1">
        <w:rPr>
          <w:b/>
          <w:color w:val="0E101A"/>
        </w:rPr>
        <w:t>Chapter Eight: </w:t>
      </w:r>
      <w:r w:rsidRPr="008537C1">
        <w:rPr>
          <w:b/>
          <w:color w:val="0E101A"/>
          <w:u w:val="single"/>
        </w:rPr>
        <w:t>Research Conclusion</w:t>
      </w:r>
      <w:r w:rsidRPr="008537C1">
        <w:rPr>
          <w:b/>
          <w:color w:val="0E101A"/>
        </w:rPr>
        <w:t> </w:t>
      </w:r>
    </w:p>
    <w:p w14:paraId="138419C8" w14:textId="77777777"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This chapter outlines the research overview employed in this thesis. It discusses the main contributions of this thesis. Then, this chapter moves onto highlighting the research limitation that requires further attention. Lastly, based on the overall research conducted in this thesis, the author presents some key recommendations.</w:t>
      </w:r>
    </w:p>
    <w:p w14:paraId="4DDDCE8B" w14:textId="73526BD2" w:rsidR="00EB69C3" w:rsidRPr="008537C1" w:rsidRDefault="00EB69C3" w:rsidP="00EB69C3">
      <w:pPr>
        <w:pStyle w:val="Heading2"/>
        <w:spacing w:line="480" w:lineRule="auto"/>
        <w:rPr>
          <w:rFonts w:ascii="Times New Roman" w:eastAsia="Times New Roman" w:hAnsi="Times New Roman" w:cs="Times New Roman"/>
          <w:sz w:val="24"/>
          <w:szCs w:val="24"/>
        </w:rPr>
      </w:pPr>
      <w:bookmarkStart w:id="34" w:name="_Toc89808783"/>
      <w:r w:rsidRPr="008537C1">
        <w:rPr>
          <w:rFonts w:ascii="Times New Roman" w:eastAsia="Times New Roman" w:hAnsi="Times New Roman" w:cs="Times New Roman"/>
          <w:b/>
          <w:color w:val="0E101A"/>
          <w:sz w:val="24"/>
          <w:szCs w:val="24"/>
        </w:rPr>
        <w:t>1.</w:t>
      </w:r>
      <w:r w:rsidR="00A41D6E" w:rsidRPr="008537C1">
        <w:rPr>
          <w:rFonts w:ascii="Times New Roman" w:eastAsia="Times New Roman" w:hAnsi="Times New Roman" w:cs="Times New Roman"/>
          <w:b/>
          <w:color w:val="0E101A"/>
          <w:sz w:val="24"/>
          <w:szCs w:val="24"/>
        </w:rPr>
        <w:t>9</w:t>
      </w:r>
      <w:r w:rsidRPr="008537C1">
        <w:rPr>
          <w:rFonts w:ascii="Times New Roman" w:eastAsia="Times New Roman" w:hAnsi="Times New Roman" w:cs="Times New Roman"/>
          <w:b/>
          <w:color w:val="0E101A"/>
          <w:sz w:val="24"/>
          <w:szCs w:val="24"/>
        </w:rPr>
        <w:t xml:space="preserve"> Conclusion</w:t>
      </w:r>
      <w:bookmarkEnd w:id="34"/>
    </w:p>
    <w:p w14:paraId="51498FE0" w14:textId="6B3792D6" w:rsidR="00EB69C3" w:rsidRPr="008537C1" w:rsidRDefault="00EB69C3" w:rsidP="00EB69C3">
      <w:pPr>
        <w:pBdr>
          <w:top w:val="nil"/>
          <w:left w:val="nil"/>
          <w:bottom w:val="nil"/>
          <w:right w:val="nil"/>
          <w:between w:val="nil"/>
        </w:pBdr>
        <w:spacing w:after="240" w:line="480" w:lineRule="auto"/>
        <w:jc w:val="both"/>
        <w:rPr>
          <w:color w:val="0E101A"/>
        </w:rPr>
      </w:pPr>
      <w:r w:rsidRPr="008537C1">
        <w:rPr>
          <w:color w:val="0E101A"/>
        </w:rPr>
        <w:t xml:space="preserve">From the research synopsis presented in this chapter, the author argues that adopting and implementing ERP systems is a massive task for organisations. The decision-makers in Nigeria's Manufacturing sector are thus required to prioritise their technological infrastructure planning and deployment to realise their initiatives fully. Such infrastructure ought to be flexible, scalable, and facilitate interoperability within and across Nigeria's Manufacturing </w:t>
      </w:r>
      <w:r w:rsidRPr="008537C1">
        <w:rPr>
          <w:color w:val="0E101A"/>
        </w:rPr>
        <w:lastRenderedPageBreak/>
        <w:t>sector. This chapter discussed the research context and the problem domain, research aim and objectives, and overall structure of this thesis.</w:t>
      </w:r>
    </w:p>
    <w:p w14:paraId="4E090C0F" w14:textId="4C208014" w:rsidR="00380DB8" w:rsidRPr="008537C1" w:rsidRDefault="00380DB8" w:rsidP="00EB69C3">
      <w:pPr>
        <w:pBdr>
          <w:top w:val="nil"/>
          <w:left w:val="nil"/>
          <w:bottom w:val="nil"/>
          <w:right w:val="nil"/>
          <w:between w:val="nil"/>
        </w:pBdr>
        <w:spacing w:after="240" w:line="480" w:lineRule="auto"/>
        <w:jc w:val="both"/>
        <w:rPr>
          <w:color w:val="0E101A"/>
        </w:rPr>
      </w:pPr>
    </w:p>
    <w:p w14:paraId="15DE56EF" w14:textId="0DB9D63C" w:rsidR="00380DB8" w:rsidRPr="008537C1" w:rsidRDefault="00380DB8" w:rsidP="00EB69C3">
      <w:pPr>
        <w:pBdr>
          <w:top w:val="nil"/>
          <w:left w:val="nil"/>
          <w:bottom w:val="nil"/>
          <w:right w:val="nil"/>
          <w:between w:val="nil"/>
        </w:pBdr>
        <w:spacing w:after="240" w:line="480" w:lineRule="auto"/>
        <w:jc w:val="both"/>
        <w:rPr>
          <w:color w:val="0E101A"/>
        </w:rPr>
      </w:pPr>
    </w:p>
    <w:p w14:paraId="2D5C733F" w14:textId="4EBDFB3F" w:rsidR="00380DB8" w:rsidRPr="008537C1" w:rsidRDefault="00380DB8" w:rsidP="00EB69C3">
      <w:pPr>
        <w:pBdr>
          <w:top w:val="nil"/>
          <w:left w:val="nil"/>
          <w:bottom w:val="nil"/>
          <w:right w:val="nil"/>
          <w:between w:val="nil"/>
        </w:pBdr>
        <w:spacing w:after="240" w:line="480" w:lineRule="auto"/>
        <w:jc w:val="both"/>
        <w:rPr>
          <w:color w:val="0E101A"/>
        </w:rPr>
      </w:pPr>
    </w:p>
    <w:p w14:paraId="695C850A" w14:textId="1D68B2B7" w:rsidR="00380DB8" w:rsidRPr="008537C1" w:rsidRDefault="00380DB8" w:rsidP="00EB69C3">
      <w:pPr>
        <w:pBdr>
          <w:top w:val="nil"/>
          <w:left w:val="nil"/>
          <w:bottom w:val="nil"/>
          <w:right w:val="nil"/>
          <w:between w:val="nil"/>
        </w:pBdr>
        <w:spacing w:after="240" w:line="480" w:lineRule="auto"/>
        <w:jc w:val="both"/>
        <w:rPr>
          <w:color w:val="0E101A"/>
        </w:rPr>
      </w:pPr>
    </w:p>
    <w:p w14:paraId="549CE767" w14:textId="16FA1C60" w:rsidR="00380DB8" w:rsidRPr="008537C1" w:rsidRDefault="00380DB8" w:rsidP="00EB69C3">
      <w:pPr>
        <w:pBdr>
          <w:top w:val="nil"/>
          <w:left w:val="nil"/>
          <w:bottom w:val="nil"/>
          <w:right w:val="nil"/>
          <w:between w:val="nil"/>
        </w:pBdr>
        <w:spacing w:after="240" w:line="480" w:lineRule="auto"/>
        <w:jc w:val="both"/>
        <w:rPr>
          <w:color w:val="0E101A"/>
        </w:rPr>
      </w:pPr>
    </w:p>
    <w:p w14:paraId="141F4593" w14:textId="77777777" w:rsidR="005D66A5" w:rsidRPr="008537C1" w:rsidRDefault="005D66A5" w:rsidP="00EB69C3">
      <w:pPr>
        <w:pBdr>
          <w:top w:val="nil"/>
          <w:left w:val="nil"/>
          <w:bottom w:val="nil"/>
          <w:right w:val="nil"/>
          <w:between w:val="nil"/>
        </w:pBdr>
        <w:spacing w:after="240" w:line="480" w:lineRule="auto"/>
        <w:jc w:val="both"/>
        <w:rPr>
          <w:color w:val="0E101A"/>
        </w:rPr>
      </w:pPr>
    </w:p>
    <w:p w14:paraId="46EC8E45" w14:textId="77777777" w:rsidR="00380DB8" w:rsidRPr="008537C1" w:rsidRDefault="00380DB8" w:rsidP="00EB69C3">
      <w:pPr>
        <w:pBdr>
          <w:top w:val="nil"/>
          <w:left w:val="nil"/>
          <w:bottom w:val="nil"/>
          <w:right w:val="nil"/>
          <w:between w:val="nil"/>
        </w:pBdr>
        <w:spacing w:after="240" w:line="480" w:lineRule="auto"/>
        <w:jc w:val="both"/>
        <w:rPr>
          <w:color w:val="0E101A"/>
        </w:rPr>
      </w:pPr>
    </w:p>
    <w:p w14:paraId="0E215500" w14:textId="77777777" w:rsidR="00EB69C3" w:rsidRPr="008537C1" w:rsidRDefault="00EB69C3" w:rsidP="00EB69C3">
      <w:pPr>
        <w:pBdr>
          <w:top w:val="nil"/>
          <w:left w:val="nil"/>
          <w:bottom w:val="nil"/>
          <w:right w:val="nil"/>
          <w:between w:val="nil"/>
        </w:pBdr>
        <w:spacing w:after="240" w:line="480" w:lineRule="auto"/>
        <w:jc w:val="both"/>
        <w:rPr>
          <w:color w:val="0E101A"/>
        </w:rPr>
      </w:pPr>
    </w:p>
    <w:p w14:paraId="2FC6A590" w14:textId="544E5391" w:rsidR="00EB69C3" w:rsidRPr="008537C1" w:rsidRDefault="00EB69C3" w:rsidP="00EB69C3">
      <w:pPr>
        <w:pStyle w:val="Heading1"/>
        <w:jc w:val="center"/>
        <w:rPr>
          <w:rFonts w:ascii="Times New Roman" w:hAnsi="Times New Roman" w:cs="Times New Roman"/>
          <w:b/>
          <w:bCs/>
          <w:color w:val="auto"/>
          <w:sz w:val="24"/>
          <w:szCs w:val="24"/>
        </w:rPr>
      </w:pPr>
      <w:bookmarkStart w:id="35" w:name="_Toc89808784"/>
      <w:r w:rsidRPr="008537C1">
        <w:rPr>
          <w:rFonts w:ascii="Times New Roman" w:hAnsi="Times New Roman" w:cs="Times New Roman"/>
          <w:b/>
          <w:bCs/>
          <w:color w:val="auto"/>
          <w:sz w:val="24"/>
          <w:szCs w:val="24"/>
        </w:rPr>
        <w:t>CHAPTER</w:t>
      </w:r>
      <w:r w:rsidR="005D66A5" w:rsidRPr="008537C1">
        <w:rPr>
          <w:rFonts w:ascii="Times New Roman" w:hAnsi="Times New Roman" w:cs="Times New Roman"/>
          <w:b/>
          <w:bCs/>
          <w:color w:val="auto"/>
          <w:sz w:val="24"/>
          <w:szCs w:val="24"/>
        </w:rPr>
        <w:t xml:space="preserve"> 2</w:t>
      </w:r>
      <w:bookmarkEnd w:id="35"/>
    </w:p>
    <w:p w14:paraId="72CA4081" w14:textId="77777777" w:rsidR="00EB69C3" w:rsidRPr="008537C1" w:rsidRDefault="00EB69C3" w:rsidP="00EB69C3">
      <w:pPr>
        <w:pStyle w:val="Heading1"/>
        <w:jc w:val="center"/>
        <w:rPr>
          <w:rFonts w:ascii="Times New Roman" w:hAnsi="Times New Roman" w:cs="Times New Roman"/>
          <w:b/>
          <w:bCs/>
          <w:color w:val="auto"/>
          <w:sz w:val="24"/>
          <w:szCs w:val="24"/>
        </w:rPr>
      </w:pPr>
      <w:bookmarkStart w:id="36" w:name="_Toc89808785"/>
      <w:r w:rsidRPr="008537C1">
        <w:rPr>
          <w:rFonts w:ascii="Times New Roman" w:hAnsi="Times New Roman" w:cs="Times New Roman"/>
          <w:b/>
          <w:bCs/>
          <w:color w:val="auto"/>
          <w:sz w:val="24"/>
          <w:szCs w:val="24"/>
        </w:rPr>
        <w:t>LITERATURE REVIEW</w:t>
      </w:r>
      <w:bookmarkEnd w:id="36"/>
    </w:p>
    <w:p w14:paraId="541981BC"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u w:val="single"/>
        </w:rPr>
      </w:pPr>
      <w:bookmarkStart w:id="37" w:name="_Toc89808786"/>
      <w:r w:rsidRPr="008537C1">
        <w:rPr>
          <w:rFonts w:ascii="Times New Roman" w:eastAsia="Times New Roman" w:hAnsi="Times New Roman" w:cs="Times New Roman"/>
          <w:b/>
          <w:color w:val="000000"/>
          <w:sz w:val="24"/>
          <w:szCs w:val="24"/>
        </w:rPr>
        <w:t xml:space="preserve">2.1 </w:t>
      </w:r>
      <w:sdt>
        <w:sdtPr>
          <w:rPr>
            <w:sz w:val="24"/>
            <w:szCs w:val="24"/>
          </w:rPr>
          <w:tag w:val="goog_rdk_7"/>
          <w:id w:val="-929736401"/>
        </w:sdtPr>
        <w:sdtEndPr/>
        <w:sdtContent/>
      </w:sdt>
      <w:r w:rsidRPr="008537C1">
        <w:rPr>
          <w:rFonts w:ascii="Times New Roman" w:eastAsia="Times New Roman" w:hAnsi="Times New Roman" w:cs="Times New Roman"/>
          <w:b/>
          <w:color w:val="000000"/>
          <w:sz w:val="24"/>
          <w:szCs w:val="24"/>
        </w:rPr>
        <w:t>Introduction</w:t>
      </w:r>
      <w:bookmarkEnd w:id="37"/>
    </w:p>
    <w:p w14:paraId="7192E049" w14:textId="77777777" w:rsidR="00EB69C3" w:rsidRPr="008537C1" w:rsidRDefault="00EB69C3" w:rsidP="00EB69C3">
      <w:pPr>
        <w:spacing w:after="240" w:line="480" w:lineRule="auto"/>
        <w:jc w:val="both"/>
      </w:pPr>
      <w:r w:rsidRPr="008537C1">
        <w:t xml:space="preserve">The literature reveals the established findings of other studies related to the research topic. It drives the research concept background, addresses current gap in studies and establishes possible extension areas. This chapter examine the relevant academic literatures on factors surrounding ERP adoption and implementation with regards to Nigeria as a developing country. The first chapter(1) indicates that, the interest of this study is to enhance productivity within the manufacturing sector. Literature evidenced that ERP implementation can be potentially useful in different social cultural environments (Wynn &amp; Rezaeian, 2015). </w:t>
      </w:r>
    </w:p>
    <w:p w14:paraId="2AB34C4D" w14:textId="5ACC970D" w:rsidR="00EB69C3" w:rsidRPr="008537C1" w:rsidRDefault="00EB69C3" w:rsidP="00EB69C3">
      <w:pPr>
        <w:spacing w:after="240" w:line="480" w:lineRule="auto"/>
        <w:jc w:val="both"/>
      </w:pPr>
      <w:r w:rsidRPr="008537C1">
        <w:lastRenderedPageBreak/>
        <w:t>This literature review chapter is a re-caps of what has already been written, relating to this research topic. Also, this chapter present a clear overview of what was found in the literatures and outlines the missing knowledge(gap). This is achieved in three(3) simple steps.</w:t>
      </w:r>
    </w:p>
    <w:p w14:paraId="3B830282" w14:textId="77777777" w:rsidR="00EB69C3" w:rsidRPr="008537C1" w:rsidRDefault="00EB69C3" w:rsidP="00116EF2">
      <w:pPr>
        <w:numPr>
          <w:ilvl w:val="0"/>
          <w:numId w:val="27"/>
        </w:numPr>
        <w:pBdr>
          <w:top w:val="nil"/>
          <w:left w:val="nil"/>
          <w:bottom w:val="nil"/>
          <w:right w:val="nil"/>
          <w:between w:val="nil"/>
        </w:pBdr>
        <w:spacing w:line="480" w:lineRule="auto"/>
        <w:jc w:val="both"/>
        <w:rPr>
          <w:color w:val="000000"/>
        </w:rPr>
      </w:pPr>
      <w:r w:rsidRPr="008537C1">
        <w:rPr>
          <w:color w:val="000000"/>
        </w:rPr>
        <w:t xml:space="preserve">Gathering the relevant literatures: Searching for relevant literatures on factors surrounding ERP adoption and implementation from reliable scholarly data sources such as: Research libraries, Science direct, PubMed, Google scholar and so on. </w:t>
      </w:r>
    </w:p>
    <w:p w14:paraId="2C041B95" w14:textId="77777777" w:rsidR="00EB69C3" w:rsidRPr="008537C1" w:rsidRDefault="00EB69C3" w:rsidP="00116EF2">
      <w:pPr>
        <w:numPr>
          <w:ilvl w:val="0"/>
          <w:numId w:val="27"/>
        </w:numPr>
        <w:pBdr>
          <w:top w:val="nil"/>
          <w:left w:val="nil"/>
          <w:bottom w:val="nil"/>
          <w:right w:val="nil"/>
          <w:between w:val="nil"/>
        </w:pBdr>
        <w:spacing w:line="480" w:lineRule="auto"/>
        <w:jc w:val="both"/>
        <w:rPr>
          <w:color w:val="000000"/>
        </w:rPr>
      </w:pPr>
      <w:r w:rsidRPr="008537C1">
        <w:rPr>
          <w:color w:val="000000"/>
        </w:rPr>
        <w:t>Evaluation and selection: It is impossible to cover every written document about a topic, except a very niche or new topic. Therefore, there is a need for critical selection. This is achieved by evaluating the resources collected, then selecting relevant ones.</w:t>
      </w:r>
    </w:p>
    <w:p w14:paraId="34A2DB40" w14:textId="77777777" w:rsidR="00EB69C3" w:rsidRPr="008537C1" w:rsidRDefault="00EB69C3" w:rsidP="00116EF2">
      <w:pPr>
        <w:numPr>
          <w:ilvl w:val="0"/>
          <w:numId w:val="27"/>
        </w:numPr>
        <w:pBdr>
          <w:top w:val="nil"/>
          <w:left w:val="nil"/>
          <w:bottom w:val="nil"/>
          <w:right w:val="nil"/>
          <w:between w:val="nil"/>
        </w:pBdr>
        <w:spacing w:after="240" w:line="480" w:lineRule="auto"/>
        <w:jc w:val="both"/>
        <w:rPr>
          <w:color w:val="000000"/>
        </w:rPr>
      </w:pPr>
      <w:r w:rsidRPr="008537C1">
        <w:rPr>
          <w:color w:val="000000"/>
        </w:rPr>
        <w:t>Identify themes and gaps: The information gathered are chronologically organised. The connections between different documents are noted based on existing themes, trends and patterns, debates and contradictions, influential studies and gaps were identified.</w:t>
      </w:r>
    </w:p>
    <w:p w14:paraId="66C201F6" w14:textId="77777777" w:rsidR="00EB69C3" w:rsidRPr="008537C1" w:rsidRDefault="00EB69C3" w:rsidP="00EB69C3">
      <w:pPr>
        <w:spacing w:after="240" w:line="480" w:lineRule="auto"/>
        <w:jc w:val="both"/>
      </w:pPr>
      <w:r w:rsidRPr="008537C1">
        <w:t xml:space="preserve">Researchers define ERP as a core information system that integrates the entire business functions in an organisation. Also, ERP system is said to be capable of bringing different information packages into single application within a synergetic environment (Ravasan &amp; Mansouri, 2016). However, research have also noted that ERP implementation attracts a significant level of risk, due to high possibility of implementation failures (Abdelmoniem, 2016; Shao, et al., 2016). In developing countries such as Nigeria, ERP implementation risk is said to be amplified due to limited resources, budget and expertise, as majority of the enterprises are small and medium (Asemi &amp; Jazi, 2010).  </w:t>
      </w:r>
    </w:p>
    <w:p w14:paraId="3BD220CB" w14:textId="77777777" w:rsidR="00EB69C3" w:rsidRPr="008537C1" w:rsidRDefault="00EB69C3" w:rsidP="00EB69C3">
      <w:pPr>
        <w:spacing w:after="240" w:line="480" w:lineRule="auto"/>
        <w:jc w:val="both"/>
      </w:pPr>
      <w:r w:rsidRPr="008537C1">
        <w:t xml:space="preserve">Also, findings show that critical success/failure factors, adoption determinants and implementation constraint of Enterprise Information Systems (EIS) in different countries cannot be generalised. This is because the nature of work, available resources, organisational structure, reporting system, decision making process and operational activities may differ from </w:t>
      </w:r>
      <w:r w:rsidRPr="008537C1">
        <w:lastRenderedPageBreak/>
        <w:t>other countries (Tome Mr, et al., 2014). This chapter seeks to identify existing research on factors surrounding ERP system adoption and implementation. This is done in attempt to answer some of the research questions, tailored towards the aim and objectives of this study. The purpose is to present the reader with a clear understanding of the themes, trends, gaps, debates and contradictions identified. This study focuses on ERP implementation within the Nigeria manufacturing organisations(MNOs) and proposes a re-design suitable in this environment.</w:t>
      </w:r>
    </w:p>
    <w:p w14:paraId="0740F134" w14:textId="77777777" w:rsidR="00EB69C3" w:rsidRPr="008537C1" w:rsidRDefault="00EB69C3" w:rsidP="00EB69C3">
      <w:pPr>
        <w:spacing w:after="240" w:line="480" w:lineRule="auto"/>
        <w:jc w:val="both"/>
      </w:pPr>
      <w:r w:rsidRPr="008537C1">
        <w:t xml:space="preserve">This chapter presents a literature review of the related studies, concepts, and frameworks that support this research. The aim of this research was </w:t>
      </w:r>
      <w:r w:rsidRPr="008537C1">
        <w:rPr>
          <w:color w:val="000000"/>
        </w:rPr>
        <w:t xml:space="preserve">to Investigate how ERP re-design can enhance productivity in Nigeria’s manufacturing sector, to encourage investors and towards general improvement of the country’s economy. The aim was also pursued with the following research questions. 1) </w:t>
      </w:r>
      <w:r w:rsidRPr="008537C1">
        <w:t>What is the extent of advance Information Technology adoption in Nigeria’s manufacturing sector?</w:t>
      </w:r>
      <w:r w:rsidRPr="008537C1">
        <w:rPr>
          <w:color w:val="000000"/>
        </w:rPr>
        <w:t xml:space="preserve"> 2) </w:t>
      </w:r>
      <w:r w:rsidRPr="008537C1">
        <w:t>What are the factors influencing ERP adoption within the Nigeria Manufacturing Organisations?</w:t>
      </w:r>
      <w:r w:rsidRPr="008537C1">
        <w:rPr>
          <w:color w:val="000000"/>
        </w:rPr>
        <w:t xml:space="preserve"> 3) </w:t>
      </w:r>
      <w:r w:rsidRPr="008537C1">
        <w:t xml:space="preserve">What are the most challenging functional units within the Nigeria Manufacturing Organisations? 4) What are the critical success factors (CSFs) for ERP system implementation within Nigeria manufacturing sector? 5) How can integration of Blockchain technology with ERP system improve the performance of the Nigeria Manufacturing Organisations?  </w:t>
      </w:r>
      <w:r w:rsidRPr="008537C1">
        <w:rPr>
          <w:color w:val="000000"/>
        </w:rPr>
        <w:t xml:space="preserve">6) </w:t>
      </w:r>
      <w:r w:rsidRPr="008537C1">
        <w:t>Considering the factors influencing ERP adoption within the Nigeria manufacturing organisations, will there be a significant classification of impact on business performance for implementing a Blockchain-ERP system within the Nigeria Manufacturing Organisations.</w:t>
      </w:r>
    </w:p>
    <w:p w14:paraId="6172091E" w14:textId="77777777" w:rsidR="00EB69C3" w:rsidRPr="008537C1" w:rsidRDefault="00EB69C3" w:rsidP="00EB69C3">
      <w:pPr>
        <w:spacing w:after="240" w:line="480" w:lineRule="auto"/>
        <w:jc w:val="both"/>
      </w:pPr>
      <w:r w:rsidRPr="008537C1">
        <w:t xml:space="preserve">To thoroughly review the literature, this chapter is split into separate sub-sections such as: </w:t>
      </w:r>
    </w:p>
    <w:p w14:paraId="6ED4AAB3" w14:textId="77777777" w:rsidR="00EB69C3" w:rsidRPr="008537C1" w:rsidRDefault="00EB69C3" w:rsidP="00EB69C3">
      <w:pPr>
        <w:keepNext/>
        <w:keepLines/>
        <w:pBdr>
          <w:top w:val="nil"/>
          <w:left w:val="nil"/>
          <w:bottom w:val="nil"/>
          <w:right w:val="nil"/>
          <w:between w:val="nil"/>
        </w:pBdr>
        <w:spacing w:before="40" w:line="480" w:lineRule="auto"/>
        <w:rPr>
          <w:b/>
          <w:iCs/>
          <w:color w:val="000000"/>
        </w:rPr>
      </w:pPr>
      <w:bookmarkStart w:id="38" w:name="_heading=h.ihv636" w:colFirst="0" w:colLast="0"/>
      <w:bookmarkEnd w:id="38"/>
      <w:r w:rsidRPr="008537C1">
        <w:rPr>
          <w:b/>
          <w:iCs/>
          <w:color w:val="000000"/>
        </w:rPr>
        <w:t xml:space="preserve">Tab. 2.1 An overview of the literature review </w:t>
      </w:r>
    </w:p>
    <w:tbl>
      <w:tblPr>
        <w:tblW w:w="9322"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A0" w:firstRow="1" w:lastRow="0" w:firstColumn="1" w:lastColumn="0" w:noHBand="0" w:noVBand="1"/>
      </w:tblPr>
      <w:tblGrid>
        <w:gridCol w:w="1413"/>
        <w:gridCol w:w="7909"/>
      </w:tblGrid>
      <w:tr w:rsidR="00EB69C3" w:rsidRPr="008537C1" w14:paraId="34EC0B51" w14:textId="77777777" w:rsidTr="00973986">
        <w:trPr>
          <w:trHeight w:val="372"/>
        </w:trPr>
        <w:tc>
          <w:tcPr>
            <w:tcW w:w="1413" w:type="dxa"/>
            <w:shd w:val="clear" w:color="auto" w:fill="5B9BD5" w:themeFill="accent1"/>
          </w:tcPr>
          <w:p w14:paraId="6FA576F5" w14:textId="77777777" w:rsidR="00EB69C3" w:rsidRPr="008537C1" w:rsidRDefault="00EB69C3" w:rsidP="00C9037F">
            <w:pPr>
              <w:jc w:val="center"/>
              <w:rPr>
                <w:b/>
                <w:bCs/>
                <w:color w:val="FFFFFF" w:themeColor="background1"/>
              </w:rPr>
            </w:pPr>
            <w:r w:rsidRPr="008537C1">
              <w:rPr>
                <w:b/>
                <w:bCs/>
                <w:color w:val="FFFFFF" w:themeColor="background1"/>
              </w:rPr>
              <w:t>Sub-section</w:t>
            </w:r>
          </w:p>
        </w:tc>
        <w:tc>
          <w:tcPr>
            <w:tcW w:w="7909" w:type="dxa"/>
            <w:shd w:val="clear" w:color="auto" w:fill="5B9BD5" w:themeFill="accent1"/>
          </w:tcPr>
          <w:p w14:paraId="39D17E6E" w14:textId="77777777" w:rsidR="00EB69C3" w:rsidRPr="008537C1" w:rsidRDefault="00EB69C3" w:rsidP="00C9037F">
            <w:pPr>
              <w:jc w:val="center"/>
              <w:rPr>
                <w:b/>
                <w:bCs/>
                <w:color w:val="FFFFFF" w:themeColor="background1"/>
              </w:rPr>
            </w:pPr>
            <w:r w:rsidRPr="008537C1">
              <w:rPr>
                <w:b/>
                <w:bCs/>
                <w:color w:val="FFFFFF" w:themeColor="background1"/>
              </w:rPr>
              <w:t>Title</w:t>
            </w:r>
          </w:p>
        </w:tc>
      </w:tr>
      <w:tr w:rsidR="00EB69C3" w:rsidRPr="008537C1" w14:paraId="04E40200" w14:textId="77777777" w:rsidTr="00973986">
        <w:trPr>
          <w:trHeight w:val="390"/>
        </w:trPr>
        <w:tc>
          <w:tcPr>
            <w:tcW w:w="1413" w:type="dxa"/>
          </w:tcPr>
          <w:p w14:paraId="5E7AF598" w14:textId="77777777" w:rsidR="00EB69C3" w:rsidRPr="008537C1" w:rsidRDefault="00EB69C3" w:rsidP="00C9037F">
            <w:pPr>
              <w:jc w:val="center"/>
              <w:rPr>
                <w:bCs/>
              </w:rPr>
            </w:pPr>
            <w:r w:rsidRPr="008537C1">
              <w:rPr>
                <w:bCs/>
              </w:rPr>
              <w:lastRenderedPageBreak/>
              <w:t>2.1</w:t>
            </w:r>
          </w:p>
        </w:tc>
        <w:tc>
          <w:tcPr>
            <w:tcW w:w="7909" w:type="dxa"/>
          </w:tcPr>
          <w:p w14:paraId="2E2CB9E3" w14:textId="77777777" w:rsidR="00EB69C3" w:rsidRPr="008537C1" w:rsidRDefault="00EB69C3" w:rsidP="00C9037F">
            <w:pPr>
              <w:jc w:val="center"/>
            </w:pPr>
            <w:r w:rsidRPr="008537C1">
              <w:t>Introduction</w:t>
            </w:r>
          </w:p>
        </w:tc>
      </w:tr>
      <w:tr w:rsidR="00EB69C3" w:rsidRPr="008537C1" w14:paraId="35242D49" w14:textId="77777777" w:rsidTr="00973986">
        <w:trPr>
          <w:trHeight w:val="372"/>
        </w:trPr>
        <w:tc>
          <w:tcPr>
            <w:tcW w:w="1413" w:type="dxa"/>
          </w:tcPr>
          <w:p w14:paraId="3A2D66E2" w14:textId="77777777" w:rsidR="00EB69C3" w:rsidRPr="008537C1" w:rsidRDefault="00EB69C3" w:rsidP="00C9037F">
            <w:pPr>
              <w:jc w:val="center"/>
              <w:rPr>
                <w:bCs/>
              </w:rPr>
            </w:pPr>
            <w:r w:rsidRPr="008537C1">
              <w:rPr>
                <w:bCs/>
              </w:rPr>
              <w:t>2.2</w:t>
            </w:r>
          </w:p>
        </w:tc>
        <w:tc>
          <w:tcPr>
            <w:tcW w:w="7909" w:type="dxa"/>
          </w:tcPr>
          <w:p w14:paraId="7AD0BE5F" w14:textId="77777777" w:rsidR="00EB69C3" w:rsidRPr="008537C1" w:rsidRDefault="00EB69C3" w:rsidP="00C9037F">
            <w:pPr>
              <w:jc w:val="center"/>
            </w:pPr>
            <w:r w:rsidRPr="008537C1">
              <w:t>ERP system</w:t>
            </w:r>
          </w:p>
        </w:tc>
      </w:tr>
      <w:tr w:rsidR="00EB69C3" w:rsidRPr="008537C1" w14:paraId="03DB5114" w14:textId="77777777" w:rsidTr="00973986">
        <w:trPr>
          <w:trHeight w:val="390"/>
        </w:trPr>
        <w:tc>
          <w:tcPr>
            <w:tcW w:w="1413" w:type="dxa"/>
          </w:tcPr>
          <w:p w14:paraId="47EA1D37" w14:textId="77777777" w:rsidR="00EB69C3" w:rsidRPr="008537C1" w:rsidRDefault="00EB69C3" w:rsidP="00C9037F">
            <w:pPr>
              <w:jc w:val="center"/>
              <w:rPr>
                <w:bCs/>
              </w:rPr>
            </w:pPr>
            <w:r w:rsidRPr="008537C1">
              <w:rPr>
                <w:bCs/>
              </w:rPr>
              <w:t>2.3</w:t>
            </w:r>
          </w:p>
        </w:tc>
        <w:tc>
          <w:tcPr>
            <w:tcW w:w="7909" w:type="dxa"/>
          </w:tcPr>
          <w:p w14:paraId="7B6F9CB2" w14:textId="4F17D6D5" w:rsidR="00EB69C3" w:rsidRPr="008537C1" w:rsidRDefault="00973986" w:rsidP="00C9037F">
            <w:pPr>
              <w:jc w:val="center"/>
            </w:pPr>
            <w:r w:rsidRPr="008537C1">
              <w:t>ERP system adoption and implementation</w:t>
            </w:r>
          </w:p>
        </w:tc>
      </w:tr>
      <w:tr w:rsidR="00EB69C3" w:rsidRPr="008537C1" w14:paraId="05233CBE" w14:textId="77777777" w:rsidTr="00973986">
        <w:trPr>
          <w:trHeight w:val="372"/>
        </w:trPr>
        <w:tc>
          <w:tcPr>
            <w:tcW w:w="1413" w:type="dxa"/>
          </w:tcPr>
          <w:p w14:paraId="0FC21BD9" w14:textId="77777777" w:rsidR="00EB69C3" w:rsidRPr="008537C1" w:rsidRDefault="00EB69C3" w:rsidP="00C9037F">
            <w:pPr>
              <w:jc w:val="center"/>
              <w:rPr>
                <w:bCs/>
              </w:rPr>
            </w:pPr>
            <w:r w:rsidRPr="008537C1">
              <w:rPr>
                <w:bCs/>
              </w:rPr>
              <w:t>2.4</w:t>
            </w:r>
          </w:p>
        </w:tc>
        <w:tc>
          <w:tcPr>
            <w:tcW w:w="7909" w:type="dxa"/>
          </w:tcPr>
          <w:p w14:paraId="24B3146C" w14:textId="700351A7" w:rsidR="00EB69C3" w:rsidRPr="008537C1" w:rsidRDefault="00973986" w:rsidP="00C9037F">
            <w:pPr>
              <w:jc w:val="center"/>
            </w:pPr>
            <w:r w:rsidRPr="008537C1">
              <w:t>Functional units and its related ERP modules in a manufacturing environment</w:t>
            </w:r>
          </w:p>
        </w:tc>
      </w:tr>
      <w:tr w:rsidR="00EB69C3" w:rsidRPr="008537C1" w14:paraId="1FC148C5" w14:textId="77777777" w:rsidTr="00973986">
        <w:trPr>
          <w:trHeight w:val="390"/>
        </w:trPr>
        <w:tc>
          <w:tcPr>
            <w:tcW w:w="1413" w:type="dxa"/>
          </w:tcPr>
          <w:p w14:paraId="33DDFFC5" w14:textId="77777777" w:rsidR="00EB69C3" w:rsidRPr="008537C1" w:rsidRDefault="00EB69C3" w:rsidP="00C9037F">
            <w:pPr>
              <w:jc w:val="center"/>
              <w:rPr>
                <w:bCs/>
              </w:rPr>
            </w:pPr>
            <w:r w:rsidRPr="008537C1">
              <w:rPr>
                <w:bCs/>
              </w:rPr>
              <w:t>2.5</w:t>
            </w:r>
          </w:p>
        </w:tc>
        <w:tc>
          <w:tcPr>
            <w:tcW w:w="7909" w:type="dxa"/>
          </w:tcPr>
          <w:p w14:paraId="66A9EBA0" w14:textId="4121EE61" w:rsidR="00EB69C3" w:rsidRPr="008537C1" w:rsidRDefault="00973986" w:rsidP="00C9037F">
            <w:pPr>
              <w:jc w:val="center"/>
            </w:pPr>
            <w:r w:rsidRPr="008537C1">
              <w:t>ERP critical success factors (CSFs) in developing and developed Countries</w:t>
            </w:r>
          </w:p>
        </w:tc>
      </w:tr>
      <w:tr w:rsidR="00EB69C3" w:rsidRPr="008537C1" w14:paraId="3A185D6E" w14:textId="77777777" w:rsidTr="00973986">
        <w:trPr>
          <w:trHeight w:val="372"/>
        </w:trPr>
        <w:tc>
          <w:tcPr>
            <w:tcW w:w="1413" w:type="dxa"/>
          </w:tcPr>
          <w:p w14:paraId="551179C4" w14:textId="77777777" w:rsidR="00EB69C3" w:rsidRPr="008537C1" w:rsidRDefault="00EB69C3" w:rsidP="00C9037F">
            <w:pPr>
              <w:jc w:val="center"/>
              <w:rPr>
                <w:bCs/>
              </w:rPr>
            </w:pPr>
            <w:r w:rsidRPr="008537C1">
              <w:rPr>
                <w:bCs/>
              </w:rPr>
              <w:t>2.6</w:t>
            </w:r>
          </w:p>
        </w:tc>
        <w:tc>
          <w:tcPr>
            <w:tcW w:w="7909" w:type="dxa"/>
          </w:tcPr>
          <w:p w14:paraId="1A7949FE" w14:textId="77777777" w:rsidR="00EB69C3" w:rsidRPr="008537C1" w:rsidRDefault="00EB69C3" w:rsidP="00C9037F">
            <w:pPr>
              <w:jc w:val="center"/>
            </w:pPr>
            <w:r w:rsidRPr="008537C1">
              <w:t>Overview of Information Technology (I.T) Adoption in Nigeria</w:t>
            </w:r>
          </w:p>
        </w:tc>
      </w:tr>
      <w:tr w:rsidR="00EB69C3" w:rsidRPr="008537C1" w14:paraId="76031F50" w14:textId="77777777" w:rsidTr="00973986">
        <w:trPr>
          <w:trHeight w:val="372"/>
        </w:trPr>
        <w:tc>
          <w:tcPr>
            <w:tcW w:w="1413" w:type="dxa"/>
          </w:tcPr>
          <w:p w14:paraId="53C51BBA" w14:textId="77777777" w:rsidR="00EB69C3" w:rsidRPr="008537C1" w:rsidRDefault="00EB69C3" w:rsidP="00C9037F">
            <w:pPr>
              <w:jc w:val="center"/>
              <w:rPr>
                <w:bCs/>
              </w:rPr>
            </w:pPr>
            <w:r w:rsidRPr="008537C1">
              <w:rPr>
                <w:bCs/>
              </w:rPr>
              <w:t>2.7</w:t>
            </w:r>
          </w:p>
        </w:tc>
        <w:tc>
          <w:tcPr>
            <w:tcW w:w="7909" w:type="dxa"/>
          </w:tcPr>
          <w:p w14:paraId="4BC59572" w14:textId="4553F9DB" w:rsidR="00EB69C3" w:rsidRPr="008537C1" w:rsidRDefault="00EB69C3" w:rsidP="00C9037F">
            <w:pPr>
              <w:jc w:val="center"/>
            </w:pPr>
            <w:r w:rsidRPr="008537C1">
              <w:t>ERP system adoption in Nigeria Manufacturing Organisations</w:t>
            </w:r>
          </w:p>
        </w:tc>
      </w:tr>
      <w:tr w:rsidR="00EB69C3" w:rsidRPr="008537C1" w14:paraId="11702D93" w14:textId="77777777" w:rsidTr="00973986">
        <w:trPr>
          <w:trHeight w:val="372"/>
        </w:trPr>
        <w:tc>
          <w:tcPr>
            <w:tcW w:w="1413" w:type="dxa"/>
          </w:tcPr>
          <w:p w14:paraId="70D5254A" w14:textId="77777777" w:rsidR="00EB69C3" w:rsidRPr="008537C1" w:rsidRDefault="00EB69C3" w:rsidP="00C9037F">
            <w:pPr>
              <w:jc w:val="center"/>
              <w:rPr>
                <w:bCs/>
              </w:rPr>
            </w:pPr>
            <w:r w:rsidRPr="008537C1">
              <w:rPr>
                <w:bCs/>
              </w:rPr>
              <w:t>2.8</w:t>
            </w:r>
          </w:p>
        </w:tc>
        <w:tc>
          <w:tcPr>
            <w:tcW w:w="7909" w:type="dxa"/>
          </w:tcPr>
          <w:p w14:paraId="3C047102" w14:textId="77777777" w:rsidR="00EB69C3" w:rsidRPr="008537C1" w:rsidRDefault="00EB69C3" w:rsidP="00C9037F">
            <w:pPr>
              <w:jc w:val="center"/>
            </w:pPr>
            <w:r w:rsidRPr="008537C1">
              <w:t>Nigeria’s Economic Growth and Recovery Plan (EGRP)</w:t>
            </w:r>
          </w:p>
        </w:tc>
      </w:tr>
      <w:tr w:rsidR="00973986" w:rsidRPr="008537C1" w14:paraId="4125C349" w14:textId="77777777" w:rsidTr="00973986">
        <w:trPr>
          <w:trHeight w:val="372"/>
        </w:trPr>
        <w:tc>
          <w:tcPr>
            <w:tcW w:w="1413" w:type="dxa"/>
          </w:tcPr>
          <w:p w14:paraId="117D0534" w14:textId="783B75D5" w:rsidR="00973986" w:rsidRPr="008537C1" w:rsidRDefault="00973986" w:rsidP="00C9037F">
            <w:pPr>
              <w:jc w:val="center"/>
              <w:rPr>
                <w:bCs/>
              </w:rPr>
            </w:pPr>
            <w:r w:rsidRPr="008537C1">
              <w:rPr>
                <w:bCs/>
              </w:rPr>
              <w:t>2.9</w:t>
            </w:r>
          </w:p>
        </w:tc>
        <w:tc>
          <w:tcPr>
            <w:tcW w:w="7909" w:type="dxa"/>
          </w:tcPr>
          <w:p w14:paraId="043D5D02" w14:textId="2AAE3ECF" w:rsidR="00973986" w:rsidRPr="008537C1" w:rsidRDefault="00D31117" w:rsidP="00C9037F">
            <w:pPr>
              <w:jc w:val="center"/>
            </w:pPr>
            <w:r w:rsidRPr="008537C1">
              <w:t>Conclusion</w:t>
            </w:r>
          </w:p>
        </w:tc>
      </w:tr>
    </w:tbl>
    <w:p w14:paraId="420A718F" w14:textId="77777777" w:rsidR="00EB69C3" w:rsidRPr="008537C1" w:rsidRDefault="00EB69C3" w:rsidP="00EB69C3"/>
    <w:p w14:paraId="25B345BB" w14:textId="77777777" w:rsidR="00EB69C3" w:rsidRPr="008537C1" w:rsidRDefault="00EB69C3" w:rsidP="00EB69C3">
      <w:pPr>
        <w:spacing w:after="240"/>
        <w:jc w:val="both"/>
      </w:pPr>
    </w:p>
    <w:p w14:paraId="6986D50C"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39" w:name="_heading=h.32hioqz" w:colFirst="0" w:colLast="0"/>
      <w:bookmarkStart w:id="40" w:name="_Toc89808787"/>
      <w:bookmarkEnd w:id="39"/>
      <w:r w:rsidRPr="008537C1">
        <w:rPr>
          <w:rFonts w:ascii="Times New Roman" w:eastAsia="Times New Roman" w:hAnsi="Times New Roman" w:cs="Times New Roman"/>
          <w:b/>
          <w:color w:val="000000"/>
        </w:rPr>
        <w:t>2.1.1 Literature Search Approach</w:t>
      </w:r>
      <w:bookmarkEnd w:id="40"/>
    </w:p>
    <w:p w14:paraId="74A81D73" w14:textId="77777777" w:rsidR="00EB69C3" w:rsidRPr="008537C1" w:rsidRDefault="00EB69C3" w:rsidP="00EB69C3">
      <w:pPr>
        <w:spacing w:after="240" w:line="480" w:lineRule="auto"/>
        <w:jc w:val="both"/>
      </w:pPr>
      <w:r w:rsidRPr="008537C1">
        <w:t>The literature search approach involves the use of various channels such as libraries and online sources. This include related journals, books report and other reputable online materials. Database such as the EBSCO Business search premier was very helpful for peer-reviewed journals articles. Other source of resources such as ProQuest Dissertations, ScienceDirect, Research-gate, New Mexico state University, Walden University and Anglia Ruskin University was very well utilized. In gather relevant resources, keyword control search was carried out on Google scholar. Some of the words search are “ERP adoption and implementation”, “Critical success factor for ERP Implementation”, Nigeria manufacturing environment, Manufacturing association of Nigeria, “Industry 4.0 fourth industrial revolution”, “ERP Implementations in Nigeria”, “ERP in developing countries”, “ERP in small and medium organisations”, “Failed ERP implementations” ERP implementation frameworks” ERP Cloud computing” and so on. The controlled search enabled filtered search based on respective area of interest.</w:t>
      </w:r>
    </w:p>
    <w:p w14:paraId="707EBAC9" w14:textId="77777777" w:rsidR="00EB69C3" w:rsidRPr="008537C1" w:rsidRDefault="00EB69C3" w:rsidP="00EB69C3">
      <w:pPr>
        <w:keepNext/>
        <w:keepLines/>
        <w:pBdr>
          <w:top w:val="nil"/>
          <w:left w:val="nil"/>
          <w:bottom w:val="nil"/>
          <w:right w:val="nil"/>
          <w:between w:val="nil"/>
        </w:pBdr>
        <w:spacing w:before="40" w:line="480" w:lineRule="auto"/>
        <w:rPr>
          <w:b/>
          <w:iCs/>
          <w:color w:val="000000"/>
        </w:rPr>
      </w:pPr>
      <w:bookmarkStart w:id="41" w:name="_heading=h.1hmsyys" w:colFirst="0" w:colLast="0"/>
      <w:bookmarkEnd w:id="41"/>
      <w:r w:rsidRPr="008537C1">
        <w:rPr>
          <w:b/>
          <w:iCs/>
          <w:color w:val="000000"/>
        </w:rPr>
        <w:t>Tab. 2.2 Summary of material sources</w:t>
      </w:r>
    </w:p>
    <w:tbl>
      <w:tblPr>
        <w:tblW w:w="84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02"/>
        <w:gridCol w:w="4411"/>
      </w:tblGrid>
      <w:tr w:rsidR="00EB69C3" w:rsidRPr="008537C1" w14:paraId="5F2ADAB0" w14:textId="77777777" w:rsidTr="00BE35F6">
        <w:trPr>
          <w:trHeight w:val="379"/>
        </w:trPr>
        <w:tc>
          <w:tcPr>
            <w:tcW w:w="4002" w:type="dxa"/>
            <w:shd w:val="clear" w:color="auto" w:fill="5B9BD5" w:themeFill="accent1"/>
          </w:tcPr>
          <w:p w14:paraId="48D0B485" w14:textId="77777777" w:rsidR="00EB69C3" w:rsidRPr="008537C1" w:rsidRDefault="00EB69C3" w:rsidP="00C9037F">
            <w:pPr>
              <w:rPr>
                <w:b/>
                <w:bCs/>
                <w:color w:val="FFFFFF" w:themeColor="background1"/>
              </w:rPr>
            </w:pPr>
            <w:r w:rsidRPr="008537C1">
              <w:rPr>
                <w:b/>
                <w:bCs/>
                <w:color w:val="FFFFFF" w:themeColor="background1"/>
              </w:rPr>
              <w:t>Sources</w:t>
            </w:r>
          </w:p>
        </w:tc>
        <w:tc>
          <w:tcPr>
            <w:tcW w:w="4411" w:type="dxa"/>
            <w:shd w:val="clear" w:color="auto" w:fill="5B9BD5" w:themeFill="accent1"/>
          </w:tcPr>
          <w:p w14:paraId="09AA23C4" w14:textId="77777777" w:rsidR="00EB69C3" w:rsidRPr="008537C1" w:rsidRDefault="00EB69C3" w:rsidP="00C9037F">
            <w:pPr>
              <w:jc w:val="center"/>
              <w:rPr>
                <w:b/>
                <w:bCs/>
                <w:color w:val="FFFFFF" w:themeColor="background1"/>
              </w:rPr>
            </w:pPr>
            <w:r w:rsidRPr="008537C1">
              <w:rPr>
                <w:b/>
                <w:bCs/>
                <w:color w:val="FFFFFF" w:themeColor="background1"/>
              </w:rPr>
              <w:t>Number</w:t>
            </w:r>
          </w:p>
        </w:tc>
      </w:tr>
      <w:tr w:rsidR="00EB69C3" w:rsidRPr="008537C1" w14:paraId="6EA83A06" w14:textId="77777777" w:rsidTr="00BE35F6">
        <w:trPr>
          <w:trHeight w:val="397"/>
        </w:trPr>
        <w:tc>
          <w:tcPr>
            <w:tcW w:w="4002" w:type="dxa"/>
          </w:tcPr>
          <w:p w14:paraId="0A146C88" w14:textId="77777777" w:rsidR="00EB69C3" w:rsidRPr="008537C1" w:rsidRDefault="00EB69C3" w:rsidP="00C9037F">
            <w:pPr>
              <w:rPr>
                <w:bCs/>
              </w:rPr>
            </w:pPr>
            <w:r w:rsidRPr="008537C1">
              <w:rPr>
                <w:bCs/>
              </w:rPr>
              <w:t>Books</w:t>
            </w:r>
          </w:p>
        </w:tc>
        <w:tc>
          <w:tcPr>
            <w:tcW w:w="4411" w:type="dxa"/>
          </w:tcPr>
          <w:p w14:paraId="4C9441AC" w14:textId="77777777" w:rsidR="00EB69C3" w:rsidRPr="008537C1" w:rsidRDefault="00EB69C3" w:rsidP="00C9037F">
            <w:pPr>
              <w:jc w:val="center"/>
            </w:pPr>
            <w:r w:rsidRPr="008537C1">
              <w:t>50</w:t>
            </w:r>
          </w:p>
        </w:tc>
      </w:tr>
      <w:tr w:rsidR="00EB69C3" w:rsidRPr="008537C1" w14:paraId="4DB03D0A" w14:textId="77777777" w:rsidTr="00BE35F6">
        <w:trPr>
          <w:trHeight w:val="379"/>
        </w:trPr>
        <w:tc>
          <w:tcPr>
            <w:tcW w:w="4002" w:type="dxa"/>
          </w:tcPr>
          <w:p w14:paraId="46C6F084" w14:textId="77777777" w:rsidR="00EB69C3" w:rsidRPr="008537C1" w:rsidRDefault="00EB69C3" w:rsidP="00C9037F">
            <w:pPr>
              <w:rPr>
                <w:bCs/>
              </w:rPr>
            </w:pPr>
            <w:r w:rsidRPr="008537C1">
              <w:rPr>
                <w:bCs/>
              </w:rPr>
              <w:t>Journal Articles</w:t>
            </w:r>
          </w:p>
        </w:tc>
        <w:tc>
          <w:tcPr>
            <w:tcW w:w="4411" w:type="dxa"/>
          </w:tcPr>
          <w:p w14:paraId="5905C700" w14:textId="77777777" w:rsidR="00EB69C3" w:rsidRPr="008537C1" w:rsidRDefault="00EB69C3" w:rsidP="00C9037F">
            <w:pPr>
              <w:jc w:val="center"/>
            </w:pPr>
            <w:r w:rsidRPr="008537C1">
              <w:t>90</w:t>
            </w:r>
          </w:p>
        </w:tc>
      </w:tr>
      <w:tr w:rsidR="00EB69C3" w:rsidRPr="008537C1" w14:paraId="11E41D4C" w14:textId="77777777" w:rsidTr="00BE35F6">
        <w:trPr>
          <w:trHeight w:val="397"/>
        </w:trPr>
        <w:tc>
          <w:tcPr>
            <w:tcW w:w="4002" w:type="dxa"/>
          </w:tcPr>
          <w:p w14:paraId="7D229400" w14:textId="77777777" w:rsidR="00EB69C3" w:rsidRPr="008537C1" w:rsidRDefault="00EB69C3" w:rsidP="00C9037F">
            <w:pPr>
              <w:rPr>
                <w:bCs/>
              </w:rPr>
            </w:pPr>
            <w:r w:rsidRPr="008537C1">
              <w:rPr>
                <w:bCs/>
              </w:rPr>
              <w:t>Reports</w:t>
            </w:r>
          </w:p>
        </w:tc>
        <w:tc>
          <w:tcPr>
            <w:tcW w:w="4411" w:type="dxa"/>
          </w:tcPr>
          <w:p w14:paraId="3294CF5E" w14:textId="77777777" w:rsidR="00EB69C3" w:rsidRPr="008537C1" w:rsidRDefault="00EB69C3" w:rsidP="00C9037F">
            <w:pPr>
              <w:jc w:val="center"/>
            </w:pPr>
            <w:r w:rsidRPr="008537C1">
              <w:t>30</w:t>
            </w:r>
          </w:p>
        </w:tc>
      </w:tr>
      <w:tr w:rsidR="00EB69C3" w:rsidRPr="008537C1" w14:paraId="22D6C335" w14:textId="77777777" w:rsidTr="00BE35F6">
        <w:trPr>
          <w:trHeight w:val="379"/>
        </w:trPr>
        <w:tc>
          <w:tcPr>
            <w:tcW w:w="4002" w:type="dxa"/>
          </w:tcPr>
          <w:p w14:paraId="77449F68" w14:textId="77777777" w:rsidR="00EB69C3" w:rsidRPr="008537C1" w:rsidRDefault="00EB69C3" w:rsidP="00C9037F">
            <w:pPr>
              <w:rPr>
                <w:bCs/>
              </w:rPr>
            </w:pPr>
            <w:r w:rsidRPr="008537C1">
              <w:rPr>
                <w:bCs/>
              </w:rPr>
              <w:lastRenderedPageBreak/>
              <w:t>Dissertations</w:t>
            </w:r>
          </w:p>
        </w:tc>
        <w:tc>
          <w:tcPr>
            <w:tcW w:w="4411" w:type="dxa"/>
          </w:tcPr>
          <w:p w14:paraId="1EA45ED5" w14:textId="77777777" w:rsidR="00EB69C3" w:rsidRPr="008537C1" w:rsidRDefault="00EB69C3" w:rsidP="00C9037F">
            <w:pPr>
              <w:jc w:val="center"/>
            </w:pPr>
            <w:r w:rsidRPr="008537C1">
              <w:t>10</w:t>
            </w:r>
          </w:p>
        </w:tc>
      </w:tr>
      <w:tr w:rsidR="00EB69C3" w:rsidRPr="008537C1" w14:paraId="0A1C476C" w14:textId="77777777" w:rsidTr="00BE35F6">
        <w:trPr>
          <w:trHeight w:val="397"/>
        </w:trPr>
        <w:tc>
          <w:tcPr>
            <w:tcW w:w="4002" w:type="dxa"/>
          </w:tcPr>
          <w:p w14:paraId="240B9A14" w14:textId="77777777" w:rsidR="00EB69C3" w:rsidRPr="008537C1" w:rsidRDefault="00EB69C3" w:rsidP="00C9037F">
            <w:pPr>
              <w:rPr>
                <w:bCs/>
              </w:rPr>
            </w:pPr>
            <w:r w:rsidRPr="008537C1">
              <w:rPr>
                <w:bCs/>
              </w:rPr>
              <w:t>Others</w:t>
            </w:r>
          </w:p>
        </w:tc>
        <w:tc>
          <w:tcPr>
            <w:tcW w:w="4411" w:type="dxa"/>
          </w:tcPr>
          <w:p w14:paraId="6C22B23A" w14:textId="77777777" w:rsidR="00EB69C3" w:rsidRPr="008537C1" w:rsidRDefault="00EB69C3" w:rsidP="00C9037F">
            <w:pPr>
              <w:jc w:val="center"/>
            </w:pPr>
            <w:r w:rsidRPr="008537C1">
              <w:t>15</w:t>
            </w:r>
          </w:p>
        </w:tc>
      </w:tr>
      <w:tr w:rsidR="00EB69C3" w:rsidRPr="008537C1" w14:paraId="2549822B" w14:textId="77777777" w:rsidTr="00BE35F6">
        <w:trPr>
          <w:trHeight w:val="379"/>
        </w:trPr>
        <w:tc>
          <w:tcPr>
            <w:tcW w:w="4002" w:type="dxa"/>
          </w:tcPr>
          <w:p w14:paraId="79ECA085" w14:textId="77777777" w:rsidR="00EB69C3" w:rsidRPr="008537C1" w:rsidRDefault="00EB69C3" w:rsidP="00C9037F">
            <w:pPr>
              <w:rPr>
                <w:bCs/>
              </w:rPr>
            </w:pPr>
            <w:r w:rsidRPr="008537C1">
              <w:rPr>
                <w:bCs/>
              </w:rPr>
              <w:t>Total</w:t>
            </w:r>
          </w:p>
        </w:tc>
        <w:tc>
          <w:tcPr>
            <w:tcW w:w="4411" w:type="dxa"/>
          </w:tcPr>
          <w:p w14:paraId="05D7078E" w14:textId="77777777" w:rsidR="00EB69C3" w:rsidRPr="008537C1" w:rsidRDefault="00EB69C3" w:rsidP="00C9037F">
            <w:pPr>
              <w:jc w:val="center"/>
            </w:pPr>
            <w:r w:rsidRPr="008537C1">
              <w:t>195</w:t>
            </w:r>
          </w:p>
        </w:tc>
      </w:tr>
    </w:tbl>
    <w:p w14:paraId="10136C36" w14:textId="77777777" w:rsidR="00EB69C3" w:rsidRPr="008537C1" w:rsidRDefault="00EB69C3" w:rsidP="00EB69C3">
      <w:pPr>
        <w:spacing w:after="240"/>
      </w:pPr>
    </w:p>
    <w:bookmarkStart w:id="42" w:name="_Toc89808788"/>
    <w:p w14:paraId="542B1D1F" w14:textId="77777777" w:rsidR="00EB69C3" w:rsidRPr="008537C1" w:rsidRDefault="00996DF5" w:rsidP="00EB69C3">
      <w:pPr>
        <w:pStyle w:val="Heading2"/>
        <w:spacing w:line="480" w:lineRule="auto"/>
        <w:rPr>
          <w:rFonts w:ascii="Times New Roman" w:eastAsia="Times New Roman" w:hAnsi="Times New Roman" w:cs="Times New Roman"/>
          <w:b/>
          <w:color w:val="000000"/>
          <w:sz w:val="24"/>
          <w:szCs w:val="24"/>
        </w:rPr>
      </w:pPr>
      <w:sdt>
        <w:sdtPr>
          <w:rPr>
            <w:sz w:val="24"/>
            <w:szCs w:val="24"/>
          </w:rPr>
          <w:tag w:val="goog_rdk_9"/>
          <w:id w:val="-710644689"/>
        </w:sdtPr>
        <w:sdtEndPr/>
        <w:sdtContent/>
      </w:sdt>
      <w:r w:rsidR="00EB69C3" w:rsidRPr="008537C1">
        <w:rPr>
          <w:rFonts w:ascii="Times New Roman" w:eastAsia="Times New Roman" w:hAnsi="Times New Roman" w:cs="Times New Roman"/>
          <w:b/>
          <w:color w:val="000000"/>
          <w:sz w:val="24"/>
          <w:szCs w:val="24"/>
        </w:rPr>
        <w:t>2.2 ERP System</w:t>
      </w:r>
      <w:bookmarkEnd w:id="42"/>
    </w:p>
    <w:p w14:paraId="15090F5F" w14:textId="77777777" w:rsidR="00EB69C3" w:rsidRPr="008537C1" w:rsidRDefault="00EB69C3" w:rsidP="00EB69C3">
      <w:pPr>
        <w:spacing w:after="240" w:line="480" w:lineRule="auto"/>
        <w:jc w:val="both"/>
      </w:pPr>
      <w:r w:rsidRPr="008537C1">
        <w:t>The pre-incident of Enterprise resource planning (ERP) is as a result of  exponential growth of information and communication technologies, which created a great influence towards continuously improve computer hardware and software systems and this has affected all aspect of computing applications across various sectors especially enterprises (Anglia ruskin, 2015). The business environment in the 21</w:t>
      </w:r>
      <w:r w:rsidRPr="008537C1">
        <w:rPr>
          <w:vertAlign w:val="superscript"/>
        </w:rPr>
        <w:t>st</w:t>
      </w:r>
      <w:r w:rsidRPr="008537C1">
        <w:t xml:space="preserve"> century is said to be getting complex with functional units requiring, different real-time and efficient data flow for management decision making, procurement plan, inventory tracking, accounting and finance, supply chain, human resources and so on. </w:t>
      </w:r>
    </w:p>
    <w:p w14:paraId="179F7293" w14:textId="77777777" w:rsidR="00EB69C3" w:rsidRPr="008537C1" w:rsidRDefault="00EB69C3" w:rsidP="00EB69C3">
      <w:pPr>
        <w:spacing w:after="240" w:line="480" w:lineRule="auto"/>
        <w:jc w:val="both"/>
      </w:pPr>
      <w:r w:rsidRPr="008537C1">
        <w:t>All these constitutes the needs of a modern-day efficient information system for an effective resource management (A Rashid, 2002). In view of these, the early generation of inventory control package was in 1960s, followed by Material requirement planning (MRP) was said to be in 1970s, which later evolved into Manufacturing Resources Planning (MRP II) in the 1980s, followed by the Enterprise resource planning (ERP) and extended ERP which are recently experienced from the 1990s through to the 21</w:t>
      </w:r>
      <w:r w:rsidRPr="008537C1">
        <w:rPr>
          <w:vertAlign w:val="superscript"/>
        </w:rPr>
        <w:t>st</w:t>
      </w:r>
      <w:r w:rsidRPr="008537C1">
        <w:t xml:space="preserve"> century respectively. Enterprise Resource Planning (ERP) is a breakthrough technology that facilitates the management system by providing different modules to manage entire organisational activities. It is a common database system that manages organizational processes, supporting numerous functions and integrating multiple applications. </w:t>
      </w:r>
    </w:p>
    <w:p w14:paraId="5AFB3AAE" w14:textId="49B1CE8D" w:rsidR="00EB69C3" w:rsidRPr="008537C1" w:rsidRDefault="00EB69C3" w:rsidP="00EB69C3">
      <w:pPr>
        <w:spacing w:line="480" w:lineRule="auto"/>
        <w:jc w:val="both"/>
      </w:pPr>
      <w:r w:rsidRPr="008537C1">
        <w:t xml:space="preserve">There is a massive market for ERP services worldwide with increasing value of around $10 billion in a space of five years (Van Everdingen, et al., 2000). This massive growth is as a result </w:t>
      </w:r>
      <w:r w:rsidRPr="008537C1">
        <w:lastRenderedPageBreak/>
        <w:t>of ERP efficiency that led to a competitive advantage for organizations integrating the systems. ERP system acceptability has cut across various sectors administration requirements with merits ranging from convenient data accessibility, process monitoring and easy decision-making process. Furthermore, ERP systems integrates real-time communication among various units, executing various functions in a solitary system. This enables all the end users to interact and use their resources respectively in a single correlated system (Mindgadget, 2019). The table below represents some of the ERP modules available to organisations.</w:t>
      </w:r>
    </w:p>
    <w:p w14:paraId="454DD94E" w14:textId="77777777" w:rsidR="00BE35F6" w:rsidRPr="008537C1" w:rsidRDefault="00BE35F6" w:rsidP="00EB69C3">
      <w:pPr>
        <w:spacing w:line="480" w:lineRule="auto"/>
        <w:jc w:val="both"/>
      </w:pPr>
    </w:p>
    <w:p w14:paraId="730717C6" w14:textId="77777777" w:rsidR="00EB69C3" w:rsidRPr="008537C1" w:rsidRDefault="00EB69C3" w:rsidP="00EB69C3"/>
    <w:p w14:paraId="7227FCB7" w14:textId="77777777" w:rsidR="00EB69C3" w:rsidRPr="008537C1" w:rsidRDefault="00EB69C3" w:rsidP="00EB69C3">
      <w:pPr>
        <w:keepNext/>
        <w:keepLines/>
        <w:pBdr>
          <w:top w:val="nil"/>
          <w:left w:val="nil"/>
          <w:bottom w:val="nil"/>
          <w:right w:val="nil"/>
          <w:between w:val="nil"/>
        </w:pBdr>
        <w:spacing w:before="40" w:line="480" w:lineRule="auto"/>
        <w:rPr>
          <w:b/>
          <w:iCs/>
          <w:color w:val="000000"/>
        </w:rPr>
      </w:pPr>
      <w:bookmarkStart w:id="43" w:name="_heading=h.2grqrue" w:colFirst="0" w:colLast="0"/>
      <w:bookmarkEnd w:id="43"/>
      <w:r w:rsidRPr="008537C1">
        <w:rPr>
          <w:b/>
          <w:iCs/>
          <w:color w:val="000000"/>
        </w:rPr>
        <w:t>Tab. 2.3: ERP System Modules (Mindgadget, 2019)</w:t>
      </w:r>
    </w:p>
    <w:tbl>
      <w:tblPr>
        <w:tblW w:w="90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2"/>
        <w:gridCol w:w="6894"/>
      </w:tblGrid>
      <w:tr w:rsidR="00EB69C3" w:rsidRPr="008537C1" w14:paraId="052142F5" w14:textId="77777777" w:rsidTr="00BE35F6">
        <w:tc>
          <w:tcPr>
            <w:tcW w:w="2122" w:type="dxa"/>
            <w:shd w:val="clear" w:color="auto" w:fill="5B9BD5" w:themeFill="accent1"/>
          </w:tcPr>
          <w:p w14:paraId="0316E701" w14:textId="6A86E3AB" w:rsidR="00EB69C3" w:rsidRPr="008537C1" w:rsidRDefault="00BE35F6" w:rsidP="00C9037F">
            <w:pPr>
              <w:spacing w:line="360" w:lineRule="auto"/>
              <w:rPr>
                <w:color w:val="FFFFFF" w:themeColor="background1"/>
              </w:rPr>
            </w:pPr>
            <w:r w:rsidRPr="008537C1">
              <w:rPr>
                <w:b/>
                <w:color w:val="FFFFFF" w:themeColor="background1"/>
              </w:rPr>
              <w:t>ERP Modules</w:t>
            </w:r>
          </w:p>
        </w:tc>
        <w:tc>
          <w:tcPr>
            <w:tcW w:w="6894" w:type="dxa"/>
            <w:shd w:val="clear" w:color="auto" w:fill="5B9BD5" w:themeFill="accent1"/>
          </w:tcPr>
          <w:p w14:paraId="20A8C1D8" w14:textId="0715F75B" w:rsidR="00EB69C3" w:rsidRPr="008537C1" w:rsidRDefault="00BE35F6" w:rsidP="00C9037F">
            <w:pPr>
              <w:spacing w:line="360" w:lineRule="auto"/>
              <w:jc w:val="center"/>
              <w:rPr>
                <w:color w:val="FFFFFF" w:themeColor="background1"/>
              </w:rPr>
            </w:pPr>
            <w:r w:rsidRPr="008537C1">
              <w:rPr>
                <w:b/>
                <w:color w:val="FFFFFF" w:themeColor="background1"/>
              </w:rPr>
              <w:t>Description</w:t>
            </w:r>
          </w:p>
        </w:tc>
      </w:tr>
      <w:tr w:rsidR="00EB69C3" w:rsidRPr="008537C1" w14:paraId="14FED8E7" w14:textId="77777777" w:rsidTr="00BE35F6">
        <w:tc>
          <w:tcPr>
            <w:tcW w:w="2122" w:type="dxa"/>
          </w:tcPr>
          <w:p w14:paraId="6812600F" w14:textId="77777777" w:rsidR="00EB69C3" w:rsidRPr="008537C1" w:rsidRDefault="00EB69C3" w:rsidP="00C9037F">
            <w:pPr>
              <w:spacing w:line="360" w:lineRule="auto"/>
              <w:rPr>
                <w:bCs/>
              </w:rPr>
            </w:pPr>
            <w:r w:rsidRPr="008537C1">
              <w:rPr>
                <w:bCs/>
              </w:rPr>
              <w:t>Sales &amp; Marketing</w:t>
            </w:r>
          </w:p>
        </w:tc>
        <w:tc>
          <w:tcPr>
            <w:tcW w:w="6894" w:type="dxa"/>
          </w:tcPr>
          <w:p w14:paraId="23FBFBFD" w14:textId="77777777" w:rsidR="00EB69C3" w:rsidRPr="008537C1" w:rsidRDefault="00EB69C3" w:rsidP="00C9037F">
            <w:pPr>
              <w:spacing w:line="360" w:lineRule="auto"/>
            </w:pPr>
            <w:r w:rsidRPr="008537C1">
              <w:t>Operations and activities involved in promoting, distributing and selling goods or services.</w:t>
            </w:r>
          </w:p>
        </w:tc>
      </w:tr>
      <w:tr w:rsidR="00EB69C3" w:rsidRPr="008537C1" w14:paraId="0F35E366" w14:textId="77777777" w:rsidTr="00BE35F6">
        <w:tc>
          <w:tcPr>
            <w:tcW w:w="2122" w:type="dxa"/>
          </w:tcPr>
          <w:p w14:paraId="0FD3CE0B" w14:textId="77777777" w:rsidR="00EB69C3" w:rsidRPr="008537C1" w:rsidRDefault="00EB69C3" w:rsidP="00C9037F">
            <w:pPr>
              <w:spacing w:line="360" w:lineRule="auto"/>
              <w:rPr>
                <w:bCs/>
              </w:rPr>
            </w:pPr>
            <w:r w:rsidRPr="008537C1">
              <w:rPr>
                <w:bCs/>
              </w:rPr>
              <w:t>Procurement</w:t>
            </w:r>
          </w:p>
        </w:tc>
        <w:tc>
          <w:tcPr>
            <w:tcW w:w="6894" w:type="dxa"/>
          </w:tcPr>
          <w:p w14:paraId="4B943158" w14:textId="77777777" w:rsidR="00EB69C3" w:rsidRPr="008537C1" w:rsidRDefault="00EB69C3" w:rsidP="00C9037F">
            <w:pPr>
              <w:spacing w:line="360" w:lineRule="auto"/>
            </w:pPr>
            <w:r w:rsidRPr="008537C1">
              <w:t>Maximise cost, savings for acquiring goods and services, or works from an external source with support of end-to-end logistics processes.</w:t>
            </w:r>
          </w:p>
        </w:tc>
      </w:tr>
      <w:tr w:rsidR="00EB69C3" w:rsidRPr="008537C1" w14:paraId="1CBDC7B6" w14:textId="77777777" w:rsidTr="00BE35F6">
        <w:tc>
          <w:tcPr>
            <w:tcW w:w="2122" w:type="dxa"/>
          </w:tcPr>
          <w:p w14:paraId="21617F26" w14:textId="77777777" w:rsidR="00EB69C3" w:rsidRPr="008537C1" w:rsidRDefault="00EB69C3" w:rsidP="00C9037F">
            <w:pPr>
              <w:spacing w:line="360" w:lineRule="auto"/>
              <w:rPr>
                <w:bCs/>
              </w:rPr>
            </w:pPr>
            <w:r w:rsidRPr="008537C1">
              <w:rPr>
                <w:bCs/>
              </w:rPr>
              <w:t>Production</w:t>
            </w:r>
          </w:p>
        </w:tc>
        <w:tc>
          <w:tcPr>
            <w:tcW w:w="6894" w:type="dxa"/>
          </w:tcPr>
          <w:p w14:paraId="34578609" w14:textId="77777777" w:rsidR="00EB69C3" w:rsidRPr="008537C1" w:rsidRDefault="00EB69C3" w:rsidP="00C9037F">
            <w:pPr>
              <w:spacing w:line="360" w:lineRule="auto"/>
            </w:pPr>
            <w:r w:rsidRPr="008537C1">
              <w:t>Planning and optimising the manufacturing capacity and material resources.</w:t>
            </w:r>
          </w:p>
        </w:tc>
      </w:tr>
      <w:tr w:rsidR="00EB69C3" w:rsidRPr="008537C1" w14:paraId="39C64C69" w14:textId="77777777" w:rsidTr="00BE35F6">
        <w:tc>
          <w:tcPr>
            <w:tcW w:w="2122" w:type="dxa"/>
          </w:tcPr>
          <w:p w14:paraId="37A34CB0" w14:textId="77777777" w:rsidR="00EB69C3" w:rsidRPr="008537C1" w:rsidRDefault="00EB69C3" w:rsidP="00C9037F">
            <w:pPr>
              <w:spacing w:line="360" w:lineRule="auto"/>
              <w:rPr>
                <w:bCs/>
              </w:rPr>
            </w:pPr>
            <w:r w:rsidRPr="008537C1">
              <w:rPr>
                <w:bCs/>
              </w:rPr>
              <w:t xml:space="preserve">Distribution </w:t>
            </w:r>
          </w:p>
        </w:tc>
        <w:tc>
          <w:tcPr>
            <w:tcW w:w="6894" w:type="dxa"/>
          </w:tcPr>
          <w:p w14:paraId="0EC1BEED" w14:textId="77777777" w:rsidR="00EB69C3" w:rsidRPr="008537C1" w:rsidRDefault="00EB69C3" w:rsidP="00C9037F">
            <w:pPr>
              <w:spacing w:line="360" w:lineRule="auto"/>
            </w:pPr>
            <w:r w:rsidRPr="008537C1">
              <w:t>Control warehouse processes and manage movements in the warehouse and respond faster to challenges and changes in supply and demand.</w:t>
            </w:r>
          </w:p>
        </w:tc>
      </w:tr>
      <w:tr w:rsidR="00EB69C3" w:rsidRPr="008537C1" w14:paraId="08564F9F" w14:textId="77777777" w:rsidTr="00BE35F6">
        <w:tc>
          <w:tcPr>
            <w:tcW w:w="2122" w:type="dxa"/>
          </w:tcPr>
          <w:p w14:paraId="076E2879" w14:textId="77777777" w:rsidR="00EB69C3" w:rsidRPr="008537C1" w:rsidRDefault="00EB69C3" w:rsidP="00C9037F">
            <w:pPr>
              <w:spacing w:line="360" w:lineRule="auto"/>
              <w:rPr>
                <w:bCs/>
              </w:rPr>
            </w:pPr>
            <w:r w:rsidRPr="008537C1">
              <w:rPr>
                <w:bCs/>
              </w:rPr>
              <w:t>Accounting</w:t>
            </w:r>
          </w:p>
        </w:tc>
        <w:tc>
          <w:tcPr>
            <w:tcW w:w="6894" w:type="dxa"/>
          </w:tcPr>
          <w:p w14:paraId="281352A5" w14:textId="77777777" w:rsidR="00EB69C3" w:rsidRPr="008537C1" w:rsidRDefault="00EB69C3" w:rsidP="00C9037F">
            <w:pPr>
              <w:spacing w:line="360" w:lineRule="auto"/>
            </w:pPr>
            <w:r w:rsidRPr="008537C1">
              <w:t>Automate financial operations while ensuring regulatory compliance and gaining real-time insight into overall performance.</w:t>
            </w:r>
          </w:p>
        </w:tc>
      </w:tr>
      <w:tr w:rsidR="00EB69C3" w:rsidRPr="008537C1" w14:paraId="35A21A2F" w14:textId="77777777" w:rsidTr="00BE35F6">
        <w:tc>
          <w:tcPr>
            <w:tcW w:w="2122" w:type="dxa"/>
          </w:tcPr>
          <w:p w14:paraId="72394BC5" w14:textId="77777777" w:rsidR="00EB69C3" w:rsidRPr="008537C1" w:rsidRDefault="00EB69C3" w:rsidP="00C9037F">
            <w:pPr>
              <w:spacing w:line="360" w:lineRule="auto"/>
              <w:rPr>
                <w:bCs/>
              </w:rPr>
            </w:pPr>
            <w:r w:rsidRPr="008537C1">
              <w:rPr>
                <w:bCs/>
              </w:rPr>
              <w:t>Human Resources</w:t>
            </w:r>
          </w:p>
        </w:tc>
        <w:tc>
          <w:tcPr>
            <w:tcW w:w="6894" w:type="dxa"/>
          </w:tcPr>
          <w:p w14:paraId="1B1CA993" w14:textId="77777777" w:rsidR="00EB69C3" w:rsidRPr="008537C1" w:rsidRDefault="00EB69C3" w:rsidP="00C9037F">
            <w:pPr>
              <w:spacing w:line="360" w:lineRule="auto"/>
            </w:pPr>
            <w:r w:rsidRPr="008537C1">
              <w:t>Maintain a complete employee database and to optimally utilise all employees.</w:t>
            </w:r>
          </w:p>
        </w:tc>
      </w:tr>
      <w:tr w:rsidR="00EB69C3" w:rsidRPr="008537C1" w14:paraId="630AD395" w14:textId="77777777" w:rsidTr="00BE35F6">
        <w:tc>
          <w:tcPr>
            <w:tcW w:w="2122" w:type="dxa"/>
          </w:tcPr>
          <w:p w14:paraId="26D3563E" w14:textId="77777777" w:rsidR="00EB69C3" w:rsidRPr="008537C1" w:rsidRDefault="00EB69C3" w:rsidP="00C9037F">
            <w:pPr>
              <w:spacing w:line="360" w:lineRule="auto"/>
              <w:rPr>
                <w:bCs/>
              </w:rPr>
            </w:pPr>
            <w:r w:rsidRPr="008537C1">
              <w:rPr>
                <w:bCs/>
              </w:rPr>
              <w:t xml:space="preserve">Customer Service </w:t>
            </w:r>
          </w:p>
        </w:tc>
        <w:tc>
          <w:tcPr>
            <w:tcW w:w="6894" w:type="dxa"/>
          </w:tcPr>
          <w:p w14:paraId="14A041D9" w14:textId="77777777" w:rsidR="00EB69C3" w:rsidRPr="008537C1" w:rsidRDefault="00EB69C3" w:rsidP="00C9037F">
            <w:pPr>
              <w:spacing w:line="360" w:lineRule="auto"/>
            </w:pPr>
            <w:r w:rsidRPr="008537C1">
              <w:t>Capture and maintain customer relationships, facilitate the use of customer experiences, and evaluate the feedbacks.</w:t>
            </w:r>
          </w:p>
        </w:tc>
      </w:tr>
      <w:tr w:rsidR="00EB69C3" w:rsidRPr="008537C1" w14:paraId="744AE97A" w14:textId="77777777" w:rsidTr="00BE35F6">
        <w:tc>
          <w:tcPr>
            <w:tcW w:w="2122" w:type="dxa"/>
          </w:tcPr>
          <w:p w14:paraId="3163EC59" w14:textId="77777777" w:rsidR="00EB69C3" w:rsidRPr="008537C1" w:rsidRDefault="00EB69C3" w:rsidP="00C9037F">
            <w:pPr>
              <w:spacing w:line="360" w:lineRule="auto"/>
              <w:rPr>
                <w:bCs/>
              </w:rPr>
            </w:pPr>
            <w:r w:rsidRPr="008537C1">
              <w:rPr>
                <w:bCs/>
              </w:rPr>
              <w:t>Stakeholders Involvement</w:t>
            </w:r>
          </w:p>
        </w:tc>
        <w:tc>
          <w:tcPr>
            <w:tcW w:w="6894" w:type="dxa"/>
          </w:tcPr>
          <w:p w14:paraId="616ED76A" w14:textId="77777777" w:rsidR="00EB69C3" w:rsidRPr="008537C1" w:rsidRDefault="00EB69C3" w:rsidP="00C9037F">
            <w:pPr>
              <w:spacing w:line="360" w:lineRule="auto"/>
            </w:pPr>
            <w:r w:rsidRPr="008537C1">
              <w:t>Information flow between all business and managing connections between the interested parties.</w:t>
            </w:r>
          </w:p>
        </w:tc>
      </w:tr>
      <w:tr w:rsidR="00EB69C3" w:rsidRPr="008537C1" w14:paraId="5C5FC97B" w14:textId="77777777" w:rsidTr="00BE35F6">
        <w:tc>
          <w:tcPr>
            <w:tcW w:w="2122" w:type="dxa"/>
          </w:tcPr>
          <w:p w14:paraId="78EBE3B4" w14:textId="77777777" w:rsidR="00EB69C3" w:rsidRPr="008537C1" w:rsidRDefault="00EB69C3" w:rsidP="00C9037F">
            <w:pPr>
              <w:spacing w:line="360" w:lineRule="auto"/>
              <w:rPr>
                <w:bCs/>
              </w:rPr>
            </w:pPr>
            <w:r w:rsidRPr="008537C1">
              <w:rPr>
                <w:bCs/>
              </w:rPr>
              <w:lastRenderedPageBreak/>
              <w:t>Enterprise Asset Management</w:t>
            </w:r>
          </w:p>
        </w:tc>
        <w:tc>
          <w:tcPr>
            <w:tcW w:w="6894" w:type="dxa"/>
          </w:tcPr>
          <w:p w14:paraId="0C8B704C" w14:textId="77777777" w:rsidR="00EB69C3" w:rsidRPr="008537C1" w:rsidRDefault="00EB69C3" w:rsidP="00C9037F">
            <w:pPr>
              <w:spacing w:line="360" w:lineRule="auto"/>
            </w:pPr>
            <w:r w:rsidRPr="008537C1">
              <w:t>Efficiently and sustainably manage the entire asset lifecycle, improve asset usage and cut cost with powerful analytics.</w:t>
            </w:r>
          </w:p>
        </w:tc>
      </w:tr>
      <w:tr w:rsidR="00EB69C3" w:rsidRPr="008537C1" w14:paraId="00415586" w14:textId="77777777" w:rsidTr="00BE35F6">
        <w:tc>
          <w:tcPr>
            <w:tcW w:w="2122" w:type="dxa"/>
          </w:tcPr>
          <w:p w14:paraId="61C16486" w14:textId="77777777" w:rsidR="00EB69C3" w:rsidRPr="008537C1" w:rsidRDefault="00EB69C3" w:rsidP="00C9037F">
            <w:pPr>
              <w:spacing w:line="360" w:lineRule="auto"/>
              <w:rPr>
                <w:bCs/>
              </w:rPr>
            </w:pPr>
            <w:r w:rsidRPr="008537C1">
              <w:rPr>
                <w:bCs/>
              </w:rPr>
              <w:t>Business Intelligence</w:t>
            </w:r>
          </w:p>
        </w:tc>
        <w:tc>
          <w:tcPr>
            <w:tcW w:w="6894" w:type="dxa"/>
          </w:tcPr>
          <w:p w14:paraId="533A57A6" w14:textId="77777777" w:rsidR="00EB69C3" w:rsidRPr="008537C1" w:rsidRDefault="00EB69C3" w:rsidP="00C9037F">
            <w:pPr>
              <w:spacing w:line="360" w:lineRule="auto"/>
            </w:pPr>
            <w:r w:rsidRPr="008537C1">
              <w:t>Abundant data-based information for effective decision making.</w:t>
            </w:r>
          </w:p>
        </w:tc>
      </w:tr>
    </w:tbl>
    <w:p w14:paraId="657A9D77" w14:textId="77777777" w:rsidR="00EB69C3" w:rsidRPr="008537C1" w:rsidRDefault="00EB69C3" w:rsidP="00EB69C3">
      <w:pPr>
        <w:spacing w:after="240" w:line="480" w:lineRule="auto"/>
        <w:jc w:val="both"/>
      </w:pPr>
    </w:p>
    <w:p w14:paraId="2BF7C962"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44" w:name="_heading=h.vx1227" w:colFirst="0" w:colLast="0"/>
      <w:bookmarkStart w:id="45" w:name="_Toc89808789"/>
      <w:bookmarkEnd w:id="44"/>
      <w:r w:rsidRPr="008537C1">
        <w:rPr>
          <w:rFonts w:ascii="Times New Roman" w:eastAsia="Times New Roman" w:hAnsi="Times New Roman" w:cs="Times New Roman"/>
          <w:b/>
          <w:color w:val="000000"/>
        </w:rPr>
        <w:t>2.2.1 ERP System Definition</w:t>
      </w:r>
      <w:bookmarkEnd w:id="45"/>
    </w:p>
    <w:p w14:paraId="5BF56CB9" w14:textId="77777777" w:rsidR="00EB69C3" w:rsidRPr="008537C1" w:rsidRDefault="00EB69C3" w:rsidP="00EB69C3">
      <w:pPr>
        <w:spacing w:after="240" w:line="480" w:lineRule="auto"/>
        <w:jc w:val="both"/>
      </w:pPr>
      <w:r w:rsidRPr="008537C1">
        <w:t>Enterprise resource planning system has a shared database system that support organisation’s processes  by managing various functions within integrated applications (Assma, et al., 2017). According to Klaus, et al., (2000) ERP system is an approach organisations are adopting in planning for the whole process involved entire functional areas in an enterprise. Also, it is defined as an enhancement to organisation’s activities such as tracking orders, production/service planning, inventories management, procurement, and client interaction. All these is managed by a multiple module application software which helps an organisation manage its business efficiently (Ellen &amp; Wagner, 2013). (Mabert et.at 2003) explained ERP as organisation’s online interactive system that utilises a common database to manages different departments and cross functional processes.</w:t>
      </w:r>
    </w:p>
    <w:p w14:paraId="7158D0EB" w14:textId="77777777" w:rsidR="00EB69C3" w:rsidRPr="008537C1" w:rsidRDefault="00EB69C3" w:rsidP="00EB69C3">
      <w:pPr>
        <w:spacing w:after="240" w:line="480" w:lineRule="auto"/>
        <w:jc w:val="both"/>
      </w:pPr>
      <w:bookmarkStart w:id="46" w:name="_heading=h.3fwokq0" w:colFirst="0" w:colLast="0"/>
      <w:bookmarkEnd w:id="46"/>
      <w:r w:rsidRPr="008537C1">
        <w:t>Lastly, ERP system is described by (Zahang and Li, 2006) as an integrated system due to the shared database which allows flawless data flow within multiple modules without interruptions. ERP modules include financial accounting (FA), sales and marketing (S&amp;M), Human resource management (HRM) and Production planning. These tools allow a centralised entry of various business activities in a unified database in an organisation. Hence, multiple entries of the same data are eliminated (Jacobs &amp; Bendoly, 2003). The similarity in the various definitions of ERP system is the integration concept and the unified database, which manages organisation’s core activities.</w:t>
      </w:r>
    </w:p>
    <w:p w14:paraId="7753ADCC"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47" w:name="_heading=h.1v1yuxt" w:colFirst="0" w:colLast="0"/>
      <w:bookmarkStart w:id="48" w:name="_Toc89808790"/>
      <w:bookmarkEnd w:id="47"/>
      <w:r w:rsidRPr="008537C1">
        <w:rPr>
          <w:rFonts w:ascii="Times New Roman" w:eastAsia="Times New Roman" w:hAnsi="Times New Roman" w:cs="Times New Roman"/>
          <w:b/>
          <w:color w:val="000000"/>
        </w:rPr>
        <w:lastRenderedPageBreak/>
        <w:t>2.2.2 ERP System Evolution</w:t>
      </w:r>
      <w:bookmarkEnd w:id="48"/>
      <w:r w:rsidRPr="008537C1">
        <w:rPr>
          <w:rFonts w:ascii="Times New Roman" w:eastAsia="Times New Roman" w:hAnsi="Times New Roman" w:cs="Times New Roman"/>
          <w:b/>
          <w:color w:val="000000"/>
        </w:rPr>
        <w:t xml:space="preserve"> </w:t>
      </w:r>
    </w:p>
    <w:p w14:paraId="603F50A3" w14:textId="77777777" w:rsidR="00EB69C3" w:rsidRPr="008537C1" w:rsidRDefault="00EB69C3" w:rsidP="00EB69C3">
      <w:pPr>
        <w:spacing w:line="480" w:lineRule="auto"/>
        <w:jc w:val="both"/>
      </w:pPr>
      <w:r w:rsidRPr="008537C1">
        <w:t>The enterprise resource planning concept have been for many generations, as discussed by several researchers to have originated from Material Requirement Planning (MRP) in the 1960s to the 1970s (Jacobs, 2007), which explained that MRP is intended to monitor and control production operations most especially the inventory. The need for more integration between the functional areas of the enterprise led to the move beyond MRP which occurred in the late 1970s and early 1980s since the operations in production is just a single arm of enterprise management, the enterprise financial aspect of the enterprise was managed separately, which led to duplicate, data conflicts and inconsistencies (Jacobs, 2007). The evolution to MPRII (Manufacturing Resource planning) occurred in the 1980s for a more preferred planning of all resources of a manufacturing company to be specific (APICS, 2016). MRPII is said to be efficient for manufacturing planning majorly, it also increased profitability. The concept of customer satisfaction became the most important objective to a business entity, this has a broad scope than planning, it comprises of sales and distribution, human resources and so on (Katuu, 2020)</w:t>
      </w:r>
    </w:p>
    <w:p w14:paraId="78055BD9" w14:textId="77777777" w:rsidR="00EB69C3" w:rsidRPr="008537C1" w:rsidRDefault="00EB69C3" w:rsidP="00EB69C3"/>
    <w:p w14:paraId="00A17D7C" w14:textId="77777777" w:rsidR="00EB69C3" w:rsidRPr="008537C1" w:rsidRDefault="00EB69C3" w:rsidP="00EB69C3">
      <w:pPr>
        <w:keepNext/>
        <w:keepLines/>
        <w:pBdr>
          <w:top w:val="nil"/>
          <w:left w:val="nil"/>
          <w:bottom w:val="nil"/>
          <w:right w:val="nil"/>
          <w:between w:val="nil"/>
        </w:pBdr>
        <w:spacing w:before="40" w:line="480" w:lineRule="auto"/>
        <w:rPr>
          <w:b/>
          <w:iCs/>
          <w:color w:val="000000"/>
        </w:rPr>
      </w:pPr>
      <w:bookmarkStart w:id="49" w:name="_heading=h.4f1mdlm" w:colFirst="0" w:colLast="0"/>
      <w:bookmarkEnd w:id="49"/>
      <w:r w:rsidRPr="008537C1">
        <w:rPr>
          <w:b/>
          <w:iCs/>
          <w:color w:val="000000"/>
        </w:rPr>
        <w:t>Tab. 2.4: ERP Evolution (A Rashid, 2002)</w:t>
      </w:r>
    </w:p>
    <w:tbl>
      <w:tblPr>
        <w:tblW w:w="9016"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A0" w:firstRow="1" w:lastRow="0" w:firstColumn="1" w:lastColumn="0" w:noHBand="0" w:noVBand="1"/>
      </w:tblPr>
      <w:tblGrid>
        <w:gridCol w:w="855"/>
        <w:gridCol w:w="1692"/>
        <w:gridCol w:w="6469"/>
      </w:tblGrid>
      <w:tr w:rsidR="00EB69C3" w:rsidRPr="008537C1" w14:paraId="41A0FB99" w14:textId="77777777" w:rsidTr="00BE35F6">
        <w:tc>
          <w:tcPr>
            <w:tcW w:w="855" w:type="dxa"/>
            <w:shd w:val="clear" w:color="auto" w:fill="5B9BD5" w:themeFill="accent1"/>
          </w:tcPr>
          <w:p w14:paraId="4E57B605" w14:textId="01AF49E3" w:rsidR="00EB69C3" w:rsidRPr="008537C1" w:rsidRDefault="00BE35F6" w:rsidP="00C9037F">
            <w:pPr>
              <w:spacing w:line="360" w:lineRule="auto"/>
              <w:rPr>
                <w:color w:val="FFFFFF" w:themeColor="background1"/>
              </w:rPr>
            </w:pPr>
            <w:r w:rsidRPr="008537C1">
              <w:rPr>
                <w:b/>
                <w:color w:val="FFFFFF" w:themeColor="background1"/>
              </w:rPr>
              <w:t>Time</w:t>
            </w:r>
          </w:p>
        </w:tc>
        <w:tc>
          <w:tcPr>
            <w:tcW w:w="1692" w:type="dxa"/>
            <w:shd w:val="clear" w:color="auto" w:fill="5B9BD5" w:themeFill="accent1"/>
          </w:tcPr>
          <w:p w14:paraId="15EEAB99" w14:textId="21A2C903" w:rsidR="00EB69C3" w:rsidRPr="008537C1" w:rsidRDefault="00BE35F6" w:rsidP="00C9037F">
            <w:pPr>
              <w:spacing w:line="360" w:lineRule="auto"/>
              <w:rPr>
                <w:color w:val="FFFFFF" w:themeColor="background1"/>
              </w:rPr>
            </w:pPr>
            <w:r w:rsidRPr="008537C1">
              <w:rPr>
                <w:b/>
                <w:color w:val="FFFFFF" w:themeColor="background1"/>
              </w:rPr>
              <w:t xml:space="preserve">System </w:t>
            </w:r>
          </w:p>
        </w:tc>
        <w:tc>
          <w:tcPr>
            <w:tcW w:w="6469" w:type="dxa"/>
            <w:shd w:val="clear" w:color="auto" w:fill="5B9BD5" w:themeFill="accent1"/>
          </w:tcPr>
          <w:p w14:paraId="0039B9FE" w14:textId="73ECC6E0" w:rsidR="00EB69C3" w:rsidRPr="008537C1" w:rsidRDefault="00BE35F6" w:rsidP="00C9037F">
            <w:pPr>
              <w:spacing w:line="360" w:lineRule="auto"/>
              <w:rPr>
                <w:color w:val="FFFFFF" w:themeColor="background1"/>
              </w:rPr>
            </w:pPr>
            <w:r w:rsidRPr="008537C1">
              <w:rPr>
                <w:b/>
                <w:color w:val="FFFFFF" w:themeColor="background1"/>
              </w:rPr>
              <w:t>Description</w:t>
            </w:r>
          </w:p>
        </w:tc>
      </w:tr>
      <w:tr w:rsidR="00EB69C3" w:rsidRPr="008537C1" w14:paraId="581D5FB6" w14:textId="77777777" w:rsidTr="00C9037F">
        <w:tc>
          <w:tcPr>
            <w:tcW w:w="855" w:type="dxa"/>
          </w:tcPr>
          <w:p w14:paraId="57E0EA82" w14:textId="77777777" w:rsidR="00EB69C3" w:rsidRPr="008537C1" w:rsidRDefault="00EB69C3" w:rsidP="00C9037F">
            <w:pPr>
              <w:spacing w:before="240" w:line="360" w:lineRule="auto"/>
            </w:pPr>
            <w:r w:rsidRPr="008537C1">
              <w:rPr>
                <w:b/>
              </w:rPr>
              <w:t>1960s</w:t>
            </w:r>
          </w:p>
          <w:p w14:paraId="6A9161DA" w14:textId="77777777" w:rsidR="00EB69C3" w:rsidRPr="008537C1" w:rsidRDefault="00EB69C3" w:rsidP="00C9037F">
            <w:pPr>
              <w:spacing w:before="240" w:line="360" w:lineRule="auto"/>
            </w:pPr>
          </w:p>
        </w:tc>
        <w:tc>
          <w:tcPr>
            <w:tcW w:w="1692" w:type="dxa"/>
          </w:tcPr>
          <w:p w14:paraId="6663E639" w14:textId="77777777" w:rsidR="00EB69C3" w:rsidRPr="008537C1" w:rsidRDefault="00EB69C3" w:rsidP="00C9037F">
            <w:pPr>
              <w:spacing w:before="240" w:line="360" w:lineRule="auto"/>
              <w:rPr>
                <w:color w:val="000000"/>
              </w:rPr>
            </w:pPr>
            <w:r w:rsidRPr="008537C1">
              <w:rPr>
                <w:color w:val="000000"/>
              </w:rPr>
              <w:t>Inventory Management and Control</w:t>
            </w:r>
          </w:p>
          <w:p w14:paraId="2184067B" w14:textId="77777777" w:rsidR="00EB69C3" w:rsidRPr="008537C1" w:rsidRDefault="00EB69C3" w:rsidP="00C9037F">
            <w:pPr>
              <w:spacing w:before="240" w:line="360" w:lineRule="auto"/>
            </w:pPr>
          </w:p>
        </w:tc>
        <w:tc>
          <w:tcPr>
            <w:tcW w:w="6469" w:type="dxa"/>
          </w:tcPr>
          <w:p w14:paraId="60F95421" w14:textId="77777777" w:rsidR="00EB69C3" w:rsidRPr="008537C1" w:rsidRDefault="00EB69C3" w:rsidP="00C9037F">
            <w:pPr>
              <w:spacing w:before="240" w:line="360" w:lineRule="auto"/>
              <w:rPr>
                <w:color w:val="000000"/>
              </w:rPr>
            </w:pPr>
            <w:r w:rsidRPr="008537C1">
              <w:rPr>
                <w:color w:val="000000"/>
              </w:rPr>
              <w:t>Inventory management and control is the combination of information technology and business processes of maintaining the appropriate level of stock in a warehouse. The activities of inventory management include identifying inventory requirements, setting targets, providing replenishment techniques and options, monitoring item usages, reconciling the inventory balances and reporting inventory status.</w:t>
            </w:r>
          </w:p>
        </w:tc>
      </w:tr>
      <w:tr w:rsidR="00EB69C3" w:rsidRPr="008537C1" w14:paraId="712B84E5" w14:textId="77777777" w:rsidTr="00C9037F">
        <w:tc>
          <w:tcPr>
            <w:tcW w:w="855" w:type="dxa"/>
          </w:tcPr>
          <w:p w14:paraId="79EDAE44" w14:textId="77777777" w:rsidR="00EB69C3" w:rsidRPr="008537C1" w:rsidRDefault="00EB69C3" w:rsidP="00C9037F">
            <w:pPr>
              <w:spacing w:before="240" w:line="360" w:lineRule="auto"/>
            </w:pPr>
            <w:r w:rsidRPr="008537C1">
              <w:rPr>
                <w:b/>
              </w:rPr>
              <w:t>1970s</w:t>
            </w:r>
          </w:p>
          <w:p w14:paraId="2E436F26" w14:textId="77777777" w:rsidR="00EB69C3" w:rsidRPr="008537C1" w:rsidRDefault="00EB69C3" w:rsidP="00C9037F">
            <w:pPr>
              <w:spacing w:before="240" w:line="360" w:lineRule="auto"/>
            </w:pPr>
          </w:p>
        </w:tc>
        <w:tc>
          <w:tcPr>
            <w:tcW w:w="1692" w:type="dxa"/>
          </w:tcPr>
          <w:p w14:paraId="6C0BD5CD" w14:textId="77777777" w:rsidR="00EB69C3" w:rsidRPr="008537C1" w:rsidRDefault="00EB69C3" w:rsidP="00C9037F">
            <w:pPr>
              <w:spacing w:before="240" w:line="360" w:lineRule="auto"/>
              <w:rPr>
                <w:color w:val="000000"/>
              </w:rPr>
            </w:pPr>
            <w:r w:rsidRPr="008537C1">
              <w:rPr>
                <w:color w:val="000000"/>
              </w:rPr>
              <w:lastRenderedPageBreak/>
              <w:t xml:space="preserve">Material Requirement </w:t>
            </w:r>
            <w:r w:rsidRPr="008537C1">
              <w:rPr>
                <w:color w:val="000000"/>
              </w:rPr>
              <w:lastRenderedPageBreak/>
              <w:t>Planning (MRP)</w:t>
            </w:r>
          </w:p>
          <w:p w14:paraId="1D1600E0" w14:textId="77777777" w:rsidR="00EB69C3" w:rsidRPr="008537C1" w:rsidRDefault="00EB69C3" w:rsidP="00C9037F">
            <w:pPr>
              <w:spacing w:before="240" w:line="360" w:lineRule="auto"/>
            </w:pPr>
          </w:p>
        </w:tc>
        <w:tc>
          <w:tcPr>
            <w:tcW w:w="6469" w:type="dxa"/>
          </w:tcPr>
          <w:p w14:paraId="702C5E53" w14:textId="77777777" w:rsidR="00EB69C3" w:rsidRPr="008537C1" w:rsidRDefault="00EB69C3" w:rsidP="00C9037F">
            <w:pPr>
              <w:spacing w:before="240" w:line="360" w:lineRule="auto"/>
              <w:rPr>
                <w:color w:val="000000"/>
              </w:rPr>
            </w:pPr>
            <w:r w:rsidRPr="008537C1">
              <w:rPr>
                <w:color w:val="000000"/>
              </w:rPr>
              <w:lastRenderedPageBreak/>
              <w:t xml:space="preserve">MRP utilizes software applications for scheduling production processes. It generates schedules for the operations and raw </w:t>
            </w:r>
            <w:r w:rsidRPr="008537C1">
              <w:rPr>
                <w:color w:val="000000"/>
              </w:rPr>
              <w:lastRenderedPageBreak/>
              <w:t>material purchases based on the production requirements of finished goods, the structure of the production system, the current inventories levels and the lot sizing procedure for each operation.</w:t>
            </w:r>
          </w:p>
        </w:tc>
      </w:tr>
      <w:tr w:rsidR="00EB69C3" w:rsidRPr="008537C1" w14:paraId="1D7BD4BC" w14:textId="77777777" w:rsidTr="00C9037F">
        <w:tc>
          <w:tcPr>
            <w:tcW w:w="855" w:type="dxa"/>
          </w:tcPr>
          <w:p w14:paraId="2D963104" w14:textId="77777777" w:rsidR="00EB69C3" w:rsidRPr="008537C1" w:rsidRDefault="00EB69C3" w:rsidP="00C9037F">
            <w:pPr>
              <w:spacing w:before="240" w:line="360" w:lineRule="auto"/>
            </w:pPr>
            <w:r w:rsidRPr="008537C1">
              <w:rPr>
                <w:b/>
              </w:rPr>
              <w:lastRenderedPageBreak/>
              <w:t>1980s</w:t>
            </w:r>
          </w:p>
          <w:p w14:paraId="75E3289D" w14:textId="77777777" w:rsidR="00EB69C3" w:rsidRPr="008537C1" w:rsidRDefault="00EB69C3" w:rsidP="00C9037F">
            <w:pPr>
              <w:spacing w:before="240" w:line="360" w:lineRule="auto"/>
            </w:pPr>
          </w:p>
        </w:tc>
        <w:tc>
          <w:tcPr>
            <w:tcW w:w="1692" w:type="dxa"/>
          </w:tcPr>
          <w:p w14:paraId="2699F7C9" w14:textId="77777777" w:rsidR="00EB69C3" w:rsidRPr="008537C1" w:rsidRDefault="00EB69C3" w:rsidP="00C9037F">
            <w:pPr>
              <w:spacing w:before="240" w:line="360" w:lineRule="auto"/>
              <w:rPr>
                <w:color w:val="000000"/>
              </w:rPr>
            </w:pPr>
            <w:r w:rsidRPr="008537C1">
              <w:rPr>
                <w:color w:val="000000"/>
              </w:rPr>
              <w:t>Manufacturing Requirements Planning (MRP II)</w:t>
            </w:r>
          </w:p>
        </w:tc>
        <w:tc>
          <w:tcPr>
            <w:tcW w:w="6469" w:type="dxa"/>
          </w:tcPr>
          <w:p w14:paraId="7BC3B175" w14:textId="77777777" w:rsidR="00EB69C3" w:rsidRPr="008537C1" w:rsidRDefault="00EB69C3" w:rsidP="00C9037F">
            <w:pPr>
              <w:spacing w:before="240" w:line="360" w:lineRule="auto"/>
              <w:rPr>
                <w:color w:val="000000"/>
              </w:rPr>
            </w:pPr>
            <w:r w:rsidRPr="008537C1">
              <w:rPr>
                <w:color w:val="000000"/>
              </w:rPr>
              <w:t>MRPII utilizes software applications for coordinating manufacturing processes, from product planning, parts purchasing, inventory control to product distribution.</w:t>
            </w:r>
          </w:p>
        </w:tc>
      </w:tr>
      <w:tr w:rsidR="00EB69C3" w:rsidRPr="008537C1" w14:paraId="30080287" w14:textId="77777777" w:rsidTr="00C9037F">
        <w:tc>
          <w:tcPr>
            <w:tcW w:w="855" w:type="dxa"/>
          </w:tcPr>
          <w:p w14:paraId="329CF442" w14:textId="77777777" w:rsidR="00EB69C3" w:rsidRPr="008537C1" w:rsidRDefault="00EB69C3" w:rsidP="00C9037F">
            <w:pPr>
              <w:spacing w:before="240" w:line="360" w:lineRule="auto"/>
            </w:pPr>
            <w:r w:rsidRPr="008537C1">
              <w:rPr>
                <w:b/>
              </w:rPr>
              <w:t>1990s</w:t>
            </w:r>
          </w:p>
          <w:p w14:paraId="4A535826" w14:textId="77777777" w:rsidR="00EB69C3" w:rsidRPr="008537C1" w:rsidRDefault="00EB69C3" w:rsidP="00C9037F">
            <w:pPr>
              <w:spacing w:before="240" w:line="360" w:lineRule="auto"/>
            </w:pPr>
          </w:p>
        </w:tc>
        <w:tc>
          <w:tcPr>
            <w:tcW w:w="1692" w:type="dxa"/>
          </w:tcPr>
          <w:p w14:paraId="7A699147" w14:textId="77777777" w:rsidR="00EB69C3" w:rsidRPr="008537C1" w:rsidRDefault="00EB69C3" w:rsidP="00C9037F">
            <w:pPr>
              <w:spacing w:before="240" w:line="360" w:lineRule="auto"/>
              <w:rPr>
                <w:color w:val="000000"/>
              </w:rPr>
            </w:pPr>
            <w:r w:rsidRPr="008537C1">
              <w:rPr>
                <w:color w:val="000000"/>
              </w:rPr>
              <w:t>Enterprise Resource Planning (ERP)</w:t>
            </w:r>
          </w:p>
        </w:tc>
        <w:tc>
          <w:tcPr>
            <w:tcW w:w="6469" w:type="dxa"/>
          </w:tcPr>
          <w:p w14:paraId="3EF74B14" w14:textId="77777777" w:rsidR="00EB69C3" w:rsidRPr="008537C1" w:rsidRDefault="00EB69C3" w:rsidP="00C9037F">
            <w:pPr>
              <w:spacing w:before="240" w:line="360" w:lineRule="auto"/>
              <w:rPr>
                <w:color w:val="000000"/>
              </w:rPr>
            </w:pPr>
            <w:r w:rsidRPr="008537C1">
              <w:rPr>
                <w:color w:val="000000"/>
              </w:rPr>
              <w:t>ERP uses multi-module application software for improving the performance of the internal business processes. ERP systems often integrates business activities across functional departments from product planning, parts purchasing, inventory control, product distribution, fulfilment, to order tracking. ERP software systems may include application modules for supporting marketing, finance, accounting, and human resources.</w:t>
            </w:r>
          </w:p>
        </w:tc>
      </w:tr>
      <w:tr w:rsidR="00EB69C3" w:rsidRPr="008537C1" w14:paraId="3C908F78" w14:textId="77777777" w:rsidTr="00C9037F">
        <w:tc>
          <w:tcPr>
            <w:tcW w:w="855" w:type="dxa"/>
          </w:tcPr>
          <w:p w14:paraId="3E55BABA" w14:textId="77777777" w:rsidR="00EB69C3" w:rsidRPr="008537C1" w:rsidRDefault="00EB69C3" w:rsidP="00C9037F">
            <w:pPr>
              <w:spacing w:before="240" w:line="360" w:lineRule="auto"/>
            </w:pPr>
            <w:r w:rsidRPr="008537C1">
              <w:rPr>
                <w:b/>
              </w:rPr>
              <w:t>2000s</w:t>
            </w:r>
          </w:p>
        </w:tc>
        <w:tc>
          <w:tcPr>
            <w:tcW w:w="1692" w:type="dxa"/>
          </w:tcPr>
          <w:p w14:paraId="79E9488F" w14:textId="77777777" w:rsidR="00EB69C3" w:rsidRPr="008537C1" w:rsidRDefault="00EB69C3" w:rsidP="00C9037F">
            <w:pPr>
              <w:spacing w:before="240" w:line="360" w:lineRule="auto"/>
              <w:rPr>
                <w:color w:val="000000"/>
              </w:rPr>
            </w:pPr>
            <w:r w:rsidRPr="008537C1">
              <w:rPr>
                <w:color w:val="000000"/>
              </w:rPr>
              <w:t>Internet enabled ERP systems</w:t>
            </w:r>
          </w:p>
        </w:tc>
        <w:tc>
          <w:tcPr>
            <w:tcW w:w="6469" w:type="dxa"/>
          </w:tcPr>
          <w:p w14:paraId="059191BC" w14:textId="77777777" w:rsidR="00EB69C3" w:rsidRPr="008537C1" w:rsidRDefault="00EB69C3" w:rsidP="00C9037F">
            <w:pPr>
              <w:spacing w:before="240" w:line="360" w:lineRule="auto"/>
            </w:pPr>
            <w:r w:rsidRPr="008537C1">
              <w:t>ERP trends continues with capabilities for digitization, ERP options with cloud computing, internet of things, big data, mobile and analytics.</w:t>
            </w:r>
          </w:p>
        </w:tc>
      </w:tr>
      <w:tr w:rsidR="00EB69C3" w:rsidRPr="008537C1" w14:paraId="35592FA2" w14:textId="77777777" w:rsidTr="00C9037F">
        <w:tc>
          <w:tcPr>
            <w:tcW w:w="855" w:type="dxa"/>
          </w:tcPr>
          <w:p w14:paraId="10DCD4F3" w14:textId="77777777" w:rsidR="00EB69C3" w:rsidRPr="008537C1" w:rsidRDefault="00EB69C3" w:rsidP="00C9037F">
            <w:pPr>
              <w:spacing w:before="240" w:line="360" w:lineRule="auto"/>
            </w:pPr>
            <w:r w:rsidRPr="008537C1">
              <w:rPr>
                <w:b/>
              </w:rPr>
              <w:t>Future trend</w:t>
            </w:r>
          </w:p>
        </w:tc>
        <w:tc>
          <w:tcPr>
            <w:tcW w:w="1692" w:type="dxa"/>
          </w:tcPr>
          <w:p w14:paraId="02E22667" w14:textId="77777777" w:rsidR="00EB69C3" w:rsidRPr="008537C1" w:rsidRDefault="00EB69C3" w:rsidP="00C9037F">
            <w:pPr>
              <w:spacing w:before="240" w:line="360" w:lineRule="auto"/>
              <w:rPr>
                <w:color w:val="000000"/>
              </w:rPr>
            </w:pPr>
            <w:r w:rsidRPr="008537C1">
              <w:t>Sustainable/extended ERP</w:t>
            </w:r>
          </w:p>
        </w:tc>
        <w:tc>
          <w:tcPr>
            <w:tcW w:w="6469" w:type="dxa"/>
          </w:tcPr>
          <w:p w14:paraId="38E7F2C5" w14:textId="77777777" w:rsidR="00EB69C3" w:rsidRPr="008537C1" w:rsidRDefault="00EB69C3" w:rsidP="00C9037F">
            <w:pPr>
              <w:spacing w:before="240" w:line="360" w:lineRule="auto"/>
            </w:pPr>
            <w:r w:rsidRPr="008537C1">
              <w:t xml:space="preserve">Integrating sustainable operations include ERP re-design to suite an environment. </w:t>
            </w:r>
          </w:p>
        </w:tc>
      </w:tr>
    </w:tbl>
    <w:p w14:paraId="39852FF2" w14:textId="77777777" w:rsidR="00EB69C3" w:rsidRPr="008537C1" w:rsidRDefault="00EB69C3" w:rsidP="00EB69C3">
      <w:pPr>
        <w:spacing w:after="240"/>
      </w:pPr>
    </w:p>
    <w:p w14:paraId="458D2570"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50" w:name="_heading=h.2u6wntf" w:colFirst="0" w:colLast="0"/>
      <w:bookmarkStart w:id="51" w:name="_Toc89808791"/>
      <w:bookmarkEnd w:id="50"/>
      <w:r w:rsidRPr="008537C1">
        <w:rPr>
          <w:rFonts w:ascii="Times New Roman" w:eastAsia="Times New Roman" w:hAnsi="Times New Roman" w:cs="Times New Roman"/>
          <w:b/>
          <w:color w:val="000000"/>
        </w:rPr>
        <w:t>2.2.3 ERP System Benefits</w:t>
      </w:r>
      <w:bookmarkEnd w:id="51"/>
    </w:p>
    <w:p w14:paraId="52E22150" w14:textId="77777777" w:rsidR="00EB69C3" w:rsidRPr="008537C1" w:rsidRDefault="00EB69C3" w:rsidP="00EB69C3">
      <w:pPr>
        <w:spacing w:line="480" w:lineRule="auto"/>
        <w:jc w:val="both"/>
      </w:pPr>
      <w:r w:rsidRPr="008537C1">
        <w:t>Enterprise resource planning (ERP) system adoption is attributed to huge responsibility on the management. On one hand a business manager wants to be responsible for innovative growth and development but on the other hand, nobody wants to pull the trigger on a failed project. Hence, selecting the right technology for a business needs can be quite challenging. Therefore, it is important to highlight huge potentials of ERP system and its benefits for business growth. A few of these are discussed below:</w:t>
      </w:r>
    </w:p>
    <w:p w14:paraId="4824DBEB" w14:textId="77777777" w:rsidR="00EB69C3" w:rsidRPr="008537C1" w:rsidRDefault="00EB69C3" w:rsidP="00B53FC2">
      <w:pPr>
        <w:numPr>
          <w:ilvl w:val="0"/>
          <w:numId w:val="1"/>
        </w:numPr>
        <w:spacing w:line="480" w:lineRule="auto"/>
        <w:jc w:val="both"/>
        <w:rPr>
          <w:b/>
          <w:u w:val="single"/>
        </w:rPr>
      </w:pPr>
      <w:bookmarkStart w:id="52" w:name="_heading=h.19c6y18" w:colFirst="0" w:colLast="0"/>
      <w:bookmarkEnd w:id="52"/>
      <w:r w:rsidRPr="008537C1">
        <w:rPr>
          <w:b/>
          <w:u w:val="single"/>
        </w:rPr>
        <w:lastRenderedPageBreak/>
        <w:t>Enhanced Technology</w:t>
      </w:r>
      <w:r w:rsidRPr="008537C1">
        <w:rPr>
          <w:b/>
        </w:rPr>
        <w:t xml:space="preserve">: </w:t>
      </w:r>
      <w:r w:rsidRPr="008537C1">
        <w:t>ERP system allows different departments across the organisation to share an integrated database with an enabled real-time activity. It is an improved technology that enhances the key business processes within and beyond the organisation’s limitation. ERP enhancements create organisational continued improvement by enabling the business to keep up with speed of more operational demand, huge efficiency of business process by eliminating intensive manual processes across various departments.</w:t>
      </w:r>
    </w:p>
    <w:p w14:paraId="4915A8C0" w14:textId="77777777" w:rsidR="00EB69C3" w:rsidRPr="008537C1" w:rsidRDefault="00EB69C3" w:rsidP="00B53FC2">
      <w:pPr>
        <w:numPr>
          <w:ilvl w:val="0"/>
          <w:numId w:val="1"/>
        </w:numPr>
        <w:spacing w:line="480" w:lineRule="auto"/>
        <w:jc w:val="both"/>
        <w:rPr>
          <w:b/>
          <w:u w:val="single"/>
        </w:rPr>
      </w:pPr>
      <w:bookmarkStart w:id="53" w:name="_heading=h.3tbugp1" w:colFirst="0" w:colLast="0"/>
      <w:bookmarkEnd w:id="53"/>
      <w:r w:rsidRPr="008537C1">
        <w:rPr>
          <w:b/>
          <w:u w:val="single"/>
        </w:rPr>
        <w:t>Overall Visibility</w:t>
      </w:r>
      <w:r w:rsidRPr="008537C1">
        <w:rPr>
          <w:b/>
        </w:rPr>
        <w:t xml:space="preserve">: </w:t>
      </w:r>
      <w:r w:rsidRPr="008537C1">
        <w:t>This</w:t>
      </w:r>
      <w:r w:rsidRPr="008537C1">
        <w:rPr>
          <w:b/>
        </w:rPr>
        <w:t xml:space="preserve"> </w:t>
      </w:r>
      <w:r w:rsidRPr="008537C1">
        <w:t>is a very essential benefit of ERP system because its system creates total access to the overall business  process by making entire data form every department easily accessible to the management depending on the level of authorisation. For instance, it allows a real-time monitoring of inventory level daily, which can even include future batches both in transit and yet to be received. This little example shows broad visibility on inventory which enables control of working capital more precisely. In addition, complete visibility allows more coherent workflows within various departments making inter-departmental processes to be tracked efficiently.</w:t>
      </w:r>
    </w:p>
    <w:p w14:paraId="5EF7BA8B" w14:textId="77777777" w:rsidR="00EB69C3" w:rsidRPr="008537C1" w:rsidRDefault="00EB69C3" w:rsidP="00B53FC2">
      <w:pPr>
        <w:numPr>
          <w:ilvl w:val="0"/>
          <w:numId w:val="1"/>
        </w:numPr>
        <w:spacing w:line="480" w:lineRule="auto"/>
        <w:jc w:val="both"/>
        <w:rPr>
          <w:b/>
          <w:u w:val="single"/>
        </w:rPr>
      </w:pPr>
      <w:bookmarkStart w:id="54" w:name="_heading=h.28h4qwu" w:colFirst="0" w:colLast="0"/>
      <w:bookmarkEnd w:id="54"/>
      <w:r w:rsidRPr="008537C1">
        <w:rPr>
          <w:b/>
          <w:u w:val="single"/>
        </w:rPr>
        <w:t>Advanced planning and reporting</w:t>
      </w:r>
      <w:r w:rsidRPr="008537C1">
        <w:rPr>
          <w:b/>
        </w:rPr>
        <w:t xml:space="preserve">: </w:t>
      </w:r>
      <w:r w:rsidRPr="008537C1">
        <w:t xml:space="preserve">Considering the impact of overall visibility as an enabler for advance planning and reporting. comprehensive insight is a cogent merit of ERP. The implementation of an ERP system implies that the entire organisation now uses a unified reporting system. As a result, ERP system can produce reports and analytics at any time required without the hassle of multiple spreadsheets. Financial report is one of the important to any business, reflecting information such as income, expenditure and cashflow statements allowing proper planning in advance. In addition, many modern ERP with continuous improvement now integrates business intelligence for deeper level of analytical strength, provided as a single package on cloud ERP. These boosts corporate planning by identifying problematic areas that requires improvement. </w:t>
      </w:r>
    </w:p>
    <w:p w14:paraId="60BC5CCE" w14:textId="77777777" w:rsidR="00EB69C3" w:rsidRPr="008537C1" w:rsidRDefault="00EB69C3" w:rsidP="00B53FC2">
      <w:pPr>
        <w:numPr>
          <w:ilvl w:val="0"/>
          <w:numId w:val="1"/>
        </w:numPr>
        <w:spacing w:line="480" w:lineRule="auto"/>
        <w:jc w:val="both"/>
        <w:rPr>
          <w:b/>
          <w:u w:val="single"/>
        </w:rPr>
      </w:pPr>
      <w:bookmarkStart w:id="55" w:name="_heading=h.nmf14n" w:colFirst="0" w:colLast="0"/>
      <w:bookmarkEnd w:id="55"/>
      <w:r w:rsidRPr="008537C1">
        <w:rPr>
          <w:b/>
          <w:u w:val="single"/>
        </w:rPr>
        <w:lastRenderedPageBreak/>
        <w:t>Customer Service Efficiency</w:t>
      </w:r>
      <w:r w:rsidRPr="008537C1">
        <w:rPr>
          <w:b/>
        </w:rPr>
        <w:t xml:space="preserve">: </w:t>
      </w:r>
      <w:r w:rsidRPr="008537C1">
        <w:t xml:space="preserve">The clients of the business also benefit from ERP system, even when they are not aware of it. This is because customers information is centralized, which enables the customer service representative to focus on maintain and building customer relationships instead of focusing on spreadsheets. The ultimate priority of any business should be customer retention and new acquisitions. The services of ERP make better customer interaction with targeted market possible by the means of end-to-end tracking and insight offered. In addition, many modern ERP with continuous improvement now integrates eCommerce integration, that means the business can handle a web-based order processing and tailored/person centred interactions. </w:t>
      </w:r>
    </w:p>
    <w:p w14:paraId="354143C5" w14:textId="77777777" w:rsidR="00EB69C3" w:rsidRPr="008537C1" w:rsidRDefault="00EB69C3" w:rsidP="00B53FC2">
      <w:pPr>
        <w:numPr>
          <w:ilvl w:val="0"/>
          <w:numId w:val="1"/>
        </w:numPr>
        <w:spacing w:after="240" w:line="480" w:lineRule="auto"/>
        <w:jc w:val="both"/>
        <w:rPr>
          <w:b/>
          <w:u w:val="single"/>
        </w:rPr>
      </w:pPr>
      <w:bookmarkStart w:id="56" w:name="_heading=h.37m2jsg" w:colFirst="0" w:colLast="0"/>
      <w:bookmarkEnd w:id="56"/>
      <w:r w:rsidRPr="008537C1">
        <w:rPr>
          <w:b/>
          <w:u w:val="single"/>
        </w:rPr>
        <w:t>Business Process Standardization</w:t>
      </w:r>
      <w:r w:rsidRPr="008537C1">
        <w:t>:</w:t>
      </w:r>
      <w:r w:rsidRPr="008537C1">
        <w:rPr>
          <w:b/>
        </w:rPr>
        <w:t xml:space="preserve"> </w:t>
      </w:r>
      <w:r w:rsidRPr="008537C1">
        <w:t>Most</w:t>
      </w:r>
      <w:r w:rsidRPr="008537C1">
        <w:rPr>
          <w:b/>
        </w:rPr>
        <w:t xml:space="preserve"> </w:t>
      </w:r>
      <w:r w:rsidRPr="008537C1">
        <w:t>Enterprise Resource Planning system are developed in accordance with industry best practices. These practices have already stood the test of time; therefore, they bring major benefits to businesses of various sizes. This attribute enables standardization of businesses also enhancing productivity and efficiency. These standard business process delivers a consistent result that makes continual improvement in business operations possible and because many of the process are automated, it greatly reduces cost incurred and errors made. This eventually results in more profit, improved synergy between departments and less friction.</w:t>
      </w:r>
    </w:p>
    <w:p w14:paraId="23D1BCDA"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57" w:name="_heading=h.1mrcu09" w:colFirst="0" w:colLast="0"/>
      <w:bookmarkStart w:id="58" w:name="_Toc89808792"/>
      <w:bookmarkEnd w:id="57"/>
      <w:r w:rsidRPr="008537C1">
        <w:rPr>
          <w:rFonts w:ascii="Times New Roman" w:eastAsia="Times New Roman" w:hAnsi="Times New Roman" w:cs="Times New Roman"/>
          <w:b/>
          <w:color w:val="000000"/>
        </w:rPr>
        <w:t>2.2.4 ERP System Concept and Architecture</w:t>
      </w:r>
      <w:bookmarkEnd w:id="58"/>
    </w:p>
    <w:p w14:paraId="4046BA55" w14:textId="77777777" w:rsidR="00EB69C3" w:rsidRPr="008537C1" w:rsidRDefault="00EB69C3" w:rsidP="00EB69C3">
      <w:pPr>
        <w:spacing w:line="480" w:lineRule="auto"/>
        <w:jc w:val="both"/>
      </w:pPr>
      <w:bookmarkStart w:id="59" w:name="_heading=h.46r0co2" w:colFirst="0" w:colLast="0"/>
      <w:bookmarkEnd w:id="59"/>
      <w:r w:rsidRPr="008537C1">
        <w:t xml:space="preserve">There are various write ups on the concept and architecture of ERP software but according to its definition it is said to support business processes by a broad set application and integrating the core functional areas of the organisation which include finance, human resources, production/service and sales. Recently some articles classified Customer relationship management (CRM), and supply chain management (SCM) into ERP as a core functional aspect of an organisation (Shi, 2012). Figure 2.1 below represents the illustration of ERP concept. This display the back-office perception, how ERP system coordinates the enterprise </w:t>
      </w:r>
      <w:r w:rsidRPr="008537C1">
        <w:lastRenderedPageBreak/>
        <w:t>operation processes such as manufacturing, financial, inventories and so on, this aspect relates closely with the suppliers. The front-office is the direct interaction with customers which is also managed with ERP such as sales, distribution, services and so on. The cooperate reporting and the human resources are managed in both cases throughout. The client/server, application module and the database are the key components of ERP system. All these is represented in the figure below and explained.</w:t>
      </w:r>
    </w:p>
    <w:p w14:paraId="74671F20" w14:textId="77777777" w:rsidR="00EB69C3" w:rsidRPr="008537C1" w:rsidRDefault="00EB69C3" w:rsidP="00EB69C3">
      <w:r w:rsidRPr="008537C1">
        <w:rPr>
          <w:noProof/>
        </w:rPr>
        <w:drawing>
          <wp:inline distT="0" distB="0" distL="0" distR="0" wp14:anchorId="27A12D9B" wp14:editId="583D934E">
            <wp:extent cx="5731510" cy="2762250"/>
            <wp:effectExtent l="0" t="0" r="0" b="0"/>
            <wp:docPr id="104" name="image25.png" descr="P608#yIS1"/>
            <wp:cNvGraphicFramePr/>
            <a:graphic xmlns:a="http://schemas.openxmlformats.org/drawingml/2006/main">
              <a:graphicData uri="http://schemas.openxmlformats.org/drawingml/2006/picture">
                <pic:pic xmlns:pic="http://schemas.openxmlformats.org/drawingml/2006/picture">
                  <pic:nvPicPr>
                    <pic:cNvPr id="104" name="image25.png" descr="P608#yIS1"/>
                    <pic:cNvPicPr preferRelativeResize="0"/>
                  </pic:nvPicPr>
                  <pic:blipFill>
                    <a:blip r:embed="rId13"/>
                    <a:srcRect/>
                    <a:stretch>
                      <a:fillRect/>
                    </a:stretch>
                  </pic:blipFill>
                  <pic:spPr>
                    <a:xfrm>
                      <a:off x="0" y="0"/>
                      <a:ext cx="5731510" cy="2762250"/>
                    </a:xfrm>
                    <a:prstGeom prst="rect">
                      <a:avLst/>
                    </a:prstGeom>
                    <a:ln/>
                  </pic:spPr>
                </pic:pic>
              </a:graphicData>
            </a:graphic>
          </wp:inline>
        </w:drawing>
      </w:r>
    </w:p>
    <w:p w14:paraId="3321FD12" w14:textId="77777777" w:rsidR="00EB69C3" w:rsidRPr="008537C1" w:rsidRDefault="00EB69C3" w:rsidP="00EB69C3">
      <w:pPr>
        <w:keepNext/>
        <w:keepLines/>
        <w:pBdr>
          <w:top w:val="nil"/>
          <w:left w:val="nil"/>
          <w:bottom w:val="nil"/>
          <w:right w:val="nil"/>
          <w:between w:val="nil"/>
        </w:pBdr>
        <w:spacing w:before="40" w:line="259" w:lineRule="auto"/>
        <w:rPr>
          <w:b/>
          <w:i/>
          <w:color w:val="000000"/>
        </w:rPr>
      </w:pPr>
      <w:bookmarkStart w:id="60" w:name="_heading=h.2lwamvv" w:colFirst="0" w:colLast="0"/>
      <w:bookmarkEnd w:id="60"/>
      <w:r w:rsidRPr="008537C1">
        <w:rPr>
          <w:b/>
          <w:i/>
          <w:color w:val="000000"/>
        </w:rPr>
        <w:t xml:space="preserve">Fig. 2.1: ERP systems concept (Shi, 2012) </w:t>
      </w:r>
    </w:p>
    <w:p w14:paraId="39F66B7D" w14:textId="77777777" w:rsidR="00EB69C3" w:rsidRPr="008537C1" w:rsidRDefault="00EB69C3" w:rsidP="00EB69C3">
      <w:pPr>
        <w:spacing w:line="480" w:lineRule="auto"/>
        <w:jc w:val="both"/>
      </w:pPr>
    </w:p>
    <w:p w14:paraId="3D866CFB" w14:textId="77777777" w:rsidR="00EB69C3" w:rsidRPr="008537C1" w:rsidRDefault="00EB69C3" w:rsidP="00B53FC2">
      <w:pPr>
        <w:numPr>
          <w:ilvl w:val="0"/>
          <w:numId w:val="7"/>
        </w:numPr>
        <w:spacing w:line="480" w:lineRule="auto"/>
        <w:jc w:val="both"/>
      </w:pPr>
      <w:r w:rsidRPr="008537C1">
        <w:rPr>
          <w:b/>
          <w:u w:val="single"/>
        </w:rPr>
        <w:t>ERP Architecture:</w:t>
      </w:r>
      <w:r w:rsidRPr="008537C1">
        <w:rPr>
          <w:b/>
        </w:rPr>
        <w:t xml:space="preserve"> </w:t>
      </w:r>
      <w:r w:rsidRPr="008537C1">
        <w:t xml:space="preserve">The architecture relates the relationship between the three </w:t>
      </w:r>
    </w:p>
    <w:p w14:paraId="690FB977" w14:textId="77777777" w:rsidR="00EB69C3" w:rsidRPr="008537C1" w:rsidRDefault="00EB69C3" w:rsidP="00EB69C3">
      <w:pPr>
        <w:spacing w:line="480" w:lineRule="auto"/>
        <w:jc w:val="both"/>
      </w:pPr>
      <w:r w:rsidRPr="008537C1">
        <w:t xml:space="preserve">components Client/server, Database and the application module (Yen &amp; Chou, 2002), this model is the common logical model of ERP functions. The diagram below explains how the clients initially communicates with application server, which creates a second communication to the database server. </w:t>
      </w:r>
    </w:p>
    <w:p w14:paraId="1B4AF3BB" w14:textId="77777777" w:rsidR="00EB69C3" w:rsidRPr="008537C1" w:rsidRDefault="00EB69C3" w:rsidP="00B53FC2">
      <w:pPr>
        <w:numPr>
          <w:ilvl w:val="0"/>
          <w:numId w:val="10"/>
        </w:numPr>
        <w:spacing w:line="480" w:lineRule="auto"/>
        <w:jc w:val="both"/>
      </w:pPr>
      <w:r w:rsidRPr="008537C1">
        <w:rPr>
          <w:b/>
          <w:u w:val="single"/>
        </w:rPr>
        <w:t>Client/Presentation Layer</w:t>
      </w:r>
      <w:r w:rsidRPr="008537C1">
        <w:t>: For system functions or the data entry accessing with the graphical user interface. The presentation layer is known to request for resources from the server, therefore a centralized server may provide resources to several users.</w:t>
      </w:r>
    </w:p>
    <w:p w14:paraId="25751D2F" w14:textId="77777777" w:rsidR="00EB69C3" w:rsidRPr="008537C1" w:rsidRDefault="00EB69C3" w:rsidP="00B53FC2">
      <w:pPr>
        <w:numPr>
          <w:ilvl w:val="0"/>
          <w:numId w:val="10"/>
        </w:numPr>
        <w:spacing w:line="480" w:lineRule="auto"/>
        <w:jc w:val="both"/>
        <w:rPr>
          <w:b/>
        </w:rPr>
      </w:pPr>
      <w:r w:rsidRPr="008537C1">
        <w:rPr>
          <w:b/>
          <w:u w:val="single"/>
        </w:rPr>
        <w:t>Logic/Application Layer</w:t>
      </w:r>
      <w:r w:rsidRPr="008537C1">
        <w:rPr>
          <w:b/>
        </w:rPr>
        <w:t xml:space="preserve">: </w:t>
      </w:r>
      <w:r w:rsidRPr="008537C1">
        <w:t xml:space="preserve">ERP has different kind of application modules provided by the vendors; these are integrated software packages for various unit in the </w:t>
      </w:r>
      <w:r w:rsidRPr="008537C1">
        <w:lastRenderedPageBreak/>
        <w:t>enterprise. The users of these modules in various functional unit is required to comply with the procedures as described by the application module. Therefore, application logics are processed here by the application server.</w:t>
      </w:r>
    </w:p>
    <w:p w14:paraId="18ED5C28" w14:textId="77777777" w:rsidR="00EB69C3" w:rsidRPr="008537C1" w:rsidRDefault="00EB69C3" w:rsidP="00B53FC2">
      <w:pPr>
        <w:numPr>
          <w:ilvl w:val="0"/>
          <w:numId w:val="10"/>
        </w:numPr>
        <w:spacing w:line="480" w:lineRule="auto"/>
        <w:jc w:val="both"/>
      </w:pPr>
      <w:r w:rsidRPr="008537C1">
        <w:rPr>
          <w:b/>
          <w:u w:val="single"/>
        </w:rPr>
        <w:t>Database Layer</w:t>
      </w:r>
      <w:r w:rsidRPr="008537C1">
        <w:t xml:space="preserve">: The database interacts with basically all applications in the entire system, hence there are no severances in data provided and data integrity is certain. This is a storage system that stores and manage all operational and transactional data including set of data that describes information about other data. </w:t>
      </w:r>
    </w:p>
    <w:p w14:paraId="64F53A54" w14:textId="77777777" w:rsidR="00EB69C3" w:rsidRPr="008537C1" w:rsidRDefault="00EB69C3" w:rsidP="00EB69C3">
      <w:pPr>
        <w:ind w:left="567"/>
      </w:pPr>
      <w:r w:rsidRPr="008537C1">
        <w:rPr>
          <w:noProof/>
        </w:rPr>
        <w:drawing>
          <wp:inline distT="0" distB="0" distL="0" distR="0" wp14:anchorId="7BB2789C" wp14:editId="018379BD">
            <wp:extent cx="5731510" cy="2790190"/>
            <wp:effectExtent l="0" t="0" r="2540" b="0"/>
            <wp:docPr id="99" name="image11.png" descr="P616L8#yIS1"/>
            <wp:cNvGraphicFramePr/>
            <a:graphic xmlns:a="http://schemas.openxmlformats.org/drawingml/2006/main">
              <a:graphicData uri="http://schemas.openxmlformats.org/drawingml/2006/picture">
                <pic:pic xmlns:pic="http://schemas.openxmlformats.org/drawingml/2006/picture">
                  <pic:nvPicPr>
                    <pic:cNvPr id="99" name="image11.png" descr="P616L8#yIS1"/>
                    <pic:cNvPicPr preferRelativeResize="0"/>
                  </pic:nvPicPr>
                  <pic:blipFill>
                    <a:blip r:embed="rId14">
                      <a:extLst>
                        <a:ext uri="{BEBA8EAE-BF5A-486C-A8C5-ECC9F3942E4B}">
                          <a14:imgProps xmlns:a14="http://schemas.microsoft.com/office/drawing/2010/main">
                            <a14:imgLayer r:embed="rId15">
                              <a14:imgEffect>
                                <a14:colorTemperature colorTemp="4700"/>
                              </a14:imgEffect>
                            </a14:imgLayer>
                          </a14:imgProps>
                        </a:ext>
                        <a:ext uri="{28A0092B-C50C-407E-A947-70E740481C1C}">
                          <a14:useLocalDpi xmlns:a14="http://schemas.microsoft.com/office/drawing/2010/main" val="0"/>
                        </a:ext>
                      </a:extLst>
                    </a:blip>
                    <a:srcRect/>
                    <a:stretch>
                      <a:fillRect/>
                    </a:stretch>
                  </pic:blipFill>
                  <pic:spPr>
                    <a:xfrm>
                      <a:off x="0" y="0"/>
                      <a:ext cx="5731510" cy="2790190"/>
                    </a:xfrm>
                    <a:prstGeom prst="rect">
                      <a:avLst/>
                    </a:prstGeom>
                    <a:ln/>
                  </pic:spPr>
                </pic:pic>
              </a:graphicData>
            </a:graphic>
          </wp:inline>
        </w:drawing>
      </w:r>
    </w:p>
    <w:p w14:paraId="2ECB9384" w14:textId="77777777" w:rsidR="00EB69C3" w:rsidRPr="008537C1" w:rsidRDefault="00EB69C3" w:rsidP="00EB69C3">
      <w:pPr>
        <w:keepNext/>
        <w:keepLines/>
        <w:pBdr>
          <w:top w:val="nil"/>
          <w:left w:val="nil"/>
          <w:bottom w:val="nil"/>
          <w:right w:val="nil"/>
          <w:between w:val="nil"/>
        </w:pBdr>
        <w:spacing w:before="40" w:line="259" w:lineRule="auto"/>
        <w:rPr>
          <w:b/>
          <w:i/>
          <w:color w:val="000000"/>
        </w:rPr>
      </w:pPr>
      <w:bookmarkStart w:id="61" w:name="_heading=h.111kx3o" w:colFirst="0" w:colLast="0"/>
      <w:bookmarkEnd w:id="61"/>
      <w:r w:rsidRPr="008537C1">
        <w:rPr>
          <w:b/>
          <w:i/>
          <w:color w:val="000000"/>
        </w:rPr>
        <w:t>Fig. 2.2: Three-Tier ERP systems architecture</w:t>
      </w:r>
    </w:p>
    <w:p w14:paraId="52E6F11D" w14:textId="77777777" w:rsidR="00EB69C3" w:rsidRPr="008537C1" w:rsidRDefault="00EB69C3" w:rsidP="00EB69C3">
      <w:pPr>
        <w:rPr>
          <w:b/>
          <w:color w:val="FFC000"/>
          <w:u w:val="single"/>
        </w:rPr>
      </w:pPr>
    </w:p>
    <w:p w14:paraId="00BCCE4A" w14:textId="77777777" w:rsidR="00EB69C3" w:rsidRPr="008537C1" w:rsidRDefault="00EB69C3" w:rsidP="00EB69C3">
      <w:pPr>
        <w:spacing w:line="480" w:lineRule="auto"/>
        <w:jc w:val="both"/>
      </w:pPr>
      <w:bookmarkStart w:id="62" w:name="_heading=h.3l18frh" w:colFirst="0" w:colLast="0"/>
      <w:bookmarkEnd w:id="62"/>
      <w:r w:rsidRPr="008537C1">
        <w:t xml:space="preserve">The architecture holds a major role in ERP scalability,  durability and most especial the success of the system adoption (Assma, et al., 2017). Technology advancement fast track the advancement of the system architecture. There are few types of ERP system architecture with different strength and weakness (Gunawan &amp; Surendro, 2014). The Three-Tier architecture is an upgrade of the Two-Tier architecture which is also known as the client-server architecture. A representation of the tier’s comparison is indicated in the fig 2.3 below. The three-tier architecture is composed of three layers namely Presentation, Application, and the database layer. There is no direct communication between the client and the database, an application layer is now introduced to carry out the business logic. Hence, the presentation layer’s </w:t>
      </w:r>
      <w:r w:rsidRPr="008537C1">
        <w:lastRenderedPageBreak/>
        <w:t>operation is to browse data and provide a user-friendly interface and this reduce the necessity for the user to have powerful computer. Lastly, the application layer retrieves and transfer to the database servers and it is also where the logic and the business rules are implemented.</w:t>
      </w:r>
    </w:p>
    <w:p w14:paraId="66429DCF" w14:textId="77777777" w:rsidR="00EB69C3" w:rsidRPr="008537C1" w:rsidRDefault="00EB69C3" w:rsidP="00EB69C3">
      <w:pPr>
        <w:spacing w:line="480" w:lineRule="auto"/>
        <w:jc w:val="both"/>
        <w:rPr>
          <w:color w:val="FF0000"/>
        </w:rPr>
      </w:pPr>
      <w:r w:rsidRPr="008537C1">
        <w:rPr>
          <w:noProof/>
        </w:rPr>
        <w:drawing>
          <wp:inline distT="0" distB="0" distL="0" distR="0" wp14:anchorId="47073F00" wp14:editId="4324F2D7">
            <wp:extent cx="5731510" cy="5158105"/>
            <wp:effectExtent l="0" t="0" r="2540" b="4445"/>
            <wp:docPr id="93" name="image16.png" descr="P620#yIS1"/>
            <wp:cNvGraphicFramePr/>
            <a:graphic xmlns:a="http://schemas.openxmlformats.org/drawingml/2006/main">
              <a:graphicData uri="http://schemas.openxmlformats.org/drawingml/2006/picture">
                <pic:pic xmlns:pic="http://schemas.openxmlformats.org/drawingml/2006/picture">
                  <pic:nvPicPr>
                    <pic:cNvPr id="93" name="image16.png" descr="P620#yIS1"/>
                    <pic:cNvPicPr preferRelativeResize="0"/>
                  </pic:nvPicPr>
                  <pic:blipFill>
                    <a:blip r:embed="rId16">
                      <a:extLst>
                        <a:ext uri="{BEBA8EAE-BF5A-486C-A8C5-ECC9F3942E4B}">
                          <a14:imgProps xmlns:a14="http://schemas.microsoft.com/office/drawing/2010/main">
                            <a14:imgLayer r:embed="rId17">
                              <a14:imgEffect>
                                <a14:colorTemperature colorTemp="4700"/>
                              </a14:imgEffect>
                            </a14:imgLayer>
                          </a14:imgProps>
                        </a:ext>
                        <a:ext uri="{28A0092B-C50C-407E-A947-70E740481C1C}">
                          <a14:useLocalDpi xmlns:a14="http://schemas.microsoft.com/office/drawing/2010/main" val="0"/>
                        </a:ext>
                      </a:extLst>
                    </a:blip>
                    <a:srcRect/>
                    <a:stretch>
                      <a:fillRect/>
                    </a:stretch>
                  </pic:blipFill>
                  <pic:spPr>
                    <a:xfrm>
                      <a:off x="0" y="0"/>
                      <a:ext cx="5731510" cy="5158105"/>
                    </a:xfrm>
                    <a:prstGeom prst="rect">
                      <a:avLst/>
                    </a:prstGeom>
                    <a:ln/>
                  </pic:spPr>
                </pic:pic>
              </a:graphicData>
            </a:graphic>
          </wp:inline>
        </w:drawing>
      </w:r>
    </w:p>
    <w:p w14:paraId="24ACFF7E" w14:textId="77777777" w:rsidR="00EB69C3" w:rsidRPr="008537C1" w:rsidRDefault="00EB69C3" w:rsidP="00EB69C3">
      <w:pPr>
        <w:keepNext/>
        <w:keepLines/>
        <w:pBdr>
          <w:top w:val="nil"/>
          <w:left w:val="nil"/>
          <w:bottom w:val="nil"/>
          <w:right w:val="nil"/>
          <w:between w:val="nil"/>
        </w:pBdr>
        <w:spacing w:before="40" w:line="259" w:lineRule="auto"/>
        <w:rPr>
          <w:b/>
          <w:i/>
          <w:color w:val="000000"/>
          <w:lang w:val="fr-FR"/>
        </w:rPr>
      </w:pPr>
      <w:bookmarkStart w:id="63" w:name="_heading=h.206ipza" w:colFirst="0" w:colLast="0"/>
      <w:bookmarkEnd w:id="63"/>
      <w:r w:rsidRPr="008537C1">
        <w:rPr>
          <w:b/>
          <w:i/>
          <w:color w:val="000000"/>
          <w:lang w:val="fr-FR"/>
        </w:rPr>
        <w:t>Fig. 2.3: Tiers Architecture (Assma, et al., 2017)</w:t>
      </w:r>
    </w:p>
    <w:p w14:paraId="1BD25C4B" w14:textId="77777777" w:rsidR="00EB69C3" w:rsidRPr="008537C1" w:rsidRDefault="00EB69C3" w:rsidP="00EB69C3">
      <w:pPr>
        <w:rPr>
          <w:b/>
          <w:color w:val="FFC000"/>
          <w:u w:val="single"/>
          <w:lang w:val="fr-FR"/>
        </w:rPr>
      </w:pPr>
    </w:p>
    <w:p w14:paraId="702B62B7" w14:textId="77777777" w:rsidR="00EB69C3" w:rsidRPr="008537C1" w:rsidRDefault="00EB69C3" w:rsidP="00B53FC2">
      <w:pPr>
        <w:numPr>
          <w:ilvl w:val="0"/>
          <w:numId w:val="7"/>
        </w:numPr>
        <w:spacing w:line="480" w:lineRule="auto"/>
        <w:jc w:val="both"/>
      </w:pPr>
      <w:r w:rsidRPr="008537C1">
        <w:rPr>
          <w:b/>
          <w:u w:val="single"/>
        </w:rPr>
        <w:t>Web Architecture:</w:t>
      </w:r>
      <w:r w:rsidRPr="008537C1">
        <w:rPr>
          <w:b/>
        </w:rPr>
        <w:t xml:space="preserve"> </w:t>
      </w:r>
      <w:r w:rsidRPr="008537C1">
        <w:t xml:space="preserve">The architecture allows access to the ERP system from anywhere </w:t>
      </w:r>
    </w:p>
    <w:p w14:paraId="4B76EC88" w14:textId="77777777" w:rsidR="00EB69C3" w:rsidRPr="008537C1" w:rsidRDefault="00EB69C3" w:rsidP="00EB69C3">
      <w:pPr>
        <w:spacing w:after="240" w:line="480" w:lineRule="auto"/>
        <w:jc w:val="both"/>
      </w:pPr>
      <w:r w:rsidRPr="008537C1">
        <w:t xml:space="preserve">and anytime due to adoption of internet technology, new functionalities such as automation was introduced. Unlike the Client/Server system which was a small software programme, needed to be installed, maintained and updated on each desktop, moreover, this task is to be carried out on all the desktops located at various node of a widespread area network, which gets very difficult. The goal of web enabled ERP is to allow remote users to gain access to the </w:t>
      </w:r>
      <w:r w:rsidRPr="008537C1">
        <w:lastRenderedPageBreak/>
        <w:t>ERP system as represented in the diagram below. The application and database layer are included in web architecture just the same as the three-tier architecture. Hence, in this architecture web presentation layer presentation layer is split into two parts namely, web services and web browser (Assma, et al., 2017).</w:t>
      </w:r>
    </w:p>
    <w:p w14:paraId="2C5D0688" w14:textId="77777777" w:rsidR="00EB69C3" w:rsidRPr="008537C1" w:rsidRDefault="00EB69C3" w:rsidP="00EB69C3">
      <w:pPr>
        <w:spacing w:after="240" w:line="480" w:lineRule="auto"/>
        <w:jc w:val="both"/>
      </w:pPr>
      <w:bookmarkStart w:id="64" w:name="_heading=h.4k668n3" w:colFirst="0" w:colLast="0"/>
      <w:bookmarkEnd w:id="64"/>
      <w:r w:rsidRPr="008537C1">
        <w:t>They both support device mobility via the internet. This type of architecture way not needed initially for some organisations but with consistent growth, web enabled ERP becomes a solution for scalability and need for a remote access. The advancement of this architecture was to extend other layers in the system to the web to enable increase mobility, allow supplier and vendor access and collaboration via secured internet web (Assma, et al., 2017). This means the ERP system needs to be redesigned and made compliant of standard such as the Java 2 Enterprise Edition (J2EE). Although, achieving this can be time consuming because the traditional ERP systems are not flexible, complex and they are built on proprietary platforms and slow. But the emerging technologies and architectures such as WEB 2.0, Service Oriented Architecture (SOA), Software as a service (SaaS) will be able to adapt changes and improvements (Assma, et al., 2017).</w:t>
      </w:r>
    </w:p>
    <w:p w14:paraId="60799208" w14:textId="0F796942" w:rsidR="00EB69C3" w:rsidRPr="008537C1" w:rsidRDefault="00EB69C3" w:rsidP="00BE35F6">
      <w:pPr>
        <w:numPr>
          <w:ilvl w:val="0"/>
          <w:numId w:val="7"/>
        </w:numPr>
        <w:spacing w:line="480" w:lineRule="auto"/>
        <w:jc w:val="both"/>
        <w:rPr>
          <w:color w:val="FF0000"/>
        </w:rPr>
      </w:pPr>
      <w:bookmarkStart w:id="65" w:name="_heading=h.2zbgiuw" w:colFirst="0" w:colLast="0"/>
      <w:bookmarkEnd w:id="65"/>
      <w:r w:rsidRPr="008537C1">
        <w:rPr>
          <w:b/>
          <w:u w:val="single"/>
        </w:rPr>
        <w:t xml:space="preserve">Service-Oriented Architecture (SOA): </w:t>
      </w:r>
      <w:r w:rsidRPr="008537C1">
        <w:t xml:space="preserve">The service-oriented architecture (SOA) connects </w:t>
      </w:r>
      <w:bookmarkStart w:id="66" w:name="_heading=h.1egqt2p" w:colFirst="0" w:colLast="0"/>
      <w:bookmarkEnd w:id="66"/>
      <w:r w:rsidRPr="008537C1">
        <w:t xml:space="preserve">different applications and various services and facilitating sharing of data in a single system. This architecture is based on the use of services, due to growth of organisations, there is an increase in the number of services it is required to deliver (Assma, et al., 2017). Hence, a lone system for each service is lunched. The service-oriented architecture (SOA) enables easy ERP customization and modification in an enterprise. Because the services are based on different layer, this enables changes to be made to the ERP system without source code and logic alteration, make the software adjustable to changing business needs. Additionally, SOA encourages the re-use of existing services, not to mention the hard, </w:t>
      </w:r>
      <w:r w:rsidRPr="008537C1">
        <w:lastRenderedPageBreak/>
        <w:t>expensive, and intensive to develop communication across the different systems if regular interfaces are used.</w:t>
      </w:r>
      <w:r w:rsidRPr="008537C1">
        <w:rPr>
          <w:color w:val="FF0000"/>
        </w:rPr>
        <w:t xml:space="preserve"> </w:t>
      </w:r>
      <w:r w:rsidRPr="008537C1">
        <w:t>Hence, the concept to standardize messages with IT landscape of an organization and extensible mark-up language (XML) is a means to standardize message that is communicated between systems (Assma, et al., 2017). XML can be described as a way of relating information or data shed electronically and disallows sharing of information in a consistent pattern to support the concept of SOA. The XML concept makes service-oriented architecture to become credible (Assma, et al., 2017).</w:t>
      </w:r>
    </w:p>
    <w:p w14:paraId="32E43132" w14:textId="77777777" w:rsidR="00EB69C3" w:rsidRPr="008537C1" w:rsidRDefault="00EB69C3" w:rsidP="00B53FC2">
      <w:pPr>
        <w:numPr>
          <w:ilvl w:val="0"/>
          <w:numId w:val="7"/>
        </w:numPr>
        <w:spacing w:line="480" w:lineRule="auto"/>
        <w:jc w:val="both"/>
        <w:rPr>
          <w:color w:val="FF0000"/>
        </w:rPr>
      </w:pPr>
      <w:r w:rsidRPr="008537C1">
        <w:rPr>
          <w:b/>
          <w:u w:val="single"/>
        </w:rPr>
        <w:t xml:space="preserve">Cloud Computing Architecture: </w:t>
      </w:r>
      <w:r w:rsidRPr="008537C1">
        <w:t xml:space="preserve">Cloud computing has become increasingly accepted, </w:t>
      </w:r>
    </w:p>
    <w:p w14:paraId="77402167" w14:textId="77777777" w:rsidR="00EB69C3" w:rsidRPr="008537C1" w:rsidRDefault="00EB69C3" w:rsidP="00EB69C3">
      <w:pPr>
        <w:spacing w:after="240" w:line="480" w:lineRule="auto"/>
        <w:jc w:val="both"/>
      </w:pPr>
      <w:r w:rsidRPr="008537C1">
        <w:t xml:space="preserve">although the willingness of a well-established organisation trusting a third-party to store and manage all its information remains a matter of debate. The innovations embedded in new technologies require new thoughts and cloud computing is an innovative thinking. The fast pace of internet growth and increased reliability especially in the developed counties, made this technology to rise and making its way into the reputable technological ground. The diagram below displays an elementary concept of the cloud computing architecture. As it is already known that each architecture has its peculiar pros and cons, it can be sometimes complicated to choose the most appropriate architecture for an organisation. One of the first considerations is that an organisation must specify its budget and limits considering employee’s responsibility to operate and maintain the adopted ERP system. These criteria can be a determinant of the architecture type to be adopted in an organisation. </w:t>
      </w:r>
    </w:p>
    <w:p w14:paraId="724E6F3D" w14:textId="77777777" w:rsidR="00EB69C3" w:rsidRPr="008537C1" w:rsidRDefault="00EB69C3" w:rsidP="00EB69C3">
      <w:pPr>
        <w:spacing w:after="240" w:line="480" w:lineRule="auto"/>
        <w:jc w:val="both"/>
        <w:rPr>
          <w:color w:val="FF0000"/>
        </w:rPr>
      </w:pPr>
      <w:bookmarkStart w:id="67" w:name="_heading=h.3ygebqi" w:colFirst="0" w:colLast="0"/>
      <w:bookmarkEnd w:id="67"/>
      <w:r w:rsidRPr="008537C1">
        <w:t xml:space="preserve">The other architectures can be scalable, reliable, and flexible as well, but they can also be costlier and more complex. However, currently a small and medium sized enterprise SME should be able to afford a deployed cloud architecture. The security of other architectures can also be of question, the information data may give a security bug for the hackers. This is also applicable to cloud computing architecture in a different way because its security is depending on a third-party. Infact this sole reason is what cause of organizations with more sensitive data </w:t>
      </w:r>
      <w:r w:rsidRPr="008537C1">
        <w:lastRenderedPageBreak/>
        <w:t>to disregard the cloud architecture. Comparing with the SOA, any organization that is looking out for an expandable and independent system, the SOA appears to be the better choice because it is more secured, complex, and advanced (Assma, et al., 2017).</w:t>
      </w:r>
    </w:p>
    <w:p w14:paraId="460E7D0F" w14:textId="77777777" w:rsidR="00EB69C3" w:rsidRPr="008537C1" w:rsidRDefault="00EB69C3" w:rsidP="00EB69C3">
      <w:pPr>
        <w:pStyle w:val="Heading3"/>
        <w:spacing w:after="240"/>
        <w:rPr>
          <w:rFonts w:ascii="Times New Roman" w:eastAsia="Times New Roman" w:hAnsi="Times New Roman" w:cs="Times New Roman"/>
          <w:b/>
          <w:color w:val="000000"/>
        </w:rPr>
      </w:pPr>
      <w:bookmarkStart w:id="68" w:name="_Toc89808793"/>
      <w:r w:rsidRPr="008537C1">
        <w:rPr>
          <w:rFonts w:ascii="Times New Roman" w:eastAsia="Times New Roman" w:hAnsi="Times New Roman" w:cs="Times New Roman"/>
          <w:b/>
          <w:color w:val="000000"/>
        </w:rPr>
        <w:t>2.2.5 ERP Mode and Deployment Methods</w:t>
      </w:r>
      <w:bookmarkEnd w:id="68"/>
    </w:p>
    <w:p w14:paraId="34E072B4" w14:textId="77777777" w:rsidR="00EB69C3" w:rsidRPr="008537C1" w:rsidRDefault="00EB69C3" w:rsidP="00EB69C3">
      <w:pPr>
        <w:spacing w:line="480" w:lineRule="auto"/>
        <w:jc w:val="both"/>
      </w:pPr>
      <w:r w:rsidRPr="008537C1">
        <w:t>The contemporary ERP system solutions available in the market currently feature a modular scheme. That means, programs and modules are in form of building kits with independent bricks which a client or the developers can add or remove easily without hassle (Diceus, 2019). The regular ERP system modules such as Supply Chain, Production/Inventory, Human resources, Customer Service Relationship, Accounting and so on. The core concept remains that ERP applications connects various departments in a single system, and it enables trained personnel to automate the regular activities involved in a process and eliminating human error. The modern ERP system falls under four major classifications, which allows a business with clear needs to choose the relevant features in a way that cuts cost (Diceus, 2019).  The classifications include:</w:t>
      </w:r>
    </w:p>
    <w:p w14:paraId="219D3D75" w14:textId="77777777" w:rsidR="00EB69C3" w:rsidRPr="008537C1" w:rsidRDefault="00EB69C3" w:rsidP="00B53FC2">
      <w:pPr>
        <w:numPr>
          <w:ilvl w:val="0"/>
          <w:numId w:val="3"/>
        </w:numPr>
        <w:spacing w:line="480" w:lineRule="auto"/>
        <w:jc w:val="both"/>
      </w:pPr>
      <w:r w:rsidRPr="008537C1">
        <w:t>By model: This can be a vendor’s readily available model to be deployed or custom</w:t>
      </w:r>
    </w:p>
    <w:p w14:paraId="284B71B8" w14:textId="77777777" w:rsidR="00EB69C3" w:rsidRPr="008537C1" w:rsidRDefault="00EB69C3" w:rsidP="00B53FC2">
      <w:pPr>
        <w:numPr>
          <w:ilvl w:val="0"/>
          <w:numId w:val="3"/>
        </w:numPr>
        <w:spacing w:line="480" w:lineRule="auto"/>
        <w:jc w:val="both"/>
      </w:pPr>
      <w:r w:rsidRPr="008537C1">
        <w:t>By Size: Relatively for small, middle, and large businesses.</w:t>
      </w:r>
    </w:p>
    <w:p w14:paraId="71566CDE" w14:textId="77777777" w:rsidR="00EB69C3" w:rsidRPr="008537C1" w:rsidRDefault="00EB69C3" w:rsidP="00B53FC2">
      <w:pPr>
        <w:numPr>
          <w:ilvl w:val="0"/>
          <w:numId w:val="3"/>
        </w:numPr>
        <w:spacing w:line="480" w:lineRule="auto"/>
        <w:jc w:val="both"/>
      </w:pPr>
      <w:r w:rsidRPr="008537C1">
        <w:t xml:space="preserve">By Deployment: This can be referred to as a </w:t>
      </w:r>
      <w:r w:rsidRPr="008537C1">
        <w:rPr>
          <w:rFonts w:ascii="Cambria" w:eastAsia="Cambria" w:hAnsi="Cambria" w:cs="Cambria"/>
        </w:rPr>
        <w:t>stand-alone (hosted on-premise) or SaaS (hosted in the cloud)</w:t>
      </w:r>
    </w:p>
    <w:p w14:paraId="1B9B765D" w14:textId="77777777" w:rsidR="00EB69C3" w:rsidRPr="008537C1" w:rsidRDefault="00EB69C3" w:rsidP="00B53FC2">
      <w:pPr>
        <w:numPr>
          <w:ilvl w:val="0"/>
          <w:numId w:val="3"/>
        </w:numPr>
        <w:pBdr>
          <w:top w:val="nil"/>
          <w:left w:val="nil"/>
          <w:bottom w:val="nil"/>
          <w:right w:val="nil"/>
          <w:between w:val="nil"/>
        </w:pBdr>
        <w:spacing w:line="480" w:lineRule="auto"/>
        <w:jc w:val="both"/>
        <w:rPr>
          <w:color w:val="000000"/>
        </w:rPr>
      </w:pPr>
      <w:r w:rsidRPr="008537C1">
        <w:rPr>
          <w:color w:val="000000"/>
        </w:rPr>
        <w:t>By technological Basement: The proprietary and the open source</w:t>
      </w:r>
    </w:p>
    <w:p w14:paraId="36188F0C" w14:textId="77777777" w:rsidR="00EB69C3" w:rsidRPr="008537C1" w:rsidRDefault="00EB69C3" w:rsidP="00EB69C3">
      <w:pPr>
        <w:spacing w:line="480" w:lineRule="auto"/>
        <w:ind w:left="360"/>
        <w:jc w:val="both"/>
      </w:pPr>
    </w:p>
    <w:p w14:paraId="6734A137" w14:textId="77777777" w:rsidR="00EB69C3" w:rsidRPr="008537C1" w:rsidRDefault="00EB69C3" w:rsidP="00EB69C3">
      <w:pPr>
        <w:spacing w:line="480" w:lineRule="auto"/>
        <w:ind w:left="360"/>
        <w:jc w:val="both"/>
      </w:pPr>
      <w:r w:rsidRPr="008537C1">
        <w:rPr>
          <w:noProof/>
        </w:rPr>
        <w:lastRenderedPageBreak/>
        <w:drawing>
          <wp:inline distT="0" distB="0" distL="0" distR="0" wp14:anchorId="78831BC8" wp14:editId="4A99D550">
            <wp:extent cx="5731510" cy="2553970"/>
            <wp:effectExtent l="0" t="0" r="0" b="0"/>
            <wp:docPr id="105" name="image21.png" descr="P637#yIS1"/>
            <wp:cNvGraphicFramePr/>
            <a:graphic xmlns:a="http://schemas.openxmlformats.org/drawingml/2006/main">
              <a:graphicData uri="http://schemas.openxmlformats.org/drawingml/2006/picture">
                <pic:pic xmlns:pic="http://schemas.openxmlformats.org/drawingml/2006/picture">
                  <pic:nvPicPr>
                    <pic:cNvPr id="105" name="image21.png" descr="P637#yIS1"/>
                    <pic:cNvPicPr preferRelativeResize="0"/>
                  </pic:nvPicPr>
                  <pic:blipFill>
                    <a:blip r:embed="rId18"/>
                    <a:srcRect/>
                    <a:stretch>
                      <a:fillRect/>
                    </a:stretch>
                  </pic:blipFill>
                  <pic:spPr>
                    <a:xfrm>
                      <a:off x="0" y="0"/>
                      <a:ext cx="5731510" cy="2553970"/>
                    </a:xfrm>
                    <a:prstGeom prst="rect">
                      <a:avLst/>
                    </a:prstGeom>
                    <a:ln/>
                  </pic:spPr>
                </pic:pic>
              </a:graphicData>
            </a:graphic>
          </wp:inline>
        </w:drawing>
      </w:r>
    </w:p>
    <w:p w14:paraId="69199D5C" w14:textId="77777777" w:rsidR="00EB69C3" w:rsidRPr="008537C1" w:rsidRDefault="00EB69C3" w:rsidP="00EB69C3">
      <w:pPr>
        <w:keepNext/>
        <w:keepLines/>
        <w:pBdr>
          <w:top w:val="nil"/>
          <w:left w:val="nil"/>
          <w:bottom w:val="nil"/>
          <w:right w:val="nil"/>
          <w:between w:val="nil"/>
        </w:pBdr>
        <w:spacing w:before="40" w:line="259" w:lineRule="auto"/>
        <w:rPr>
          <w:b/>
          <w:i/>
          <w:color w:val="000000"/>
        </w:rPr>
      </w:pPr>
      <w:bookmarkStart w:id="69" w:name="_heading=h.sqyw64" w:colFirst="0" w:colLast="0"/>
      <w:bookmarkEnd w:id="69"/>
      <w:r w:rsidRPr="008537C1">
        <w:rPr>
          <w:b/>
          <w:i/>
          <w:color w:val="000000"/>
        </w:rPr>
        <w:t>Fig 2.4: Classification of ERP systems adoption mode (Diceus, 2019)</w:t>
      </w:r>
    </w:p>
    <w:p w14:paraId="16B6BF38" w14:textId="77777777" w:rsidR="00EB69C3" w:rsidRPr="008537C1" w:rsidRDefault="00EB69C3" w:rsidP="00EB69C3">
      <w:pPr>
        <w:spacing w:line="480" w:lineRule="auto"/>
        <w:rPr>
          <w:b/>
        </w:rPr>
      </w:pPr>
    </w:p>
    <w:p w14:paraId="7BD2974A" w14:textId="77777777" w:rsidR="00EB69C3" w:rsidRPr="008537C1" w:rsidRDefault="00EB69C3" w:rsidP="00EB69C3">
      <w:pPr>
        <w:spacing w:after="240" w:line="480" w:lineRule="auto"/>
        <w:jc w:val="both"/>
      </w:pPr>
      <w:r w:rsidRPr="008537C1">
        <w:t>The choice within the classifications depends on the needs of the organisation adopting ERP system. The choice can also be affected by the cost of purchase and it can be regular monthly fees or the one-time payment. According to Quora and Capterra the cost monthly can range from $10 up to $200 unlike the one-time purchase which can range from several thousands to millions in dollars. An example of the monthly rental is the cloud ERP system which will be elaborated in the next section.</w:t>
      </w:r>
    </w:p>
    <w:p w14:paraId="5902EAD1"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70" w:name="_Toc89808794"/>
      <w:r w:rsidRPr="008537C1">
        <w:rPr>
          <w:rFonts w:ascii="Times New Roman" w:eastAsia="Times New Roman" w:hAnsi="Times New Roman" w:cs="Times New Roman"/>
          <w:b/>
          <w:color w:val="000000"/>
          <w:sz w:val="24"/>
          <w:szCs w:val="24"/>
        </w:rPr>
        <w:t>2.3 ERP system adoption and implementation</w:t>
      </w:r>
      <w:bookmarkEnd w:id="70"/>
    </w:p>
    <w:p w14:paraId="5FF7345B" w14:textId="77777777" w:rsidR="00EB69C3" w:rsidRPr="008537C1" w:rsidRDefault="00EB69C3" w:rsidP="00EB69C3">
      <w:pPr>
        <w:spacing w:after="240" w:line="480" w:lineRule="auto"/>
        <w:jc w:val="both"/>
      </w:pPr>
      <w:r w:rsidRPr="008537C1">
        <w:t xml:space="preserve">Enterprise resource planning system adoption has been attributed to organisations search to improve their business efficiency and profitability. Organisations seeks improvement in various aspect of their business such as inventory management and finance. ERP system adoption is said to help consolidate the disjointed business activities within an organisation, including suppliers and customers (Alam &amp; Uddin, 2019). Enterprise resource planning system adoption supports better decision-making through access to wider view of the entire activities in real-time by integrated business process (Costa, et al., 2016). Implementation is based on </w:t>
      </w:r>
      <w:r w:rsidRPr="008537C1">
        <w:lastRenderedPageBreak/>
        <w:t xml:space="preserve">organisation’s strategic expectations, targeted benefits, and analysis of capital investment in the pre-implementation stage. </w:t>
      </w:r>
    </w:p>
    <w:p w14:paraId="29A07E7F" w14:textId="77777777" w:rsidR="00EB69C3" w:rsidRPr="008537C1" w:rsidRDefault="00EB69C3" w:rsidP="00EB69C3">
      <w:pPr>
        <w:spacing w:after="240" w:line="480" w:lineRule="auto"/>
        <w:jc w:val="both"/>
      </w:pPr>
      <w:r w:rsidRPr="008537C1">
        <w:t xml:space="preserve">Hence, organisations in developing countries needs to be thoughtful about the designing and  planning of ERP system selection (Asemi &amp; Jazi, 2010). Because the successful implementation of ERP system will enhance the expected benefits for organisation and re-arrange the organisational structure. Also, ERP system subsequently influences the operational effectiveness, huge improvement in technological performance, and business efficiency (Khamis &amp; Rozan, 2015). There are little research on enterprise resource planning (ERP) in Nigeria until recent decade when the need to adopt advance Information Technology arose in many organisations in other to meet up with modern day customer demand and make competitive edge (Irefin, et al., 2012). </w:t>
      </w:r>
    </w:p>
    <w:p w14:paraId="0D219625" w14:textId="77777777" w:rsidR="00EB69C3" w:rsidRPr="008537C1" w:rsidRDefault="00EB69C3" w:rsidP="00EB69C3">
      <w:pPr>
        <w:spacing w:after="240" w:line="480" w:lineRule="auto"/>
        <w:jc w:val="both"/>
      </w:pPr>
      <w:r w:rsidRPr="008537C1">
        <w:t xml:space="preserve">Several organisations of all sectors are currently making good use of information and communication technology (IT) around the world, it is not only for the purpose of cutting costs and enhancing efficiency, but also for providing improved customer service relationships (Irefin, et al., 2012). Also, in developed countries we have seen the adoption of IT by small and medium enterprise (SME) which has greatly transformed the mode of operation, unfortunately this is not yet the case in Nigeria very few adoptions of modern IT such as Enterprise resource planning is only seen in Multi-national large organisations. Research has shown that ERP benefits are realised from a successful implementation of the system’s modules. </w:t>
      </w:r>
    </w:p>
    <w:p w14:paraId="5C89D245" w14:textId="77777777" w:rsidR="00EB69C3" w:rsidRPr="008537C1" w:rsidRDefault="00EB69C3" w:rsidP="00EB69C3">
      <w:pPr>
        <w:spacing w:after="240" w:line="480" w:lineRule="auto"/>
        <w:jc w:val="both"/>
      </w:pPr>
      <w:r w:rsidRPr="008537C1">
        <w:t xml:space="preserve">The integration of the organisational processes considering the internal and external organisational factors, affects the connection between each unit of the organisation. In other words, this can in turn influence the profits, create competitive edge, panoptic empowerment and boost individual performance in an organisation. A panoptic empowerment is as a result </w:t>
      </w:r>
      <w:r w:rsidRPr="008537C1">
        <w:lastRenderedPageBreak/>
        <w:t xml:space="preserve">seeing the overall business process at one view. ERP systems are inclusive software that incorporates the entire business process ranging from the production/manufacturing, supply chain/logistics, sales &amp; marketing, accounting &amp; finance, human resources and customer service activities (Doom, et al., 2010). According to Chang, et al., (2008) organisations is required to understand the nitty-gritty of system adoption from the perspective of the users to prepare them for new challenges that may come up from its implementation. </w:t>
      </w:r>
    </w:p>
    <w:p w14:paraId="2E549030"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71" w:name="_heading=h.3cqmetx" w:colFirst="0" w:colLast="0"/>
      <w:bookmarkStart w:id="72" w:name="_Toc89808795"/>
      <w:bookmarkEnd w:id="71"/>
      <w:r w:rsidRPr="008537C1">
        <w:rPr>
          <w:rFonts w:ascii="Times New Roman" w:eastAsia="Times New Roman" w:hAnsi="Times New Roman" w:cs="Times New Roman"/>
          <w:b/>
          <w:color w:val="000000"/>
        </w:rPr>
        <w:t>2.3.1 Adoption and implemetaion Stages</w:t>
      </w:r>
      <w:bookmarkEnd w:id="72"/>
      <w:r w:rsidRPr="008537C1">
        <w:rPr>
          <w:rFonts w:ascii="Times New Roman" w:eastAsia="Times New Roman" w:hAnsi="Times New Roman" w:cs="Times New Roman"/>
          <w:b/>
          <w:color w:val="000000"/>
        </w:rPr>
        <w:t xml:space="preserve">  </w:t>
      </w:r>
    </w:p>
    <w:p w14:paraId="7D2C4339" w14:textId="77777777" w:rsidR="00EB69C3" w:rsidRPr="008537C1" w:rsidRDefault="00EB69C3" w:rsidP="00EB69C3">
      <w:pPr>
        <w:spacing w:after="240" w:line="480" w:lineRule="auto"/>
        <w:jc w:val="both"/>
      </w:pPr>
      <w:r w:rsidRPr="008537C1">
        <w:t>There is a widely and most identified enterprise resource planning (ERP) system implementation model in the literature, especially by literatures with models comprising five stages. The five stages include ERP organisational readiness, ERP selection process, ERP implementation, ERP final preparation and ERP live-run. Organisational readiness is widely discussed in research alongside with the final preparation stage which is strongly recommended to make sure that the implemented infrastructure is tested and proper training for the users is completed before the ERP live run (Hongyi, et al., 2015).</w:t>
      </w:r>
    </w:p>
    <w:p w14:paraId="261BCDFB" w14:textId="77777777" w:rsidR="00EB69C3" w:rsidRPr="008537C1" w:rsidRDefault="00EB69C3" w:rsidP="00B53FC2">
      <w:pPr>
        <w:numPr>
          <w:ilvl w:val="0"/>
          <w:numId w:val="7"/>
        </w:numPr>
        <w:spacing w:before="240" w:line="480" w:lineRule="auto"/>
        <w:jc w:val="both"/>
      </w:pPr>
      <w:r w:rsidRPr="008537C1">
        <w:rPr>
          <w:b/>
          <w:u w:val="single"/>
        </w:rPr>
        <w:t xml:space="preserve">Stage 1: ERP Organisational readiness: </w:t>
      </w:r>
      <w:r w:rsidRPr="008537C1">
        <w:t>The assessment of the readiness to adopt ERP in an organisation in terms of resources and management, is important before selecting an ERP solution. The proper analysis of organisational readiness is attributed to the critical success factors and the key performance indications. This will allow the enterprise to identify the various performance gaps that might obstruct the ERP implementation.</w:t>
      </w:r>
    </w:p>
    <w:p w14:paraId="13B9DBCC" w14:textId="77777777" w:rsidR="00EB69C3" w:rsidRPr="008537C1" w:rsidRDefault="00EB69C3" w:rsidP="00B53FC2">
      <w:pPr>
        <w:numPr>
          <w:ilvl w:val="0"/>
          <w:numId w:val="7"/>
        </w:numPr>
        <w:spacing w:line="480" w:lineRule="auto"/>
        <w:jc w:val="both"/>
      </w:pPr>
      <w:r w:rsidRPr="008537C1">
        <w:rPr>
          <w:b/>
          <w:u w:val="single"/>
        </w:rPr>
        <w:t xml:space="preserve">Stage 2: ERP Selection: </w:t>
      </w:r>
      <w:r w:rsidRPr="008537C1">
        <w:t xml:space="preserve">This is the stage where the company starts the process of choosing an appropriate and suitable ERP package and implementation vendor. There is a need to set up a committee, their duty is to identify all the business requirements in the entire enterprise, its customers, and partners. The information such as system functionality, product roadmaps, reference sites, ERP vendors, local support capabilities, all these are </w:t>
      </w:r>
      <w:r w:rsidRPr="008537C1">
        <w:lastRenderedPageBreak/>
        <w:t>identified and screened. The committee will come up with a short list of suitable ERP packages and possible vendors. An intense evaluation will be carried out to select the most suitable package and vendor before proceeding to the negotiation where the contractual terms are stated out, where also the final recommendation is made which is affirmed by the board of directors.</w:t>
      </w:r>
    </w:p>
    <w:p w14:paraId="5C31CAC5" w14:textId="77777777" w:rsidR="00EB69C3" w:rsidRPr="008537C1" w:rsidRDefault="00EB69C3" w:rsidP="00B53FC2">
      <w:pPr>
        <w:numPr>
          <w:ilvl w:val="0"/>
          <w:numId w:val="7"/>
        </w:numPr>
        <w:spacing w:line="480" w:lineRule="auto"/>
        <w:jc w:val="both"/>
      </w:pPr>
      <w:r w:rsidRPr="008537C1">
        <w:rPr>
          <w:b/>
          <w:u w:val="single"/>
        </w:rPr>
        <w:t xml:space="preserve">Stage 3: ERP Implementation: </w:t>
      </w:r>
      <w:r w:rsidRPr="008537C1">
        <w:t xml:space="preserve">This stage covers the project scope of installation. This stage involves selection of the project team members, the project standards are set, and procedures are put in place. The customer requirements are incorporated into the project product description. The business process is redesigned to meet the implementation requirements. In addition, system configuration, testing, user training and installation are done completely. </w:t>
      </w:r>
    </w:p>
    <w:p w14:paraId="7D3CC11A" w14:textId="77777777" w:rsidR="00EB69C3" w:rsidRPr="008537C1" w:rsidRDefault="00EB69C3" w:rsidP="00B53FC2">
      <w:pPr>
        <w:numPr>
          <w:ilvl w:val="0"/>
          <w:numId w:val="7"/>
        </w:numPr>
        <w:spacing w:line="480" w:lineRule="auto"/>
        <w:jc w:val="both"/>
      </w:pPr>
      <w:r w:rsidRPr="008537C1">
        <w:rPr>
          <w:b/>
          <w:u w:val="single"/>
        </w:rPr>
        <w:t xml:space="preserve">Stage 4 ERP Final preparation: </w:t>
      </w:r>
      <w:r w:rsidRPr="008537C1">
        <w:t>ERP final implementation stage is important to make sure the system, process, management, and the users are well groomed and prepared for the live-run. According to Gulledge &amp; Simon, (2005) the final preparation task includes the following: Integration and stress test to verify hardware capabilities, Data recovery test in case of a disastrous unexpected incidents to determine the recoverability and the system availability, also the user acceptance test to evaluate the users acceptance of system functionalities. The need for a cutover plan to move to the production/live-run environment with users training completed.</w:t>
      </w:r>
    </w:p>
    <w:p w14:paraId="1EC904F9" w14:textId="77777777" w:rsidR="00EB69C3" w:rsidRPr="008537C1" w:rsidRDefault="00EB69C3" w:rsidP="00B53FC2">
      <w:pPr>
        <w:numPr>
          <w:ilvl w:val="0"/>
          <w:numId w:val="7"/>
        </w:numPr>
        <w:spacing w:after="240" w:line="480" w:lineRule="auto"/>
        <w:jc w:val="both"/>
      </w:pPr>
      <w:r w:rsidRPr="008537C1">
        <w:rPr>
          <w:b/>
          <w:u w:val="single"/>
        </w:rPr>
        <w:t xml:space="preserve">Stage 5 ERP Live-run: </w:t>
      </w:r>
      <w:r w:rsidRPr="008537C1">
        <w:t xml:space="preserve">This is the performance stage where customer feedback is collated as performance assessment and implementation monitoring means. It is important to assess the performance every six months during an ERP live-run. To support a continuous improvement of the system performance, it may also be rectifying some issues that require repair as a result of use. The monitor is put in place most especially because of the continuous improvement concept. There are two other possible activities when conducting </w:t>
      </w:r>
      <w:r w:rsidRPr="008537C1">
        <w:lastRenderedPageBreak/>
        <w:t xml:space="preserve">such periodic review, this includes the system upgrade that allows additional capabilities to obtain preferable benefits, and the system retirement. In this situation the old ERP package might need to be replaced with a more suitable, recent advanced package to meet the organisational needs of that time and era.     </w:t>
      </w:r>
    </w:p>
    <w:p w14:paraId="20D0881F"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73" w:name="_Toc89808796"/>
      <w:r w:rsidRPr="008537C1">
        <w:rPr>
          <w:rFonts w:ascii="Times New Roman" w:eastAsia="Times New Roman" w:hAnsi="Times New Roman" w:cs="Times New Roman"/>
          <w:b/>
          <w:color w:val="000000"/>
        </w:rPr>
        <w:t>2.3.2 Proprietary or closed source ERP software Adoption</w:t>
      </w:r>
      <w:bookmarkEnd w:id="73"/>
    </w:p>
    <w:p w14:paraId="7B02C18F" w14:textId="77777777" w:rsidR="00EB69C3" w:rsidRPr="008537C1" w:rsidRDefault="00EB69C3" w:rsidP="00EB69C3">
      <w:pPr>
        <w:spacing w:after="240" w:line="480" w:lineRule="auto"/>
        <w:jc w:val="both"/>
      </w:pPr>
      <w:r w:rsidRPr="008537C1">
        <w:t>Proprietary or closed source software is the direct opposite of</w:t>
      </w:r>
      <w:r w:rsidRPr="008537C1">
        <w:rPr>
          <w:b/>
        </w:rPr>
        <w:t xml:space="preserve"> “</w:t>
      </w:r>
      <w:r w:rsidRPr="008537C1">
        <w:t>Open source software (OSS)”. This type of ERP adoption involves a conventional license, either through a one-time license or by subscription pricing. The source code for a “Closed source ERP'' is not accessible to users or developers to view or edit. However, many of the leading ERP solutions provided a closed source ERP system. The use of closed source ERP software entails much lower risk because it is the responsibility of the vendor to ensure consistent functionality and uptime of the system (USA, 2018). The software improvement, maintenance, update, data protection and security of the system is also included in the vendor’s job description.</w:t>
      </w:r>
    </w:p>
    <w:p w14:paraId="33C882E9" w14:textId="77777777" w:rsidR="00EB69C3" w:rsidRPr="008537C1" w:rsidRDefault="00EB69C3" w:rsidP="00EB69C3">
      <w:pPr>
        <w:spacing w:after="240" w:line="480" w:lineRule="auto"/>
        <w:jc w:val="both"/>
      </w:pPr>
      <w:r w:rsidRPr="008537C1">
        <w:t>In conclusion, closed sourced ERP systems are better in many situations to mitigate downtime risk and to ensure function reliability. However, a small manufacturing organisation that has less functional units with very simple processes and efficient IT developmental staff may consider the use of open source ERP software (USA, 2018). The next subsection explains explicitly “Open source ERP software”, its adoption and relevant examples.</w:t>
      </w:r>
    </w:p>
    <w:p w14:paraId="2E52F724"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74" w:name="_Toc89808797"/>
      <w:r w:rsidRPr="008537C1">
        <w:rPr>
          <w:rFonts w:ascii="Times New Roman" w:eastAsia="Times New Roman" w:hAnsi="Times New Roman" w:cs="Times New Roman"/>
          <w:b/>
          <w:color w:val="000000"/>
        </w:rPr>
        <w:t>2.3.3 Open source ERP software Adoption</w:t>
      </w:r>
      <w:bookmarkEnd w:id="74"/>
    </w:p>
    <w:p w14:paraId="3FDFF965" w14:textId="77777777" w:rsidR="00EB69C3" w:rsidRPr="008537C1" w:rsidRDefault="00EB69C3" w:rsidP="00EB69C3">
      <w:pPr>
        <w:spacing w:after="240" w:line="480" w:lineRule="auto"/>
        <w:jc w:val="both"/>
      </w:pPr>
      <w:r w:rsidRPr="008537C1">
        <w:t xml:space="preserve">The big names in the space of enterprise resource planning software provision are SAP, Oracle, and Microsoft, which are often expensive. There are a few alternatives to flexible, cost-efficient, and feature-rich open source systems. The open source software is defined as easily available software that grants the rights to read, use, modify and share source code for the particular software under the same conditions, in a non-discriminating manner (Jaeger &amp; </w:t>
      </w:r>
      <w:r w:rsidRPr="008537C1">
        <w:lastRenderedPageBreak/>
        <w:t xml:space="preserve">Metzger, 2002) this was discussed further in the proceeding conference on information science, technology and management (Rose, et al., 2006). Open system software (OSS) is a software that is freely available with a granted freedom/right to read, use, modify and share the source code of the software without any restrictions of any type, therefore OSS applications are said to proffer multiple areas of potential technological advantage some of the advantages include; the high level security, stability, flexibility, economically viable with regular upgrades (Ellis &amp; Van Belle, 2009). </w:t>
      </w:r>
    </w:p>
    <w:p w14:paraId="0E6F5EF4" w14:textId="77777777" w:rsidR="00EB69C3" w:rsidRPr="008537C1" w:rsidRDefault="00EB69C3" w:rsidP="00EB69C3">
      <w:pPr>
        <w:spacing w:after="240" w:line="480" w:lineRule="auto"/>
        <w:jc w:val="both"/>
      </w:pPr>
      <w:r w:rsidRPr="008537C1">
        <w:t xml:space="preserve">The open source software generates a massive benefits across different sectors, creating internal knowledge base, skills sets and empowerment that reduces reliance on foreign software and services, the cost of purchase and maintenance is at a reduced rate resulting in independence and IT job opportunity (Miscione &amp; Johnston, 2010). This could help in SME’s especially in the developing countries. Also the adoption of proprietary and open source software under different licensing systems, this is referred to as a hybrid business model, this is seen in research of evolution of the industry. According to Bonaccorsi, et al., (2006), a survey of 146 Italian software firms indicates that firms have adjusted to an environment controlled by mandatory standards by going hybrid. The studies on OSS have shown that there is a huge increase towards its adaptation in the private and public sectors, and in different parts of the world (Ellis &amp; Van Belle, 2009). </w:t>
      </w:r>
    </w:p>
    <w:p w14:paraId="619A6026" w14:textId="77777777" w:rsidR="00EB69C3" w:rsidRPr="008537C1" w:rsidRDefault="00EB69C3" w:rsidP="00EB69C3">
      <w:pPr>
        <w:spacing w:after="240" w:line="480" w:lineRule="auto"/>
        <w:jc w:val="both"/>
      </w:pPr>
      <w:r w:rsidRPr="008537C1">
        <w:t xml:space="preserve">The South Africa government adapted OSS in 2001 and by the year 2003 South African government developed a policy document which enthused all government department to fully support the adoption of Open source software, which was the first among African country (Miscione &amp; Johnston, 2010).  According to Rubens (2015), open source software (OSS-ERP) represents a little portion of the massive ERP market. The market is dominated by a handful of commercial products presented by the popularly known enterprise software vendors such as </w:t>
      </w:r>
      <w:r w:rsidRPr="008537C1">
        <w:lastRenderedPageBreak/>
        <w:t xml:space="preserve">SAP, Oracle, Microsoft and Sage. There are plenty of open source ERP (OSS-ERP) projects, but their collective market share is of little percentage, perhaps as little as 1 or 2 percent. In spite of the many known advantages of open source software (OSS), the fact is that it is usually free to download making it cost effective and can also be customized as much as needed, that is easier to tune it to suite the customer’s requirements. </w:t>
      </w:r>
    </w:p>
    <w:p w14:paraId="7A6783C4" w14:textId="77777777" w:rsidR="00EB69C3" w:rsidRPr="008537C1" w:rsidRDefault="00EB69C3" w:rsidP="00EB69C3">
      <w:pPr>
        <w:spacing w:after="240" w:line="480" w:lineRule="auto"/>
        <w:jc w:val="both"/>
      </w:pPr>
      <w:r w:rsidRPr="008537C1">
        <w:t xml:space="preserve">The number one factor that accounts for the small ERP market share of open source is that most of the open source ERP projects lack marketing, while big vendors like Oracle and SAP spend billions of dollars on their sales and marketing. The implementation of ERP systems is mission-critical and selecting a good one is not an easy task. That means most customers need assistance with the selection process. But since most open source ERP vendors spends little or no money to boost their sales and marketing strength, it is hard for them to get on the customers shortlist because many are not aware of their existence. Hence, they are not eventually selected, the problem of expertise is also a main concern. </w:t>
      </w:r>
    </w:p>
    <w:p w14:paraId="703700F8" w14:textId="77777777" w:rsidR="00EB69C3" w:rsidRPr="008537C1" w:rsidRDefault="00EB69C3" w:rsidP="00EB69C3">
      <w:pPr>
        <w:spacing w:after="240" w:line="480" w:lineRule="auto"/>
        <w:jc w:val="both"/>
      </w:pPr>
      <w:r w:rsidRPr="008537C1">
        <w:t>Open source projects records substantial level of success in areas where the developers are developing for other developers, also very little of the open source developers has the knowledge of ERP expertise in other words when they are building IT tools and infrastructure products like operating systems and Web servers to know precisely what the businesses need and right level of customization. According to Rubens (2015) who suggested a way for open source software (OSS-ERP) to gain recognition is that open source ERP projects should commercialize themselves, they need to create an open source core, and then build proprietary extensions to the core code in other to make a commercial offering that will no longer be an open source. He proposed that this will make some of the free ERP offerings while powerful are nowhere near as complete as the commercial products that are built on top of them.</w:t>
      </w:r>
    </w:p>
    <w:p w14:paraId="092D1339" w14:textId="77777777" w:rsidR="00EB69C3" w:rsidRPr="008537C1" w:rsidRDefault="00EB69C3" w:rsidP="00EB69C3">
      <w:pPr>
        <w:spacing w:after="240" w:line="480" w:lineRule="auto"/>
        <w:jc w:val="both"/>
      </w:pPr>
      <w:r w:rsidRPr="008537C1">
        <w:lastRenderedPageBreak/>
        <w:t>In the 1990s, a typical organisation in the United State processes a purchase order for at least fifteen to twenty minutes before completion and delivery it to the customer, but in this era any enterprise working at that pace will not be able to survive the competitive business environment of today (Léger, et al., 2011). The supply chain of nowadays now operates based on instant real time updated information because the value of data received is quantified by speed, accuracy, accessibility, and its relevance. The always changing business environment leads to the evolving customer demand, pressure to accelerate business process integration and also the requirement to create more collaborative relationship within the major suppliers, business partners is pushing organisation towards adoption a reliable technology such as enterprise resource planning solution. There are few examples of open source software ERP system such as.</w:t>
      </w:r>
    </w:p>
    <w:p w14:paraId="21471F31" w14:textId="77777777" w:rsidR="00EB69C3" w:rsidRPr="008537C1" w:rsidRDefault="00EB69C3" w:rsidP="00EB69C3">
      <w:pPr>
        <w:spacing w:line="480" w:lineRule="auto"/>
        <w:jc w:val="both"/>
        <w:rPr>
          <w:color w:val="0070C0"/>
        </w:rPr>
      </w:pPr>
      <w:bookmarkStart w:id="75" w:name="_heading=h.4bvk7pj" w:colFirst="0" w:colLast="0"/>
      <w:bookmarkEnd w:id="75"/>
      <w:r w:rsidRPr="008537C1">
        <w:rPr>
          <w:b/>
        </w:rPr>
        <w:t xml:space="preserve">1) </w:t>
      </w:r>
      <w:r w:rsidRPr="008537C1">
        <w:rPr>
          <w:b/>
          <w:u w:val="single"/>
        </w:rPr>
        <w:t>ERP5 system</w:t>
      </w:r>
      <w:r w:rsidRPr="008537C1">
        <w:t xml:space="preserve">: This system is a very good example of open source software. The design of </w:t>
      </w:r>
    </w:p>
    <w:p w14:paraId="40845818" w14:textId="77777777" w:rsidR="00EB69C3" w:rsidRPr="008537C1" w:rsidRDefault="00EB69C3" w:rsidP="00EB69C3">
      <w:pPr>
        <w:spacing w:after="240" w:line="480" w:lineRule="auto"/>
        <w:jc w:val="both"/>
      </w:pPr>
      <w:r w:rsidRPr="008537C1">
        <w:t>ERP software involves putting together the information needed to support an enterprise management, therefore the modelling goes deep down to enterprise modelling then to code generation. The ERP5 tends to cover different level of abstractions, taking into consideration the standards and common practices as well as platform issues (De Carvalho &amp; De Campos, 2006). ERP5 is a free open source ERP (FOS-ERP) offering high technology solution which is based on open source “Zope platform” and written in the Python scripting language, this platform offers an object database (ZODB), a workflow engine (DC Workflow).</w:t>
      </w:r>
    </w:p>
    <w:p w14:paraId="30345A86" w14:textId="77777777" w:rsidR="00EB69C3" w:rsidRPr="008537C1" w:rsidRDefault="00EB69C3" w:rsidP="00EB69C3">
      <w:pPr>
        <w:spacing w:line="480" w:lineRule="auto"/>
        <w:jc w:val="both"/>
      </w:pPr>
      <w:bookmarkStart w:id="76" w:name="_heading=h.2r0uhxc" w:colFirst="0" w:colLast="0"/>
      <w:bookmarkEnd w:id="76"/>
      <w:r w:rsidRPr="008537C1">
        <w:t xml:space="preserve">A content management framework (CMF) and rapid GUI scripting based on XML (ZPT- Zope page template). ERP5 integrates data synchronization among different object databases, through the implementation of the SyncML XML based protocol, and an object to relational mapping scheme, this store indexing attributes of each object metamodels and glossaries which are collectively called generic enterprise modelling concept (GEMC). (Smets-Solanes &amp; de </w:t>
      </w:r>
      <w:r w:rsidRPr="008537C1">
        <w:lastRenderedPageBreak/>
        <w:t xml:space="preserve">Carvalho, 2003). ERP5 is like other ERP systems that uses components as the basis for the system. </w:t>
      </w:r>
    </w:p>
    <w:p w14:paraId="63819D4C" w14:textId="77777777" w:rsidR="00EB69C3" w:rsidRPr="008537C1" w:rsidRDefault="00EB69C3" w:rsidP="00EB69C3">
      <w:pPr>
        <w:spacing w:after="240" w:line="480" w:lineRule="auto"/>
        <w:jc w:val="both"/>
        <w:rPr>
          <w:b/>
          <w:color w:val="0070C0"/>
        </w:rPr>
      </w:pPr>
      <w:r w:rsidRPr="008537C1">
        <w:t>There are several features that the ERP5 possesses (Smets-Solanes &amp; de Carvalho, 2003). It is multilingual and deals with various types of currency, it is also compactible with many users and companies, incorporating the unified model of business flow. It also uses the concepts of variation, meta-planning and synchronizes information. On the technological aspect ERP5 offers a recent mapping technology for relational database management system (DBMS) integration, this is a type of new active-message technology for interaction and modelling with a new synchronization technology for electronic data interchange.</w:t>
      </w:r>
    </w:p>
    <w:p w14:paraId="7E7C458C" w14:textId="77777777" w:rsidR="00EB69C3" w:rsidRPr="008537C1" w:rsidRDefault="00EB69C3" w:rsidP="00EB69C3">
      <w:pPr>
        <w:spacing w:line="480" w:lineRule="auto"/>
        <w:jc w:val="both"/>
        <w:rPr>
          <w:b/>
          <w:color w:val="0070C0"/>
        </w:rPr>
      </w:pPr>
      <w:r w:rsidRPr="008537C1">
        <w:rPr>
          <w:b/>
        </w:rPr>
        <w:t xml:space="preserve">2) </w:t>
      </w:r>
      <w:r w:rsidRPr="008537C1">
        <w:rPr>
          <w:b/>
          <w:u w:val="single"/>
        </w:rPr>
        <w:t>Compiere</w:t>
      </w:r>
      <w:r w:rsidRPr="008537C1">
        <w:rPr>
          <w:b/>
        </w:rPr>
        <w:t xml:space="preserve">: </w:t>
      </w:r>
      <w:r w:rsidRPr="008537C1">
        <w:t xml:space="preserve">According to Serrano &amp; Sarriegi, (2006), the compiere is the best known Open </w:t>
      </w:r>
    </w:p>
    <w:p w14:paraId="0084FD01" w14:textId="77777777" w:rsidR="00EB69C3" w:rsidRPr="008537C1" w:rsidRDefault="00EB69C3" w:rsidP="00EB69C3">
      <w:pPr>
        <w:spacing w:after="240" w:line="480" w:lineRule="auto"/>
        <w:jc w:val="both"/>
        <w:rPr>
          <w:b/>
          <w:color w:val="0070C0"/>
        </w:rPr>
      </w:pPr>
      <w:bookmarkStart w:id="77" w:name="_heading=h.1664s55" w:colFirst="0" w:colLast="0"/>
      <w:bookmarkEnd w:id="77"/>
      <w:r w:rsidRPr="008537C1">
        <w:t xml:space="preserve">source software Enterprise resource planning (OSS ERP) with over a million downloads since 2001. Since ERP is not simply a click and install application, the user needs to install a relational database management system (RDBMS) along with an application server. The adoption of compiere is widely used in many companies, but the specific number could not be established due to the nature of open source. Compiere has a java set of program component to create graphical user interface (GUI) this application works with a JBoss server; hence it is referred to as a desktop application with a rich interface. </w:t>
      </w:r>
    </w:p>
    <w:p w14:paraId="08EACDA2" w14:textId="77777777" w:rsidR="00EB69C3" w:rsidRPr="008537C1" w:rsidRDefault="00EB69C3" w:rsidP="00EB69C3">
      <w:pPr>
        <w:spacing w:after="240" w:line="480" w:lineRule="auto"/>
        <w:jc w:val="both"/>
      </w:pPr>
      <w:r w:rsidRPr="008537C1">
        <w:t xml:space="preserve">Compiere has very valuable features, one of which is the data dictionary which stores all the information about the user interface, this allows building of windows and tabs that are like each other without incorporating the window and tab definition in the code. There are two basic key concepts in compiere data dictionary which are namely Tables and windows. The table defines the table and their columns in the application, which is usually done by importing the structure form the RDBMS, while the windows define a form’s features with the tabs that constitute each and every window which include their hierarchical structure. Thus, each tab is related to the </w:t>
      </w:r>
      <w:r w:rsidRPr="008537C1">
        <w:lastRenderedPageBreak/>
        <w:t>table columns. See the table below which relates an example of three tabs: Order, Order Line, and Order Tax, hence the tab labels size shows the hierarchy that is an Order covers Order Line and some Order Taxes. This figure indicates that the Order tab is active, and its fields are showing.</w:t>
      </w:r>
    </w:p>
    <w:p w14:paraId="32DF7128"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78" w:name="_Toc89808798"/>
      <w:r w:rsidRPr="008537C1">
        <w:rPr>
          <w:rFonts w:ascii="Times New Roman" w:eastAsia="Times New Roman" w:hAnsi="Times New Roman" w:cs="Times New Roman"/>
          <w:b/>
          <w:color w:val="000000"/>
        </w:rPr>
        <w:t>2.3.4 On-Premise ERP system Implementation</w:t>
      </w:r>
      <w:bookmarkEnd w:id="78"/>
    </w:p>
    <w:p w14:paraId="4104DE71" w14:textId="77777777" w:rsidR="00EB69C3" w:rsidRPr="008537C1" w:rsidRDefault="00EB69C3" w:rsidP="00EB69C3">
      <w:pPr>
        <w:spacing w:line="480" w:lineRule="auto"/>
        <w:jc w:val="both"/>
      </w:pPr>
      <w:r w:rsidRPr="008537C1">
        <w:t xml:space="preserve">On-premise ERP system implementation can be referred to as ERP solutions self hosted by an organisation in-house. This solution is often close-sourced, that are acquired via a license model. The host organisation implementing the solution, acquires the software, hardware and licence required to run the ERP system. The software is then loaded onto sophisticated servers and computers. The same organisation manage and controls the components of the infrastructure and the contents on the platforms. Furthermore, all the cost of server maintenance, software updates and memory space including disaster recovery are sole responsibility of the organisation (Duan, et al., 2013). However, ERP implementation is said to be very expensive to host on-premise. Therefore, it can be rendered as a service through a direct network connection that may or may not run via internet. Also, it can be rendered as a “cloud service”. This means that the solution is offered as a service to an individual or an organization by a provider that hosts the physical servers running that service somewhere else (Allart, 2014). </w:t>
      </w:r>
    </w:p>
    <w:p w14:paraId="72D65B25" w14:textId="77777777" w:rsidR="00EB69C3" w:rsidRPr="008537C1" w:rsidRDefault="00EB69C3" w:rsidP="00EB69C3">
      <w:pPr>
        <w:pStyle w:val="Heading3"/>
        <w:rPr>
          <w:rFonts w:ascii="Times New Roman" w:eastAsia="Times New Roman" w:hAnsi="Times New Roman" w:cs="Times New Roman"/>
          <w:b/>
          <w:color w:val="000000"/>
        </w:rPr>
      </w:pPr>
      <w:bookmarkStart w:id="79" w:name="_Toc89808799"/>
      <w:r w:rsidRPr="008537C1">
        <w:rPr>
          <w:rFonts w:ascii="Times New Roman" w:eastAsia="Times New Roman" w:hAnsi="Times New Roman" w:cs="Times New Roman"/>
          <w:b/>
          <w:color w:val="000000"/>
        </w:rPr>
        <w:t>2.3.5 Cloud-based ERP system Implementation</w:t>
      </w:r>
      <w:bookmarkEnd w:id="79"/>
    </w:p>
    <w:p w14:paraId="2473848B" w14:textId="77777777" w:rsidR="00EB69C3" w:rsidRPr="008537C1" w:rsidRDefault="00EB69C3" w:rsidP="00EB69C3">
      <w:pPr>
        <w:rPr>
          <w:b/>
          <w:color w:val="FFC000"/>
        </w:rPr>
      </w:pPr>
    </w:p>
    <w:p w14:paraId="7EB083C3" w14:textId="77777777" w:rsidR="00EB69C3" w:rsidRPr="008537C1" w:rsidRDefault="00EB69C3" w:rsidP="00EB69C3">
      <w:pPr>
        <w:spacing w:after="240" w:line="480" w:lineRule="auto"/>
        <w:jc w:val="both"/>
      </w:pPr>
      <w:r w:rsidRPr="008537C1">
        <w:t xml:space="preserve">The cloud computing concept is an emerging paradigm, it has really changed the manner which organisations manage software (Khamis &amp; Rozan, 2015). It has lately become a buzzword due to the fast changing global business system in enterprises, which requires a smart solution leading to alterative process of implementing ERP via cloud computing (Fathima, 2012). Cloud computing can be defined as the provision of computing resources as a service rather than as a product (Kuada, et al., 2013). Cloud computing is an innovation that allows resources to be </w:t>
      </w:r>
      <w:r w:rsidRPr="008537C1">
        <w:lastRenderedPageBreak/>
        <w:t xml:space="preserve">shared, this applies to the cost as well making the cost of adoption cheaper. Cloud computing reformed how information systems are adopted and utilised. In the past decade, many organisations have started to adopt cloud-based ERP system solutions. The cost of adoption is lower in comparison to the conventional traditional ERP. </w:t>
      </w:r>
    </w:p>
    <w:p w14:paraId="54BBC3AE" w14:textId="77777777" w:rsidR="00EB69C3" w:rsidRPr="008537C1" w:rsidRDefault="00EB69C3" w:rsidP="00EB69C3">
      <w:pPr>
        <w:spacing w:after="240" w:line="480" w:lineRule="auto"/>
        <w:jc w:val="both"/>
      </w:pPr>
      <w:r w:rsidRPr="008537C1">
        <w:t>The cost of cloud ERP Implementation is within the range of 30% to 50% lower in comparison to implementing on site (Berman, et al., 2012) The providers of this facility whether the software, hardware, platform, or the storage deliver their services via the internet, the usage attracts payment as you go, which changes monthly based on your usage of this facility. This innovation that brought about the ERP vendors to develop a new system of ERP which is referred to cloud ERP posed an opportunity for organisations to upgrade and scale up their operations for competitive preferences, due to cloud computing scalability, high performance which offers organisations to upgrade (Khamis &amp; Rozan, 2015). Cloud computing can be categorized into the public cloud, private cloud and hybrid cloud.</w:t>
      </w:r>
    </w:p>
    <w:p w14:paraId="424EBD28" w14:textId="77777777" w:rsidR="00EB69C3" w:rsidRPr="008537C1" w:rsidRDefault="00EB69C3" w:rsidP="00116EF2">
      <w:pPr>
        <w:numPr>
          <w:ilvl w:val="0"/>
          <w:numId w:val="33"/>
        </w:numPr>
        <w:pBdr>
          <w:top w:val="nil"/>
          <w:left w:val="nil"/>
          <w:bottom w:val="nil"/>
          <w:right w:val="nil"/>
          <w:between w:val="nil"/>
        </w:pBdr>
        <w:spacing w:line="480" w:lineRule="auto"/>
        <w:jc w:val="both"/>
        <w:rPr>
          <w:color w:val="000000"/>
        </w:rPr>
      </w:pPr>
      <w:r w:rsidRPr="008537C1">
        <w:rPr>
          <w:b/>
          <w:color w:val="000000"/>
          <w:u w:val="single"/>
        </w:rPr>
        <w:t>Public cloud computing</w:t>
      </w:r>
      <w:r w:rsidRPr="008537C1">
        <w:rPr>
          <w:color w:val="000000"/>
        </w:rPr>
        <w:t>: This is the type of cloud service made available to public to use and share, this is owned by the organisation selling the cloud service.</w:t>
      </w:r>
    </w:p>
    <w:p w14:paraId="61BB844A" w14:textId="77777777" w:rsidR="00EB69C3" w:rsidRPr="008537C1" w:rsidRDefault="00EB69C3" w:rsidP="00116EF2">
      <w:pPr>
        <w:numPr>
          <w:ilvl w:val="0"/>
          <w:numId w:val="33"/>
        </w:numPr>
        <w:pBdr>
          <w:top w:val="nil"/>
          <w:left w:val="nil"/>
          <w:bottom w:val="nil"/>
          <w:right w:val="nil"/>
          <w:between w:val="nil"/>
        </w:pBdr>
        <w:spacing w:line="480" w:lineRule="auto"/>
        <w:jc w:val="both"/>
        <w:rPr>
          <w:color w:val="000000"/>
        </w:rPr>
      </w:pPr>
      <w:r w:rsidRPr="008537C1">
        <w:rPr>
          <w:b/>
          <w:color w:val="000000"/>
          <w:u w:val="single"/>
        </w:rPr>
        <w:t>Private cloud computing</w:t>
      </w:r>
      <w:r w:rsidRPr="008537C1">
        <w:rPr>
          <w:color w:val="000000"/>
        </w:rPr>
        <w:t>: This type of cloud infrastructure is operated separately for a specific organisation. The management aspect of this service can be by a third party or the organisation itself, either off or on premise.</w:t>
      </w:r>
    </w:p>
    <w:p w14:paraId="71CF0623" w14:textId="77777777" w:rsidR="00EB69C3" w:rsidRPr="008537C1" w:rsidRDefault="00EB69C3" w:rsidP="00116EF2">
      <w:pPr>
        <w:numPr>
          <w:ilvl w:val="0"/>
          <w:numId w:val="33"/>
        </w:numPr>
        <w:pBdr>
          <w:top w:val="nil"/>
          <w:left w:val="nil"/>
          <w:bottom w:val="nil"/>
          <w:right w:val="nil"/>
          <w:between w:val="nil"/>
        </w:pBdr>
        <w:spacing w:line="480" w:lineRule="auto"/>
        <w:jc w:val="both"/>
        <w:rPr>
          <w:color w:val="000000"/>
        </w:rPr>
      </w:pPr>
      <w:bookmarkStart w:id="80" w:name="_heading=h.3q5sasy" w:colFirst="0" w:colLast="0"/>
      <w:bookmarkEnd w:id="80"/>
      <w:r w:rsidRPr="008537C1">
        <w:rPr>
          <w:b/>
          <w:color w:val="000000"/>
          <w:u w:val="single"/>
        </w:rPr>
        <w:t>Hybrid cloud computing:</w:t>
      </w:r>
      <w:r w:rsidRPr="008537C1">
        <w:rPr>
          <w:color w:val="000000"/>
        </w:rPr>
        <w:t xml:space="preserve"> This simply means the composition of various clouds such as private, community and public, two or more of them bound together by standardized technology which enables data and application portability. Also the categories of provision of cloud service which includes: Software as a service (SAAS), Platform as a service (PAAS) and infrastructure as a service (IAAS) (Fathima, 2012).     </w:t>
      </w:r>
    </w:p>
    <w:p w14:paraId="2E2B6533" w14:textId="77777777" w:rsidR="00EB69C3" w:rsidRPr="008537C1" w:rsidRDefault="00EB69C3" w:rsidP="00116EF2">
      <w:pPr>
        <w:numPr>
          <w:ilvl w:val="0"/>
          <w:numId w:val="33"/>
        </w:numPr>
        <w:pBdr>
          <w:top w:val="nil"/>
          <w:left w:val="nil"/>
          <w:bottom w:val="nil"/>
          <w:right w:val="nil"/>
          <w:between w:val="nil"/>
        </w:pBdr>
        <w:spacing w:line="480" w:lineRule="auto"/>
        <w:jc w:val="both"/>
        <w:rPr>
          <w:color w:val="000000"/>
        </w:rPr>
      </w:pPr>
      <w:r w:rsidRPr="008537C1">
        <w:rPr>
          <w:b/>
          <w:color w:val="000000"/>
          <w:u w:val="single"/>
        </w:rPr>
        <w:lastRenderedPageBreak/>
        <w:t>Software as a service (SaaS)</w:t>
      </w:r>
      <w:r w:rsidRPr="008537C1">
        <w:rPr>
          <w:b/>
          <w:color w:val="000000"/>
        </w:rPr>
        <w:t>:</w:t>
      </w:r>
      <w:r w:rsidRPr="008537C1">
        <w:rPr>
          <w:color w:val="000000"/>
        </w:rPr>
        <w:t xml:space="preserve"> SaaS first appearance was in late 1990s when discussions about turning software into service emerged, it can be referred to as software on demand, and fast became a model for ERP. It is gradually leading to abolishment of the need to install and run the application on customer’s computers and it also simplifies maintenance and support, the customer will rent service from the provider, therefore the customer will be licensed the application by subscription. This is especially the case of “cloud ERP” system. It is allowing all users share the same instances of application. The benefits of SaaS make it very acceptable, such as there is no need to deploy servers or purchase full copies of the software reducing the capital expenditure substantially, also they ease of deployment and maintenance of SaaS is also an important factor to the users. For the vendors, the upgrading timing can be controlled centrally, it also encourages reusability.</w:t>
      </w:r>
    </w:p>
    <w:p w14:paraId="51D6325D" w14:textId="77777777" w:rsidR="00EB69C3" w:rsidRPr="008537C1" w:rsidRDefault="00EB69C3" w:rsidP="00116EF2">
      <w:pPr>
        <w:numPr>
          <w:ilvl w:val="0"/>
          <w:numId w:val="33"/>
        </w:numPr>
        <w:pBdr>
          <w:top w:val="nil"/>
          <w:left w:val="nil"/>
          <w:bottom w:val="nil"/>
          <w:right w:val="nil"/>
          <w:between w:val="nil"/>
        </w:pBdr>
        <w:spacing w:line="480" w:lineRule="auto"/>
        <w:jc w:val="both"/>
        <w:rPr>
          <w:color w:val="000000"/>
        </w:rPr>
      </w:pPr>
      <w:r w:rsidRPr="008537C1">
        <w:rPr>
          <w:b/>
          <w:color w:val="000000"/>
          <w:u w:val="single"/>
        </w:rPr>
        <w:t>Platform as a service</w:t>
      </w:r>
      <w:r w:rsidRPr="008537C1">
        <w:rPr>
          <w:color w:val="000000"/>
          <w:u w:val="single"/>
        </w:rPr>
        <w:t xml:space="preserve"> (</w:t>
      </w:r>
      <w:r w:rsidRPr="008537C1">
        <w:rPr>
          <w:b/>
          <w:color w:val="000000"/>
          <w:u w:val="single"/>
        </w:rPr>
        <w:t>PaaS)</w:t>
      </w:r>
      <w:r w:rsidRPr="008537C1">
        <w:rPr>
          <w:b/>
          <w:color w:val="000000"/>
        </w:rPr>
        <w:t xml:space="preserve"> :</w:t>
      </w:r>
      <w:r w:rsidRPr="008537C1">
        <w:rPr>
          <w:color w:val="000000"/>
        </w:rPr>
        <w:t xml:space="preserve">  This is an integrated development environment which also includes security, backup and recovery, application hosting and scalable architecture (Stanoevska-Slabeva &amp; and Wozniak, 2010). This includes the application delivery platform which is hosted by the service provider to support the development and delivery of end-user application. Hence the consumer does not manage or control the cloud infrastructures such as the network, servers, operating systems or storage, the consumer only has control over the provided or deployed application and sometimes the application hosting environment configuration. Ivo Stankov indicated that PaaS allows vendors and software developers to focus on the quality of their product by removing the need to deal with problems and uncertainty of delivery options. </w:t>
      </w:r>
    </w:p>
    <w:p w14:paraId="2156F5A6" w14:textId="77777777" w:rsidR="00EB69C3" w:rsidRPr="008537C1" w:rsidRDefault="00EB69C3" w:rsidP="00116EF2">
      <w:pPr>
        <w:numPr>
          <w:ilvl w:val="0"/>
          <w:numId w:val="33"/>
        </w:numPr>
        <w:pBdr>
          <w:top w:val="nil"/>
          <w:left w:val="nil"/>
          <w:bottom w:val="nil"/>
          <w:right w:val="nil"/>
          <w:between w:val="nil"/>
        </w:pBdr>
        <w:spacing w:after="240" w:line="480" w:lineRule="auto"/>
        <w:jc w:val="both"/>
        <w:rPr>
          <w:color w:val="000000"/>
        </w:rPr>
      </w:pPr>
      <w:r w:rsidRPr="008537C1">
        <w:rPr>
          <w:b/>
          <w:color w:val="000000"/>
          <w:u w:val="single"/>
        </w:rPr>
        <w:t>Infrastructure as a service (IaaS)</w:t>
      </w:r>
      <w:r w:rsidRPr="008537C1">
        <w:rPr>
          <w:b/>
          <w:color w:val="000000"/>
        </w:rPr>
        <w:t xml:space="preserve"> :</w:t>
      </w:r>
      <w:r w:rsidRPr="008537C1">
        <w:rPr>
          <w:color w:val="000000"/>
        </w:rPr>
        <w:t xml:space="preserve"> This concept includes virtualized computers with guaranteed processing power along with a reserved bandwidth for storage and internet access. Rather than purchasing servers, software, data centre space or network </w:t>
      </w:r>
      <w:r w:rsidRPr="008537C1">
        <w:rPr>
          <w:color w:val="000000"/>
        </w:rPr>
        <w:lastRenderedPageBreak/>
        <w:t>equipment, clients instead buy those resources as a fully outsourced service. The typical infrastructure resources include CPU, memory, network interface card, disk and so on, all these are collectively and packaged by virtualization technologies. These technologies resolve the compatibility issues because applications and operating systems supposed to hide hardware from customers. There is huge hype attached to cloud computing, however among the various platforms of cloud computing SaaS is said to have been receiving more focus especially the ERP SaaS (Lechesa, et al., 2012). Software as a service SaaS is described as a business model that allows vendors to play the software infrastructural management role and deploy it to their customers as a service over the internet. The SaaS architecture is designed to accommodate multiple tenants/users based with SaaS application vendors to own and maintain it but it is contrary to the similar Application service provider ASP model (Singh, 2007).</w:t>
      </w:r>
    </w:p>
    <w:p w14:paraId="201AAF4F" w14:textId="77777777" w:rsidR="00EB69C3" w:rsidRPr="008537C1" w:rsidRDefault="00EB69C3" w:rsidP="00EB69C3">
      <w:pPr>
        <w:spacing w:before="240" w:after="240" w:line="480" w:lineRule="auto"/>
        <w:jc w:val="both"/>
      </w:pPr>
      <w:r w:rsidRPr="008537C1">
        <w:t xml:space="preserve">The structure of ASP also consists of deploying, hosting and managing access to applications to multiple parties from a centralised managing facility, these applications are delivered over networks on a subscription basis, this model also speeds us implementation, minimizes expense and risk overcoming the protracted shortage of qualified technical personnel staffs for the user company. There with ASP organisations can deploy enterprise applications with less investment in software, deployment time and IT personnel, but the issue with ASP is that its implementation are specific to industry, region, products and so on, hence ERP SaaS solves the problem of specification and allow more generalisation through customisation and integration, SaaS also provides better value creation through resource sharing, standardising processes and centralisation of data. </w:t>
      </w:r>
    </w:p>
    <w:p w14:paraId="3AC4208C" w14:textId="77777777" w:rsidR="00EB69C3" w:rsidRPr="008537C1" w:rsidRDefault="00EB69C3" w:rsidP="00EB69C3">
      <w:pPr>
        <w:spacing w:after="240" w:line="480" w:lineRule="auto"/>
        <w:jc w:val="both"/>
      </w:pPr>
      <w:r w:rsidRPr="008537C1">
        <w:t xml:space="preserve">The ERP market leader SAP announcing SAP by design, this is their new SaaS solution. Salesforce have recorded success with the CRM systems using SaaS as a new approach to </w:t>
      </w:r>
      <w:r w:rsidRPr="008537C1">
        <w:lastRenderedPageBreak/>
        <w:t xml:space="preserve">deliver their software. Technology has involved into cloud computing; SaaS continues to fascinate interest across a gross spectrum of stakeholders. The interest of the vendors and the user’s alike benefits from adoption of SaaS is protected. On the hand of the vendors, SaaS has a reduced cost of maintenance and upgrading of the system also it boosts their competitive advantage over software vendors for providing faster upgrades and patches and on the other hand of the customer/Clients SaaS application allows a software implementation project to be done on a pay-as-you go basis, due to the need of the business respectively, saving the upfront cost. </w:t>
      </w:r>
    </w:p>
    <w:p w14:paraId="11217334" w14:textId="3FC7D52E" w:rsidR="00EB69C3" w:rsidRPr="008537C1" w:rsidRDefault="00EB69C3" w:rsidP="00EB69C3">
      <w:pPr>
        <w:spacing w:after="240" w:line="480" w:lineRule="auto"/>
        <w:jc w:val="both"/>
      </w:pPr>
      <w:r w:rsidRPr="008537C1">
        <w:t xml:space="preserve">Hence, SaaS encourage focus on the core business areas without less or not too many concerns on information technology matters. The implementation is also short compared to other installed applications (Lechesa, et al., 2012). Many Organisations have always been on a look out for ways to maximize profit, even if they need to adopt new technologies to achieve their desired objectives, one of this is the alternative ways to implement ERP system. The software as a service (SaaS) model has shown as a visible alternative to implementing Enterprise Resource Planning systems. The ERP SaaS has been implemented in Europe, North America and Asia Pacific Countries with a huge success record. Although the rate of ERP SaaS adoption in Africa has been relatively very slow compared to other continents, this is related to various issues such as security, customisation to integration and even cost has been identified to be an issue in Africa (Lechesa, et al., 2012). </w:t>
      </w:r>
    </w:p>
    <w:p w14:paraId="704A1522" w14:textId="77777777" w:rsidR="00BE35F6" w:rsidRPr="008537C1" w:rsidRDefault="00BE35F6" w:rsidP="00EB69C3">
      <w:pPr>
        <w:spacing w:after="240" w:line="480" w:lineRule="auto"/>
        <w:jc w:val="both"/>
      </w:pPr>
    </w:p>
    <w:p w14:paraId="4B4D4B49" w14:textId="77777777" w:rsidR="00EB69C3" w:rsidRPr="008537C1" w:rsidRDefault="00EB69C3" w:rsidP="00116EF2">
      <w:pPr>
        <w:numPr>
          <w:ilvl w:val="0"/>
          <w:numId w:val="30"/>
        </w:numPr>
        <w:pBdr>
          <w:top w:val="nil"/>
          <w:left w:val="nil"/>
          <w:bottom w:val="nil"/>
          <w:right w:val="nil"/>
          <w:between w:val="nil"/>
        </w:pBdr>
        <w:spacing w:line="480" w:lineRule="auto"/>
        <w:rPr>
          <w:b/>
          <w:color w:val="000000"/>
          <w:u w:val="single"/>
        </w:rPr>
      </w:pPr>
      <w:bookmarkStart w:id="81" w:name="_heading=h.25b2l0r" w:colFirst="0" w:colLast="0"/>
      <w:bookmarkEnd w:id="81"/>
      <w:r w:rsidRPr="008537C1">
        <w:rPr>
          <w:b/>
          <w:color w:val="000000"/>
          <w:u w:val="single"/>
        </w:rPr>
        <w:t>Benefits of cloud-based ERP System</w:t>
      </w:r>
    </w:p>
    <w:p w14:paraId="6F4E0E9A" w14:textId="77777777" w:rsidR="00EB69C3" w:rsidRPr="008537C1" w:rsidRDefault="00EB69C3" w:rsidP="00116EF2">
      <w:pPr>
        <w:numPr>
          <w:ilvl w:val="0"/>
          <w:numId w:val="55"/>
        </w:numPr>
        <w:pBdr>
          <w:top w:val="nil"/>
          <w:left w:val="nil"/>
          <w:bottom w:val="nil"/>
          <w:right w:val="nil"/>
          <w:between w:val="nil"/>
        </w:pBdr>
        <w:spacing w:line="480" w:lineRule="auto"/>
        <w:jc w:val="both"/>
        <w:rPr>
          <w:color w:val="000000"/>
        </w:rPr>
      </w:pPr>
      <w:r w:rsidRPr="008537C1">
        <w:rPr>
          <w:b/>
          <w:color w:val="000000"/>
          <w:u w:val="single"/>
        </w:rPr>
        <w:t>Cost reduction</w:t>
      </w:r>
      <w:r w:rsidRPr="008537C1">
        <w:rPr>
          <w:b/>
          <w:color w:val="000000"/>
        </w:rPr>
        <w:t xml:space="preserve">: </w:t>
      </w:r>
      <w:r w:rsidRPr="008537C1">
        <w:rPr>
          <w:color w:val="000000"/>
        </w:rPr>
        <w:t xml:space="preserve">ERP </w:t>
      </w:r>
      <w:r w:rsidRPr="008537C1">
        <w:t>systems</w:t>
      </w:r>
      <w:r w:rsidRPr="008537C1">
        <w:rPr>
          <w:color w:val="000000"/>
        </w:rPr>
        <w:t xml:space="preserve"> deployed </w:t>
      </w:r>
      <w:r w:rsidRPr="008537C1">
        <w:t>in the cloud</w:t>
      </w:r>
      <w:r w:rsidRPr="008537C1">
        <w:rPr>
          <w:color w:val="000000"/>
        </w:rPr>
        <w:t xml:space="preserve"> </w:t>
      </w:r>
      <w:r w:rsidRPr="008537C1">
        <w:t>are said</w:t>
      </w:r>
      <w:r w:rsidRPr="008537C1">
        <w:rPr>
          <w:color w:val="000000"/>
        </w:rPr>
        <w:t xml:space="preserve"> to be more suitable for different </w:t>
      </w:r>
      <w:r w:rsidRPr="008537C1">
        <w:t>categories</w:t>
      </w:r>
      <w:r w:rsidRPr="008537C1">
        <w:rPr>
          <w:color w:val="000000"/>
        </w:rPr>
        <w:t xml:space="preserve"> of </w:t>
      </w:r>
      <w:r w:rsidRPr="008537C1">
        <w:t>organisations, especially</w:t>
      </w:r>
      <w:r w:rsidRPr="008537C1">
        <w:rPr>
          <w:color w:val="000000"/>
        </w:rPr>
        <w:t xml:space="preserve"> companies with many sites and various geographical locations (Durkee, 2010). However, larger organisations using ERP could </w:t>
      </w:r>
      <w:r w:rsidRPr="008537C1">
        <w:rPr>
          <w:color w:val="000000"/>
        </w:rPr>
        <w:lastRenderedPageBreak/>
        <w:t xml:space="preserve">afford an on-site ERP implementation. Therefore, they were reluctant to migrate to cloud solutions due to several considerations such as data security and complexity in the implementation (Khamis &amp; Rozan, 2015). On the other hand, SME companies sees this as a cheaper opportunity to experiment with the attractive cloud solution. According to Rabay, et al., (2013) one of the most crucial advantage of cloud-based ERP systems over the normal ERP systems implemented on site in an organisation. Cloud computing environment enhances cost saving due shared facility resulting in lower cost. </w:t>
      </w:r>
    </w:p>
    <w:p w14:paraId="2093170B" w14:textId="77777777" w:rsidR="00EB69C3" w:rsidRPr="008537C1" w:rsidRDefault="00EB69C3" w:rsidP="00EB69C3">
      <w:pPr>
        <w:pBdr>
          <w:top w:val="nil"/>
          <w:left w:val="nil"/>
          <w:bottom w:val="nil"/>
          <w:right w:val="nil"/>
          <w:between w:val="nil"/>
        </w:pBdr>
        <w:spacing w:line="480" w:lineRule="auto"/>
        <w:ind w:left="720"/>
        <w:jc w:val="both"/>
        <w:rPr>
          <w:color w:val="000000"/>
        </w:rPr>
      </w:pPr>
      <w:r w:rsidRPr="008537C1">
        <w:rPr>
          <w:color w:val="000000"/>
        </w:rPr>
        <w:t>Furthermore, the cloud ERP environment allows SMEs to benefit great features like the large organisations. Also, cloud computing provides SMEs with wide range of new options for assessing the ERP infrastructure. According to Berman, et al., (2012), vendors continues to deploy Cloud-based ERP because they quickly realised the importance of cost reduction which was one of the main reasons for the growing popularity of Enterprise resource planning among manufacturing companies. Research has also shown that organisations aiming to maximize profit while reducing cost are considering adopting cloud ERP solution. This is apparent  because cloud service providers are responsible for deploying, maintaining, managing, and updating the infrastructures.</w:t>
      </w:r>
    </w:p>
    <w:p w14:paraId="45E7C674" w14:textId="77777777" w:rsidR="00EB69C3" w:rsidRPr="008537C1" w:rsidRDefault="00EB69C3" w:rsidP="00116EF2">
      <w:pPr>
        <w:numPr>
          <w:ilvl w:val="0"/>
          <w:numId w:val="55"/>
        </w:numPr>
        <w:pBdr>
          <w:top w:val="nil"/>
          <w:left w:val="nil"/>
          <w:bottom w:val="nil"/>
          <w:right w:val="nil"/>
          <w:between w:val="nil"/>
        </w:pBdr>
        <w:spacing w:line="480" w:lineRule="auto"/>
        <w:jc w:val="both"/>
        <w:rPr>
          <w:color w:val="000000"/>
        </w:rPr>
      </w:pPr>
      <w:r w:rsidRPr="008537C1">
        <w:rPr>
          <w:b/>
          <w:color w:val="000000"/>
          <w:u w:val="single"/>
        </w:rPr>
        <w:t>Scalability</w:t>
      </w:r>
      <w:r w:rsidRPr="008537C1">
        <w:rPr>
          <w:color w:val="000000"/>
        </w:rPr>
        <w:t>: Researcher identifies the high level of scalability in cloud computing environment, which enables organization to scale up or down their services respectively based their need. The cloud at the same time accommodates multiple distribution of services among various customers (Onyegbula, et al., 2011).</w:t>
      </w:r>
    </w:p>
    <w:p w14:paraId="67B53897" w14:textId="77777777" w:rsidR="00EB69C3" w:rsidRPr="008537C1" w:rsidRDefault="00EB69C3" w:rsidP="00116EF2">
      <w:pPr>
        <w:numPr>
          <w:ilvl w:val="0"/>
          <w:numId w:val="55"/>
        </w:numPr>
        <w:pBdr>
          <w:top w:val="nil"/>
          <w:left w:val="nil"/>
          <w:bottom w:val="nil"/>
          <w:right w:val="nil"/>
          <w:between w:val="nil"/>
        </w:pBdr>
        <w:spacing w:line="480" w:lineRule="auto"/>
        <w:jc w:val="both"/>
        <w:rPr>
          <w:color w:val="000000"/>
        </w:rPr>
      </w:pPr>
      <w:r w:rsidRPr="008537C1">
        <w:rPr>
          <w:b/>
          <w:color w:val="000000"/>
          <w:u w:val="single"/>
        </w:rPr>
        <w:t>Reduced time to market</w:t>
      </w:r>
      <w:r w:rsidRPr="008537C1">
        <w:rPr>
          <w:color w:val="000000"/>
        </w:rPr>
        <w:t xml:space="preserve">: Cloud-based ERP enhances the business agility, enabling manufacturing organisations to quickly adjust their processes, services, and products according to the rapidly fluctuating demands of the market. This facilitates </w:t>
      </w:r>
      <w:r w:rsidRPr="008537C1">
        <w:rPr>
          <w:color w:val="000000"/>
        </w:rPr>
        <w:lastRenderedPageBreak/>
        <w:t>organization’s products to the market on time. Also, cloud-based ERP allows businesses to optimise resources by reducing the cost of managing infrastructures and instead focus on product. In Addition, cloud-based ERP permits an organisation to access latest technologies in the marketplace, such as features that is vital in reducing the lead time to market. Researchers also acknowledged that there is rarely or no service outages in the cloud environment provided by reputable vendors because they are managed in a highly proficient style. Even in the case of an incidental outage, the services are restored almost instantaneously (Onyegbula, et al., 2011).</w:t>
      </w:r>
    </w:p>
    <w:p w14:paraId="2E48DAA3" w14:textId="77777777" w:rsidR="00EB69C3" w:rsidRPr="008537C1" w:rsidRDefault="00EB69C3" w:rsidP="00116EF2">
      <w:pPr>
        <w:numPr>
          <w:ilvl w:val="0"/>
          <w:numId w:val="55"/>
        </w:numPr>
        <w:pBdr>
          <w:top w:val="nil"/>
          <w:left w:val="nil"/>
          <w:bottom w:val="nil"/>
          <w:right w:val="nil"/>
          <w:between w:val="nil"/>
        </w:pBdr>
        <w:spacing w:line="480" w:lineRule="auto"/>
        <w:jc w:val="both"/>
        <w:rPr>
          <w:color w:val="000000"/>
        </w:rPr>
      </w:pPr>
      <w:r w:rsidRPr="008537C1">
        <w:rPr>
          <w:b/>
          <w:color w:val="000000"/>
          <w:u w:val="single"/>
        </w:rPr>
        <w:t>Masked complexity</w:t>
      </w:r>
      <w:r w:rsidRPr="008537C1">
        <w:rPr>
          <w:color w:val="000000"/>
        </w:rPr>
        <w:t>: Research also identified that the hardware, applications, and infrastructures of cloud-based ERP are upgraded and maintained in the cloud service vendor site. The entire process of maintenance is masked as it is not visible to the consumer organization (Gunawan &amp; Surendro, 2014). The management end of the entire ERP can be quite complex. Hence, it is a relief that the end customers are not involved in the system maintenance. Allowing the ERP end users to focus on product or service development and core administration, managing, maintaining, and updating IT systems within their own organisation.</w:t>
      </w:r>
    </w:p>
    <w:p w14:paraId="3BF87AA1" w14:textId="77777777" w:rsidR="00EB69C3" w:rsidRPr="008537C1" w:rsidRDefault="00EB69C3" w:rsidP="00116EF2">
      <w:pPr>
        <w:numPr>
          <w:ilvl w:val="0"/>
          <w:numId w:val="55"/>
        </w:numPr>
        <w:pBdr>
          <w:top w:val="nil"/>
          <w:left w:val="nil"/>
          <w:bottom w:val="nil"/>
          <w:right w:val="nil"/>
          <w:between w:val="nil"/>
        </w:pBdr>
        <w:spacing w:after="240" w:line="480" w:lineRule="auto"/>
        <w:jc w:val="both"/>
        <w:rPr>
          <w:color w:val="000000"/>
        </w:rPr>
      </w:pPr>
      <w:r w:rsidRPr="008537C1">
        <w:rPr>
          <w:b/>
          <w:color w:val="000000"/>
          <w:u w:val="single"/>
        </w:rPr>
        <w:t>Intercompany collaboration</w:t>
      </w:r>
      <w:r w:rsidRPr="008537C1">
        <w:rPr>
          <w:color w:val="000000"/>
        </w:rPr>
        <w:t>: The Intercompany collaboration of Cloud-based ERP encourages partnership between businesses, where they can leverage each other’s resources to improve and revolutionize their business processes, with the intentions of increasing productivity.</w:t>
      </w:r>
    </w:p>
    <w:p w14:paraId="46853D0B"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82" w:name="_Toc89808800"/>
      <w:r w:rsidRPr="008537C1">
        <w:rPr>
          <w:rFonts w:ascii="Times New Roman" w:eastAsia="Times New Roman" w:hAnsi="Times New Roman" w:cs="Times New Roman"/>
          <w:b/>
          <w:color w:val="000000"/>
          <w:sz w:val="24"/>
          <w:szCs w:val="24"/>
        </w:rPr>
        <w:t>2.4 Functional units and its related ERP modules in a manufacturing environment</w:t>
      </w:r>
      <w:bookmarkEnd w:id="82"/>
    </w:p>
    <w:p w14:paraId="00839E93" w14:textId="77777777" w:rsidR="00EB69C3" w:rsidRPr="008537C1" w:rsidRDefault="00EB69C3" w:rsidP="00EB69C3">
      <w:pPr>
        <w:spacing w:after="240" w:line="480" w:lineRule="auto"/>
        <w:jc w:val="both"/>
      </w:pPr>
      <w:r w:rsidRPr="008537C1">
        <w:t>A typical manufacturing organisation has different sections that can be referred to as functional units such as the Sales and marketing unit, Human resource and payroll unit, Account and finance unit, Production and supply-chain unit. Manufacturing and production in the 21</w:t>
      </w:r>
      <w:r w:rsidRPr="008537C1">
        <w:rPr>
          <w:vertAlign w:val="superscript"/>
        </w:rPr>
        <w:t xml:space="preserve">st </w:t>
      </w:r>
      <w:r w:rsidRPr="008537C1">
        <w:t xml:space="preserve">century have become the survival of the fittest, because for a manufacturing company to remain </w:t>
      </w:r>
      <w:r w:rsidRPr="008537C1">
        <w:lastRenderedPageBreak/>
        <w:t>in business, they need to continuously keep their customers/clients loyal to their products and services. Information and Technology has a strong connection with modern settings, especially the manufacturing environment with many rigorous processes, machines, materials and human resources. A manufacturing company needs a sophisticated and unified system that can integrate the functional units and communicate in real-time. Successfully implemented ERP system can handle various management challenges of an organisation, thereby increasing performance and achieving the strategic goals.</w:t>
      </w:r>
    </w:p>
    <w:p w14:paraId="54671D21" w14:textId="77777777" w:rsidR="00EB69C3" w:rsidRPr="008537C1" w:rsidRDefault="00EB69C3" w:rsidP="00EB69C3">
      <w:pPr>
        <w:spacing w:after="240" w:line="480" w:lineRule="auto"/>
        <w:jc w:val="both"/>
      </w:pPr>
      <w:r w:rsidRPr="008537C1">
        <w:t>Enterprise resource planning plays a very important role in production scheduling process, inventory management, Purchase orders, Sales orders and materials requirement planning. Production schedule is used in the business process for cost and time efficiency. Recently, ERP software has become increasingly flexible, versatile and integral.  The system is offered by various prominent vendors such as SAP, Oracle, JD Edwards. There are currently over than 100 ERP providers, companies ambitious to grow in their capability for ERP system. The manufacturing organisations now have less concerns in terms of inventory management and real-time visibility of the financial overview. The earlier a manufacturing environment adopts and investment in a suitable ERP system, the better the competitive edge.  The biggest trends in ERP has been the Cloud-based systems</w:t>
      </w:r>
      <w:r w:rsidRPr="008537C1">
        <w:rPr>
          <w:i/>
        </w:rPr>
        <w:t>.</w:t>
      </w:r>
      <w:r w:rsidRPr="008537C1">
        <w:t> </w:t>
      </w:r>
    </w:p>
    <w:p w14:paraId="12D56FE1" w14:textId="77777777" w:rsidR="00EB69C3" w:rsidRPr="008537C1" w:rsidRDefault="00EB69C3" w:rsidP="00EB69C3">
      <w:pPr>
        <w:spacing w:after="240" w:line="480" w:lineRule="auto"/>
        <w:jc w:val="both"/>
      </w:pPr>
      <w:r w:rsidRPr="008537C1">
        <w:t xml:space="preserve">There has been  hype around cloud services, and the adoption rate is certainly high. Those who have embraced these technologies are likely to have a competitive edge over their peers when it comes to adding value to their businesses. However, if an organisation is planning to adopt ERP software, there are key requirements that need to be ensured for various departments/functional units, for instance the finance team wants to ensure that the system is fast and easy to merge financial data and important information. Manufacturing organisation </w:t>
      </w:r>
      <w:r w:rsidRPr="008537C1">
        <w:lastRenderedPageBreak/>
        <w:t xml:space="preserve">expects much from ERP system, because they involve many processes that needs integration to make information readily accessible throughout the organisation. </w:t>
      </w:r>
    </w:p>
    <w:p w14:paraId="2131D778" w14:textId="461C4A64" w:rsidR="00EB69C3" w:rsidRPr="008537C1" w:rsidRDefault="00EB69C3" w:rsidP="00EB69C3">
      <w:pPr>
        <w:spacing w:after="240" w:line="480" w:lineRule="auto"/>
        <w:jc w:val="both"/>
        <w:rPr>
          <w:b/>
          <w:u w:val="single"/>
        </w:rPr>
      </w:pPr>
      <w:r w:rsidRPr="008537C1">
        <w:rPr>
          <w:b/>
        </w:rPr>
        <w:t>Table 2.</w:t>
      </w:r>
      <w:r w:rsidR="00DF414C" w:rsidRPr="008537C1">
        <w:rPr>
          <w:b/>
        </w:rPr>
        <w:t>5</w:t>
      </w:r>
      <w:r w:rsidRPr="008537C1">
        <w:rPr>
          <w:b/>
        </w:rPr>
        <w:t xml:space="preserve"> </w:t>
      </w:r>
      <w:r w:rsidRPr="008537C1">
        <w:rPr>
          <w:b/>
          <w:u w:val="single"/>
        </w:rPr>
        <w:t>Functional areas and their business functions (Monk &amp; Wagner, 2013)</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979"/>
        <w:gridCol w:w="2042"/>
        <w:gridCol w:w="1999"/>
        <w:gridCol w:w="2064"/>
        <w:gridCol w:w="1947"/>
      </w:tblGrid>
      <w:tr w:rsidR="00EB69C3" w:rsidRPr="008537C1" w14:paraId="26DA6F82" w14:textId="77777777" w:rsidTr="002462EF">
        <w:trPr>
          <w:trHeight w:val="545"/>
        </w:trPr>
        <w:tc>
          <w:tcPr>
            <w:tcW w:w="1979" w:type="dxa"/>
            <w:shd w:val="clear" w:color="auto" w:fill="5B9BD5" w:themeFill="accent1"/>
          </w:tcPr>
          <w:p w14:paraId="1023CA13" w14:textId="77777777" w:rsidR="00EB69C3" w:rsidRPr="008537C1" w:rsidRDefault="00EB69C3" w:rsidP="00C9037F">
            <w:pPr>
              <w:spacing w:line="276" w:lineRule="auto"/>
              <w:rPr>
                <w:b/>
                <w:color w:val="FFFFFF" w:themeColor="background1"/>
              </w:rPr>
            </w:pPr>
            <w:r w:rsidRPr="008537C1">
              <w:rPr>
                <w:b/>
                <w:color w:val="FFFFFF" w:themeColor="background1"/>
              </w:rPr>
              <w:t>Functional</w:t>
            </w:r>
          </w:p>
          <w:p w14:paraId="480BE636" w14:textId="77777777" w:rsidR="00EB69C3" w:rsidRPr="008537C1" w:rsidRDefault="00EB69C3" w:rsidP="00C9037F">
            <w:pPr>
              <w:spacing w:line="276" w:lineRule="auto"/>
              <w:rPr>
                <w:b/>
                <w:color w:val="FFFFFF" w:themeColor="background1"/>
              </w:rPr>
            </w:pPr>
            <w:r w:rsidRPr="008537C1">
              <w:rPr>
                <w:b/>
                <w:color w:val="FFFFFF" w:themeColor="background1"/>
              </w:rPr>
              <w:t>area of operation</w:t>
            </w:r>
          </w:p>
        </w:tc>
        <w:tc>
          <w:tcPr>
            <w:tcW w:w="2042" w:type="dxa"/>
            <w:shd w:val="clear" w:color="auto" w:fill="5B9BD5" w:themeFill="accent1"/>
          </w:tcPr>
          <w:p w14:paraId="0B8B7F03" w14:textId="77777777" w:rsidR="00EB69C3" w:rsidRPr="008537C1" w:rsidRDefault="00EB69C3" w:rsidP="00C9037F">
            <w:pPr>
              <w:spacing w:after="240" w:line="276" w:lineRule="auto"/>
              <w:rPr>
                <w:b/>
                <w:color w:val="FFFFFF" w:themeColor="background1"/>
              </w:rPr>
            </w:pPr>
            <w:r w:rsidRPr="008537C1">
              <w:rPr>
                <w:b/>
                <w:color w:val="FFFFFF" w:themeColor="background1"/>
              </w:rPr>
              <w:t>Sales and Marketing  unit</w:t>
            </w:r>
          </w:p>
        </w:tc>
        <w:tc>
          <w:tcPr>
            <w:tcW w:w="1999" w:type="dxa"/>
            <w:shd w:val="clear" w:color="auto" w:fill="5B9BD5" w:themeFill="accent1"/>
          </w:tcPr>
          <w:p w14:paraId="01943DF5" w14:textId="77777777" w:rsidR="00EB69C3" w:rsidRPr="008537C1" w:rsidRDefault="00EB69C3" w:rsidP="00C9037F">
            <w:pPr>
              <w:spacing w:after="240" w:line="276" w:lineRule="auto"/>
              <w:rPr>
                <w:b/>
                <w:color w:val="FFFFFF" w:themeColor="background1"/>
              </w:rPr>
            </w:pPr>
            <w:r w:rsidRPr="008537C1">
              <w:rPr>
                <w:b/>
                <w:color w:val="FFFFFF" w:themeColor="background1"/>
              </w:rPr>
              <w:t>Supply Chain unit</w:t>
            </w:r>
          </w:p>
        </w:tc>
        <w:tc>
          <w:tcPr>
            <w:tcW w:w="2064" w:type="dxa"/>
            <w:shd w:val="clear" w:color="auto" w:fill="5B9BD5" w:themeFill="accent1"/>
          </w:tcPr>
          <w:p w14:paraId="2F198565" w14:textId="77777777" w:rsidR="00EB69C3" w:rsidRPr="008537C1" w:rsidRDefault="00EB69C3" w:rsidP="00C9037F">
            <w:pPr>
              <w:spacing w:after="240" w:line="276" w:lineRule="auto"/>
              <w:rPr>
                <w:b/>
                <w:color w:val="FFFFFF" w:themeColor="background1"/>
              </w:rPr>
            </w:pPr>
            <w:r w:rsidRPr="008537C1">
              <w:rPr>
                <w:b/>
                <w:color w:val="FFFFFF" w:themeColor="background1"/>
              </w:rPr>
              <w:t>Human Resources unit</w:t>
            </w:r>
          </w:p>
        </w:tc>
        <w:tc>
          <w:tcPr>
            <w:tcW w:w="1947" w:type="dxa"/>
            <w:shd w:val="clear" w:color="auto" w:fill="5B9BD5" w:themeFill="accent1"/>
          </w:tcPr>
          <w:p w14:paraId="011F3FAD" w14:textId="77777777" w:rsidR="00EB69C3" w:rsidRPr="008537C1" w:rsidRDefault="00EB69C3" w:rsidP="00C9037F">
            <w:pPr>
              <w:spacing w:after="240" w:line="276" w:lineRule="auto"/>
              <w:rPr>
                <w:b/>
                <w:color w:val="FFFFFF" w:themeColor="background1"/>
              </w:rPr>
            </w:pPr>
            <w:r w:rsidRPr="008537C1">
              <w:rPr>
                <w:b/>
                <w:color w:val="FFFFFF" w:themeColor="background1"/>
              </w:rPr>
              <w:t>Accounting and Finance unit</w:t>
            </w:r>
          </w:p>
        </w:tc>
      </w:tr>
      <w:tr w:rsidR="00EB69C3" w:rsidRPr="008537C1" w14:paraId="53183E04" w14:textId="77777777" w:rsidTr="002462EF">
        <w:trPr>
          <w:trHeight w:val="937"/>
        </w:trPr>
        <w:tc>
          <w:tcPr>
            <w:tcW w:w="1979" w:type="dxa"/>
            <w:vMerge w:val="restart"/>
          </w:tcPr>
          <w:p w14:paraId="24F48B09" w14:textId="77777777" w:rsidR="00EB69C3" w:rsidRPr="008537C1" w:rsidRDefault="00EB69C3" w:rsidP="00C9037F">
            <w:pPr>
              <w:spacing w:line="276" w:lineRule="auto"/>
              <w:rPr>
                <w:b/>
              </w:rPr>
            </w:pPr>
          </w:p>
          <w:p w14:paraId="54869376" w14:textId="77777777" w:rsidR="00EB69C3" w:rsidRPr="008537C1" w:rsidRDefault="00EB69C3" w:rsidP="00C9037F">
            <w:pPr>
              <w:spacing w:line="276" w:lineRule="auto"/>
              <w:rPr>
                <w:b/>
              </w:rPr>
            </w:pPr>
          </w:p>
          <w:p w14:paraId="49D402BD" w14:textId="77777777" w:rsidR="00EB69C3" w:rsidRPr="008537C1" w:rsidRDefault="00EB69C3" w:rsidP="00C9037F">
            <w:pPr>
              <w:spacing w:line="276" w:lineRule="auto"/>
              <w:rPr>
                <w:b/>
              </w:rPr>
            </w:pPr>
          </w:p>
          <w:p w14:paraId="6579E393" w14:textId="77777777" w:rsidR="00EB69C3" w:rsidRPr="008537C1" w:rsidRDefault="00EB69C3" w:rsidP="00C9037F">
            <w:pPr>
              <w:spacing w:line="276" w:lineRule="auto"/>
              <w:rPr>
                <w:b/>
              </w:rPr>
            </w:pPr>
          </w:p>
          <w:p w14:paraId="101C7338" w14:textId="77777777" w:rsidR="00EB69C3" w:rsidRPr="008537C1" w:rsidRDefault="00EB69C3" w:rsidP="00C9037F">
            <w:pPr>
              <w:spacing w:line="276" w:lineRule="auto"/>
              <w:rPr>
                <w:b/>
              </w:rPr>
            </w:pPr>
          </w:p>
          <w:p w14:paraId="2E7CE5A4" w14:textId="77777777" w:rsidR="00EB69C3" w:rsidRPr="008537C1" w:rsidRDefault="00EB69C3" w:rsidP="00C9037F">
            <w:pPr>
              <w:spacing w:line="276" w:lineRule="auto"/>
              <w:rPr>
                <w:b/>
              </w:rPr>
            </w:pPr>
          </w:p>
          <w:p w14:paraId="08828432" w14:textId="77777777" w:rsidR="00EB69C3" w:rsidRPr="008537C1" w:rsidRDefault="00EB69C3" w:rsidP="00C9037F">
            <w:pPr>
              <w:spacing w:line="276" w:lineRule="auto"/>
              <w:rPr>
                <w:b/>
              </w:rPr>
            </w:pPr>
          </w:p>
          <w:p w14:paraId="12162DCF" w14:textId="77777777" w:rsidR="00EB69C3" w:rsidRPr="008537C1" w:rsidRDefault="00EB69C3" w:rsidP="00C9037F">
            <w:pPr>
              <w:spacing w:line="276" w:lineRule="auto"/>
              <w:rPr>
                <w:b/>
              </w:rPr>
            </w:pPr>
          </w:p>
          <w:p w14:paraId="77E82826" w14:textId="77777777" w:rsidR="00EB69C3" w:rsidRPr="008537C1" w:rsidRDefault="00EB69C3" w:rsidP="00C9037F">
            <w:pPr>
              <w:spacing w:line="276" w:lineRule="auto"/>
              <w:rPr>
                <w:b/>
              </w:rPr>
            </w:pPr>
            <w:r w:rsidRPr="008537C1">
              <w:rPr>
                <w:b/>
              </w:rPr>
              <w:t>Business</w:t>
            </w:r>
          </w:p>
          <w:p w14:paraId="205944B9" w14:textId="77777777" w:rsidR="00EB69C3" w:rsidRPr="008537C1" w:rsidRDefault="00EB69C3" w:rsidP="00C9037F">
            <w:pPr>
              <w:spacing w:line="276" w:lineRule="auto"/>
              <w:rPr>
                <w:b/>
              </w:rPr>
            </w:pPr>
            <w:r w:rsidRPr="008537C1">
              <w:rPr>
                <w:b/>
              </w:rPr>
              <w:t>functions</w:t>
            </w:r>
          </w:p>
        </w:tc>
        <w:tc>
          <w:tcPr>
            <w:tcW w:w="2042" w:type="dxa"/>
          </w:tcPr>
          <w:p w14:paraId="1BAE3E0F" w14:textId="77777777" w:rsidR="00EB69C3" w:rsidRPr="008537C1" w:rsidRDefault="00EB69C3" w:rsidP="00C9037F">
            <w:pPr>
              <w:spacing w:line="276" w:lineRule="auto"/>
            </w:pPr>
            <w:r w:rsidRPr="008537C1">
              <w:t>Marketing a</w:t>
            </w:r>
          </w:p>
          <w:p w14:paraId="068F788E" w14:textId="77777777" w:rsidR="00EB69C3" w:rsidRPr="008537C1" w:rsidRDefault="00EB69C3" w:rsidP="00C9037F">
            <w:pPr>
              <w:spacing w:after="240" w:line="276" w:lineRule="auto"/>
              <w:rPr>
                <w:b/>
              </w:rPr>
            </w:pPr>
            <w:r w:rsidRPr="008537C1">
              <w:t>product</w:t>
            </w:r>
          </w:p>
        </w:tc>
        <w:tc>
          <w:tcPr>
            <w:tcW w:w="1999" w:type="dxa"/>
          </w:tcPr>
          <w:p w14:paraId="49108E6A" w14:textId="77777777" w:rsidR="00EB69C3" w:rsidRPr="008537C1" w:rsidRDefault="00EB69C3" w:rsidP="00C9037F">
            <w:pPr>
              <w:spacing w:line="276" w:lineRule="auto"/>
            </w:pPr>
            <w:r w:rsidRPr="008537C1">
              <w:t>Purchasing</w:t>
            </w:r>
          </w:p>
          <w:p w14:paraId="1B346681" w14:textId="77777777" w:rsidR="00EB69C3" w:rsidRPr="008537C1" w:rsidRDefault="00EB69C3" w:rsidP="00C9037F">
            <w:pPr>
              <w:spacing w:line="276" w:lineRule="auto"/>
            </w:pPr>
            <w:r w:rsidRPr="008537C1">
              <w:t>goods and raw</w:t>
            </w:r>
          </w:p>
          <w:p w14:paraId="444D2F37" w14:textId="77777777" w:rsidR="00EB69C3" w:rsidRPr="008537C1" w:rsidRDefault="00EB69C3" w:rsidP="00C9037F">
            <w:pPr>
              <w:spacing w:after="240" w:line="276" w:lineRule="auto"/>
              <w:rPr>
                <w:b/>
              </w:rPr>
            </w:pPr>
            <w:r w:rsidRPr="008537C1">
              <w:t>materials</w:t>
            </w:r>
          </w:p>
        </w:tc>
        <w:tc>
          <w:tcPr>
            <w:tcW w:w="2064" w:type="dxa"/>
          </w:tcPr>
          <w:p w14:paraId="60192E57" w14:textId="77777777" w:rsidR="00EB69C3" w:rsidRPr="008537C1" w:rsidRDefault="00EB69C3" w:rsidP="00C9037F">
            <w:pPr>
              <w:spacing w:line="276" w:lineRule="auto"/>
            </w:pPr>
            <w:r w:rsidRPr="008537C1">
              <w:t>Recruiting and</w:t>
            </w:r>
          </w:p>
          <w:p w14:paraId="4113A5E2" w14:textId="77777777" w:rsidR="00EB69C3" w:rsidRPr="008537C1" w:rsidRDefault="00EB69C3" w:rsidP="00C9037F">
            <w:pPr>
              <w:spacing w:after="240" w:line="276" w:lineRule="auto"/>
              <w:rPr>
                <w:b/>
              </w:rPr>
            </w:pPr>
            <w:r w:rsidRPr="008537C1">
              <w:t>hiring</w:t>
            </w:r>
          </w:p>
        </w:tc>
        <w:tc>
          <w:tcPr>
            <w:tcW w:w="1947" w:type="dxa"/>
          </w:tcPr>
          <w:p w14:paraId="29CFA69F" w14:textId="77777777" w:rsidR="00EB69C3" w:rsidRPr="008537C1" w:rsidRDefault="00EB69C3" w:rsidP="00C9037F">
            <w:pPr>
              <w:spacing w:line="276" w:lineRule="auto"/>
            </w:pPr>
            <w:r w:rsidRPr="008537C1">
              <w:t>Financial</w:t>
            </w:r>
          </w:p>
          <w:p w14:paraId="1E37DB3C" w14:textId="77777777" w:rsidR="00EB69C3" w:rsidRPr="008537C1" w:rsidRDefault="00EB69C3" w:rsidP="00C9037F">
            <w:pPr>
              <w:spacing w:line="276" w:lineRule="auto"/>
            </w:pPr>
            <w:r w:rsidRPr="008537C1">
              <w:t>accounting of</w:t>
            </w:r>
          </w:p>
          <w:p w14:paraId="5FE24C7C" w14:textId="77777777" w:rsidR="00EB69C3" w:rsidRPr="008537C1" w:rsidRDefault="00EB69C3" w:rsidP="00C9037F">
            <w:pPr>
              <w:spacing w:line="276" w:lineRule="auto"/>
            </w:pPr>
            <w:r w:rsidRPr="008537C1">
              <w:t>payments from</w:t>
            </w:r>
          </w:p>
          <w:p w14:paraId="079D1A06" w14:textId="77777777" w:rsidR="00EB69C3" w:rsidRPr="008537C1" w:rsidRDefault="00EB69C3" w:rsidP="00C9037F">
            <w:pPr>
              <w:spacing w:line="276" w:lineRule="auto"/>
            </w:pPr>
            <w:r w:rsidRPr="008537C1">
              <w:t>customers and</w:t>
            </w:r>
          </w:p>
          <w:p w14:paraId="30FC1E04" w14:textId="77777777" w:rsidR="00EB69C3" w:rsidRPr="008537C1" w:rsidRDefault="00EB69C3" w:rsidP="00C9037F">
            <w:pPr>
              <w:spacing w:line="276" w:lineRule="auto"/>
            </w:pPr>
            <w:r w:rsidRPr="008537C1">
              <w:t>to suppliers</w:t>
            </w:r>
          </w:p>
        </w:tc>
      </w:tr>
      <w:tr w:rsidR="00EB69C3" w:rsidRPr="008537C1" w14:paraId="7633DD90" w14:textId="77777777" w:rsidTr="002462EF">
        <w:trPr>
          <w:trHeight w:val="963"/>
        </w:trPr>
        <w:tc>
          <w:tcPr>
            <w:tcW w:w="1979" w:type="dxa"/>
            <w:vMerge/>
          </w:tcPr>
          <w:p w14:paraId="641012FE" w14:textId="77777777" w:rsidR="00EB69C3" w:rsidRPr="008537C1" w:rsidRDefault="00EB69C3" w:rsidP="00C9037F">
            <w:pPr>
              <w:widowControl w:val="0"/>
              <w:pBdr>
                <w:top w:val="nil"/>
                <w:left w:val="nil"/>
                <w:bottom w:val="nil"/>
                <w:right w:val="nil"/>
                <w:between w:val="nil"/>
              </w:pBdr>
              <w:spacing w:line="276" w:lineRule="auto"/>
            </w:pPr>
          </w:p>
        </w:tc>
        <w:tc>
          <w:tcPr>
            <w:tcW w:w="2042" w:type="dxa"/>
          </w:tcPr>
          <w:p w14:paraId="57B5778F" w14:textId="77777777" w:rsidR="00EB69C3" w:rsidRPr="008537C1" w:rsidRDefault="00EB69C3" w:rsidP="00C9037F">
            <w:pPr>
              <w:spacing w:line="276" w:lineRule="auto"/>
            </w:pPr>
            <w:r w:rsidRPr="008537C1">
              <w:t>Taking sales</w:t>
            </w:r>
          </w:p>
          <w:p w14:paraId="67B88842" w14:textId="77777777" w:rsidR="00EB69C3" w:rsidRPr="008537C1" w:rsidRDefault="00EB69C3" w:rsidP="00C9037F">
            <w:pPr>
              <w:spacing w:line="276" w:lineRule="auto"/>
              <w:rPr>
                <w:b/>
              </w:rPr>
            </w:pPr>
            <w:r w:rsidRPr="008537C1">
              <w:t>orders</w:t>
            </w:r>
          </w:p>
        </w:tc>
        <w:tc>
          <w:tcPr>
            <w:tcW w:w="1999" w:type="dxa"/>
          </w:tcPr>
          <w:p w14:paraId="2D50279E" w14:textId="77777777" w:rsidR="00EB69C3" w:rsidRPr="008537C1" w:rsidRDefault="00EB69C3" w:rsidP="00C9037F">
            <w:pPr>
              <w:spacing w:line="276" w:lineRule="auto"/>
            </w:pPr>
            <w:r w:rsidRPr="008537C1">
              <w:t>Receiving</w:t>
            </w:r>
          </w:p>
          <w:p w14:paraId="770C917E" w14:textId="77777777" w:rsidR="00EB69C3" w:rsidRPr="008537C1" w:rsidRDefault="00EB69C3" w:rsidP="00C9037F">
            <w:pPr>
              <w:spacing w:line="276" w:lineRule="auto"/>
            </w:pPr>
            <w:r w:rsidRPr="008537C1">
              <w:t>goods and raw</w:t>
            </w:r>
          </w:p>
          <w:p w14:paraId="38367859" w14:textId="77777777" w:rsidR="00EB69C3" w:rsidRPr="008537C1" w:rsidRDefault="00EB69C3" w:rsidP="00C9037F">
            <w:pPr>
              <w:spacing w:line="276" w:lineRule="auto"/>
              <w:rPr>
                <w:b/>
              </w:rPr>
            </w:pPr>
            <w:r w:rsidRPr="008537C1">
              <w:t>materials</w:t>
            </w:r>
          </w:p>
        </w:tc>
        <w:tc>
          <w:tcPr>
            <w:tcW w:w="2064" w:type="dxa"/>
          </w:tcPr>
          <w:p w14:paraId="1CB3C5A0" w14:textId="77777777" w:rsidR="00EB69C3" w:rsidRPr="008537C1" w:rsidRDefault="00EB69C3" w:rsidP="00C9037F">
            <w:pPr>
              <w:spacing w:line="276" w:lineRule="auto"/>
              <w:rPr>
                <w:b/>
              </w:rPr>
            </w:pPr>
            <w:r w:rsidRPr="008537C1">
              <w:t>Training</w:t>
            </w:r>
          </w:p>
        </w:tc>
        <w:tc>
          <w:tcPr>
            <w:tcW w:w="1947" w:type="dxa"/>
          </w:tcPr>
          <w:p w14:paraId="37B1560E" w14:textId="77777777" w:rsidR="00EB69C3" w:rsidRPr="008537C1" w:rsidRDefault="00EB69C3" w:rsidP="00C9037F">
            <w:pPr>
              <w:spacing w:line="276" w:lineRule="auto"/>
            </w:pPr>
            <w:r w:rsidRPr="008537C1">
              <w:t>Cost allocation</w:t>
            </w:r>
          </w:p>
          <w:p w14:paraId="293F2324" w14:textId="77777777" w:rsidR="00EB69C3" w:rsidRPr="008537C1" w:rsidRDefault="00EB69C3" w:rsidP="00C9037F">
            <w:pPr>
              <w:spacing w:line="276" w:lineRule="auto"/>
            </w:pPr>
            <w:r w:rsidRPr="008537C1">
              <w:t>and control</w:t>
            </w:r>
          </w:p>
        </w:tc>
      </w:tr>
      <w:tr w:rsidR="00EB69C3" w:rsidRPr="008537C1" w14:paraId="58DF06D6" w14:textId="77777777" w:rsidTr="002462EF">
        <w:trPr>
          <w:trHeight w:val="765"/>
        </w:trPr>
        <w:tc>
          <w:tcPr>
            <w:tcW w:w="1979" w:type="dxa"/>
            <w:vMerge/>
          </w:tcPr>
          <w:p w14:paraId="3EC7D413" w14:textId="77777777" w:rsidR="00EB69C3" w:rsidRPr="008537C1" w:rsidRDefault="00EB69C3" w:rsidP="00C9037F">
            <w:pPr>
              <w:widowControl w:val="0"/>
              <w:pBdr>
                <w:top w:val="nil"/>
                <w:left w:val="nil"/>
                <w:bottom w:val="nil"/>
                <w:right w:val="nil"/>
                <w:between w:val="nil"/>
              </w:pBdr>
              <w:spacing w:line="276" w:lineRule="auto"/>
            </w:pPr>
          </w:p>
        </w:tc>
        <w:tc>
          <w:tcPr>
            <w:tcW w:w="2042" w:type="dxa"/>
          </w:tcPr>
          <w:p w14:paraId="131FB2FF" w14:textId="77777777" w:rsidR="00EB69C3" w:rsidRPr="008537C1" w:rsidRDefault="00EB69C3" w:rsidP="00C9037F">
            <w:pPr>
              <w:spacing w:line="276" w:lineRule="auto"/>
            </w:pPr>
            <w:r w:rsidRPr="008537C1">
              <w:t>Customer</w:t>
            </w:r>
          </w:p>
          <w:p w14:paraId="4222AF29" w14:textId="77777777" w:rsidR="00EB69C3" w:rsidRPr="008537C1" w:rsidRDefault="00EB69C3" w:rsidP="00C9037F">
            <w:pPr>
              <w:spacing w:after="240" w:line="276" w:lineRule="auto"/>
              <w:rPr>
                <w:b/>
              </w:rPr>
            </w:pPr>
            <w:r w:rsidRPr="008537C1">
              <w:t>support</w:t>
            </w:r>
          </w:p>
        </w:tc>
        <w:tc>
          <w:tcPr>
            <w:tcW w:w="1999" w:type="dxa"/>
          </w:tcPr>
          <w:p w14:paraId="47A69F85" w14:textId="77777777" w:rsidR="00EB69C3" w:rsidRPr="008537C1" w:rsidRDefault="00EB69C3" w:rsidP="00C9037F">
            <w:pPr>
              <w:spacing w:line="276" w:lineRule="auto"/>
            </w:pPr>
            <w:r w:rsidRPr="008537C1">
              <w:t>Transportation</w:t>
            </w:r>
          </w:p>
          <w:p w14:paraId="5E42932C" w14:textId="77777777" w:rsidR="00EB69C3" w:rsidRPr="008537C1" w:rsidRDefault="00EB69C3" w:rsidP="00C9037F">
            <w:pPr>
              <w:spacing w:after="240" w:line="276" w:lineRule="auto"/>
              <w:rPr>
                <w:b/>
              </w:rPr>
            </w:pPr>
            <w:r w:rsidRPr="008537C1">
              <w:t>and logistics</w:t>
            </w:r>
          </w:p>
        </w:tc>
        <w:tc>
          <w:tcPr>
            <w:tcW w:w="2064" w:type="dxa"/>
          </w:tcPr>
          <w:p w14:paraId="3B14E15E" w14:textId="77777777" w:rsidR="00EB69C3" w:rsidRPr="008537C1" w:rsidRDefault="00EB69C3" w:rsidP="00C9037F">
            <w:pPr>
              <w:spacing w:after="240" w:line="276" w:lineRule="auto"/>
              <w:rPr>
                <w:b/>
              </w:rPr>
            </w:pPr>
            <w:r w:rsidRPr="008537C1">
              <w:t>Payroll</w:t>
            </w:r>
          </w:p>
        </w:tc>
        <w:tc>
          <w:tcPr>
            <w:tcW w:w="1947" w:type="dxa"/>
          </w:tcPr>
          <w:p w14:paraId="2B169995" w14:textId="77777777" w:rsidR="00EB69C3" w:rsidRPr="008537C1" w:rsidRDefault="00EB69C3" w:rsidP="00C9037F">
            <w:pPr>
              <w:spacing w:line="276" w:lineRule="auto"/>
            </w:pPr>
            <w:r w:rsidRPr="008537C1">
              <w:t>Planning and</w:t>
            </w:r>
          </w:p>
          <w:p w14:paraId="1D0EB914" w14:textId="77777777" w:rsidR="00EB69C3" w:rsidRPr="008537C1" w:rsidRDefault="00EB69C3" w:rsidP="00C9037F">
            <w:pPr>
              <w:spacing w:after="240" w:line="276" w:lineRule="auto"/>
            </w:pPr>
            <w:r w:rsidRPr="008537C1">
              <w:t>budgeting</w:t>
            </w:r>
          </w:p>
        </w:tc>
      </w:tr>
      <w:tr w:rsidR="00EB69C3" w:rsidRPr="008537C1" w14:paraId="747C219B" w14:textId="77777777" w:rsidTr="002462EF">
        <w:trPr>
          <w:trHeight w:val="950"/>
        </w:trPr>
        <w:tc>
          <w:tcPr>
            <w:tcW w:w="1979" w:type="dxa"/>
            <w:vMerge/>
          </w:tcPr>
          <w:p w14:paraId="7F162006" w14:textId="77777777" w:rsidR="00EB69C3" w:rsidRPr="008537C1" w:rsidRDefault="00EB69C3" w:rsidP="00C9037F">
            <w:pPr>
              <w:widowControl w:val="0"/>
              <w:pBdr>
                <w:top w:val="nil"/>
                <w:left w:val="nil"/>
                <w:bottom w:val="nil"/>
                <w:right w:val="nil"/>
                <w:between w:val="nil"/>
              </w:pBdr>
              <w:spacing w:line="276" w:lineRule="auto"/>
            </w:pPr>
          </w:p>
        </w:tc>
        <w:tc>
          <w:tcPr>
            <w:tcW w:w="2042" w:type="dxa"/>
          </w:tcPr>
          <w:p w14:paraId="0ED76FAF" w14:textId="77777777" w:rsidR="00EB69C3" w:rsidRPr="008537C1" w:rsidRDefault="00EB69C3" w:rsidP="00C9037F">
            <w:pPr>
              <w:spacing w:line="276" w:lineRule="auto"/>
            </w:pPr>
            <w:r w:rsidRPr="008537C1">
              <w:t>Customer</w:t>
            </w:r>
          </w:p>
          <w:p w14:paraId="79E43675" w14:textId="77777777" w:rsidR="00EB69C3" w:rsidRPr="008537C1" w:rsidRDefault="00EB69C3" w:rsidP="00C9037F">
            <w:pPr>
              <w:spacing w:line="276" w:lineRule="auto"/>
            </w:pPr>
            <w:r w:rsidRPr="008537C1">
              <w:t>relationship</w:t>
            </w:r>
          </w:p>
          <w:p w14:paraId="430A14F3" w14:textId="77777777" w:rsidR="00EB69C3" w:rsidRPr="008537C1" w:rsidRDefault="00EB69C3" w:rsidP="00C9037F">
            <w:pPr>
              <w:spacing w:line="276" w:lineRule="auto"/>
              <w:rPr>
                <w:b/>
              </w:rPr>
            </w:pPr>
            <w:r w:rsidRPr="008537C1">
              <w:t>management</w:t>
            </w:r>
          </w:p>
        </w:tc>
        <w:tc>
          <w:tcPr>
            <w:tcW w:w="1999" w:type="dxa"/>
          </w:tcPr>
          <w:p w14:paraId="74D27E39" w14:textId="77777777" w:rsidR="00EB69C3" w:rsidRPr="008537C1" w:rsidRDefault="00EB69C3" w:rsidP="00C9037F">
            <w:pPr>
              <w:spacing w:line="276" w:lineRule="auto"/>
            </w:pPr>
            <w:r w:rsidRPr="008537C1">
              <w:t>Scheduling</w:t>
            </w:r>
          </w:p>
          <w:p w14:paraId="4A4149A4" w14:textId="77777777" w:rsidR="00EB69C3" w:rsidRPr="008537C1" w:rsidRDefault="00EB69C3" w:rsidP="00C9037F">
            <w:pPr>
              <w:spacing w:line="276" w:lineRule="auto"/>
              <w:rPr>
                <w:b/>
              </w:rPr>
            </w:pPr>
            <w:r w:rsidRPr="008537C1">
              <w:t>production runs</w:t>
            </w:r>
          </w:p>
        </w:tc>
        <w:tc>
          <w:tcPr>
            <w:tcW w:w="2064" w:type="dxa"/>
          </w:tcPr>
          <w:p w14:paraId="45B2F903" w14:textId="77777777" w:rsidR="00EB69C3" w:rsidRPr="008537C1" w:rsidRDefault="00EB69C3" w:rsidP="00C9037F">
            <w:pPr>
              <w:spacing w:line="276" w:lineRule="auto"/>
              <w:rPr>
                <w:b/>
              </w:rPr>
            </w:pPr>
            <w:r w:rsidRPr="008537C1">
              <w:t>Benefits</w:t>
            </w:r>
          </w:p>
        </w:tc>
        <w:tc>
          <w:tcPr>
            <w:tcW w:w="1947" w:type="dxa"/>
          </w:tcPr>
          <w:p w14:paraId="7E07B929" w14:textId="77777777" w:rsidR="00EB69C3" w:rsidRPr="008537C1" w:rsidRDefault="00EB69C3" w:rsidP="00C9037F">
            <w:pPr>
              <w:spacing w:line="276" w:lineRule="auto"/>
            </w:pPr>
            <w:r w:rsidRPr="008537C1">
              <w:t>Cash-flow</w:t>
            </w:r>
          </w:p>
          <w:p w14:paraId="09574844" w14:textId="77777777" w:rsidR="00EB69C3" w:rsidRPr="008537C1" w:rsidRDefault="00EB69C3" w:rsidP="00C9037F">
            <w:pPr>
              <w:spacing w:line="276" w:lineRule="auto"/>
            </w:pPr>
            <w:r w:rsidRPr="008537C1">
              <w:t>management</w:t>
            </w:r>
          </w:p>
        </w:tc>
      </w:tr>
      <w:tr w:rsidR="00EB69C3" w:rsidRPr="008537C1" w14:paraId="2BF4071B" w14:textId="77777777" w:rsidTr="002462EF">
        <w:trPr>
          <w:trHeight w:val="779"/>
        </w:trPr>
        <w:tc>
          <w:tcPr>
            <w:tcW w:w="1979" w:type="dxa"/>
            <w:vMerge/>
          </w:tcPr>
          <w:p w14:paraId="59222D65" w14:textId="77777777" w:rsidR="00EB69C3" w:rsidRPr="008537C1" w:rsidRDefault="00EB69C3" w:rsidP="00C9037F">
            <w:pPr>
              <w:widowControl w:val="0"/>
              <w:pBdr>
                <w:top w:val="nil"/>
                <w:left w:val="nil"/>
                <w:bottom w:val="nil"/>
                <w:right w:val="nil"/>
                <w:between w:val="nil"/>
              </w:pBdr>
              <w:spacing w:line="276" w:lineRule="auto"/>
            </w:pPr>
          </w:p>
        </w:tc>
        <w:tc>
          <w:tcPr>
            <w:tcW w:w="2042" w:type="dxa"/>
          </w:tcPr>
          <w:p w14:paraId="0F345FB9" w14:textId="77777777" w:rsidR="00EB69C3" w:rsidRPr="008537C1" w:rsidRDefault="00EB69C3" w:rsidP="00C9037F">
            <w:pPr>
              <w:spacing w:line="276" w:lineRule="auto"/>
            </w:pPr>
            <w:r w:rsidRPr="008537C1">
              <w:t>Sales</w:t>
            </w:r>
          </w:p>
          <w:p w14:paraId="6749027D" w14:textId="77777777" w:rsidR="00EB69C3" w:rsidRPr="008537C1" w:rsidRDefault="00EB69C3" w:rsidP="00C9037F">
            <w:pPr>
              <w:spacing w:line="276" w:lineRule="auto"/>
              <w:rPr>
                <w:b/>
              </w:rPr>
            </w:pPr>
            <w:r w:rsidRPr="008537C1">
              <w:t>forecasting</w:t>
            </w:r>
          </w:p>
        </w:tc>
        <w:tc>
          <w:tcPr>
            <w:tcW w:w="1999" w:type="dxa"/>
          </w:tcPr>
          <w:p w14:paraId="76F15DC8" w14:textId="77777777" w:rsidR="00EB69C3" w:rsidRPr="008537C1" w:rsidRDefault="00EB69C3" w:rsidP="00C9037F">
            <w:pPr>
              <w:spacing w:line="276" w:lineRule="auto"/>
            </w:pPr>
            <w:r w:rsidRPr="008537C1">
              <w:t>Manufacturing</w:t>
            </w:r>
          </w:p>
          <w:p w14:paraId="24A7C2D6" w14:textId="77777777" w:rsidR="00EB69C3" w:rsidRPr="008537C1" w:rsidRDefault="00EB69C3" w:rsidP="00C9037F">
            <w:pPr>
              <w:spacing w:line="276" w:lineRule="auto"/>
              <w:rPr>
                <w:b/>
              </w:rPr>
            </w:pPr>
            <w:r w:rsidRPr="008537C1">
              <w:t>goods</w:t>
            </w:r>
          </w:p>
        </w:tc>
        <w:tc>
          <w:tcPr>
            <w:tcW w:w="2064" w:type="dxa"/>
          </w:tcPr>
          <w:p w14:paraId="52EA44E9" w14:textId="77777777" w:rsidR="00EB69C3" w:rsidRPr="008537C1" w:rsidRDefault="00EB69C3" w:rsidP="00C9037F">
            <w:pPr>
              <w:spacing w:line="276" w:lineRule="auto"/>
            </w:pPr>
            <w:r w:rsidRPr="008537C1">
              <w:t>Government</w:t>
            </w:r>
          </w:p>
          <w:p w14:paraId="00628F31" w14:textId="77777777" w:rsidR="00EB69C3" w:rsidRPr="008537C1" w:rsidRDefault="00EB69C3" w:rsidP="00C9037F">
            <w:pPr>
              <w:spacing w:line="276" w:lineRule="auto"/>
              <w:rPr>
                <w:b/>
              </w:rPr>
            </w:pPr>
            <w:r w:rsidRPr="008537C1">
              <w:t>compliance</w:t>
            </w:r>
          </w:p>
        </w:tc>
        <w:tc>
          <w:tcPr>
            <w:tcW w:w="1947" w:type="dxa"/>
          </w:tcPr>
          <w:p w14:paraId="601BF788" w14:textId="77777777" w:rsidR="00EB69C3" w:rsidRPr="008537C1" w:rsidRDefault="00EB69C3" w:rsidP="00C9037F">
            <w:pPr>
              <w:spacing w:line="276" w:lineRule="auto"/>
            </w:pPr>
          </w:p>
        </w:tc>
      </w:tr>
      <w:tr w:rsidR="00EB69C3" w:rsidRPr="008537C1" w14:paraId="3CC7EAEE" w14:textId="77777777" w:rsidTr="002462EF">
        <w:trPr>
          <w:trHeight w:val="554"/>
        </w:trPr>
        <w:tc>
          <w:tcPr>
            <w:tcW w:w="1979" w:type="dxa"/>
            <w:vMerge/>
          </w:tcPr>
          <w:p w14:paraId="4BC171D9" w14:textId="77777777" w:rsidR="00EB69C3" w:rsidRPr="008537C1" w:rsidRDefault="00EB69C3" w:rsidP="00C9037F">
            <w:pPr>
              <w:widowControl w:val="0"/>
              <w:pBdr>
                <w:top w:val="nil"/>
                <w:left w:val="nil"/>
                <w:bottom w:val="nil"/>
                <w:right w:val="nil"/>
                <w:between w:val="nil"/>
              </w:pBdr>
              <w:spacing w:line="276" w:lineRule="auto"/>
            </w:pPr>
          </w:p>
        </w:tc>
        <w:tc>
          <w:tcPr>
            <w:tcW w:w="2042" w:type="dxa"/>
          </w:tcPr>
          <w:p w14:paraId="57395FE8" w14:textId="77777777" w:rsidR="00EB69C3" w:rsidRPr="008537C1" w:rsidRDefault="00EB69C3" w:rsidP="00C9037F">
            <w:pPr>
              <w:spacing w:line="276" w:lineRule="auto"/>
              <w:rPr>
                <w:b/>
              </w:rPr>
            </w:pPr>
            <w:r w:rsidRPr="008537C1">
              <w:t>Advertising</w:t>
            </w:r>
          </w:p>
        </w:tc>
        <w:tc>
          <w:tcPr>
            <w:tcW w:w="1999" w:type="dxa"/>
          </w:tcPr>
          <w:p w14:paraId="4F212B76" w14:textId="77777777" w:rsidR="00EB69C3" w:rsidRPr="008537C1" w:rsidRDefault="00EB69C3" w:rsidP="00C9037F">
            <w:pPr>
              <w:spacing w:line="276" w:lineRule="auto"/>
            </w:pPr>
            <w:r w:rsidRPr="008537C1">
              <w:t>Plant</w:t>
            </w:r>
          </w:p>
          <w:p w14:paraId="468D2216" w14:textId="77777777" w:rsidR="00EB69C3" w:rsidRPr="008537C1" w:rsidRDefault="00EB69C3" w:rsidP="00C9037F">
            <w:pPr>
              <w:spacing w:line="276" w:lineRule="auto"/>
              <w:rPr>
                <w:b/>
              </w:rPr>
            </w:pPr>
            <w:r w:rsidRPr="008537C1">
              <w:t>maintenance</w:t>
            </w:r>
          </w:p>
        </w:tc>
        <w:tc>
          <w:tcPr>
            <w:tcW w:w="2064" w:type="dxa"/>
          </w:tcPr>
          <w:p w14:paraId="2F618620" w14:textId="77777777" w:rsidR="00EB69C3" w:rsidRPr="008537C1" w:rsidRDefault="00EB69C3" w:rsidP="00C9037F">
            <w:pPr>
              <w:spacing w:line="276" w:lineRule="auto"/>
              <w:rPr>
                <w:b/>
              </w:rPr>
            </w:pPr>
          </w:p>
        </w:tc>
        <w:tc>
          <w:tcPr>
            <w:tcW w:w="1947" w:type="dxa"/>
          </w:tcPr>
          <w:p w14:paraId="4B635530" w14:textId="77777777" w:rsidR="00EB69C3" w:rsidRPr="008537C1" w:rsidRDefault="00EB69C3" w:rsidP="00C9037F">
            <w:pPr>
              <w:spacing w:line="276" w:lineRule="auto"/>
              <w:rPr>
                <w:b/>
              </w:rPr>
            </w:pPr>
          </w:p>
        </w:tc>
      </w:tr>
    </w:tbl>
    <w:p w14:paraId="5C8C73CB" w14:textId="77777777" w:rsidR="00EB69C3" w:rsidRPr="008537C1" w:rsidRDefault="00EB69C3" w:rsidP="00EB69C3">
      <w:pPr>
        <w:spacing w:after="240" w:line="480" w:lineRule="auto"/>
        <w:jc w:val="both"/>
        <w:rPr>
          <w:b/>
        </w:rPr>
      </w:pPr>
    </w:p>
    <w:p w14:paraId="13430997"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83" w:name="_heading=h.34g0dwd" w:colFirst="0" w:colLast="0"/>
      <w:bookmarkStart w:id="84" w:name="_Toc89808801"/>
      <w:bookmarkEnd w:id="83"/>
      <w:r w:rsidRPr="008537C1">
        <w:rPr>
          <w:rFonts w:ascii="Times New Roman" w:eastAsia="Times New Roman" w:hAnsi="Times New Roman" w:cs="Times New Roman"/>
          <w:b/>
          <w:color w:val="000000"/>
        </w:rPr>
        <w:t>2.4.1 Supply-chain unit (Inventory management module)</w:t>
      </w:r>
      <w:bookmarkEnd w:id="84"/>
    </w:p>
    <w:p w14:paraId="0DD3AD57" w14:textId="0EE38D06" w:rsidR="00EB69C3" w:rsidRPr="008537C1" w:rsidRDefault="00EB69C3" w:rsidP="00EB69C3">
      <w:pPr>
        <w:spacing w:after="240" w:line="480" w:lineRule="auto"/>
        <w:jc w:val="both"/>
        <w:rPr>
          <w:color w:val="000000"/>
        </w:rPr>
      </w:pPr>
      <w:r w:rsidRPr="008537C1">
        <w:rPr>
          <w:color w:val="000000"/>
        </w:rPr>
        <w:t xml:space="preserve">According to Saud Al-Schniederjans &amp; and Yadav, (2013) they explained that for any organisation that sells or </w:t>
      </w:r>
      <w:r w:rsidRPr="008537C1">
        <w:t>manufactures</w:t>
      </w:r>
      <w:r w:rsidRPr="008537C1">
        <w:rPr>
          <w:color w:val="000000"/>
        </w:rPr>
        <w:t xml:space="preserve"> products, inventory management system is a very important component of the ERP system. For instance, after receiving a purchase order, it needs to be updated in real-time in the inventory management system. The system always keeps the track of the current quantity of products continuously and value of inventory at all time. </w:t>
      </w:r>
      <w:r w:rsidRPr="008537C1">
        <w:t xml:space="preserve">Because the inventory cost is almost one-third of the overall manufacturing cost. Hence, manufacturing companies are continuously striving to maintain low level inventory and </w:t>
      </w:r>
      <w:r w:rsidRPr="008537C1">
        <w:lastRenderedPageBreak/>
        <w:t>simultaneously keeping stock that satisfies the customer’s demand at all time. A manufacturing firm needs to achieve this to maximize their profit. The company must also be extremely vigilant by maintaining most adequate level of “safety stock” to lighten the risk of stock outs to meet the order requirement of customers in a timely version.</w:t>
      </w:r>
      <w:r w:rsidR="00D91260" w:rsidRPr="008537C1">
        <w:t xml:space="preserve"> However, Inventory management is said to be one of the most challenging section within NMOs which can be due to inefficiency or corruption practices.</w:t>
      </w:r>
    </w:p>
    <w:p w14:paraId="0CADA106"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85" w:name="_heading=h.1jlao46" w:colFirst="0" w:colLast="0"/>
      <w:bookmarkStart w:id="86" w:name="_Toc89808802"/>
      <w:bookmarkEnd w:id="85"/>
      <w:r w:rsidRPr="008537C1">
        <w:rPr>
          <w:rFonts w:ascii="Times New Roman" w:eastAsia="Times New Roman" w:hAnsi="Times New Roman" w:cs="Times New Roman"/>
          <w:b/>
          <w:color w:val="000000"/>
        </w:rPr>
        <w:t>2.4.2 Supply-chain unit (Purchase and procurement module)</w:t>
      </w:r>
      <w:bookmarkEnd w:id="86"/>
    </w:p>
    <w:p w14:paraId="7C07226A" w14:textId="77777777" w:rsidR="00EB69C3" w:rsidRPr="008537C1" w:rsidRDefault="00EB69C3" w:rsidP="00EB69C3">
      <w:pPr>
        <w:spacing w:after="240" w:line="480" w:lineRule="auto"/>
        <w:jc w:val="both"/>
        <w:rPr>
          <w:color w:val="FF0000"/>
        </w:rPr>
      </w:pPr>
      <w:bookmarkStart w:id="87" w:name="_heading=h.43ky6rz" w:colFirst="0" w:colLast="0"/>
      <w:bookmarkEnd w:id="87"/>
      <w:r w:rsidRPr="008537C1">
        <w:t>The ERP system purchase order keeps track of order status such as the information of received products and so on. When the purchase department sends an order to a supplier requesting for raw material or a finished product. After a purchase order is received from a customer, the sales department makes a corresponding sales order entry of the sale to complete the customer’s purchase request (Schniederjans &amp; Rao, 2010). When companies plan to order stock from their suppliers, the “purchase order module” gives account on product type and past purchases history. The history of the purchase order provides the business precise details of the purchase such as date, amount and delivery status and so on. ERP also enhances the manufacturing companies productivity, through material requirement planning by organising the Bill of Materials (BOM) which facilitates ordering the type and quantity of raw materials needed to manufacturing products on schedule (Monk &amp; Wagner, 2013).</w:t>
      </w:r>
    </w:p>
    <w:p w14:paraId="38C04866"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88" w:name="_heading=h.2iq8gzs" w:colFirst="0" w:colLast="0"/>
      <w:bookmarkStart w:id="89" w:name="_Toc89808803"/>
      <w:bookmarkEnd w:id="88"/>
      <w:r w:rsidRPr="008537C1">
        <w:rPr>
          <w:rFonts w:ascii="Times New Roman" w:eastAsia="Times New Roman" w:hAnsi="Times New Roman" w:cs="Times New Roman"/>
          <w:b/>
          <w:color w:val="000000"/>
        </w:rPr>
        <w:t>2.4.3 Supply-chain unit (Production Planning module PPM)</w:t>
      </w:r>
      <w:bookmarkEnd w:id="89"/>
      <w:r w:rsidRPr="008537C1">
        <w:rPr>
          <w:rFonts w:ascii="Times New Roman" w:eastAsia="Times New Roman" w:hAnsi="Times New Roman" w:cs="Times New Roman"/>
          <w:b/>
          <w:color w:val="000000"/>
        </w:rPr>
        <w:t xml:space="preserve"> </w:t>
      </w:r>
    </w:p>
    <w:p w14:paraId="43A64FB0" w14:textId="77777777" w:rsidR="00EB69C3" w:rsidRPr="008537C1" w:rsidRDefault="00EB69C3" w:rsidP="00EB69C3">
      <w:pPr>
        <w:spacing w:after="240" w:line="480" w:lineRule="auto"/>
        <w:jc w:val="both"/>
      </w:pPr>
      <w:r w:rsidRPr="008537C1">
        <w:t xml:space="preserve">The materials requirement planning (MRP) determines the specifics of raw material orders such as amount and timing that is what and when. The materials requirement planning functions are incorporated in ERP systems, helping the manufacturing companies schedule and organize the type and quantity of raw materials needed for production to customer’s specification. This function precisely estimates the purchase order considering various factors such as inventory </w:t>
      </w:r>
      <w:r w:rsidRPr="008537C1">
        <w:lastRenderedPageBreak/>
        <w:t xml:space="preserve">level, pending purchase orders, sales orders, work orders and forecasts. A manufacturing firm is assumed to be capable of meeting customers demand, therefore ERP system keep past records, present and forecast future needs for efficient planning and to avoid excess inventory (Ang, et al., 2012). The steps involved in managing the material needed for production links the sales and operation planning process, providing detailed schedule for the material requirement planning. </w:t>
      </w:r>
    </w:p>
    <w:p w14:paraId="5E4BFC96" w14:textId="77777777" w:rsidR="00EB69C3" w:rsidRPr="008537C1" w:rsidRDefault="00EB69C3" w:rsidP="00EB69C3">
      <w:pPr>
        <w:spacing w:after="240" w:line="480" w:lineRule="auto"/>
        <w:jc w:val="both"/>
      </w:pPr>
      <w:r w:rsidRPr="008537C1">
        <w:t>Hence, to handle inventory uncertainties a clever materials requirement planning (MRP) system becomes an essential component in ERP system. The MRP function facilitates predetermined and constrained capacity planning. According to Samjune (2014) without MRP, there may be discrepancies in manufacturing quantity, production timing, inventory  level and purchased materials. Hence, with all the basic components in ERP software, a manufacturing firm can modernise their processes and use information more effectively throughout the organization. The Modern Enterprise Resource Planning software continues to improve and adopt new technologies, such as cloud computing, mobile applications, business intelligence (BI), big data, and so on. All these additions and integration is to improve and become an even more efficient and effective tool for manufacturing businesses and other applicable sectors.</w:t>
      </w:r>
    </w:p>
    <w:p w14:paraId="2425E4AE"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90" w:name="_heading=h.xvir7l" w:colFirst="0" w:colLast="0"/>
      <w:bookmarkStart w:id="91" w:name="_Toc89808804"/>
      <w:bookmarkEnd w:id="90"/>
      <w:r w:rsidRPr="008537C1">
        <w:rPr>
          <w:rFonts w:ascii="Times New Roman" w:eastAsia="Times New Roman" w:hAnsi="Times New Roman" w:cs="Times New Roman"/>
          <w:b/>
          <w:color w:val="000000"/>
        </w:rPr>
        <w:t>2.4.4 Sales and marketing unit (Sales and distribution module)</w:t>
      </w:r>
      <w:bookmarkEnd w:id="91"/>
    </w:p>
    <w:p w14:paraId="5CC2A70C" w14:textId="77777777" w:rsidR="00EB69C3" w:rsidRPr="008537C1" w:rsidRDefault="00EB69C3" w:rsidP="00EB69C3">
      <w:pPr>
        <w:spacing w:after="240" w:line="480" w:lineRule="auto"/>
        <w:jc w:val="both"/>
      </w:pPr>
      <w:r w:rsidRPr="008537C1">
        <w:t xml:space="preserve">The sales order documentations are gathered as soon as a purchase order is established from the customer. The sales team notifies the production floor if the materials required for manufacturing the products is available. Hence sales order will be changed to work order generated. These documents connect the shop floor as regards the product to produce and the materials needed to produce it. As soon as order is completed and ready to be shipped, collection list is created. The collection list directs what sales orders to be completed due </w:t>
      </w:r>
      <w:r w:rsidRPr="008537C1">
        <w:lastRenderedPageBreak/>
        <w:t xml:space="preserve">order’s ship date and according to customer’s specification. The ERP sales order uses shipping lead-time to calculate the shipping date. </w:t>
      </w:r>
    </w:p>
    <w:p w14:paraId="328F6E46" w14:textId="77777777" w:rsidR="00EB69C3" w:rsidRPr="008537C1" w:rsidRDefault="00EB69C3" w:rsidP="00EB69C3">
      <w:pPr>
        <w:spacing w:after="240" w:line="480" w:lineRule="auto"/>
        <w:jc w:val="both"/>
      </w:pPr>
      <w:r w:rsidRPr="008537C1">
        <w:t>An ERP system improves a company’s sales order process because it uses a central database, which in turn helps to minimize data entry errors, tracks all transaction data and create precise real-time information to all users involved in the sales order process (Monk &amp; Wagner, 2013). Taking SAP ERP sales and distribution for instance where important transactions and significant actions are assigned a number code solely for accurate record-keeping. Hence, keeping an electronic evidence which is regarded as “document”. SAP ERP sales and distribution module is a cycle process which includes six events namely: Presales activities, Sales order processing, Inventory sourcing, Delivery, Billing, Payment.</w:t>
      </w:r>
    </w:p>
    <w:p w14:paraId="43863105"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92" w:name="_Toc89808805"/>
      <w:r w:rsidRPr="008537C1">
        <w:rPr>
          <w:rFonts w:ascii="Times New Roman" w:eastAsia="Times New Roman" w:hAnsi="Times New Roman" w:cs="Times New Roman"/>
          <w:b/>
          <w:color w:val="000000"/>
        </w:rPr>
        <w:t>2.4.5 Human resources unit</w:t>
      </w:r>
      <w:bookmarkEnd w:id="92"/>
      <w:r w:rsidRPr="008537C1">
        <w:rPr>
          <w:rFonts w:ascii="Times New Roman" w:eastAsia="Times New Roman" w:hAnsi="Times New Roman" w:cs="Times New Roman"/>
          <w:b/>
          <w:color w:val="000000"/>
        </w:rPr>
        <w:t xml:space="preserve"> </w:t>
      </w:r>
    </w:p>
    <w:p w14:paraId="0E13727F" w14:textId="77777777" w:rsidR="00EB69C3" w:rsidRPr="008537C1" w:rsidRDefault="00EB69C3" w:rsidP="00EB69C3">
      <w:pPr>
        <w:spacing w:after="240" w:line="480" w:lineRule="auto"/>
        <w:jc w:val="both"/>
      </w:pPr>
      <w:r w:rsidRPr="008537C1">
        <w:t xml:space="preserve">Human Resource module handles the HR &amp; payroll unit activities. This module holds employee’s personal details, salary information, attendance record, promotion updates, all staffs training and performance evaluation. This module supports HR team in effective management of human resources. An employee records is performance statistics is easily traceable including job descriptions, skill pattern, hours worked and attendance rate. The payroll system is quite important part of Human Resource module, it manages employee’s salaries and complies it as part of the production cost report. This functional unit also track other expenses such as travels and reimbursement. </w:t>
      </w:r>
    </w:p>
    <w:p w14:paraId="1B1C3846"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93" w:name="_Toc89808806"/>
      <w:r w:rsidRPr="008537C1">
        <w:rPr>
          <w:rFonts w:ascii="Times New Roman" w:eastAsia="Times New Roman" w:hAnsi="Times New Roman" w:cs="Times New Roman"/>
          <w:b/>
          <w:color w:val="000000"/>
        </w:rPr>
        <w:t>2.4.6 Accounting and Finance unit</w:t>
      </w:r>
      <w:bookmarkEnd w:id="93"/>
      <w:r w:rsidRPr="008537C1">
        <w:rPr>
          <w:rFonts w:ascii="Times New Roman" w:eastAsia="Times New Roman" w:hAnsi="Times New Roman" w:cs="Times New Roman"/>
          <w:b/>
          <w:color w:val="000000"/>
        </w:rPr>
        <w:t xml:space="preserve"> </w:t>
      </w:r>
    </w:p>
    <w:p w14:paraId="24A78982" w14:textId="77777777" w:rsidR="00EB69C3" w:rsidRPr="008537C1" w:rsidRDefault="00EB69C3" w:rsidP="00EB69C3">
      <w:pPr>
        <w:spacing w:after="240" w:line="480" w:lineRule="auto"/>
        <w:jc w:val="both"/>
      </w:pPr>
      <w:r w:rsidRPr="008537C1">
        <w:t xml:space="preserve">This module records inflow and outflow of revenues and expenditures. The finance module manages all finance account related operations such as expenses, financial ledger, account balances, budget, bank financial statements, purchase invoices and payment receipts and tax records. Financial accounts statements are interpreted to support the decision making process </w:t>
      </w:r>
      <w:r w:rsidRPr="008537C1">
        <w:lastRenderedPageBreak/>
        <w:t xml:space="preserve">and the reports may be presented monthly, quarterly, and/or yearly. Therefore, the finance module is about the most crucial and critical module in an entire organisation. The place of sound accounting and internal control systems in any business, irrespective of its scale, cannot be overemphasized. </w:t>
      </w:r>
    </w:p>
    <w:p w14:paraId="4A52FCEB" w14:textId="34B47388" w:rsidR="00EB69C3" w:rsidRPr="008537C1" w:rsidRDefault="00EB69C3" w:rsidP="00EB69C3">
      <w:pPr>
        <w:spacing w:line="480" w:lineRule="auto"/>
        <w:jc w:val="both"/>
      </w:pPr>
      <w:r w:rsidRPr="008537C1">
        <w:t xml:space="preserve">However, as a result of corruption practices prevalent in every society around the world today, which Nigeria is not an exception. Organisations are intensifying efforts to reduce and/or probably eliminate the act of “corruption” towards profit maximization. There are several research studies on trust-based systems that can be integrated into ERP systems to effectively reduce this corruption plague (Enofe, et al., 2017). </w:t>
      </w:r>
      <w:r w:rsidR="00D91260" w:rsidRPr="008537C1">
        <w:t>Acounting and finance is said to be the most challenging functional within Nigeria organisations due to corruption practices. Hence, s</w:t>
      </w:r>
      <w:r w:rsidRPr="008537C1">
        <w:t>oftware vendors have started to respond by proffering solutions to this challenge. Those that are successful will in time become true solution providers (Ezeagba, 2017). However it is important to consider the technicality and cost of adoption for SME businesses, who cannot afford the complexity and cost of such an accounting system. (Ezeagba, 2017).</w:t>
      </w:r>
    </w:p>
    <w:p w14:paraId="6CBDA227" w14:textId="77777777" w:rsidR="00EB69C3" w:rsidRPr="008537C1" w:rsidRDefault="00EB69C3" w:rsidP="00EB69C3"/>
    <w:p w14:paraId="4202A9C1" w14:textId="77777777" w:rsidR="00EB69C3" w:rsidRPr="008537C1" w:rsidRDefault="00EB69C3" w:rsidP="00EB69C3">
      <w:pPr>
        <w:pStyle w:val="Heading2"/>
        <w:shd w:val="clear" w:color="auto" w:fill="FFFFFF"/>
        <w:spacing w:line="480" w:lineRule="auto"/>
        <w:rPr>
          <w:rFonts w:ascii="Times New Roman" w:eastAsia="Times New Roman" w:hAnsi="Times New Roman" w:cs="Times New Roman"/>
          <w:b/>
          <w:color w:val="000000"/>
          <w:sz w:val="24"/>
          <w:szCs w:val="24"/>
          <w:u w:val="single"/>
        </w:rPr>
      </w:pPr>
      <w:bookmarkStart w:id="94" w:name="_heading=h.3hv69ve" w:colFirst="0" w:colLast="0"/>
      <w:bookmarkStart w:id="95" w:name="_Toc89808807"/>
      <w:bookmarkEnd w:id="94"/>
      <w:r w:rsidRPr="008537C1">
        <w:rPr>
          <w:rFonts w:ascii="Times New Roman" w:eastAsia="Times New Roman" w:hAnsi="Times New Roman" w:cs="Times New Roman"/>
          <w:b/>
          <w:color w:val="000000"/>
          <w:sz w:val="24"/>
          <w:szCs w:val="24"/>
        </w:rPr>
        <w:t>2.5 ERP critical success factors (CSFs) in developing and developed Countries</w:t>
      </w:r>
      <w:bookmarkEnd w:id="95"/>
    </w:p>
    <w:p w14:paraId="7B37270E" w14:textId="77777777" w:rsidR="00EB69C3" w:rsidRPr="008537C1" w:rsidRDefault="00EB69C3" w:rsidP="00EB69C3">
      <w:pPr>
        <w:shd w:val="clear" w:color="auto" w:fill="FFFFFF"/>
        <w:spacing w:after="240" w:line="480" w:lineRule="auto"/>
        <w:jc w:val="both"/>
        <w:rPr>
          <w:color w:val="000000"/>
        </w:rPr>
      </w:pPr>
      <w:r w:rsidRPr="008537C1">
        <w:rPr>
          <w:color w:val="000000"/>
        </w:rPr>
        <w:t>Critical success factors (CSFs) can be described as key elements necessary for an organisation to achieve success</w:t>
      </w:r>
      <w:r w:rsidRPr="008537C1">
        <w:t>, they are the areas of business that are crucial to success.</w:t>
      </w:r>
      <w:r w:rsidRPr="008537C1">
        <w:rPr>
          <w:color w:val="000000"/>
        </w:rPr>
        <w:t xml:space="preserve"> The concept of critical success factors (CSFs) was developed as far back </w:t>
      </w:r>
      <w:r w:rsidRPr="008537C1">
        <w:t>as the 1960s</w:t>
      </w:r>
      <w:r w:rsidRPr="008537C1">
        <w:rPr>
          <w:color w:val="000000"/>
        </w:rPr>
        <w:t xml:space="preserve">. Ronald Daniel first discussed the idea of CSFs in the management literature, stating that information analysis must focus on "success factors" as a new approach to help achieve organizational goals (Bullen et al., 1981). The critical success factors are areas of activity that should receive constant and careful attention from management. Critical success factors represent what the management considers critical </w:t>
      </w:r>
      <w:r w:rsidRPr="008537C1">
        <w:t>for the success</w:t>
      </w:r>
      <w:r w:rsidRPr="008537C1">
        <w:rPr>
          <w:color w:val="000000"/>
        </w:rPr>
        <w:t xml:space="preserve"> of their organisation. </w:t>
      </w:r>
    </w:p>
    <w:p w14:paraId="0DE22B0A" w14:textId="77777777" w:rsidR="00EB69C3" w:rsidRPr="008537C1" w:rsidRDefault="00EB69C3" w:rsidP="00EB69C3">
      <w:pPr>
        <w:spacing w:after="240" w:line="480" w:lineRule="auto"/>
        <w:jc w:val="both"/>
        <w:rPr>
          <w:color w:val="000000"/>
        </w:rPr>
      </w:pPr>
      <w:r w:rsidRPr="008537C1">
        <w:rPr>
          <w:color w:val="000000"/>
        </w:rPr>
        <w:lastRenderedPageBreak/>
        <w:t xml:space="preserve">Critical success factors (CSFs) are often used to identify and state the essential elements required for the success of a business operation (Hossain et al., 2001). Once the CSFs are identified by the management, they are clearly stated and closely monitored. CSFs can also be described in more details as a small number of easily identifiable operational goals shaped by the industry, the firm, the manager, and the environment that assures the success of an organization (Leyh et al., 2015). Critical success factors (CSFs) provide an overview of what is essential for successful ERP implementation (Saade et al., 2016). It is a common occurrence to establish CSFs in an ERP implementation, but despite the large amount of research available on CSFs, ERP implementation failure is still common (Ram et al., 2014). </w:t>
      </w:r>
    </w:p>
    <w:p w14:paraId="3899E84A" w14:textId="77777777" w:rsidR="00EB69C3" w:rsidRPr="008537C1" w:rsidRDefault="00EB69C3" w:rsidP="00EB69C3">
      <w:pPr>
        <w:spacing w:after="240" w:line="480" w:lineRule="auto"/>
        <w:jc w:val="both"/>
        <w:rPr>
          <w:i/>
          <w:color w:val="000000"/>
        </w:rPr>
      </w:pPr>
      <w:bookmarkStart w:id="96" w:name="_heading=h.1x0gk37" w:colFirst="0" w:colLast="0"/>
      <w:bookmarkEnd w:id="96"/>
      <w:r w:rsidRPr="008537C1">
        <w:rPr>
          <w:color w:val="000000"/>
        </w:rPr>
        <w:t xml:space="preserve">For ERP projects, CSFs has been defined as a reference to any condition or element that was deemed necessary for the ERP implementation to be successful (Finney et al., 2007). It is considered as a set of activities that needs special considerations and continual attention for planning and implementing an ERP system. CSFs are particularly useful, as they provide clear insight and guidance on where to focus special consideration and resources and continual attention in planning for successful ERP project implementation. There is considerable debate, </w:t>
      </w:r>
      <w:r w:rsidRPr="008537C1">
        <w:t>though, as to</w:t>
      </w:r>
      <w:r w:rsidRPr="008537C1">
        <w:rPr>
          <w:color w:val="000000"/>
        </w:rPr>
        <w:t xml:space="preserve"> whether CSFs are universal or not. Some researchers believe that CSFs are universal and reusable and can be applied in all situations (Borman et al.,2013).</w:t>
      </w:r>
      <w:r w:rsidRPr="008537C1">
        <w:rPr>
          <w:i/>
          <w:color w:val="000000"/>
        </w:rPr>
        <w:t xml:space="preserve"> </w:t>
      </w:r>
    </w:p>
    <w:p w14:paraId="03712791" w14:textId="49B6B7C7" w:rsidR="00EB69C3" w:rsidRPr="008537C1" w:rsidRDefault="00EB69C3" w:rsidP="00EB69C3">
      <w:pPr>
        <w:spacing w:line="480" w:lineRule="auto"/>
        <w:jc w:val="both"/>
        <w:rPr>
          <w:color w:val="000000"/>
        </w:rPr>
      </w:pPr>
      <w:r w:rsidRPr="008537C1">
        <w:rPr>
          <w:color w:val="000000"/>
        </w:rPr>
        <w:t>On the other hand, others researchers argue that CSFs differ depending on which company, industry and management that is being observed (Bullen et al., 1981),</w:t>
      </w:r>
      <w:r w:rsidRPr="008537C1">
        <w:rPr>
          <w:i/>
          <w:color w:val="000000"/>
        </w:rPr>
        <w:t xml:space="preserve"> </w:t>
      </w:r>
      <w:r w:rsidRPr="008537C1">
        <w:rPr>
          <w:color w:val="000000"/>
        </w:rPr>
        <w:t xml:space="preserve">and </w:t>
      </w:r>
      <w:r w:rsidRPr="008537C1">
        <w:t>as a</w:t>
      </w:r>
      <w:r w:rsidRPr="008537C1">
        <w:rPr>
          <w:color w:val="000000"/>
        </w:rPr>
        <w:t xml:space="preserve"> result, it is difficult to make a generic compilation of CSFs that can be applied to all ERP implementations. The literature review </w:t>
      </w:r>
      <w:r w:rsidRPr="008537C1">
        <w:t>tracks recent</w:t>
      </w:r>
      <w:r w:rsidRPr="008537C1">
        <w:rPr>
          <w:color w:val="000000"/>
        </w:rPr>
        <w:t xml:space="preserve"> academic literature</w:t>
      </w:r>
      <w:r w:rsidR="00482245" w:rsidRPr="008537C1">
        <w:rPr>
          <w:color w:val="000000"/>
        </w:rPr>
        <w:t>s</w:t>
      </w:r>
      <w:r w:rsidRPr="008537C1">
        <w:rPr>
          <w:color w:val="000000"/>
        </w:rPr>
        <w:t xml:space="preserve"> to find research in this field. Some researchers produce their CSFs after their investigation. Other studies give a compilation of previous research by making a list of CSFs and rank them in importance. However, according to the </w:t>
      </w:r>
      <w:r w:rsidRPr="008537C1">
        <w:t>literature</w:t>
      </w:r>
      <w:r w:rsidRPr="008537C1">
        <w:rPr>
          <w:color w:val="000000"/>
        </w:rPr>
        <w:t xml:space="preserve">, there is a level of consensus between the developed and developing countries </w:t>
      </w:r>
      <w:r w:rsidRPr="008537C1">
        <w:rPr>
          <w:color w:val="000000"/>
        </w:rPr>
        <w:lastRenderedPageBreak/>
        <w:t>for ERP critical success factors (CSFs). These are the factors gathered with highest consensus among ERP manufacturing consultants and academic scholars (Goldston, 2019), as discussed below;</w:t>
      </w:r>
    </w:p>
    <w:p w14:paraId="2707A07F" w14:textId="77777777" w:rsidR="00EB69C3" w:rsidRPr="008537C1" w:rsidRDefault="00EB69C3" w:rsidP="00116EF2">
      <w:pPr>
        <w:numPr>
          <w:ilvl w:val="0"/>
          <w:numId w:val="56"/>
        </w:numPr>
        <w:pBdr>
          <w:top w:val="nil"/>
          <w:left w:val="nil"/>
          <w:bottom w:val="nil"/>
          <w:right w:val="nil"/>
          <w:between w:val="nil"/>
        </w:pBdr>
        <w:spacing w:line="480" w:lineRule="auto"/>
        <w:jc w:val="both"/>
        <w:rPr>
          <w:color w:val="000000"/>
        </w:rPr>
      </w:pPr>
      <w:r w:rsidRPr="008537C1">
        <w:rPr>
          <w:b/>
          <w:color w:val="000000"/>
          <w:u w:val="single"/>
        </w:rPr>
        <w:t>Top management commitment</w:t>
      </w:r>
      <w:r w:rsidRPr="008537C1">
        <w:rPr>
          <w:b/>
          <w:color w:val="000000"/>
        </w:rPr>
        <w:t xml:space="preserve"> :</w:t>
      </w:r>
      <w:r w:rsidRPr="008537C1">
        <w:rPr>
          <w:color w:val="000000"/>
        </w:rPr>
        <w:t xml:space="preserve"> This is considered to be very important to a </w:t>
      </w:r>
      <w:r w:rsidRPr="008537C1">
        <w:t>successful</w:t>
      </w:r>
      <w:r w:rsidRPr="008537C1">
        <w:rPr>
          <w:color w:val="000000"/>
        </w:rPr>
        <w:t xml:space="preserve"> ERP implementation in a manufacturing organisation. Management support and commitment is a company-wide empowerment.  ERP implementation should be viewed as a strategic initiative rather than as a technology upgrade project. Also, change management can be embedded into the “top management commitment” because change readiness can be aligned with the </w:t>
      </w:r>
      <w:r w:rsidRPr="008537C1">
        <w:t>responsibility</w:t>
      </w:r>
      <w:r w:rsidRPr="008537C1">
        <w:rPr>
          <w:color w:val="000000"/>
        </w:rPr>
        <w:t xml:space="preserve"> of the </w:t>
      </w:r>
      <w:r w:rsidRPr="008537C1">
        <w:t>management</w:t>
      </w:r>
      <w:r w:rsidRPr="008537C1">
        <w:rPr>
          <w:color w:val="000000"/>
        </w:rPr>
        <w:t xml:space="preserve"> providing support across the organisation (Goldston, 2019). </w:t>
      </w:r>
      <w:r w:rsidRPr="008537C1">
        <w:t>However</w:t>
      </w:r>
      <w:r w:rsidRPr="008537C1">
        <w:rPr>
          <w:color w:val="000000"/>
        </w:rPr>
        <w:t xml:space="preserve">, the management may encounter resistance from employees across the organisation, which may sometimes </w:t>
      </w:r>
      <w:r w:rsidRPr="008537C1">
        <w:t>require a different</w:t>
      </w:r>
      <w:r w:rsidRPr="008537C1">
        <w:rPr>
          <w:color w:val="000000"/>
        </w:rPr>
        <w:t xml:space="preserve"> leadership approach and consistent commitment. </w:t>
      </w:r>
    </w:p>
    <w:p w14:paraId="6AA4F22A" w14:textId="77777777" w:rsidR="00EB69C3" w:rsidRPr="008537C1" w:rsidRDefault="00EB69C3" w:rsidP="00116EF2">
      <w:pPr>
        <w:numPr>
          <w:ilvl w:val="0"/>
          <w:numId w:val="56"/>
        </w:numPr>
        <w:pBdr>
          <w:top w:val="nil"/>
          <w:left w:val="nil"/>
          <w:bottom w:val="nil"/>
          <w:right w:val="nil"/>
          <w:between w:val="nil"/>
        </w:pBdr>
        <w:spacing w:after="160" w:line="480" w:lineRule="auto"/>
        <w:jc w:val="both"/>
        <w:rPr>
          <w:b/>
          <w:color w:val="000000"/>
        </w:rPr>
      </w:pPr>
      <w:r w:rsidRPr="008537C1">
        <w:rPr>
          <w:b/>
          <w:color w:val="000000"/>
          <w:u w:val="single"/>
        </w:rPr>
        <w:t>ERP fit with organization</w:t>
      </w:r>
      <w:r w:rsidRPr="008537C1">
        <w:rPr>
          <w:b/>
          <w:color w:val="000000"/>
        </w:rPr>
        <w:t xml:space="preserve"> : </w:t>
      </w:r>
      <w:r w:rsidRPr="008537C1">
        <w:rPr>
          <w:color w:val="000000"/>
        </w:rPr>
        <w:t>Technology</w:t>
      </w:r>
      <w:r w:rsidRPr="008537C1">
        <w:rPr>
          <w:b/>
          <w:color w:val="000000"/>
        </w:rPr>
        <w:t xml:space="preserve"> </w:t>
      </w:r>
      <w:r w:rsidRPr="008537C1">
        <w:rPr>
          <w:color w:val="000000"/>
        </w:rPr>
        <w:t xml:space="preserve">adoption and implementation have aided tremendous improvement in communication and comprehensive visibility in manufacturing organisations. According to Goldston, (2019) ensuring ERP system interface simplicity makes it </w:t>
      </w:r>
      <w:r w:rsidRPr="008537C1">
        <w:t>usable</w:t>
      </w:r>
      <w:r w:rsidRPr="008537C1">
        <w:rPr>
          <w:color w:val="000000"/>
        </w:rPr>
        <w:t xml:space="preserve"> by the employees, this mitigates resistance, </w:t>
      </w:r>
      <w:r w:rsidRPr="008537C1">
        <w:t>thereby</w:t>
      </w:r>
      <w:r w:rsidRPr="008537C1">
        <w:rPr>
          <w:color w:val="000000"/>
        </w:rPr>
        <w:t xml:space="preserve"> </w:t>
      </w:r>
      <w:r w:rsidRPr="008537C1">
        <w:t xml:space="preserve">adding to </w:t>
      </w:r>
      <w:r w:rsidRPr="008537C1">
        <w:rPr>
          <w:color w:val="000000"/>
        </w:rPr>
        <w:t xml:space="preserve">its fitness for </w:t>
      </w:r>
      <w:r w:rsidRPr="008537C1">
        <w:t xml:space="preserve">the </w:t>
      </w:r>
      <w:r w:rsidRPr="008537C1">
        <w:rPr>
          <w:color w:val="000000"/>
        </w:rPr>
        <w:t xml:space="preserve">organisation. To achieve ERP fitness in a manufacturing organisation, frontline </w:t>
      </w:r>
      <w:r w:rsidRPr="008537C1">
        <w:t xml:space="preserve">employees' contribution  is required </w:t>
      </w:r>
      <w:r w:rsidRPr="008537C1">
        <w:rPr>
          <w:color w:val="000000"/>
        </w:rPr>
        <w:t>during implementation</w:t>
      </w:r>
      <w:r w:rsidRPr="008537C1">
        <w:t>; such a collaborative</w:t>
      </w:r>
      <w:r w:rsidRPr="008537C1">
        <w:rPr>
          <w:color w:val="000000"/>
        </w:rPr>
        <w:t xml:space="preserve"> approach </w:t>
      </w:r>
      <w:r w:rsidRPr="008537C1">
        <w:t>will lead</w:t>
      </w:r>
      <w:r w:rsidRPr="008537C1">
        <w:rPr>
          <w:color w:val="000000"/>
        </w:rPr>
        <w:t xml:space="preserve"> to increased user satisfaction.</w:t>
      </w:r>
      <w:r w:rsidRPr="008537C1">
        <w:rPr>
          <w:b/>
          <w:color w:val="000000"/>
        </w:rPr>
        <w:t xml:space="preserve"> </w:t>
      </w:r>
      <w:r w:rsidRPr="008537C1">
        <w:rPr>
          <w:bCs/>
          <w:color w:val="000000"/>
        </w:rPr>
        <w:t xml:space="preserve">According to </w:t>
      </w:r>
      <w:r w:rsidRPr="008537C1">
        <w:rPr>
          <w:noProof/>
          <w:color w:val="000000"/>
        </w:rPr>
        <w:t>(Maditinos, et al., (2012),</w:t>
      </w:r>
      <w:r w:rsidRPr="008537C1">
        <w:rPr>
          <w:bCs/>
          <w:color w:val="000000"/>
        </w:rPr>
        <w:t xml:space="preserve"> </w:t>
      </w:r>
      <w:r w:rsidRPr="008537C1">
        <w:t>for an ERP implementation to be successful it is important that the enterprise should choose an ERP system that is suitable and fit for its own business processes, strategy, structure and environment.</w:t>
      </w:r>
    </w:p>
    <w:p w14:paraId="54EB20C7" w14:textId="2FC2DC3F" w:rsidR="00EB69C3" w:rsidRPr="008537C1" w:rsidRDefault="00EB69C3" w:rsidP="00116EF2">
      <w:pPr>
        <w:pStyle w:val="ListParagraph"/>
        <w:numPr>
          <w:ilvl w:val="0"/>
          <w:numId w:val="78"/>
        </w:numPr>
        <w:spacing w:line="480" w:lineRule="auto"/>
        <w:jc w:val="both"/>
        <w:rPr>
          <w:rFonts w:ascii="Times New Roman" w:hAnsi="Times New Roman" w:cs="Times New Roman"/>
          <w:bCs/>
          <w:sz w:val="24"/>
          <w:szCs w:val="24"/>
        </w:rPr>
      </w:pPr>
      <w:r w:rsidRPr="008537C1">
        <w:rPr>
          <w:rFonts w:ascii="Times New Roman" w:hAnsi="Times New Roman" w:cs="Times New Roman"/>
          <w:b/>
          <w:sz w:val="24"/>
          <w:szCs w:val="24"/>
          <w:u w:val="single"/>
        </w:rPr>
        <w:t>Quality and seamless data migration</w:t>
      </w:r>
      <w:r w:rsidRPr="008537C1">
        <w:rPr>
          <w:rFonts w:ascii="Times New Roman" w:hAnsi="Times New Roman" w:cs="Times New Roman"/>
          <w:b/>
          <w:sz w:val="24"/>
          <w:szCs w:val="24"/>
        </w:rPr>
        <w:t xml:space="preserve"> :</w:t>
      </w:r>
      <w:r w:rsidRPr="008537C1">
        <w:rPr>
          <w:rFonts w:ascii="Times New Roman" w:hAnsi="Times New Roman" w:cs="Times New Roman"/>
          <w:bCs/>
          <w:sz w:val="24"/>
          <w:szCs w:val="24"/>
        </w:rPr>
        <w:t xml:space="preserve"> The literature shows the data quality and</w:t>
      </w:r>
      <w:r w:rsidR="002462EF" w:rsidRPr="008537C1">
        <w:rPr>
          <w:rFonts w:ascii="Times New Roman" w:hAnsi="Times New Roman" w:cs="Times New Roman"/>
          <w:bCs/>
          <w:sz w:val="24"/>
          <w:szCs w:val="24"/>
        </w:rPr>
        <w:t xml:space="preserve">  </w:t>
      </w:r>
      <w:r w:rsidRPr="008537C1">
        <w:rPr>
          <w:rFonts w:ascii="Times New Roman" w:hAnsi="Times New Roman" w:cs="Times New Roman"/>
          <w:bCs/>
          <w:sz w:val="24"/>
          <w:szCs w:val="24"/>
        </w:rPr>
        <w:t>migration seamlessness can be categorised into seven measures</w:t>
      </w:r>
      <w:sdt>
        <w:sdtPr>
          <w:rPr>
            <w:rFonts w:ascii="Times New Roman" w:hAnsi="Times New Roman" w:cs="Times New Roman"/>
            <w:bCs/>
            <w:sz w:val="24"/>
            <w:szCs w:val="24"/>
          </w:rPr>
          <w:id w:val="610326552"/>
          <w:citation/>
        </w:sdtPr>
        <w:sdtEndPr/>
        <w:sdtContent>
          <w:r w:rsidRPr="008537C1">
            <w:rPr>
              <w:rFonts w:ascii="Times New Roman" w:hAnsi="Times New Roman" w:cs="Times New Roman"/>
              <w:bCs/>
              <w:sz w:val="24"/>
              <w:szCs w:val="24"/>
            </w:rPr>
            <w:fldChar w:fldCharType="begin"/>
          </w:r>
          <w:r w:rsidRPr="008537C1">
            <w:rPr>
              <w:rFonts w:ascii="Times New Roman" w:hAnsi="Times New Roman" w:cs="Times New Roman"/>
              <w:bCs/>
              <w:sz w:val="24"/>
              <w:szCs w:val="24"/>
            </w:rPr>
            <w:instrText xml:space="preserve"> CITATION Gol19 \l 2057 </w:instrText>
          </w:r>
          <w:r w:rsidRPr="008537C1">
            <w:rPr>
              <w:rFonts w:ascii="Times New Roman" w:hAnsi="Times New Roman" w:cs="Times New Roman"/>
              <w:bCs/>
              <w:sz w:val="24"/>
              <w:szCs w:val="24"/>
            </w:rPr>
            <w:fldChar w:fldCharType="separate"/>
          </w:r>
          <w:r w:rsidRPr="008537C1">
            <w:rPr>
              <w:rFonts w:ascii="Times New Roman" w:hAnsi="Times New Roman" w:cs="Times New Roman"/>
              <w:bCs/>
              <w:noProof/>
              <w:sz w:val="24"/>
              <w:szCs w:val="24"/>
            </w:rPr>
            <w:t xml:space="preserve"> </w:t>
          </w:r>
          <w:r w:rsidRPr="008537C1">
            <w:rPr>
              <w:rFonts w:ascii="Times New Roman" w:hAnsi="Times New Roman" w:cs="Times New Roman"/>
              <w:noProof/>
              <w:sz w:val="24"/>
              <w:szCs w:val="24"/>
            </w:rPr>
            <w:t>(Goldston, 2019)</w:t>
          </w:r>
          <w:r w:rsidRPr="008537C1">
            <w:rPr>
              <w:rFonts w:ascii="Times New Roman" w:hAnsi="Times New Roman" w:cs="Times New Roman"/>
              <w:bCs/>
              <w:sz w:val="24"/>
              <w:szCs w:val="24"/>
            </w:rPr>
            <w:fldChar w:fldCharType="end"/>
          </w:r>
        </w:sdtContent>
      </w:sdt>
      <w:r w:rsidRPr="008537C1">
        <w:rPr>
          <w:rFonts w:ascii="Times New Roman" w:hAnsi="Times New Roman" w:cs="Times New Roman"/>
          <w:bCs/>
          <w:sz w:val="24"/>
          <w:szCs w:val="24"/>
        </w:rPr>
        <w:t xml:space="preserve">; (i) Data quality (ii) Compatibility (iii) reliability (iv) timelessness (v) information </w:t>
      </w:r>
      <w:r w:rsidRPr="008537C1">
        <w:rPr>
          <w:rFonts w:ascii="Times New Roman" w:hAnsi="Times New Roman" w:cs="Times New Roman"/>
          <w:bCs/>
          <w:sz w:val="24"/>
          <w:szCs w:val="24"/>
        </w:rPr>
        <w:lastRenderedPageBreak/>
        <w:t>relationship (vi) authorization (vii) ease of use.</w:t>
      </w:r>
      <w:r w:rsidR="00A44F04" w:rsidRPr="008537C1">
        <w:rPr>
          <w:rFonts w:ascii="Times New Roman" w:hAnsi="Times New Roman" w:cs="Times New Roman"/>
          <w:bCs/>
          <w:sz w:val="24"/>
          <w:szCs w:val="24"/>
        </w:rPr>
        <w:t xml:space="preserve"> There several critical manufacturing details such as procedures, specifications and manuals that needs to be carefully and seamlessless transferred to the new ERP system.</w:t>
      </w:r>
    </w:p>
    <w:p w14:paraId="586A1E03" w14:textId="1901EA89" w:rsidR="00AB67FE" w:rsidRPr="008537C1" w:rsidRDefault="00AB67FE" w:rsidP="00AB67FE">
      <w:pPr>
        <w:pStyle w:val="Heading3"/>
        <w:spacing w:before="0" w:line="480" w:lineRule="auto"/>
        <w:rPr>
          <w:rFonts w:ascii="Times New Roman" w:eastAsia="Times New Roman" w:hAnsi="Times New Roman" w:cs="Times New Roman"/>
          <w:b/>
          <w:color w:val="000000"/>
        </w:rPr>
      </w:pPr>
      <w:bookmarkStart w:id="97" w:name="_Toc89808808"/>
      <w:r w:rsidRPr="008537C1">
        <w:rPr>
          <w:rFonts w:ascii="Times New Roman" w:eastAsia="Times New Roman" w:hAnsi="Times New Roman" w:cs="Times New Roman"/>
          <w:b/>
          <w:color w:val="000000"/>
        </w:rPr>
        <w:t>2.5.1 Study Hypothesis</w:t>
      </w:r>
      <w:bookmarkEnd w:id="97"/>
      <w:r w:rsidRPr="008537C1">
        <w:rPr>
          <w:rFonts w:ascii="Times New Roman" w:eastAsia="Times New Roman" w:hAnsi="Times New Roman" w:cs="Times New Roman"/>
          <w:b/>
          <w:color w:val="000000"/>
        </w:rPr>
        <w:t xml:space="preserve"> </w:t>
      </w:r>
    </w:p>
    <w:p w14:paraId="7A0E4788" w14:textId="77777777" w:rsidR="00AB67FE" w:rsidRPr="008537C1" w:rsidRDefault="00AB67FE" w:rsidP="00AB67FE">
      <w:pPr>
        <w:spacing w:after="240" w:line="480" w:lineRule="auto"/>
        <w:jc w:val="both"/>
        <w:rPr>
          <w:b/>
          <w:u w:val="single"/>
        </w:rPr>
      </w:pPr>
      <w:r w:rsidRPr="008537C1">
        <w:t>Hypothesis can be referred to as a tentative statement that indicates a predicted relationship between variables, derived from existing knowledge or literatures. They can be measured, quantified and either or not supported. For instance, in the case of technology adoption, there is a social theory stating that customer satisfaction can be as a result of technology adopted by an organisation. However, statement of this theory can be used to derive hypothesis stating a correlation between customer satisfaction and technology adoption in an organisation. If there is a substantial evidence that supports, the hypothesis. Then we can agree that there is a high degree of construct validity in the measurement. The figure below describes a graphical representation.</w:t>
      </w:r>
    </w:p>
    <w:p w14:paraId="10DB2292" w14:textId="77777777" w:rsidR="00AB67FE" w:rsidRPr="008537C1" w:rsidRDefault="00AB67FE" w:rsidP="00AB67FE">
      <w:pPr>
        <w:spacing w:line="480" w:lineRule="auto"/>
        <w:jc w:val="both"/>
      </w:pPr>
    </w:p>
    <w:p w14:paraId="41C9FFC0" w14:textId="77777777" w:rsidR="00AB67FE" w:rsidRPr="008537C1" w:rsidRDefault="00AB67FE" w:rsidP="00AB67FE">
      <w:pPr>
        <w:spacing w:line="480" w:lineRule="auto"/>
        <w:jc w:val="both"/>
      </w:pPr>
      <w:r w:rsidRPr="008537C1">
        <w:rPr>
          <w:noProof/>
        </w:rPr>
        <w:lastRenderedPageBreak/>
        <w:drawing>
          <wp:inline distT="0" distB="0" distL="0" distR="0" wp14:anchorId="03243F01" wp14:editId="0A994551">
            <wp:extent cx="5731510" cy="4399280"/>
            <wp:effectExtent l="0" t="0" r="0" b="0"/>
            <wp:docPr id="110" name="image24.png" descr="P801#yIS1"/>
            <wp:cNvGraphicFramePr/>
            <a:graphic xmlns:a="http://schemas.openxmlformats.org/drawingml/2006/main">
              <a:graphicData uri="http://schemas.openxmlformats.org/drawingml/2006/picture">
                <pic:pic xmlns:pic="http://schemas.openxmlformats.org/drawingml/2006/picture">
                  <pic:nvPicPr>
                    <pic:cNvPr id="110" name="image24.png" descr="P801#yIS1"/>
                    <pic:cNvPicPr preferRelativeResize="0"/>
                  </pic:nvPicPr>
                  <pic:blipFill>
                    <a:blip r:embed="rId19"/>
                    <a:srcRect/>
                    <a:stretch>
                      <a:fillRect/>
                    </a:stretch>
                  </pic:blipFill>
                  <pic:spPr>
                    <a:xfrm>
                      <a:off x="0" y="0"/>
                      <a:ext cx="5731510" cy="4399280"/>
                    </a:xfrm>
                    <a:prstGeom prst="rect">
                      <a:avLst/>
                    </a:prstGeom>
                    <a:ln/>
                  </pic:spPr>
                </pic:pic>
              </a:graphicData>
            </a:graphic>
          </wp:inline>
        </w:drawing>
      </w:r>
    </w:p>
    <w:p w14:paraId="7D6531E0" w14:textId="5C853A31" w:rsidR="00AB67FE" w:rsidRPr="008537C1" w:rsidRDefault="00AB67FE" w:rsidP="00AB67FE">
      <w:pPr>
        <w:keepNext/>
        <w:keepLines/>
        <w:pBdr>
          <w:top w:val="nil"/>
          <w:left w:val="nil"/>
          <w:bottom w:val="nil"/>
          <w:right w:val="nil"/>
          <w:between w:val="nil"/>
        </w:pBdr>
        <w:spacing w:before="40" w:line="259" w:lineRule="auto"/>
        <w:rPr>
          <w:b/>
          <w:i/>
          <w:color w:val="000000"/>
        </w:rPr>
      </w:pPr>
      <w:bookmarkStart w:id="98" w:name="_heading=h.338fx5o" w:colFirst="0" w:colLast="0"/>
      <w:bookmarkEnd w:id="98"/>
      <w:r w:rsidRPr="008537C1">
        <w:rPr>
          <w:b/>
          <w:i/>
          <w:color w:val="000000"/>
        </w:rPr>
        <w:t xml:space="preserve">Fig. </w:t>
      </w:r>
      <w:r w:rsidR="00DF414C" w:rsidRPr="008537C1">
        <w:rPr>
          <w:b/>
          <w:i/>
          <w:color w:val="000000"/>
        </w:rPr>
        <w:t>2</w:t>
      </w:r>
      <w:r w:rsidRPr="008537C1">
        <w:rPr>
          <w:b/>
          <w:i/>
          <w:color w:val="000000"/>
        </w:rPr>
        <w:t>.</w:t>
      </w:r>
      <w:r w:rsidR="00DF414C" w:rsidRPr="008537C1">
        <w:rPr>
          <w:b/>
          <w:i/>
          <w:color w:val="000000"/>
        </w:rPr>
        <w:t>5</w:t>
      </w:r>
      <w:r w:rsidRPr="008537C1">
        <w:rPr>
          <w:b/>
          <w:i/>
          <w:color w:val="000000"/>
        </w:rPr>
        <w:t xml:space="preserve"> Subtypes of different forms of validity tests (Bolarinwa, 2015)</w:t>
      </w:r>
    </w:p>
    <w:p w14:paraId="2E37695E" w14:textId="77777777" w:rsidR="00AB67FE" w:rsidRPr="008537C1" w:rsidRDefault="00AB67FE" w:rsidP="00AB67FE">
      <w:pPr>
        <w:spacing w:line="480" w:lineRule="auto"/>
        <w:ind w:firstLine="720"/>
        <w:jc w:val="both"/>
      </w:pPr>
    </w:p>
    <w:p w14:paraId="1ED212E4" w14:textId="77777777" w:rsidR="00AB67FE" w:rsidRPr="008537C1" w:rsidRDefault="00AB67FE" w:rsidP="00AB67FE">
      <w:pPr>
        <w:spacing w:line="480" w:lineRule="auto"/>
        <w:jc w:val="both"/>
      </w:pPr>
      <w:r w:rsidRPr="008537C1">
        <w:t xml:space="preserve">A number of hypotheses were established based on extensive literature study. As a result of the relationship between “ERP implemenentation critical success factors” and “organisational performance” as seen in the literatures. Therefore, critical success factors (CSFs) for implementing ERP system within the Nigeria Manufacturing Organisations (NMO) are identified and correlated with organisational performance. The selected variables consist of different factors influencing ERP implementation success such as; Top management support, </w:t>
      </w:r>
      <w:r w:rsidRPr="008537C1">
        <w:rPr>
          <w:color w:val="000000"/>
        </w:rPr>
        <w:t xml:space="preserve">ERP users efficiency” </w:t>
      </w:r>
      <w:r w:rsidRPr="008537C1">
        <w:t xml:space="preserve">(staff’s skills and training), ERP </w:t>
      </w:r>
      <w:r w:rsidRPr="008537C1">
        <w:rPr>
          <w:color w:val="000000"/>
        </w:rPr>
        <w:t xml:space="preserve">Data quality, </w:t>
      </w:r>
      <w:r w:rsidRPr="008537C1">
        <w:t xml:space="preserve">ERP ease of use, ERP fit for organisation </w:t>
      </w:r>
      <w:r w:rsidRPr="008537C1">
        <w:rPr>
          <w:color w:val="000000"/>
        </w:rPr>
        <w:t>and</w:t>
      </w:r>
      <w:r w:rsidRPr="008537C1">
        <w:t xml:space="preserve"> ERP Project Management. Therefore, the hypotheses below will be tested in chapter 5 and 7 respectively:  </w:t>
      </w:r>
    </w:p>
    <w:p w14:paraId="7C2B8333" w14:textId="77777777" w:rsidR="00AB67FE" w:rsidRPr="008537C1" w:rsidRDefault="00AB67FE" w:rsidP="00AB67FE">
      <w:pPr>
        <w:spacing w:line="480" w:lineRule="auto"/>
        <w:jc w:val="both"/>
      </w:pPr>
    </w:p>
    <w:p w14:paraId="2C553B95" w14:textId="77777777" w:rsidR="00AB67FE" w:rsidRPr="008537C1" w:rsidRDefault="00AB67FE" w:rsidP="00AB67FE">
      <w:pPr>
        <w:spacing w:line="480" w:lineRule="auto"/>
        <w:jc w:val="both"/>
        <w:rPr>
          <w:b/>
          <w:bCs/>
          <w:color w:val="000000"/>
        </w:rPr>
      </w:pPr>
      <w:r w:rsidRPr="008537C1">
        <w:rPr>
          <w:b/>
          <w:bCs/>
          <w:color w:val="000000"/>
        </w:rPr>
        <w:lastRenderedPageBreak/>
        <w:t>Hypothesis 1 (H</w:t>
      </w:r>
      <w:r w:rsidRPr="008537C1">
        <w:rPr>
          <w:b/>
          <w:bCs/>
          <w:color w:val="000000"/>
          <w:vertAlign w:val="subscript"/>
        </w:rPr>
        <w:t>1</w:t>
      </w:r>
      <w:r w:rsidRPr="008537C1">
        <w:rPr>
          <w:b/>
          <w:bCs/>
          <w:color w:val="000000"/>
        </w:rPr>
        <w:t>)</w:t>
      </w:r>
      <w:r w:rsidRPr="008537C1">
        <w:rPr>
          <w:color w:val="000000"/>
        </w:rPr>
        <w:t>: There is a postive significant relationship between “Top management commitment” and “Organisational performance”.</w:t>
      </w:r>
    </w:p>
    <w:p w14:paraId="5CDB86F0" w14:textId="77777777" w:rsidR="00AB67FE" w:rsidRPr="008537C1" w:rsidRDefault="00AB67FE" w:rsidP="00AB67FE">
      <w:pPr>
        <w:pBdr>
          <w:top w:val="nil"/>
          <w:left w:val="nil"/>
          <w:bottom w:val="nil"/>
          <w:right w:val="nil"/>
          <w:between w:val="nil"/>
        </w:pBdr>
        <w:spacing w:line="480" w:lineRule="auto"/>
        <w:jc w:val="both"/>
        <w:rPr>
          <w:b/>
          <w:bCs/>
          <w:color w:val="000000"/>
        </w:rPr>
      </w:pPr>
      <w:bookmarkStart w:id="99" w:name="_Hlk87885072"/>
      <w:r w:rsidRPr="008537C1">
        <w:rPr>
          <w:b/>
          <w:bCs/>
          <w:color w:val="000000"/>
        </w:rPr>
        <w:t>Hypothesis 2 (H</w:t>
      </w:r>
      <w:r w:rsidRPr="008537C1">
        <w:rPr>
          <w:b/>
          <w:bCs/>
          <w:color w:val="000000"/>
          <w:vertAlign w:val="subscript"/>
        </w:rPr>
        <w:t>2</w:t>
      </w:r>
      <w:r w:rsidRPr="008537C1">
        <w:rPr>
          <w:b/>
          <w:bCs/>
          <w:color w:val="000000"/>
        </w:rPr>
        <w:t>)</w:t>
      </w:r>
      <w:r w:rsidRPr="008537C1">
        <w:rPr>
          <w:color w:val="000000"/>
        </w:rPr>
        <w:t xml:space="preserve">: There is a postive significant relationship between “ERP users efficiency” </w:t>
      </w:r>
      <w:r w:rsidRPr="008537C1">
        <w:t>(staff’s skills and training)</w:t>
      </w:r>
      <w:r w:rsidRPr="008537C1">
        <w:rPr>
          <w:color w:val="000000"/>
        </w:rPr>
        <w:t xml:space="preserve"> and “Organisational performance”.</w:t>
      </w:r>
    </w:p>
    <w:p w14:paraId="6CD48DC9" w14:textId="77777777" w:rsidR="00AB67FE" w:rsidRPr="008537C1" w:rsidRDefault="00AB67FE" w:rsidP="00AB67FE">
      <w:pPr>
        <w:spacing w:line="480" w:lineRule="auto"/>
        <w:jc w:val="both"/>
        <w:rPr>
          <w:b/>
          <w:bCs/>
          <w:color w:val="000000"/>
        </w:rPr>
      </w:pPr>
      <w:r w:rsidRPr="008537C1">
        <w:rPr>
          <w:b/>
          <w:bCs/>
          <w:color w:val="000000"/>
        </w:rPr>
        <w:t>Hypothesis 3 (H</w:t>
      </w:r>
      <w:r w:rsidRPr="008537C1">
        <w:rPr>
          <w:b/>
          <w:bCs/>
          <w:color w:val="000000"/>
          <w:vertAlign w:val="subscript"/>
        </w:rPr>
        <w:t>3</w:t>
      </w:r>
      <w:r w:rsidRPr="008537C1">
        <w:rPr>
          <w:b/>
          <w:bCs/>
          <w:color w:val="000000"/>
        </w:rPr>
        <w:t>)</w:t>
      </w:r>
      <w:r w:rsidRPr="008537C1">
        <w:rPr>
          <w:color w:val="000000"/>
        </w:rPr>
        <w:t>: There is a postive significant relationship between “ERP Data Quality” and “Organisational performance”.</w:t>
      </w:r>
    </w:p>
    <w:p w14:paraId="315047BD" w14:textId="77777777" w:rsidR="00AB67FE" w:rsidRPr="008537C1" w:rsidRDefault="00AB67FE" w:rsidP="00AB67FE">
      <w:pPr>
        <w:spacing w:line="480" w:lineRule="auto"/>
        <w:jc w:val="both"/>
        <w:rPr>
          <w:b/>
          <w:bCs/>
          <w:color w:val="000000"/>
        </w:rPr>
      </w:pPr>
      <w:r w:rsidRPr="008537C1">
        <w:rPr>
          <w:b/>
          <w:bCs/>
          <w:color w:val="000000"/>
        </w:rPr>
        <w:t>Hypothesis 4 (H</w:t>
      </w:r>
      <w:r w:rsidRPr="008537C1">
        <w:rPr>
          <w:b/>
          <w:bCs/>
          <w:color w:val="000000"/>
          <w:vertAlign w:val="subscript"/>
        </w:rPr>
        <w:t>4</w:t>
      </w:r>
      <w:r w:rsidRPr="008537C1">
        <w:rPr>
          <w:b/>
          <w:bCs/>
          <w:color w:val="000000"/>
        </w:rPr>
        <w:t>)</w:t>
      </w:r>
      <w:r w:rsidRPr="008537C1">
        <w:rPr>
          <w:color w:val="000000"/>
        </w:rPr>
        <w:t>: There is a postive significant relationship between “</w:t>
      </w:r>
      <w:r w:rsidRPr="008537C1">
        <w:t>ERP ease of use”</w:t>
      </w:r>
      <w:r w:rsidRPr="008537C1">
        <w:rPr>
          <w:color w:val="000000"/>
        </w:rPr>
        <w:t xml:space="preserve"> and “Organisational performance”.</w:t>
      </w:r>
    </w:p>
    <w:p w14:paraId="6FDCF0E7" w14:textId="77777777" w:rsidR="00AB67FE" w:rsidRPr="008537C1" w:rsidRDefault="00AB67FE" w:rsidP="00AB67FE">
      <w:pPr>
        <w:spacing w:line="480" w:lineRule="auto"/>
        <w:jc w:val="both"/>
        <w:rPr>
          <w:b/>
          <w:bCs/>
          <w:color w:val="000000"/>
        </w:rPr>
      </w:pPr>
      <w:r w:rsidRPr="008537C1">
        <w:rPr>
          <w:b/>
          <w:bCs/>
          <w:color w:val="000000"/>
        </w:rPr>
        <w:t>Hypothesis 5 (H</w:t>
      </w:r>
      <w:r w:rsidRPr="008537C1">
        <w:rPr>
          <w:b/>
          <w:bCs/>
          <w:color w:val="000000"/>
          <w:vertAlign w:val="subscript"/>
        </w:rPr>
        <w:t>5</w:t>
      </w:r>
      <w:r w:rsidRPr="008537C1">
        <w:rPr>
          <w:b/>
          <w:bCs/>
          <w:color w:val="000000"/>
        </w:rPr>
        <w:t>)</w:t>
      </w:r>
      <w:r w:rsidRPr="008537C1">
        <w:rPr>
          <w:color w:val="000000"/>
        </w:rPr>
        <w:t xml:space="preserve">: </w:t>
      </w:r>
      <w:r w:rsidRPr="008537C1">
        <w:t xml:space="preserve">There is </w:t>
      </w:r>
      <w:r w:rsidRPr="008537C1">
        <w:rPr>
          <w:color w:val="000000"/>
        </w:rPr>
        <w:t xml:space="preserve">a postive </w:t>
      </w:r>
      <w:r w:rsidRPr="008537C1">
        <w:t xml:space="preserve">significant relationship between “ERP fit for organisation” </w:t>
      </w:r>
      <w:r w:rsidRPr="008537C1">
        <w:rPr>
          <w:color w:val="000000"/>
        </w:rPr>
        <w:t>and “Organisational performance”.</w:t>
      </w:r>
    </w:p>
    <w:p w14:paraId="0A12C68E" w14:textId="77777777" w:rsidR="00AB67FE" w:rsidRPr="008537C1" w:rsidRDefault="00AB67FE" w:rsidP="00AB67FE">
      <w:pPr>
        <w:spacing w:line="480" w:lineRule="auto"/>
        <w:jc w:val="both"/>
      </w:pPr>
      <w:r w:rsidRPr="008537C1">
        <w:rPr>
          <w:b/>
          <w:bCs/>
          <w:color w:val="000000"/>
        </w:rPr>
        <w:t>Hypothesis 6 (H</w:t>
      </w:r>
      <w:r w:rsidRPr="008537C1">
        <w:rPr>
          <w:b/>
          <w:bCs/>
          <w:color w:val="000000"/>
          <w:vertAlign w:val="subscript"/>
        </w:rPr>
        <w:t>6</w:t>
      </w:r>
      <w:r w:rsidRPr="008537C1">
        <w:rPr>
          <w:b/>
          <w:bCs/>
          <w:color w:val="000000"/>
        </w:rPr>
        <w:t>)</w:t>
      </w:r>
      <w:r w:rsidRPr="008537C1">
        <w:rPr>
          <w:color w:val="000000"/>
        </w:rPr>
        <w:t xml:space="preserve">: </w:t>
      </w:r>
      <w:r w:rsidRPr="008537C1">
        <w:t xml:space="preserve">There is </w:t>
      </w:r>
      <w:r w:rsidRPr="008537C1">
        <w:rPr>
          <w:color w:val="000000"/>
        </w:rPr>
        <w:t xml:space="preserve">a postive </w:t>
      </w:r>
      <w:r w:rsidRPr="008537C1">
        <w:t xml:space="preserve">significant relationship between “ERP Project Management” </w:t>
      </w:r>
      <w:r w:rsidRPr="008537C1">
        <w:rPr>
          <w:color w:val="000000"/>
        </w:rPr>
        <w:t>and “Organisational performance”.</w:t>
      </w:r>
    </w:p>
    <w:bookmarkEnd w:id="99"/>
    <w:p w14:paraId="0D57FA26" w14:textId="77777777" w:rsidR="00AB67FE" w:rsidRPr="008537C1" w:rsidRDefault="00AB67FE" w:rsidP="00AB67FE">
      <w:pPr>
        <w:jc w:val="both"/>
        <w:rPr>
          <w:color w:val="FF0000"/>
        </w:rPr>
      </w:pPr>
    </w:p>
    <w:p w14:paraId="5B55653B"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100" w:name="_Toc89808809"/>
      <w:r w:rsidRPr="008537C1">
        <w:rPr>
          <w:rFonts w:ascii="Times New Roman" w:eastAsia="Times New Roman" w:hAnsi="Times New Roman" w:cs="Times New Roman"/>
          <w:b/>
          <w:color w:val="000000"/>
          <w:sz w:val="24"/>
          <w:szCs w:val="24"/>
        </w:rPr>
        <w:t>2.6 Overview of Information Technology (I.T) Adoption in Nigeria</w:t>
      </w:r>
      <w:bookmarkEnd w:id="100"/>
    </w:p>
    <w:p w14:paraId="76197AB2" w14:textId="6EB32387" w:rsidR="00EB69C3" w:rsidRPr="008537C1" w:rsidRDefault="00EB69C3" w:rsidP="00EB69C3">
      <w:pPr>
        <w:spacing w:after="240" w:line="480" w:lineRule="auto"/>
        <w:jc w:val="both"/>
      </w:pPr>
      <w:r w:rsidRPr="008537C1">
        <w:t xml:space="preserve">Information </w:t>
      </w:r>
      <w:r w:rsidR="00482245" w:rsidRPr="008537C1">
        <w:t>T</w:t>
      </w:r>
      <w:r w:rsidRPr="008537C1">
        <w:t xml:space="preserve">echnology (I.T) </w:t>
      </w:r>
      <w:r w:rsidR="00482245" w:rsidRPr="008537C1">
        <w:t>is</w:t>
      </w:r>
      <w:r w:rsidRPr="008537C1">
        <w:t xml:space="preserve"> an important factor for competitive growth of an organisation's regional and global market. Manufacturing firms are forced by competitive pressure to compete for new customers and market. Hence, I.T has a direct connection with business competitiveness. Information and data processing are the fuel of modern business and successful organisations today are those who take advantage of the most relevant I.T</w:t>
      </w:r>
      <w:sdt>
        <w:sdtPr>
          <w:id w:val="-1034652512"/>
          <w:citation/>
        </w:sdtPr>
        <w:sdtEndPr/>
        <w:sdtContent>
          <w:r w:rsidR="00E62CE1" w:rsidRPr="008537C1">
            <w:fldChar w:fldCharType="begin"/>
          </w:r>
          <w:r w:rsidR="00E62CE1" w:rsidRPr="008537C1">
            <w:instrText xml:space="preserve"> CITATION Gra10 \l 2057 </w:instrText>
          </w:r>
          <w:r w:rsidR="00E62CE1" w:rsidRPr="008537C1">
            <w:fldChar w:fldCharType="separate"/>
          </w:r>
          <w:r w:rsidR="00E62CE1" w:rsidRPr="008537C1">
            <w:rPr>
              <w:noProof/>
            </w:rPr>
            <w:t xml:space="preserve"> (Grant, et al., 2010)</w:t>
          </w:r>
          <w:r w:rsidR="00E62CE1" w:rsidRPr="008537C1">
            <w:fldChar w:fldCharType="end"/>
          </w:r>
        </w:sdtContent>
      </w:sdt>
      <w:r w:rsidRPr="008537C1">
        <w:t>. The emergence of various modern I.T’s enables market participants share information and transfer goods nation-wide and internationally across borders increasing global network. According to Aremu &amp; Shahzad, (2015) studies, IT adoption and implementation is</w:t>
      </w:r>
      <w:r w:rsidR="00482245" w:rsidRPr="008537C1">
        <w:t xml:space="preserve"> a</w:t>
      </w:r>
      <w:r w:rsidRPr="008537C1">
        <w:t xml:space="preserve"> crucial influence to enhance manufacturing in developing countries such as Nigeria.</w:t>
      </w:r>
    </w:p>
    <w:p w14:paraId="4A84FEF1" w14:textId="580C761A" w:rsidR="00EB69C3" w:rsidRPr="008537C1" w:rsidRDefault="00EB69C3" w:rsidP="00EB69C3">
      <w:pPr>
        <w:spacing w:after="240" w:line="480" w:lineRule="auto"/>
        <w:jc w:val="both"/>
      </w:pPr>
      <w:r w:rsidRPr="008537C1">
        <w:lastRenderedPageBreak/>
        <w:t xml:space="preserve">Nigeria aspires to be categorized among the first twenty economies in the world with a huge GDP of $900 billion by the year 2020 (Onoh, 2017). The literatures have identified that the vision appear invisible due to incessant corrupt practices and poor regulatory policies and government supports (Eze, et al., 2013). Contemporary studies indicated intense I.T adoption as a requirement for economic growth and towards and beyond vision 2020 accomplishment. The lack of efficient IT is one of the most significant factors that adds to the extensive gap between developed and developing countries such as Nigeria. Manufacturing companies in developed countries such as Singapore, South Korea which Nigeria was at sometimes been at equivalence within the 1970s, have been effectively adopting and continuously implementing  IT, yet the </w:t>
      </w:r>
      <w:r w:rsidR="00A44F04" w:rsidRPr="008537C1">
        <w:t xml:space="preserve">IT </w:t>
      </w:r>
      <w:r w:rsidRPr="008537C1">
        <w:t xml:space="preserve">adoption rate in Nigeria is still very </w:t>
      </w:r>
      <w:r w:rsidR="00A44F04" w:rsidRPr="008537C1">
        <w:t>s</w:t>
      </w:r>
      <w:r w:rsidRPr="008537C1">
        <w:t xml:space="preserve">low </w:t>
      </w:r>
      <w:r w:rsidR="00A44F04" w:rsidRPr="008537C1">
        <w:t xml:space="preserve">and inefficient </w:t>
      </w:r>
      <w:r w:rsidRPr="008537C1">
        <w:t>(Lal, 2007).</w:t>
      </w:r>
    </w:p>
    <w:p w14:paraId="6B353C30"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101" w:name="_heading=h.4h042r0" w:colFirst="0" w:colLast="0"/>
      <w:bookmarkStart w:id="102" w:name="_Toc89808810"/>
      <w:bookmarkEnd w:id="101"/>
      <w:r w:rsidRPr="008537C1">
        <w:rPr>
          <w:rFonts w:ascii="Times New Roman" w:eastAsia="Times New Roman" w:hAnsi="Times New Roman" w:cs="Times New Roman"/>
          <w:b/>
          <w:color w:val="000000"/>
        </w:rPr>
        <w:t>2.6.1 Information Technology (I.T) Adoption Barriers in Nigeria</w:t>
      </w:r>
      <w:bookmarkEnd w:id="102"/>
    </w:p>
    <w:p w14:paraId="7452F911" w14:textId="77777777" w:rsidR="00EB69C3" w:rsidRPr="008537C1" w:rsidRDefault="00EB69C3" w:rsidP="00EB69C3">
      <w:pPr>
        <w:spacing w:after="240" w:line="480" w:lineRule="auto"/>
        <w:jc w:val="both"/>
      </w:pPr>
      <w:r w:rsidRPr="008537C1">
        <w:t xml:space="preserve">There are Internal and external categories of barriers that hampers the adoption of IT in  developing countries (Kapurubandara &amp; and Lawson, 2016). The internal barriers include management, organisation’s characteristics, cost and return on investment (ROI). The external barriers include, infrastructure, social, cultural, political, legal and government regulations. According to Lal (2007) findings on the adoption of IT in Nigeria, the study found that one of the main reasons impeding IT circulation and extensive use is as a result of poor physical infrastructure. Furthermore, some of the IT challenges may include lack of research and development, legal and regulatory issues, weak IT strategies. (Apulu &amp; Latham, 2011) amongst others, acknowledged few more factors that influences the adoption of IT in Nigeria. </w:t>
      </w:r>
    </w:p>
    <w:p w14:paraId="2E29F64A" w14:textId="77777777" w:rsidR="00EB69C3" w:rsidRPr="008537C1" w:rsidRDefault="00EB69C3" w:rsidP="00EB69C3">
      <w:pPr>
        <w:spacing w:after="240" w:line="480" w:lineRule="auto"/>
        <w:jc w:val="both"/>
      </w:pPr>
      <w:r w:rsidRPr="008537C1">
        <w:t xml:space="preserve">Some of the factors include lack of infrastructures, funding, implementation cost, lack of knowledge, government supporting policies, inadequate skills and training, cultural factors, electricity limitations, corruption, semi-illiteracy, improper information, and so on. (Eze, et al., 2013) highlighted that issues relating to IT adoption in Nigeria and its development have been </w:t>
      </w:r>
      <w:r w:rsidRPr="008537C1">
        <w:lastRenderedPageBreak/>
        <w:t>handled badly by the government and indicated problems such as infrastructural and cultural factors, as working against the development and implementation of IT in Nigeria. Other researchers (Irefin, et al., 2012) also referring to the same factors affecting the adoption and implementation of IT in Nigeria, these factors includes; poor infrastructure, cost of IT, government and management support respectively. (Sajuyigbe &amp; Alabi, 2012) stated firmly that lack of finance, electricity, skill personnel and government support are the main factors that affects extensive IT adoption in Nigeria, also highlighted that the characteristics of an organisation is an influential factor to the adoption and implementation of ITs.</w:t>
      </w:r>
    </w:p>
    <w:p w14:paraId="1ADA4B21"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103" w:name="_heading=h.2w5ecyt" w:colFirst="0" w:colLast="0"/>
      <w:bookmarkStart w:id="104" w:name="_Toc89808811"/>
      <w:bookmarkEnd w:id="103"/>
      <w:r w:rsidRPr="008537C1">
        <w:rPr>
          <w:rFonts w:ascii="Times New Roman" w:eastAsia="Times New Roman" w:hAnsi="Times New Roman" w:cs="Times New Roman"/>
          <w:b/>
          <w:color w:val="000000"/>
        </w:rPr>
        <w:t>2.6.2 Information Technology (I.T)  Limitations in Manufacturing companies</w:t>
      </w:r>
      <w:bookmarkEnd w:id="104"/>
    </w:p>
    <w:p w14:paraId="4380E716" w14:textId="77777777" w:rsidR="00EB69C3" w:rsidRPr="008537C1" w:rsidRDefault="00EB69C3" w:rsidP="00EB69C3">
      <w:pPr>
        <w:spacing w:line="480" w:lineRule="auto"/>
        <w:jc w:val="both"/>
      </w:pPr>
      <w:r w:rsidRPr="008537C1">
        <w:t>There are cases where expensive Information Technology project have failed to fulfil the expected goals of the managements (Sajuyigbe &amp; Alabi, 2012). Issues highlighted in the previous  sub-section are more extended in this sub-section, presenting classification of IT infrastructure limitations in Nigeria’s manufacturing organisations.</w:t>
      </w:r>
    </w:p>
    <w:p w14:paraId="432E1660" w14:textId="77777777" w:rsidR="00EB69C3" w:rsidRPr="008537C1" w:rsidRDefault="00EB69C3" w:rsidP="00B53FC2">
      <w:pPr>
        <w:numPr>
          <w:ilvl w:val="0"/>
          <w:numId w:val="15"/>
        </w:numPr>
        <w:spacing w:line="480" w:lineRule="auto"/>
        <w:jc w:val="both"/>
      </w:pPr>
      <w:r w:rsidRPr="008537C1">
        <w:rPr>
          <w:b/>
          <w:u w:val="single"/>
        </w:rPr>
        <w:t>Business Process Reengineering Issues</w:t>
      </w:r>
      <w:r w:rsidRPr="008537C1">
        <w:rPr>
          <w:b/>
        </w:rPr>
        <w:t xml:space="preserve">: </w:t>
      </w:r>
      <w:r w:rsidRPr="008537C1">
        <w:t>In global competitive market, manufacturing</w:t>
      </w:r>
    </w:p>
    <w:p w14:paraId="5A1D437B" w14:textId="77777777" w:rsidR="00EB69C3" w:rsidRPr="008537C1" w:rsidRDefault="00EB69C3" w:rsidP="00EB69C3">
      <w:pPr>
        <w:spacing w:line="480" w:lineRule="auto"/>
        <w:jc w:val="both"/>
      </w:pPr>
      <w:r w:rsidRPr="008537C1">
        <w:t>organisations continuously pursue productive means to survive and perform better than their competitors. Literature addresses the management approach about business process re-engineering that is global adopted by manufacturing organisations aiming to achieve tremendous increase in performance and cut cost in long run. Business process re-engineering is essentially the complete re-design and revamp of the entire business processes to realise huge enhancements and measurable performance in terms of profit/revenue, quality of production and services. Although, the increasing emphasis on re-designing entire business process has caused a significant drift in the way information systems are implemented in the developing countries due to the fear of failure.</w:t>
      </w:r>
    </w:p>
    <w:p w14:paraId="2FB2A106" w14:textId="77777777" w:rsidR="00EB69C3" w:rsidRPr="008537C1" w:rsidRDefault="00EB69C3" w:rsidP="00B53FC2">
      <w:pPr>
        <w:numPr>
          <w:ilvl w:val="0"/>
          <w:numId w:val="15"/>
        </w:numPr>
        <w:spacing w:line="480" w:lineRule="auto"/>
        <w:jc w:val="both"/>
      </w:pPr>
      <w:r w:rsidRPr="008537C1">
        <w:rPr>
          <w:b/>
          <w:u w:val="single"/>
        </w:rPr>
        <w:t>Implementing non-integrated Information Systems</w:t>
      </w:r>
      <w:r w:rsidRPr="008537C1">
        <w:rPr>
          <w:b/>
        </w:rPr>
        <w:t xml:space="preserve">: </w:t>
      </w:r>
      <w:r w:rsidRPr="008537C1">
        <w:t>Manufacturing</w:t>
      </w:r>
      <w:r w:rsidRPr="008537C1">
        <w:rPr>
          <w:b/>
        </w:rPr>
        <w:t xml:space="preserve"> </w:t>
      </w:r>
      <w:r w:rsidRPr="008537C1">
        <w:t xml:space="preserve">Organisations </w:t>
      </w:r>
    </w:p>
    <w:p w14:paraId="72D826C3" w14:textId="77777777" w:rsidR="00EB69C3" w:rsidRPr="008537C1" w:rsidRDefault="00EB69C3" w:rsidP="00EB69C3">
      <w:pPr>
        <w:spacing w:line="480" w:lineRule="auto"/>
        <w:jc w:val="both"/>
      </w:pPr>
      <w:r w:rsidRPr="008537C1">
        <w:lastRenderedPageBreak/>
        <w:t xml:space="preserve">always attempt to reduce their expenses in order to enhance their financial strength (Moohebat </w:t>
      </w:r>
      <w:r w:rsidRPr="008537C1">
        <w:rPr>
          <w:i/>
        </w:rPr>
        <w:t xml:space="preserve">et al., </w:t>
      </w:r>
      <w:r w:rsidRPr="008537C1">
        <w:t>2010). Literatures also spotted that implementation of expensive non-integrated IT infrastructures often does not achieve the expected goals, which may result in organisations losing sales, reduce service quality and therefore creating a negative effect on the organisation within and externally. This is often a limitation for manufacturing organisations. Thus, they need to focus on reducing the expenses of running and maintaining non-integrated IT infrastructure and as a result, reduce the redundancy of information and systems (Mantzana, et al., 2008).</w:t>
      </w:r>
    </w:p>
    <w:p w14:paraId="695400E5" w14:textId="77777777" w:rsidR="00EB69C3" w:rsidRPr="008537C1" w:rsidRDefault="00EB69C3" w:rsidP="00116EF2">
      <w:pPr>
        <w:numPr>
          <w:ilvl w:val="0"/>
          <w:numId w:val="45"/>
        </w:numPr>
        <w:spacing w:line="480" w:lineRule="auto"/>
        <w:jc w:val="both"/>
        <w:rPr>
          <w:color w:val="FF0000"/>
        </w:rPr>
      </w:pPr>
      <w:r w:rsidRPr="008537C1">
        <w:rPr>
          <w:b/>
          <w:u w:val="single"/>
        </w:rPr>
        <w:t>Management’s Decision-Making Process</w:t>
      </w:r>
      <w:r w:rsidRPr="008537C1">
        <w:rPr>
          <w:b/>
        </w:rPr>
        <w:t xml:space="preserve">: </w:t>
      </w:r>
      <w:r w:rsidRPr="008537C1">
        <w:t xml:space="preserve">Literatures highlighted the management’s </w:t>
      </w:r>
    </w:p>
    <w:p w14:paraId="56B34D59" w14:textId="77777777" w:rsidR="00EB69C3" w:rsidRPr="008537C1" w:rsidRDefault="00EB69C3" w:rsidP="00EB69C3">
      <w:pPr>
        <w:spacing w:line="480" w:lineRule="auto"/>
        <w:jc w:val="both"/>
        <w:rPr>
          <w:color w:val="FF0000"/>
        </w:rPr>
      </w:pPr>
      <w:r w:rsidRPr="008537C1">
        <w:t xml:space="preserve">decision making process  and the necessity to support in the management with coordinated data improve the chances of IT infrastructure implementation that will integrate the entire organisational functions. On the other hand, the limitations in manufacturing organisations is that IT infrastructure selection requires the management to take precise decision based on their need which may require rigorous selection process and decision (Irefin, et al., 2012). The bases for the selection include information systems reliability, business functional requirements, vendor support efficiency, cost of implementation, compatibility with existing procedures for instance, implementing disparate applications that were not compatible with each other and requires intensive customization may leads to failure. </w:t>
      </w:r>
    </w:p>
    <w:p w14:paraId="37AB2859" w14:textId="77777777" w:rsidR="00EB69C3" w:rsidRPr="008537C1" w:rsidRDefault="00EB69C3" w:rsidP="00EB69C3">
      <w:pPr>
        <w:jc w:val="both"/>
      </w:pPr>
    </w:p>
    <w:p w14:paraId="3C37B014" w14:textId="77777777" w:rsidR="00EB69C3" w:rsidRPr="008537C1" w:rsidRDefault="00EB69C3" w:rsidP="00EB69C3">
      <w:pPr>
        <w:pStyle w:val="Heading3"/>
        <w:rPr>
          <w:rFonts w:ascii="Times New Roman" w:eastAsia="Times New Roman" w:hAnsi="Times New Roman" w:cs="Times New Roman"/>
          <w:b/>
          <w:color w:val="000000"/>
        </w:rPr>
      </w:pPr>
      <w:bookmarkStart w:id="105" w:name="_heading=h.1baon6m" w:colFirst="0" w:colLast="0"/>
      <w:bookmarkStart w:id="106" w:name="_Toc89808812"/>
      <w:bookmarkEnd w:id="105"/>
      <w:r w:rsidRPr="008537C1">
        <w:rPr>
          <w:rFonts w:ascii="Times New Roman" w:eastAsia="Times New Roman" w:hAnsi="Times New Roman" w:cs="Times New Roman"/>
          <w:b/>
          <w:color w:val="000000"/>
        </w:rPr>
        <w:t>2.6.</w:t>
      </w:r>
      <w:sdt>
        <w:sdtPr>
          <w:tag w:val="goog_rdk_10"/>
          <w:id w:val="-2031322477"/>
        </w:sdtPr>
        <w:sdtEndPr/>
        <w:sdtContent/>
      </w:sdt>
      <w:r w:rsidRPr="008537C1">
        <w:rPr>
          <w:rFonts w:ascii="Times New Roman" w:eastAsia="Times New Roman" w:hAnsi="Times New Roman" w:cs="Times New Roman"/>
          <w:b/>
          <w:color w:val="000000"/>
        </w:rPr>
        <w:t>3 The Need for ERP Systems in Nigeria’s Manufacturing firms</w:t>
      </w:r>
      <w:bookmarkEnd w:id="106"/>
    </w:p>
    <w:p w14:paraId="3F6ACFA0" w14:textId="77777777" w:rsidR="00EB69C3" w:rsidRPr="008537C1" w:rsidRDefault="00EB69C3" w:rsidP="00EB69C3"/>
    <w:p w14:paraId="7FABF73A" w14:textId="77777777" w:rsidR="00EB69C3" w:rsidRPr="008537C1" w:rsidRDefault="00EB69C3" w:rsidP="00EB69C3">
      <w:pPr>
        <w:spacing w:after="240" w:line="480" w:lineRule="auto"/>
        <w:jc w:val="both"/>
      </w:pPr>
      <w:r w:rsidRPr="008537C1">
        <w:t xml:space="preserve">The limitations assessment in manufacturing firms, shows that the conventional information systems existing in most Nigeria’s manufacturing firms are not efficient enough to provide a global competitive performance. Supporting this argument is (Chang, et al., 2008) they suggested that this type of IT infrastructure does not provide efficient organisational and departmental interaction and communication within the organisation. The justification behind </w:t>
      </w:r>
      <w:r w:rsidRPr="008537C1">
        <w:lastRenderedPageBreak/>
        <w:t xml:space="preserve">this is that conventional IT systems do not fulfil the global logistics needs. This indicates that Nigeria’s manufacturing firm needs an integrated information and communication technology solution to overcome their IT infrastructure limitations. The need for an integrated IT infrastructure may also be required to monitor several technological projects that were either never implemented or abandoned immediately after initiation. As a result of various challenges such as data integration or security interoperability that are typical in nature, remains apparent at developmental and functional levels (Liu and Seddon, 2009). </w:t>
      </w:r>
    </w:p>
    <w:p w14:paraId="03385E91" w14:textId="77777777" w:rsidR="00EB69C3" w:rsidRPr="008537C1" w:rsidRDefault="00EB69C3" w:rsidP="00EB69C3">
      <w:pPr>
        <w:spacing w:after="240" w:line="480" w:lineRule="auto"/>
        <w:jc w:val="both"/>
      </w:pPr>
      <w:r w:rsidRPr="008537C1">
        <w:t xml:space="preserve">Also, even at present many organisations in Nigeria have no knowledge of ERP. They had implemented non-integrated information which may even cost more or otherwise, but it will only support a single functional unit. That means, a company would have implemented sales and marketing information system, a production system, accounting system and so on (Aremu &amp; Shahzad, 2015). These individual systems different database and various means of processing data. They can be rather referred to silos, one each belonging to one department with no connection whatsoever, that is each silo does not communicate with each other in same organisation. Although, such system might work well individually in a functional area within its assigned department. But in a global competitive environment a company must share data in real-time within its functional units (Assma, et al., 2017). </w:t>
      </w:r>
    </w:p>
    <w:p w14:paraId="249082C5" w14:textId="77777777" w:rsidR="00EB69C3" w:rsidRPr="008537C1" w:rsidRDefault="00EB69C3" w:rsidP="00EB69C3">
      <w:pPr>
        <w:spacing w:line="480" w:lineRule="auto"/>
        <w:jc w:val="both"/>
      </w:pPr>
      <w:r w:rsidRPr="008537C1">
        <w:t xml:space="preserve">Another grievous implication of non-integrated information system is multiple entry of the same data which can result in costly inefficiencies. For instance, in Nigeria, considering two departments with their individual information system. Sharing of data requires a clerk or the representative of each department to transfer or sometimes print documents from one department to input the data in another department’s information system (Sajuyigbe &amp; Alabi, 2012). Additionally, data can vary in different systems due to time lag in updating the system, the transferred data would hardly be up to date. Products might be referred to by different part </w:t>
      </w:r>
      <w:r w:rsidRPr="008537C1">
        <w:lastRenderedPageBreak/>
        <w:t xml:space="preserve">numbers in different systems, this variance can create further issues in timely and accurate information sharing between functional areas. This takes twice the time and increases the chances of missing data and data entry errors. Apparently, the need for ERP is obvious so that this process can be automated. Hence, if an information system write data to a file it can be read by other departments in a unified information system. </w:t>
      </w:r>
    </w:p>
    <w:p w14:paraId="56F58BD8" w14:textId="77777777" w:rsidR="00EB69C3" w:rsidRPr="008537C1" w:rsidRDefault="00EB69C3" w:rsidP="00EB69C3">
      <w:pPr>
        <w:rPr>
          <w:b/>
        </w:rPr>
      </w:pPr>
      <w:r w:rsidRPr="008537C1">
        <w:rPr>
          <w:noProof/>
        </w:rPr>
        <w:drawing>
          <wp:inline distT="0" distB="0" distL="0" distR="0" wp14:anchorId="6603BC80" wp14:editId="3504F371">
            <wp:extent cx="5207290" cy="3793066"/>
            <wp:effectExtent l="0" t="0" r="0" b="0"/>
            <wp:docPr id="107" name="image20.png" descr="P833#yIS1"/>
            <wp:cNvGraphicFramePr/>
            <a:graphic xmlns:a="http://schemas.openxmlformats.org/drawingml/2006/main">
              <a:graphicData uri="http://schemas.openxmlformats.org/drawingml/2006/picture">
                <pic:pic xmlns:pic="http://schemas.openxmlformats.org/drawingml/2006/picture">
                  <pic:nvPicPr>
                    <pic:cNvPr id="107" name="image20.png" descr="P833#yIS1"/>
                    <pic:cNvPicPr preferRelativeResize="0"/>
                  </pic:nvPicPr>
                  <pic:blipFill>
                    <a:blip r:embed="rId20"/>
                    <a:srcRect l="3545" r="5601" b="1381"/>
                    <a:stretch>
                      <a:fillRect/>
                    </a:stretch>
                  </pic:blipFill>
                  <pic:spPr>
                    <a:xfrm>
                      <a:off x="0" y="0"/>
                      <a:ext cx="5207290" cy="3793066"/>
                    </a:xfrm>
                    <a:prstGeom prst="rect">
                      <a:avLst/>
                    </a:prstGeom>
                    <a:ln/>
                  </pic:spPr>
                </pic:pic>
              </a:graphicData>
            </a:graphic>
          </wp:inline>
        </w:drawing>
      </w:r>
    </w:p>
    <w:p w14:paraId="2502CADE" w14:textId="369842FA" w:rsidR="00EB69C3" w:rsidRPr="008537C1" w:rsidRDefault="00EB69C3" w:rsidP="00EB69C3">
      <w:pPr>
        <w:keepNext/>
        <w:keepLines/>
        <w:pBdr>
          <w:top w:val="nil"/>
          <w:left w:val="nil"/>
          <w:bottom w:val="nil"/>
          <w:right w:val="nil"/>
          <w:between w:val="nil"/>
        </w:pBdr>
        <w:spacing w:before="40" w:after="240" w:line="259" w:lineRule="auto"/>
        <w:rPr>
          <w:b/>
          <w:i/>
          <w:color w:val="000000"/>
        </w:rPr>
      </w:pPr>
      <w:bookmarkStart w:id="107" w:name="_heading=h.3vac5uf" w:colFirst="0" w:colLast="0"/>
      <w:bookmarkEnd w:id="107"/>
      <w:r w:rsidRPr="008537C1">
        <w:rPr>
          <w:b/>
          <w:i/>
          <w:color w:val="000000"/>
        </w:rPr>
        <w:t>Fig. 2.</w:t>
      </w:r>
      <w:r w:rsidR="00DF414C" w:rsidRPr="008537C1">
        <w:rPr>
          <w:b/>
          <w:i/>
          <w:color w:val="000000"/>
        </w:rPr>
        <w:t>6</w:t>
      </w:r>
      <w:r w:rsidRPr="008537C1">
        <w:rPr>
          <w:b/>
          <w:i/>
          <w:color w:val="000000"/>
        </w:rPr>
        <w:t>: Conventional IS Approaches verse ERP system (Al-Fawaz, 2012).</w:t>
      </w:r>
    </w:p>
    <w:p w14:paraId="772D619D" w14:textId="77777777" w:rsidR="00EB69C3" w:rsidRPr="008537C1" w:rsidRDefault="00EB69C3" w:rsidP="00EB69C3">
      <w:pPr>
        <w:spacing w:after="240" w:line="480" w:lineRule="auto"/>
        <w:jc w:val="both"/>
      </w:pPr>
    </w:p>
    <w:p w14:paraId="555B4D37" w14:textId="76FC8B34" w:rsidR="00EB69C3" w:rsidRPr="008537C1" w:rsidRDefault="00EB69C3" w:rsidP="008B63A7">
      <w:pPr>
        <w:spacing w:after="240" w:line="480" w:lineRule="auto"/>
        <w:jc w:val="both"/>
      </w:pPr>
      <w:r w:rsidRPr="008537C1">
        <w:t xml:space="preserve">Nigerian government are becoming oriented towards building a resilience economy, after facing a massive recession in the country that lasted more than three years. Literatures revealed that Nigeria’s economy is highly vulnerable to external shocks particularly the price of crude oil per barrel, due to huge dependence on the crude oil sector. Lately, the Nigerian government have intensified support for ICT adoption and implementation by creating a scheme referred to as Economic Growth and Recovery Plan (EGRP) this scheme focuses on improve entire economy of the country. It emphasise on manufacturing organisations requiring them to </w:t>
      </w:r>
      <w:r w:rsidRPr="008537C1">
        <w:lastRenderedPageBreak/>
        <w:t xml:space="preserve">upgrade their IT infrastructures by integrating functions operational activities in order to enhance competitiveness in the global marketplace (Erumebor, 2017). Chang et al., (2008) suggested that such approach when applied to develop an integrated IT infrastructure will create a leading driving force. </w:t>
      </w:r>
    </w:p>
    <w:p w14:paraId="2AAE123F" w14:textId="4DC2CD8A"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108" w:name="_Toc89808813"/>
      <w:r w:rsidRPr="008537C1">
        <w:rPr>
          <w:rFonts w:ascii="Times New Roman" w:eastAsia="Times New Roman" w:hAnsi="Times New Roman" w:cs="Times New Roman"/>
          <w:b/>
          <w:color w:val="000000"/>
          <w:sz w:val="24"/>
          <w:szCs w:val="24"/>
        </w:rPr>
        <w:t>2.7 ERP system adoption in Nigeria Manufacturing Organisations</w:t>
      </w:r>
      <w:bookmarkEnd w:id="108"/>
    </w:p>
    <w:p w14:paraId="26B84812" w14:textId="450E3F7B" w:rsidR="00BB43F3" w:rsidRPr="008537C1" w:rsidRDefault="006B78FE" w:rsidP="00EB69C3">
      <w:pPr>
        <w:spacing w:after="240" w:line="480" w:lineRule="auto"/>
        <w:jc w:val="both"/>
      </w:pPr>
      <w:r w:rsidRPr="008537C1">
        <w:t xml:space="preserve">According to the literatures in recent years, there have been massive adoption and implementation of ERP system in Nigeria but there it is not clear the extent of ERP system knowledge with the Nigeria manufacturing </w:t>
      </w:r>
      <w:r w:rsidR="00EB69C3" w:rsidRPr="008537C1">
        <w:t>Organisation</w:t>
      </w:r>
      <w:sdt>
        <w:sdtPr>
          <w:id w:val="1989661456"/>
          <w:citation/>
        </w:sdtPr>
        <w:sdtEndPr/>
        <w:sdtContent>
          <w:r w:rsidRPr="008537C1">
            <w:fldChar w:fldCharType="begin"/>
          </w:r>
          <w:r w:rsidRPr="008537C1">
            <w:instrText xml:space="preserve"> CITATION Awo13 \l 2057 </w:instrText>
          </w:r>
          <w:r w:rsidRPr="008537C1">
            <w:fldChar w:fldCharType="separate"/>
          </w:r>
          <w:r w:rsidRPr="008537C1">
            <w:rPr>
              <w:noProof/>
            </w:rPr>
            <w:t xml:space="preserve"> (Awolusi &amp; Onigbinde, 2013)</w:t>
          </w:r>
          <w:r w:rsidRPr="008537C1">
            <w:fldChar w:fldCharType="end"/>
          </w:r>
        </w:sdtContent>
      </w:sdt>
      <w:r w:rsidRPr="008537C1">
        <w:t>. Organisations</w:t>
      </w:r>
      <w:r w:rsidR="00EB69C3" w:rsidRPr="008537C1">
        <w:t xml:space="preserve"> are categorised by their sizes and they are commonly distinguished by staffing capacity and revenue turn-over (Damirchi &amp; Rahimi, 2011). </w:t>
      </w:r>
      <w:r w:rsidR="00BB43F3" w:rsidRPr="008537C1">
        <w:t>Nigeria</w:t>
      </w:r>
      <w:r w:rsidR="00EB69C3" w:rsidRPr="008537C1">
        <w:t xml:space="preserve"> small and medium </w:t>
      </w:r>
      <w:r w:rsidR="00BB43F3" w:rsidRPr="008537C1">
        <w:t>manufacturing organisations</w:t>
      </w:r>
      <w:r w:rsidR="00EB69C3" w:rsidRPr="008537C1">
        <w:t xml:space="preserve">, </w:t>
      </w:r>
      <w:r w:rsidR="00BB43F3" w:rsidRPr="008537C1">
        <w:t>are</w:t>
      </w:r>
      <w:r w:rsidR="00EB69C3" w:rsidRPr="008537C1">
        <w:t xml:space="preserve"> said to have two specific issues, which are </w:t>
      </w:r>
      <w:r w:rsidR="00BB43F3" w:rsidRPr="008537C1">
        <w:t xml:space="preserve">ERP </w:t>
      </w:r>
      <w:r w:rsidR="00EB69C3" w:rsidRPr="008537C1">
        <w:t>selection and its implementation. This is because there are only few records of anteceden</w:t>
      </w:r>
      <w:r w:rsidR="00BB43F3" w:rsidRPr="008537C1">
        <w:t>t critical success factors (CSFs)</w:t>
      </w:r>
      <w:r w:rsidR="00EB69C3" w:rsidRPr="008537C1">
        <w:t xml:space="preserve"> </w:t>
      </w:r>
      <w:r w:rsidR="00BB43F3" w:rsidRPr="008537C1">
        <w:t xml:space="preserve">for </w:t>
      </w:r>
      <w:r w:rsidR="00EB69C3" w:rsidRPr="008537C1">
        <w:t xml:space="preserve">ERP adoption </w:t>
      </w:r>
      <w:r w:rsidR="008B63A7" w:rsidRPr="008537C1">
        <w:t>with</w:t>
      </w:r>
      <w:r w:rsidR="00EB69C3" w:rsidRPr="008537C1">
        <w:t>in the</w:t>
      </w:r>
      <w:r w:rsidR="008B63A7" w:rsidRPr="008537C1">
        <w:t xml:space="preserve"> Nigeria manufacturing organisations</w:t>
      </w:r>
      <w:sdt>
        <w:sdtPr>
          <w:id w:val="1310598973"/>
          <w:citation/>
        </w:sdtPr>
        <w:sdtEndPr/>
        <w:sdtContent>
          <w:r w:rsidR="00BB43F3" w:rsidRPr="008537C1">
            <w:fldChar w:fldCharType="begin"/>
          </w:r>
          <w:r w:rsidR="00BB43F3" w:rsidRPr="008537C1">
            <w:instrText xml:space="preserve"> CITATION Awo13 \l 2057 </w:instrText>
          </w:r>
          <w:r w:rsidR="00BB43F3" w:rsidRPr="008537C1">
            <w:fldChar w:fldCharType="separate"/>
          </w:r>
          <w:r w:rsidR="00BB43F3" w:rsidRPr="008537C1">
            <w:rPr>
              <w:noProof/>
            </w:rPr>
            <w:t xml:space="preserve"> (Awolusi &amp; Onigbinde, 2013)</w:t>
          </w:r>
          <w:r w:rsidR="00BB43F3" w:rsidRPr="008537C1">
            <w:fldChar w:fldCharType="end"/>
          </w:r>
        </w:sdtContent>
      </w:sdt>
      <w:r w:rsidR="00EB69C3" w:rsidRPr="008537C1">
        <w:t xml:space="preserve">. </w:t>
      </w:r>
    </w:p>
    <w:p w14:paraId="72FEB780" w14:textId="0E9C8C1F" w:rsidR="00EB69C3" w:rsidRPr="008537C1" w:rsidRDefault="00EB69C3" w:rsidP="00EB69C3">
      <w:pPr>
        <w:spacing w:after="240" w:line="480" w:lineRule="auto"/>
        <w:jc w:val="both"/>
      </w:pPr>
      <w:r w:rsidRPr="008537C1">
        <w:t xml:space="preserve">ERP system vendor selection process tends to be quite difficult. Most ERP packages have similarities and at the same time have vital design differences. The selection may involve reviewing the perception of various stakeholders whose involvement would be crucial, such as staffs, suppliers, and customer reviews (Rajan &amp; Baral, 2015). An ERP vendor that provides a simple system might offer smart and easy to learn system administration tools, a relatively reliable interface because simple interfaces could reduce the implementation time. </w:t>
      </w:r>
    </w:p>
    <w:p w14:paraId="30D2A7AE" w14:textId="77777777" w:rsidR="00EB69C3" w:rsidRPr="008537C1" w:rsidRDefault="00EB69C3" w:rsidP="00EB69C3">
      <w:pPr>
        <w:spacing w:after="240" w:line="480" w:lineRule="auto"/>
        <w:jc w:val="both"/>
      </w:pPr>
      <w:r w:rsidRPr="008537C1">
        <w:t xml:space="preserve">In the case of large organisations, there are various selection criteria of ERP systems, which are well documented (Van Everdingen, et al., 2000). The factors to be considered, include the suitability, stability and history of the ERP vendor, implementation support from vendors and improvement in their ERP packages. Unlike SMEs there are several studies to support different </w:t>
      </w:r>
      <w:r w:rsidRPr="008537C1">
        <w:lastRenderedPageBreak/>
        <w:t xml:space="preserve">characteristics of the ERP system selection process for large sized organisations (Kapurubandara &amp; and Lawson, 2016). Particularly, fields of software packages which is considered and that to be chosen. Analysis conducted has shown that the organizational size is of significant influence on the software package selected. </w:t>
      </w:r>
    </w:p>
    <w:p w14:paraId="1C77938F" w14:textId="77777777" w:rsidR="00EB69C3" w:rsidRPr="008537C1" w:rsidRDefault="00EB69C3" w:rsidP="00EB69C3">
      <w:pPr>
        <w:spacing w:after="240" w:line="480" w:lineRule="auto"/>
        <w:jc w:val="both"/>
      </w:pPr>
      <w:r w:rsidRPr="008537C1">
        <w:t xml:space="preserve">The option of SAP R/3 systems are preferred or selected more often by large organisations, while small or medium sized (SME) companies often choose software supplied by Baan which is now called Infor ERP LN and others (Ayres, et al., 2019). There are more total of 29 different ERP selection benchmarks which have been identified; the norms of adaptability and flexibility of the software is more valued by SME organisations. Studies conducted by (Van Everdingen, et al., 2000) identified the implementation duration and costs is given more importance, because funding is highly considered. Related study shows criteria such as Fit for purpose, the flexibility, simplicity, and implementation duration has also been found in the study of European midsize companies. </w:t>
      </w:r>
    </w:p>
    <w:p w14:paraId="32648428" w14:textId="762622FF" w:rsidR="00EB69C3" w:rsidRPr="008537C1" w:rsidRDefault="00EB69C3" w:rsidP="002462EF">
      <w:pPr>
        <w:pStyle w:val="Heading4"/>
        <w:spacing w:before="0" w:after="240"/>
        <w:rPr>
          <w:rFonts w:ascii="Times New Roman" w:hAnsi="Times New Roman" w:cs="Times New Roman"/>
          <w:b/>
          <w:bCs/>
          <w:i w:val="0"/>
          <w:iCs w:val="0"/>
          <w:color w:val="auto"/>
          <w:sz w:val="24"/>
          <w:szCs w:val="24"/>
        </w:rPr>
      </w:pPr>
      <w:bookmarkStart w:id="109" w:name="_heading=h.pkwqa1" w:colFirst="0" w:colLast="0"/>
      <w:bookmarkStart w:id="110" w:name="_Toc89808814"/>
      <w:bookmarkEnd w:id="109"/>
      <w:r w:rsidRPr="008537C1">
        <w:rPr>
          <w:rFonts w:ascii="Times New Roman" w:hAnsi="Times New Roman" w:cs="Times New Roman"/>
          <w:b/>
          <w:bCs/>
          <w:i w:val="0"/>
          <w:iCs w:val="0"/>
          <w:color w:val="auto"/>
          <w:sz w:val="24"/>
          <w:szCs w:val="24"/>
        </w:rPr>
        <w:t>Tab 2.</w:t>
      </w:r>
      <w:r w:rsidR="00DF414C" w:rsidRPr="008537C1">
        <w:rPr>
          <w:rFonts w:ascii="Times New Roman" w:hAnsi="Times New Roman" w:cs="Times New Roman"/>
          <w:b/>
          <w:bCs/>
          <w:i w:val="0"/>
          <w:iCs w:val="0"/>
          <w:color w:val="auto"/>
          <w:sz w:val="24"/>
          <w:szCs w:val="24"/>
        </w:rPr>
        <w:t>6</w:t>
      </w:r>
      <w:r w:rsidRPr="008537C1">
        <w:rPr>
          <w:rFonts w:ascii="Times New Roman" w:hAnsi="Times New Roman" w:cs="Times New Roman"/>
          <w:b/>
          <w:bCs/>
          <w:i w:val="0"/>
          <w:iCs w:val="0"/>
          <w:color w:val="auto"/>
          <w:sz w:val="24"/>
          <w:szCs w:val="24"/>
        </w:rPr>
        <w:t>: Enterprise Category definitions (Damirchi &amp; Rahimi, 2011)</w:t>
      </w:r>
      <w:bookmarkEnd w:id="110"/>
    </w:p>
    <w:tbl>
      <w:tblPr>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76"/>
        <w:gridCol w:w="2132"/>
        <w:gridCol w:w="2254"/>
        <w:gridCol w:w="2254"/>
      </w:tblGrid>
      <w:tr w:rsidR="00EB69C3" w:rsidRPr="008537C1" w14:paraId="7C218FAF" w14:textId="77777777" w:rsidTr="002462EF">
        <w:tc>
          <w:tcPr>
            <w:tcW w:w="9016" w:type="dxa"/>
            <w:gridSpan w:val="4"/>
            <w:shd w:val="clear" w:color="auto" w:fill="5B9BD5" w:themeFill="accent1"/>
          </w:tcPr>
          <w:p w14:paraId="552EB6A4" w14:textId="77777777" w:rsidR="00EB69C3" w:rsidRPr="008537C1" w:rsidRDefault="00EB69C3" w:rsidP="00DF58F2">
            <w:pPr>
              <w:jc w:val="center"/>
              <w:rPr>
                <w:b/>
                <w:bCs/>
                <w:color w:val="FFFFFF" w:themeColor="background1"/>
              </w:rPr>
            </w:pPr>
            <w:r w:rsidRPr="008537C1">
              <w:rPr>
                <w:b/>
                <w:bCs/>
                <w:color w:val="FFFFFF" w:themeColor="background1"/>
              </w:rPr>
              <w:t>Measures</w:t>
            </w:r>
          </w:p>
        </w:tc>
      </w:tr>
      <w:tr w:rsidR="00EB69C3" w:rsidRPr="008537C1" w14:paraId="7A97D0EE" w14:textId="77777777" w:rsidTr="00DF58F2">
        <w:trPr>
          <w:trHeight w:val="216"/>
        </w:trPr>
        <w:tc>
          <w:tcPr>
            <w:tcW w:w="2376" w:type="dxa"/>
            <w:shd w:val="clear" w:color="auto" w:fill="DEEBF6"/>
          </w:tcPr>
          <w:p w14:paraId="2E92322C" w14:textId="77777777" w:rsidR="00EB69C3" w:rsidRPr="008537C1" w:rsidRDefault="00EB69C3" w:rsidP="00DF58F2">
            <w:pPr>
              <w:spacing w:line="360" w:lineRule="auto"/>
              <w:jc w:val="both"/>
            </w:pPr>
            <w:r w:rsidRPr="008537C1">
              <w:t>Enterprise Categories</w:t>
            </w:r>
          </w:p>
        </w:tc>
        <w:tc>
          <w:tcPr>
            <w:tcW w:w="2132" w:type="dxa"/>
            <w:shd w:val="clear" w:color="auto" w:fill="DEEBF6"/>
          </w:tcPr>
          <w:p w14:paraId="399B96BB" w14:textId="77777777" w:rsidR="00EB69C3" w:rsidRPr="008537C1" w:rsidRDefault="00EB69C3" w:rsidP="00DF58F2">
            <w:pPr>
              <w:spacing w:line="360" w:lineRule="auto"/>
              <w:jc w:val="center"/>
            </w:pPr>
            <w:r w:rsidRPr="008537C1">
              <w:t>Number of staffs</w:t>
            </w:r>
          </w:p>
        </w:tc>
        <w:tc>
          <w:tcPr>
            <w:tcW w:w="2254" w:type="dxa"/>
            <w:shd w:val="clear" w:color="auto" w:fill="DEEBF6"/>
          </w:tcPr>
          <w:p w14:paraId="20F2481F" w14:textId="77777777" w:rsidR="00EB69C3" w:rsidRPr="008537C1" w:rsidRDefault="00EB69C3" w:rsidP="00DF58F2">
            <w:pPr>
              <w:spacing w:line="360" w:lineRule="auto"/>
              <w:jc w:val="both"/>
            </w:pPr>
            <w:r w:rsidRPr="008537C1">
              <w:t>Turnover</w:t>
            </w:r>
          </w:p>
        </w:tc>
        <w:tc>
          <w:tcPr>
            <w:tcW w:w="2254" w:type="dxa"/>
            <w:shd w:val="clear" w:color="auto" w:fill="DEEBF6"/>
          </w:tcPr>
          <w:p w14:paraId="09C58BFB" w14:textId="77777777" w:rsidR="00EB69C3" w:rsidRPr="008537C1" w:rsidRDefault="00EB69C3" w:rsidP="00DF58F2">
            <w:pPr>
              <w:spacing w:line="360" w:lineRule="auto"/>
              <w:jc w:val="center"/>
            </w:pPr>
            <w:r w:rsidRPr="008537C1">
              <w:t>Balance Sheet Total</w:t>
            </w:r>
          </w:p>
        </w:tc>
      </w:tr>
      <w:tr w:rsidR="00EB69C3" w:rsidRPr="008537C1" w14:paraId="385C1213" w14:textId="77777777" w:rsidTr="00DF58F2">
        <w:tc>
          <w:tcPr>
            <w:tcW w:w="2376" w:type="dxa"/>
            <w:shd w:val="clear" w:color="auto" w:fill="FFFFFF" w:themeFill="background1"/>
          </w:tcPr>
          <w:p w14:paraId="2D3735DF" w14:textId="77777777" w:rsidR="00EB69C3" w:rsidRPr="008537C1" w:rsidRDefault="00EB69C3" w:rsidP="00DF58F2">
            <w:pPr>
              <w:spacing w:line="360" w:lineRule="auto"/>
              <w:jc w:val="both"/>
            </w:pPr>
            <w:r w:rsidRPr="008537C1">
              <w:t>Large</w:t>
            </w:r>
          </w:p>
        </w:tc>
        <w:tc>
          <w:tcPr>
            <w:tcW w:w="2132" w:type="dxa"/>
            <w:shd w:val="clear" w:color="auto" w:fill="FFFFFF" w:themeFill="background1"/>
          </w:tcPr>
          <w:p w14:paraId="3A1A65C8" w14:textId="77777777" w:rsidR="00EB69C3" w:rsidRPr="008537C1" w:rsidRDefault="00EB69C3" w:rsidP="00DF58F2">
            <w:pPr>
              <w:spacing w:line="360" w:lineRule="auto"/>
              <w:jc w:val="both"/>
            </w:pPr>
            <w:r w:rsidRPr="008537C1">
              <w:t>&gt;250</w:t>
            </w:r>
          </w:p>
        </w:tc>
        <w:tc>
          <w:tcPr>
            <w:tcW w:w="2254" w:type="dxa"/>
            <w:shd w:val="clear" w:color="auto" w:fill="FFFFFF" w:themeFill="background1"/>
          </w:tcPr>
          <w:p w14:paraId="21BF8539" w14:textId="0278ED63" w:rsidR="00EB69C3" w:rsidRPr="008537C1" w:rsidRDefault="00DF58F2" w:rsidP="00DF58F2">
            <w:pPr>
              <w:spacing w:line="360" w:lineRule="auto"/>
              <w:jc w:val="both"/>
            </w:pPr>
            <w:r w:rsidRPr="008537C1">
              <w:t>≥€</w:t>
            </w:r>
            <w:r w:rsidR="00EB69C3" w:rsidRPr="008537C1">
              <w:t>50 million</w:t>
            </w:r>
          </w:p>
        </w:tc>
        <w:tc>
          <w:tcPr>
            <w:tcW w:w="2254" w:type="dxa"/>
            <w:shd w:val="clear" w:color="auto" w:fill="FFFFFF" w:themeFill="background1"/>
          </w:tcPr>
          <w:p w14:paraId="4B668DD5" w14:textId="0DA80BD6" w:rsidR="00EB69C3" w:rsidRPr="008537C1" w:rsidRDefault="00DF58F2" w:rsidP="00DF58F2">
            <w:pPr>
              <w:spacing w:line="360" w:lineRule="auto"/>
              <w:jc w:val="both"/>
            </w:pPr>
            <w:r w:rsidRPr="008537C1">
              <w:t>≥€</w:t>
            </w:r>
            <w:r w:rsidR="00EB69C3" w:rsidRPr="008537C1">
              <w:t xml:space="preserve">43million </w:t>
            </w:r>
          </w:p>
        </w:tc>
      </w:tr>
      <w:tr w:rsidR="00EB69C3" w:rsidRPr="008537C1" w14:paraId="0D2590EE" w14:textId="77777777" w:rsidTr="00DF58F2">
        <w:tc>
          <w:tcPr>
            <w:tcW w:w="2376" w:type="dxa"/>
            <w:shd w:val="clear" w:color="auto" w:fill="DEEBF6"/>
          </w:tcPr>
          <w:p w14:paraId="3F2E39BF" w14:textId="77777777" w:rsidR="00EB69C3" w:rsidRPr="008537C1" w:rsidRDefault="00EB69C3" w:rsidP="00DF58F2">
            <w:pPr>
              <w:spacing w:line="360" w:lineRule="auto"/>
              <w:jc w:val="both"/>
            </w:pPr>
            <w:r w:rsidRPr="008537C1">
              <w:t>Medium</w:t>
            </w:r>
          </w:p>
        </w:tc>
        <w:tc>
          <w:tcPr>
            <w:tcW w:w="2132" w:type="dxa"/>
            <w:shd w:val="clear" w:color="auto" w:fill="DEEBF6"/>
          </w:tcPr>
          <w:p w14:paraId="6B6A1BDE" w14:textId="77777777" w:rsidR="00EB69C3" w:rsidRPr="008537C1" w:rsidRDefault="00EB69C3" w:rsidP="00DF58F2">
            <w:pPr>
              <w:spacing w:line="360" w:lineRule="auto"/>
              <w:jc w:val="both"/>
            </w:pPr>
            <w:r w:rsidRPr="008537C1">
              <w:t xml:space="preserve">&lt;250 </w:t>
            </w:r>
          </w:p>
        </w:tc>
        <w:tc>
          <w:tcPr>
            <w:tcW w:w="2254" w:type="dxa"/>
            <w:shd w:val="clear" w:color="auto" w:fill="DEEBF6"/>
          </w:tcPr>
          <w:p w14:paraId="60BBF86D" w14:textId="7BBB9263" w:rsidR="00EB69C3" w:rsidRPr="008537C1" w:rsidRDefault="00DF58F2" w:rsidP="00DF58F2">
            <w:pPr>
              <w:spacing w:line="360" w:lineRule="auto"/>
              <w:jc w:val="both"/>
            </w:pPr>
            <w:r w:rsidRPr="008537C1">
              <w:t>≤€</w:t>
            </w:r>
            <w:r w:rsidR="00EB69C3" w:rsidRPr="008537C1">
              <w:t>50 million</w:t>
            </w:r>
          </w:p>
        </w:tc>
        <w:tc>
          <w:tcPr>
            <w:tcW w:w="2254" w:type="dxa"/>
            <w:shd w:val="clear" w:color="auto" w:fill="DEEBF6"/>
          </w:tcPr>
          <w:p w14:paraId="26365347" w14:textId="762D7BAA" w:rsidR="00EB69C3" w:rsidRPr="008537C1" w:rsidRDefault="00DF58F2" w:rsidP="00DF58F2">
            <w:pPr>
              <w:spacing w:line="360" w:lineRule="auto"/>
              <w:jc w:val="both"/>
            </w:pPr>
            <w:r w:rsidRPr="008537C1">
              <w:t>≤€</w:t>
            </w:r>
            <w:r w:rsidR="00EB69C3" w:rsidRPr="008537C1">
              <w:t xml:space="preserve">43million </w:t>
            </w:r>
          </w:p>
        </w:tc>
      </w:tr>
      <w:tr w:rsidR="00EB69C3" w:rsidRPr="008537C1" w14:paraId="31B66E5F" w14:textId="77777777" w:rsidTr="00DF58F2">
        <w:tc>
          <w:tcPr>
            <w:tcW w:w="2376" w:type="dxa"/>
            <w:shd w:val="clear" w:color="auto" w:fill="FFFFFF" w:themeFill="background1"/>
          </w:tcPr>
          <w:p w14:paraId="7535AE88" w14:textId="77777777" w:rsidR="00EB69C3" w:rsidRPr="008537C1" w:rsidRDefault="00EB69C3" w:rsidP="00DF58F2">
            <w:pPr>
              <w:spacing w:line="360" w:lineRule="auto"/>
              <w:jc w:val="both"/>
            </w:pPr>
            <w:r w:rsidRPr="008537C1">
              <w:t>Small</w:t>
            </w:r>
          </w:p>
        </w:tc>
        <w:tc>
          <w:tcPr>
            <w:tcW w:w="2132" w:type="dxa"/>
            <w:shd w:val="clear" w:color="auto" w:fill="FFFFFF" w:themeFill="background1"/>
          </w:tcPr>
          <w:p w14:paraId="2775A0D4" w14:textId="77777777" w:rsidR="00EB69C3" w:rsidRPr="008537C1" w:rsidRDefault="00EB69C3" w:rsidP="00DF58F2">
            <w:pPr>
              <w:spacing w:line="360" w:lineRule="auto"/>
              <w:jc w:val="both"/>
            </w:pPr>
            <w:r w:rsidRPr="008537C1">
              <w:t xml:space="preserve">&lt;50 </w:t>
            </w:r>
          </w:p>
        </w:tc>
        <w:tc>
          <w:tcPr>
            <w:tcW w:w="2254" w:type="dxa"/>
            <w:shd w:val="clear" w:color="auto" w:fill="FFFFFF" w:themeFill="background1"/>
          </w:tcPr>
          <w:p w14:paraId="66A79D96" w14:textId="26BFE23B" w:rsidR="00EB69C3" w:rsidRPr="008537C1" w:rsidRDefault="00DF58F2" w:rsidP="00DF58F2">
            <w:pPr>
              <w:spacing w:line="360" w:lineRule="auto"/>
              <w:jc w:val="both"/>
            </w:pPr>
            <w:r w:rsidRPr="008537C1">
              <w:t xml:space="preserve"> ≥€</w:t>
            </w:r>
            <w:r w:rsidR="00EB69C3" w:rsidRPr="008537C1">
              <w:t>10million</w:t>
            </w:r>
          </w:p>
        </w:tc>
        <w:tc>
          <w:tcPr>
            <w:tcW w:w="2254" w:type="dxa"/>
            <w:shd w:val="clear" w:color="auto" w:fill="FFFFFF" w:themeFill="background1"/>
          </w:tcPr>
          <w:p w14:paraId="475562A7" w14:textId="23F6BF3B" w:rsidR="00EB69C3" w:rsidRPr="008537C1" w:rsidRDefault="00DF58F2" w:rsidP="00DF58F2">
            <w:pPr>
              <w:spacing w:line="360" w:lineRule="auto"/>
              <w:jc w:val="both"/>
            </w:pPr>
            <w:r w:rsidRPr="008537C1">
              <w:t xml:space="preserve"> ≥€</w:t>
            </w:r>
            <w:r w:rsidR="00EB69C3" w:rsidRPr="008537C1">
              <w:t>10million</w:t>
            </w:r>
          </w:p>
        </w:tc>
      </w:tr>
    </w:tbl>
    <w:p w14:paraId="3EB4F3D9" w14:textId="77777777" w:rsidR="00EB69C3" w:rsidRPr="008537C1" w:rsidRDefault="00EB69C3" w:rsidP="00EB69C3">
      <w:pPr>
        <w:shd w:val="clear" w:color="auto" w:fill="FFFFFF"/>
        <w:spacing w:after="240" w:line="480" w:lineRule="auto"/>
        <w:jc w:val="both"/>
      </w:pPr>
    </w:p>
    <w:p w14:paraId="3EFBB4A8" w14:textId="77777777" w:rsidR="00EB69C3" w:rsidRPr="008537C1" w:rsidRDefault="00EB69C3" w:rsidP="00EB69C3">
      <w:pPr>
        <w:shd w:val="clear" w:color="auto" w:fill="FFFFFF"/>
        <w:spacing w:after="240" w:line="480" w:lineRule="auto"/>
        <w:jc w:val="both"/>
      </w:pPr>
      <w:r w:rsidRPr="008537C1">
        <w:t xml:space="preserve">Considering the evaluation of ERP vendor’s perception, they reported that the mid‐markets focus more on the product features which include the functionality and quality of the product, rather than on characteristics of the ERP vendor. The vendors also indicated that, the implementation time, ERP system compatibility with existing applications and cost are the important vendor selection criteria. According to Sprott (2000) who identified four basic </w:t>
      </w:r>
      <w:r w:rsidRPr="008537C1">
        <w:lastRenderedPageBreak/>
        <w:t>selection criteria that organisations might use to choose the supplier of an enterprise resource applications, namely, applicability, integration, adaptability, and upgradability. Also analysed critical planning issues prior to ERP adoption decision, which include assessing the need for ERP system, choosing the right system features that requires less customization and align with organizational economic and strategic justification. The competitive strategy was also reported such as, targeted market segments, customer requirements, manufacturing environment, characteristics of the manufacturing process, supply chain strategy and available resources all enter the decision of ERP adoption.</w:t>
      </w:r>
    </w:p>
    <w:p w14:paraId="594E6F4A" w14:textId="77777777" w:rsidR="00EB69C3" w:rsidRPr="008537C1" w:rsidRDefault="00EB69C3" w:rsidP="00EB69C3">
      <w:pPr>
        <w:shd w:val="clear" w:color="auto" w:fill="FFFFFF"/>
        <w:spacing w:after="240" w:line="480" w:lineRule="auto"/>
        <w:jc w:val="both"/>
      </w:pPr>
      <w:r w:rsidRPr="008537C1">
        <w:t xml:space="preserve">The usual point where the senior management of an organisation starts to think about adopting the ERP system could attributed to difference circumstance such as competitive edge, improving the organisation IT status either due to customer requirements or to meet up with policy and standards. According to Teach (2016), the need occurs when a company management starts to feel the stress cracks of such things like QuickBooks system or Excel spreadsheets that the organisation are using to manage the business. The author further explained that when a company is experiencing fast growth, they seem to feel the stress in stages. Hence the top management starts to realize that they do not have grip on what is going on within the organisation in terms of inventory management and real-time visibility of the account and finances and more. At some point the management feels like they cannot grow or scale the company under those circumstances, so they realize that they need system that can give them more precise information, enhanced visibility, and more integrated information. </w:t>
      </w:r>
    </w:p>
    <w:p w14:paraId="3110570E" w14:textId="2A47C079" w:rsidR="00EB69C3" w:rsidRPr="008537C1" w:rsidRDefault="00EB69C3" w:rsidP="00EB69C3">
      <w:pPr>
        <w:spacing w:line="480" w:lineRule="auto"/>
        <w:jc w:val="both"/>
      </w:pPr>
      <w:r w:rsidRPr="008537C1">
        <w:t xml:space="preserve">Organisations considers buying a new product, when it is perceived that the product will play an important role in improvement of their processes and daily operations. Most especially the characteristics of the ERP system must fit into the measures and criteria used by the organisation to select new information system. According to the survey carried out by </w:t>
      </w:r>
      <w:r w:rsidRPr="008537C1">
        <w:lastRenderedPageBreak/>
        <w:t>(Everdingen, et al., 2000), the participants were requested to indicated most important criteria for selecting their current information system in their respective organisations. The data received shows that cost, user-friendliness, fitness in business procedures, scalability, support and training, the result obtained indicates that best fit with the business procedures is most rated, this is shown in the figure below.</w:t>
      </w:r>
    </w:p>
    <w:p w14:paraId="1DAF9E94" w14:textId="08351796" w:rsidR="008465ED" w:rsidRPr="008537C1" w:rsidRDefault="008465ED" w:rsidP="00EB69C3">
      <w:pPr>
        <w:spacing w:line="480" w:lineRule="auto"/>
        <w:jc w:val="both"/>
      </w:pPr>
    </w:p>
    <w:p w14:paraId="77D67A47" w14:textId="398CFA06" w:rsidR="008465ED" w:rsidRPr="008537C1" w:rsidRDefault="008465ED" w:rsidP="00EB69C3">
      <w:pPr>
        <w:spacing w:line="480" w:lineRule="auto"/>
        <w:jc w:val="both"/>
      </w:pPr>
      <w:r w:rsidRPr="008537C1">
        <w:rPr>
          <w:noProof/>
        </w:rPr>
        <w:drawing>
          <wp:inline distT="0" distB="0" distL="0" distR="0" wp14:anchorId="70608641" wp14:editId="19FC06AD">
            <wp:extent cx="5633049" cy="3364230"/>
            <wp:effectExtent l="0" t="0" r="0" b="0"/>
            <wp:docPr id="1" name="Chart 1" descr="P870#yIS1">
              <a:extLst xmlns:a="http://schemas.openxmlformats.org/drawingml/2006/main">
                <a:ext uri="{FF2B5EF4-FFF2-40B4-BE49-F238E27FC236}">
                  <a16:creationId xmlns:a16="http://schemas.microsoft.com/office/drawing/2014/main" id="{66DFFC22-21BC-4CB5-9E7B-9F79E39BF52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AE88083" w14:textId="672B93C7" w:rsidR="00EB69C3" w:rsidRPr="008537C1" w:rsidRDefault="00EB69C3" w:rsidP="00EB69C3">
      <w:pPr>
        <w:spacing w:line="480" w:lineRule="auto"/>
        <w:rPr>
          <w:b/>
          <w:color w:val="FFC000"/>
        </w:rPr>
      </w:pPr>
    </w:p>
    <w:p w14:paraId="249705EC" w14:textId="7250441E" w:rsidR="00EB69C3" w:rsidRPr="008537C1" w:rsidRDefault="00EB69C3" w:rsidP="00EB69C3">
      <w:pPr>
        <w:keepNext/>
        <w:keepLines/>
        <w:pBdr>
          <w:top w:val="nil"/>
          <w:left w:val="nil"/>
          <w:bottom w:val="nil"/>
          <w:right w:val="nil"/>
          <w:between w:val="nil"/>
        </w:pBdr>
        <w:spacing w:before="40" w:line="259" w:lineRule="auto"/>
        <w:rPr>
          <w:b/>
          <w:iCs/>
          <w:color w:val="000000"/>
        </w:rPr>
      </w:pPr>
      <w:bookmarkStart w:id="111" w:name="_heading=h.39kk8xu" w:colFirst="0" w:colLast="0"/>
      <w:bookmarkEnd w:id="111"/>
      <w:r w:rsidRPr="008537C1">
        <w:rPr>
          <w:b/>
          <w:iCs/>
          <w:color w:val="000000"/>
        </w:rPr>
        <w:t xml:space="preserve">Fig. </w:t>
      </w:r>
      <w:r w:rsidR="00DF414C" w:rsidRPr="008537C1">
        <w:rPr>
          <w:b/>
          <w:iCs/>
          <w:color w:val="000000"/>
        </w:rPr>
        <w:t>2.7</w:t>
      </w:r>
      <w:r w:rsidRPr="008537C1">
        <w:rPr>
          <w:b/>
          <w:iCs/>
          <w:color w:val="000000"/>
        </w:rPr>
        <w:t>: ERP selection criteria</w:t>
      </w:r>
      <w:r w:rsidR="008465ED" w:rsidRPr="008537C1">
        <w:rPr>
          <w:b/>
          <w:iCs/>
          <w:color w:val="000000"/>
        </w:rPr>
        <w:t xml:space="preserve"> by ranking</w:t>
      </w:r>
      <w:r w:rsidRPr="008537C1">
        <w:rPr>
          <w:b/>
          <w:iCs/>
          <w:color w:val="000000"/>
        </w:rPr>
        <w:t xml:space="preserve"> (Everdingen, et al., 2000)</w:t>
      </w:r>
    </w:p>
    <w:p w14:paraId="50CAEA87" w14:textId="77777777" w:rsidR="00EB69C3" w:rsidRPr="008537C1" w:rsidRDefault="00EB69C3" w:rsidP="00EB69C3">
      <w:pPr>
        <w:spacing w:line="480" w:lineRule="auto"/>
        <w:ind w:firstLine="720"/>
        <w:jc w:val="both"/>
      </w:pPr>
    </w:p>
    <w:p w14:paraId="139414F0" w14:textId="77777777" w:rsidR="00EB69C3" w:rsidRPr="008537C1" w:rsidRDefault="00EB69C3" w:rsidP="00EB69C3">
      <w:pPr>
        <w:spacing w:after="240" w:line="480" w:lineRule="auto"/>
        <w:jc w:val="both"/>
      </w:pPr>
      <w:r w:rsidRPr="008537C1">
        <w:t xml:space="preserve">Most of the participant mentioned that best fit in the top rating of the selection criteria ranking. Hence, system compatibility and fitness with business procedures seems to be the major issue for organisations to decide on a new system, as a result vendor have given much attention to allow easy configuration of packages to fit into the existing business processes, as it is already known that configuring and implementing ERP can be costly because it may need the re-engineering of the entire organisation business operation. Therefore, there is more potential for </w:t>
      </w:r>
      <w:r w:rsidRPr="008537C1">
        <w:lastRenderedPageBreak/>
        <w:t xml:space="preserve">an ERP system that succeeds in accomplishing this main selection criterion “compatibility and fitness with business procedures” and cost effective. </w:t>
      </w:r>
    </w:p>
    <w:p w14:paraId="32F3F123" w14:textId="77777777" w:rsidR="00EB69C3" w:rsidRPr="008537C1" w:rsidRDefault="00EB69C3" w:rsidP="00EB69C3">
      <w:pPr>
        <w:spacing w:after="240" w:line="480" w:lineRule="auto"/>
        <w:jc w:val="both"/>
      </w:pPr>
      <w:r w:rsidRPr="008537C1">
        <w:t xml:space="preserve">It was also discussed in some earlier literatures that ERP vendors faces more complex problems than the adopting organisations. According to Sprott (2000) the problem may be studied form two cogent perspectives, developing. and marketing the product challenge for the vendor while implementation and integration issue is for the customer. Another explanation used to describe selection criteria is the theory of planned behaviour which was introduced by Ajzen suggested that attitude might not completely explain one’s behaviour (Costa, et al., 2016). Hence, based on the theory Ajzen presented that the subjective standards such as social factors and the perceived behavioural control also has important role in new system adoption. </w:t>
      </w:r>
    </w:p>
    <w:p w14:paraId="087818BF" w14:textId="55E241C3" w:rsidR="00EB69C3" w:rsidRPr="008537C1" w:rsidRDefault="00EB69C3" w:rsidP="00C9037F">
      <w:pPr>
        <w:spacing w:line="480" w:lineRule="auto"/>
        <w:jc w:val="both"/>
      </w:pPr>
      <w:r w:rsidRPr="008537C1">
        <w:t xml:space="preserve">The enterprise resource planning system is at the core of many firm already but making the employees/users to use this high-cost implicating system and time-consuming project seems to be one of the most important issues to recon with. (Costa, et al., 2016) Studies the key determinants that encourages user satisfaction and adoption, they had conducted an online survey and developed a theoretical model towards understanding ERP users’ perspective in such case. The result indicates that top management commitment and support, training coupled with the quality of the system are important to assess adoption and the user satisfaction. </w:t>
      </w:r>
    </w:p>
    <w:p w14:paraId="6401B3CC" w14:textId="77777777" w:rsidR="002462EF" w:rsidRPr="008537C1" w:rsidRDefault="002462EF" w:rsidP="00C9037F">
      <w:pPr>
        <w:spacing w:line="480" w:lineRule="auto"/>
        <w:jc w:val="both"/>
      </w:pPr>
    </w:p>
    <w:p w14:paraId="025A0B9E" w14:textId="77777777" w:rsidR="00EB69C3" w:rsidRPr="008537C1" w:rsidRDefault="00EB69C3" w:rsidP="00EB69C3">
      <w:pPr>
        <w:pStyle w:val="Heading2"/>
        <w:rPr>
          <w:rFonts w:ascii="Times New Roman" w:eastAsia="Times New Roman" w:hAnsi="Times New Roman" w:cs="Times New Roman"/>
          <w:b/>
          <w:color w:val="000000"/>
          <w:sz w:val="24"/>
          <w:szCs w:val="24"/>
        </w:rPr>
      </w:pPr>
      <w:bookmarkStart w:id="112" w:name="_Toc89808815"/>
      <w:r w:rsidRPr="008537C1">
        <w:rPr>
          <w:rFonts w:ascii="Times New Roman" w:eastAsia="Times New Roman" w:hAnsi="Times New Roman" w:cs="Times New Roman"/>
          <w:b/>
          <w:color w:val="000000"/>
          <w:sz w:val="24"/>
          <w:szCs w:val="24"/>
        </w:rPr>
        <w:t>2.8 Nigeria’s Economic Growth and Recovery Plan (EGRP)</w:t>
      </w:r>
      <w:bookmarkEnd w:id="112"/>
    </w:p>
    <w:p w14:paraId="537C50AA" w14:textId="77777777" w:rsidR="00EB69C3" w:rsidRPr="008537C1" w:rsidRDefault="00EB69C3" w:rsidP="00EB69C3">
      <w:pPr>
        <w:jc w:val="both"/>
      </w:pPr>
    </w:p>
    <w:p w14:paraId="632F604D" w14:textId="77777777" w:rsidR="00EB69C3" w:rsidRPr="008537C1" w:rsidRDefault="00EB69C3" w:rsidP="00EB69C3">
      <w:pPr>
        <w:spacing w:after="240" w:line="480" w:lineRule="auto"/>
        <w:jc w:val="both"/>
      </w:pPr>
      <w:r w:rsidRPr="008537C1">
        <w:t xml:space="preserve">The oil and gas sector is the most thriving source of revenue for the Nigerian government because it makes almost 94% of the entire export earnings and also constitutes approximately 62% of the total government revenue (Recovery, 2017). The instability in economy and high reduction in global oil prices in the global market have contributed significantly to the recently ended nationwide recession which started in 2016 and ended in 2019 (Ademola, 2018). In </w:t>
      </w:r>
      <w:r w:rsidRPr="008537C1">
        <w:lastRenderedPageBreak/>
        <w:t xml:space="preserve">response to providing solid foundation for the economy to emerge out of recession and restore economic growth, on 7th March 2017 the incumbent government of President Muhammadu Buhari released a scheme called “Economic Recovery and Growth Plan (ERGP)”, with year 2020 vision a medium term plan of significant change. This scheme builds on Strategic Implementation Plan (SIP) which was initially developed for the 2016 budget. The ERGP aims to achieve sustained comprehensive growth, enhanced by principles that focuses on tackling constraints to growth, Optimizing the potency of private sectors; promoting national cohesion and social inclusion, encouraging functional markets and protecting core values in Nigeria’s Constitution (Erumebor, 2017). </w:t>
      </w:r>
    </w:p>
    <w:p w14:paraId="2B8E52F3"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113" w:name="_heading=h.48pi1tg" w:colFirst="0" w:colLast="0"/>
      <w:bookmarkStart w:id="114" w:name="_Toc89808816"/>
      <w:bookmarkEnd w:id="113"/>
      <w:r w:rsidRPr="008537C1">
        <w:rPr>
          <w:rFonts w:ascii="Times New Roman" w:eastAsia="Times New Roman" w:hAnsi="Times New Roman" w:cs="Times New Roman"/>
          <w:b/>
          <w:color w:val="000000"/>
        </w:rPr>
        <w:t>2.8.1 Strategic objectives of ERGP</w:t>
      </w:r>
      <w:bookmarkEnd w:id="114"/>
    </w:p>
    <w:p w14:paraId="0E10FA1D" w14:textId="77777777" w:rsidR="00EB69C3" w:rsidRPr="008537C1" w:rsidRDefault="00EB69C3" w:rsidP="00B53FC2">
      <w:pPr>
        <w:numPr>
          <w:ilvl w:val="0"/>
          <w:numId w:val="15"/>
        </w:numPr>
        <w:spacing w:line="480" w:lineRule="auto"/>
        <w:jc w:val="both"/>
      </w:pPr>
      <w:r w:rsidRPr="008537C1">
        <w:t>Reinstate growth trend via substantial economic stability and diversification.</w:t>
      </w:r>
    </w:p>
    <w:p w14:paraId="3C57E91A" w14:textId="77777777" w:rsidR="00EB69C3" w:rsidRPr="008537C1" w:rsidRDefault="00EB69C3" w:rsidP="00B53FC2">
      <w:pPr>
        <w:numPr>
          <w:ilvl w:val="0"/>
          <w:numId w:val="15"/>
        </w:numPr>
        <w:spacing w:line="480" w:lineRule="auto"/>
        <w:jc w:val="both"/>
      </w:pPr>
      <w:r w:rsidRPr="008537C1">
        <w:t>To achieve a globally competitive economy by focusing on advance infrastructure, investing in businesses, and promoting mass digitalization.</w:t>
      </w:r>
    </w:p>
    <w:p w14:paraId="139657A0" w14:textId="77777777" w:rsidR="00EB69C3" w:rsidRPr="008537C1" w:rsidRDefault="00EB69C3" w:rsidP="00B53FC2">
      <w:pPr>
        <w:numPr>
          <w:ilvl w:val="0"/>
          <w:numId w:val="15"/>
        </w:numPr>
        <w:spacing w:line="480" w:lineRule="auto"/>
        <w:jc w:val="both"/>
      </w:pPr>
      <w:r w:rsidRPr="008537C1">
        <w:t xml:space="preserve">Investing in the Nigerian youth capabilities by creating more jobs, promoting interpersonal skills and knowledge transfer, social inclusion, citizens empowerment and improved human capital. </w:t>
      </w:r>
    </w:p>
    <w:p w14:paraId="09AC4C0D" w14:textId="77777777" w:rsidR="00EB69C3" w:rsidRPr="008537C1" w:rsidRDefault="00EB69C3" w:rsidP="00EB69C3">
      <w:pPr>
        <w:spacing w:after="240" w:line="480" w:lineRule="auto"/>
        <w:jc w:val="both"/>
      </w:pPr>
      <w:r w:rsidRPr="008537C1">
        <w:t xml:space="preserve">Earlier Plans of the previous government failed and delivered limited results. Hence, the present administration hope to succeed by improving the performance of the current plan. They introduce set of six significant features. </w:t>
      </w:r>
    </w:p>
    <w:p w14:paraId="31EE47AB" w14:textId="77777777" w:rsidR="00EB69C3" w:rsidRPr="008537C1" w:rsidRDefault="00EB69C3" w:rsidP="00116EF2">
      <w:pPr>
        <w:numPr>
          <w:ilvl w:val="0"/>
          <w:numId w:val="47"/>
        </w:numPr>
        <w:spacing w:line="480" w:lineRule="auto"/>
        <w:jc w:val="both"/>
      </w:pPr>
      <w:r w:rsidRPr="008537C1">
        <w:t>A solid political commitment with a focus on implementation is reflected in the establishment of a delivery unit in the Presidency with constant follow up and evaluation practice by the ministry of Budget and national planning (MBNP)</w:t>
      </w:r>
    </w:p>
    <w:p w14:paraId="1D4046C3" w14:textId="77777777" w:rsidR="00EB69C3" w:rsidRPr="008537C1" w:rsidRDefault="00EB69C3" w:rsidP="00116EF2">
      <w:pPr>
        <w:numPr>
          <w:ilvl w:val="0"/>
          <w:numId w:val="47"/>
        </w:numPr>
        <w:spacing w:line="480" w:lineRule="auto"/>
        <w:jc w:val="both"/>
      </w:pPr>
      <w:r w:rsidRPr="008537C1">
        <w:lastRenderedPageBreak/>
        <w:t>Sacrosanct initiatives to raise oil production to 2.5mbpd by 2020, also the privatisation of some selected public institutions, restoring oil refineries and oil producing community’s environmental conservation, especially the Niger Delta.</w:t>
      </w:r>
    </w:p>
    <w:p w14:paraId="45E75FEF" w14:textId="77777777" w:rsidR="00EB69C3" w:rsidRPr="008537C1" w:rsidRDefault="00EB69C3" w:rsidP="00116EF2">
      <w:pPr>
        <w:numPr>
          <w:ilvl w:val="0"/>
          <w:numId w:val="47"/>
        </w:numPr>
        <w:spacing w:line="480" w:lineRule="auto"/>
        <w:jc w:val="both"/>
      </w:pPr>
      <w:r w:rsidRPr="008537C1">
        <w:t xml:space="preserve">Combining the plans of the former regime such as “National Industrial Revolution Plan (NIRP)” and “Nigeria integrated Infrastructure Master Plan (NIIMP)” </w:t>
      </w:r>
    </w:p>
    <w:p w14:paraId="58583D66" w14:textId="77777777" w:rsidR="00EB69C3" w:rsidRPr="008537C1" w:rsidRDefault="00EB69C3" w:rsidP="00116EF2">
      <w:pPr>
        <w:numPr>
          <w:ilvl w:val="0"/>
          <w:numId w:val="47"/>
        </w:numPr>
        <w:spacing w:line="480" w:lineRule="auto"/>
        <w:jc w:val="both"/>
      </w:pPr>
      <w:r w:rsidRPr="008537C1">
        <w:t>Substantial support for the private sector to become the hub of national growth and development with supporting polices for science and technology adoption.</w:t>
      </w:r>
    </w:p>
    <w:p w14:paraId="4C384945" w14:textId="77777777" w:rsidR="00EB69C3" w:rsidRPr="008537C1" w:rsidRDefault="00EB69C3" w:rsidP="00116EF2">
      <w:pPr>
        <w:numPr>
          <w:ilvl w:val="0"/>
          <w:numId w:val="47"/>
        </w:numPr>
        <w:spacing w:line="480" w:lineRule="auto"/>
      </w:pPr>
      <w:r w:rsidRPr="008537C1">
        <w:t xml:space="preserve">Incorporation of Budget and Planning into MBNP to allow proper alignment between Budget and planning for effective execution. </w:t>
      </w:r>
    </w:p>
    <w:p w14:paraId="265FC664" w14:textId="77777777" w:rsidR="00EB69C3" w:rsidRPr="008537C1" w:rsidRDefault="00EB69C3" w:rsidP="00116EF2">
      <w:pPr>
        <w:numPr>
          <w:ilvl w:val="0"/>
          <w:numId w:val="47"/>
        </w:numPr>
        <w:spacing w:line="480" w:lineRule="auto"/>
        <w:jc w:val="both"/>
      </w:pPr>
      <w:r w:rsidRPr="008537C1">
        <w:t>Partnership with State Governments to achieve joint goals and direction.</w:t>
      </w:r>
    </w:p>
    <w:p w14:paraId="434ABA80" w14:textId="77777777" w:rsidR="00EB69C3" w:rsidRPr="008537C1" w:rsidRDefault="00EB69C3" w:rsidP="00EB69C3">
      <w:pPr>
        <w:rPr>
          <w:b/>
          <w:color w:val="FFC000"/>
        </w:rPr>
      </w:pPr>
    </w:p>
    <w:p w14:paraId="24E1A7FA" w14:textId="465E6F9F"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115" w:name="_Toc89808817"/>
      <w:r w:rsidRPr="008537C1">
        <w:rPr>
          <w:rFonts w:ascii="Times New Roman" w:eastAsia="Times New Roman" w:hAnsi="Times New Roman" w:cs="Times New Roman"/>
          <w:b/>
          <w:color w:val="000000"/>
          <w:sz w:val="24"/>
          <w:szCs w:val="24"/>
        </w:rPr>
        <w:t>2.</w:t>
      </w:r>
      <w:r w:rsidR="002A0CDF" w:rsidRPr="008537C1">
        <w:rPr>
          <w:rFonts w:ascii="Times New Roman" w:eastAsia="Times New Roman" w:hAnsi="Times New Roman" w:cs="Times New Roman"/>
          <w:b/>
          <w:color w:val="000000"/>
          <w:sz w:val="24"/>
          <w:szCs w:val="24"/>
        </w:rPr>
        <w:t>9</w:t>
      </w:r>
      <w:r w:rsidRPr="008537C1">
        <w:rPr>
          <w:rFonts w:ascii="Times New Roman" w:eastAsia="Times New Roman" w:hAnsi="Times New Roman" w:cs="Times New Roman"/>
          <w:b/>
          <w:color w:val="000000"/>
          <w:sz w:val="24"/>
          <w:szCs w:val="24"/>
        </w:rPr>
        <w:t xml:space="preserve"> Conclusion</w:t>
      </w:r>
      <w:bookmarkEnd w:id="115"/>
    </w:p>
    <w:p w14:paraId="63B85098" w14:textId="77777777" w:rsidR="007E331F" w:rsidRPr="008537C1" w:rsidRDefault="00EB69C3" w:rsidP="00EB69C3">
      <w:pPr>
        <w:spacing w:after="240" w:line="480" w:lineRule="auto"/>
        <w:jc w:val="both"/>
      </w:pPr>
      <w:r w:rsidRPr="008537C1">
        <w:t xml:space="preserve">According to literatures the cost of adoption, business size, availability of IT infrastructure, government support, and management support are the factors that influence information technology adoption (Irefin, et al., 2012), but their analysis showed that cost is a major barrier for adopting IT system among the other highlighted factors. Also, (Adebayo, et al., 2013) stated recommendations pointing to the government support, hence the government needs to support the adoption of IT by providing adequate Information and Communication infrastructure in the country such as internet, so that it will be relatively easier to adopt IT rather than finding a way to avoid it. </w:t>
      </w:r>
    </w:p>
    <w:p w14:paraId="5367B32F" w14:textId="7DC85D82" w:rsidR="007E331F" w:rsidRPr="008537C1" w:rsidRDefault="00EB69C3" w:rsidP="007E331F">
      <w:pPr>
        <w:spacing w:after="240" w:line="480" w:lineRule="auto"/>
        <w:jc w:val="both"/>
      </w:pPr>
      <w:r w:rsidRPr="008537C1">
        <w:t xml:space="preserve">Hence, according to studies highlighting factors such as cost, skills and training, management support; cost appeared more frequently to be the most significant factor for affecting adoption. </w:t>
      </w:r>
      <w:r w:rsidR="007E331F" w:rsidRPr="008537C1">
        <w:t xml:space="preserve">The research questions addressed in the literature review include: question one(1) sub-section </w:t>
      </w:r>
      <w:r w:rsidR="004F7B8D" w:rsidRPr="008537C1">
        <w:t>2.</w:t>
      </w:r>
      <w:r w:rsidR="007E331F" w:rsidRPr="008537C1">
        <w:t>7</w:t>
      </w:r>
      <w:r w:rsidR="004F7B8D" w:rsidRPr="008537C1">
        <w:t>,</w:t>
      </w:r>
      <w:r w:rsidR="007E331F" w:rsidRPr="008537C1">
        <w:t xml:space="preserve"> question two(2) sub-section</w:t>
      </w:r>
      <w:r w:rsidR="006C465A" w:rsidRPr="008537C1">
        <w:t xml:space="preserve"> 2.6.1</w:t>
      </w:r>
      <w:r w:rsidR="007E331F" w:rsidRPr="008537C1">
        <w:t>, question three(3) sub-section</w:t>
      </w:r>
      <w:r w:rsidR="002572FB" w:rsidRPr="008537C1">
        <w:t xml:space="preserve"> </w:t>
      </w:r>
      <w:r w:rsidR="004F7B8D" w:rsidRPr="008537C1">
        <w:t>2.4</w:t>
      </w:r>
      <w:r w:rsidR="007E331F" w:rsidRPr="008537C1">
        <w:t>,</w:t>
      </w:r>
      <w:r w:rsidR="004F7B8D" w:rsidRPr="008537C1">
        <w:t xml:space="preserve"> </w:t>
      </w:r>
      <w:r w:rsidR="007E331F" w:rsidRPr="008537C1">
        <w:t xml:space="preserve">and question four(4) </w:t>
      </w:r>
      <w:r w:rsidR="007E331F" w:rsidRPr="008537C1">
        <w:lastRenderedPageBreak/>
        <w:t>sub-section</w:t>
      </w:r>
      <w:r w:rsidR="004F7B8D" w:rsidRPr="008537C1">
        <w:t xml:space="preserve"> 2.5</w:t>
      </w:r>
      <w:r w:rsidR="007E331F" w:rsidRPr="008537C1">
        <w:t>. A</w:t>
      </w:r>
      <w:r w:rsidRPr="008537C1">
        <w:t xml:space="preserve">lthough, </w:t>
      </w:r>
      <w:r w:rsidR="007E331F" w:rsidRPr="008537C1">
        <w:t>ERP adoption and implementation</w:t>
      </w:r>
      <w:r w:rsidRPr="008537C1">
        <w:t xml:space="preserve"> is not a new area but there is reasonably limited research conducted in Nigeria and specifically for manufacturing firms. </w:t>
      </w:r>
    </w:p>
    <w:p w14:paraId="19E13E49" w14:textId="65CE218E" w:rsidR="00EB69C3" w:rsidRPr="008537C1" w:rsidRDefault="007E331F" w:rsidP="00EB69C3">
      <w:pPr>
        <w:spacing w:line="480" w:lineRule="auto"/>
        <w:jc w:val="both"/>
      </w:pPr>
      <w:r w:rsidRPr="008537C1">
        <w:t>T</w:t>
      </w:r>
      <w:r w:rsidR="00EB69C3" w:rsidRPr="008537C1">
        <w:t xml:space="preserve">here are existing implementation models, this research assert that all the previous studies </w:t>
      </w:r>
      <w:r w:rsidRPr="008537C1">
        <w:t>are</w:t>
      </w:r>
      <w:r w:rsidR="00EB69C3" w:rsidRPr="008537C1">
        <w:t xml:space="preserve"> relevant</w:t>
      </w:r>
      <w:r w:rsidRPr="008537C1">
        <w:t xml:space="preserve"> and they are</w:t>
      </w:r>
      <w:r w:rsidR="00EB69C3" w:rsidRPr="008537C1">
        <w:t xml:space="preserve"> steppingstone</w:t>
      </w:r>
      <w:r w:rsidR="00A641BF" w:rsidRPr="008537C1">
        <w:t>s to other findings. However,</w:t>
      </w:r>
      <w:r w:rsidR="00EB69C3" w:rsidRPr="008537C1">
        <w:t xml:space="preserve"> their applicability in Nigeria’s manufacturing firms </w:t>
      </w:r>
      <w:r w:rsidRPr="008537C1">
        <w:t>may be</w:t>
      </w:r>
      <w:r w:rsidR="00EB69C3" w:rsidRPr="008537C1">
        <w:t xml:space="preserve"> </w:t>
      </w:r>
      <w:r w:rsidR="00A641BF" w:rsidRPr="008537C1">
        <w:t>questionable</w:t>
      </w:r>
      <w:r w:rsidR="00EB69C3" w:rsidRPr="008537C1">
        <w:t>. The chapter established a critical review of IT adoption and implementation generally and the need for ERP in Nigeria. Although, there are quality existing non-integrated IT system in some manufacturing organisations in Nigeria. Irrespective of that, the lack of integration is a huge limitation, hindering organisations towards maximizing their production potentials. The research issues from critical review of the literature in this chapter are itemized below.</w:t>
      </w:r>
    </w:p>
    <w:p w14:paraId="711F3C46" w14:textId="5F7E20E0" w:rsidR="00EB69C3" w:rsidRPr="008537C1" w:rsidRDefault="00EB69C3" w:rsidP="00EB69C3">
      <w:pPr>
        <w:spacing w:line="480" w:lineRule="auto"/>
        <w:jc w:val="both"/>
      </w:pPr>
    </w:p>
    <w:p w14:paraId="66D983FB" w14:textId="41A9148B" w:rsidR="008B63A7" w:rsidRPr="008537C1" w:rsidRDefault="008B63A7" w:rsidP="00EB69C3">
      <w:pPr>
        <w:spacing w:line="480" w:lineRule="auto"/>
        <w:jc w:val="both"/>
      </w:pPr>
    </w:p>
    <w:p w14:paraId="6D0F3AE5" w14:textId="46036770" w:rsidR="00EB69C3" w:rsidRPr="008537C1" w:rsidRDefault="00EB69C3" w:rsidP="00EB69C3">
      <w:pPr>
        <w:spacing w:line="480" w:lineRule="auto"/>
        <w:jc w:val="both"/>
      </w:pPr>
    </w:p>
    <w:p w14:paraId="0BA41E3D" w14:textId="3228C8E0" w:rsidR="000E47BF" w:rsidRPr="008537C1" w:rsidRDefault="000E47BF" w:rsidP="00EB69C3">
      <w:pPr>
        <w:spacing w:line="480" w:lineRule="auto"/>
        <w:jc w:val="both"/>
      </w:pPr>
    </w:p>
    <w:p w14:paraId="61AF147C" w14:textId="14B1D475" w:rsidR="000E47BF" w:rsidRPr="008537C1" w:rsidRDefault="000E47BF" w:rsidP="00EB69C3">
      <w:pPr>
        <w:spacing w:line="480" w:lineRule="auto"/>
        <w:jc w:val="both"/>
      </w:pPr>
    </w:p>
    <w:p w14:paraId="05304634" w14:textId="0C52192E" w:rsidR="000E47BF" w:rsidRPr="008537C1" w:rsidRDefault="000E47BF" w:rsidP="00EB69C3">
      <w:pPr>
        <w:spacing w:line="480" w:lineRule="auto"/>
        <w:jc w:val="both"/>
      </w:pPr>
    </w:p>
    <w:p w14:paraId="449CAAF0" w14:textId="49569FFD" w:rsidR="00DF414C" w:rsidRPr="008537C1" w:rsidRDefault="00DF414C" w:rsidP="00EB69C3">
      <w:pPr>
        <w:spacing w:line="480" w:lineRule="auto"/>
        <w:jc w:val="both"/>
      </w:pPr>
    </w:p>
    <w:p w14:paraId="1B448ED8" w14:textId="3028B775" w:rsidR="00DF414C" w:rsidRPr="008537C1" w:rsidRDefault="00DF414C" w:rsidP="00EB69C3">
      <w:pPr>
        <w:spacing w:line="480" w:lineRule="auto"/>
        <w:jc w:val="both"/>
      </w:pPr>
    </w:p>
    <w:p w14:paraId="2512C5D1" w14:textId="5C3BB33F" w:rsidR="00DF414C" w:rsidRPr="008537C1" w:rsidRDefault="00DF414C" w:rsidP="00EB69C3">
      <w:pPr>
        <w:spacing w:line="480" w:lineRule="auto"/>
        <w:jc w:val="both"/>
      </w:pPr>
    </w:p>
    <w:p w14:paraId="79586D4C" w14:textId="5065EEA6" w:rsidR="00DF414C" w:rsidRPr="008537C1" w:rsidRDefault="00DF414C" w:rsidP="00EB69C3">
      <w:pPr>
        <w:spacing w:line="480" w:lineRule="auto"/>
        <w:jc w:val="both"/>
      </w:pPr>
    </w:p>
    <w:p w14:paraId="718141D3" w14:textId="06C72E99" w:rsidR="00DF414C" w:rsidRPr="008537C1" w:rsidRDefault="00DF414C" w:rsidP="00EB69C3">
      <w:pPr>
        <w:spacing w:line="480" w:lineRule="auto"/>
        <w:jc w:val="both"/>
      </w:pPr>
    </w:p>
    <w:p w14:paraId="6C0C6CDF" w14:textId="33262FA9" w:rsidR="000E47BF" w:rsidRPr="008537C1" w:rsidRDefault="000E47BF" w:rsidP="00EB69C3">
      <w:pPr>
        <w:spacing w:line="480" w:lineRule="auto"/>
        <w:jc w:val="both"/>
      </w:pPr>
    </w:p>
    <w:p w14:paraId="5AFF312C" w14:textId="77777777" w:rsidR="00B82D2D" w:rsidRPr="008537C1" w:rsidRDefault="00B82D2D" w:rsidP="00EB69C3">
      <w:pPr>
        <w:spacing w:line="480" w:lineRule="auto"/>
        <w:jc w:val="both"/>
      </w:pPr>
    </w:p>
    <w:p w14:paraId="7C5342DF" w14:textId="3C4D7D67" w:rsidR="00EB69C3" w:rsidRPr="008537C1" w:rsidRDefault="00EB69C3" w:rsidP="00EB69C3">
      <w:pPr>
        <w:pStyle w:val="Heading1"/>
        <w:spacing w:before="0" w:line="480" w:lineRule="auto"/>
        <w:jc w:val="center"/>
        <w:rPr>
          <w:rFonts w:ascii="Times New Roman" w:eastAsia="Times New Roman" w:hAnsi="Times New Roman" w:cs="Times New Roman"/>
          <w:b/>
          <w:color w:val="000000"/>
          <w:sz w:val="24"/>
          <w:szCs w:val="24"/>
        </w:rPr>
      </w:pPr>
      <w:bookmarkStart w:id="116" w:name="_Toc89808818"/>
      <w:r w:rsidRPr="008537C1">
        <w:rPr>
          <w:rFonts w:ascii="Times New Roman" w:eastAsia="Times New Roman" w:hAnsi="Times New Roman" w:cs="Times New Roman"/>
          <w:b/>
          <w:color w:val="000000"/>
          <w:sz w:val="24"/>
          <w:szCs w:val="24"/>
        </w:rPr>
        <w:lastRenderedPageBreak/>
        <w:t xml:space="preserve">CHAPTER </w:t>
      </w:r>
      <w:r w:rsidR="005D66A5" w:rsidRPr="008537C1">
        <w:rPr>
          <w:rFonts w:ascii="Times New Roman" w:eastAsia="Times New Roman" w:hAnsi="Times New Roman" w:cs="Times New Roman"/>
          <w:b/>
          <w:color w:val="000000"/>
          <w:sz w:val="24"/>
          <w:szCs w:val="24"/>
        </w:rPr>
        <w:t>3</w:t>
      </w:r>
      <w:bookmarkEnd w:id="116"/>
    </w:p>
    <w:p w14:paraId="21396391" w14:textId="77777777" w:rsidR="00EB69C3" w:rsidRPr="008537C1" w:rsidRDefault="00EB69C3" w:rsidP="00EB69C3">
      <w:pPr>
        <w:pStyle w:val="Heading1"/>
        <w:spacing w:before="0" w:line="480" w:lineRule="auto"/>
        <w:jc w:val="center"/>
        <w:rPr>
          <w:rFonts w:ascii="Times New Roman" w:eastAsia="Times New Roman" w:hAnsi="Times New Roman" w:cs="Times New Roman"/>
          <w:b/>
          <w:color w:val="000000"/>
          <w:sz w:val="24"/>
          <w:szCs w:val="24"/>
        </w:rPr>
      </w:pPr>
      <w:bookmarkStart w:id="117" w:name="_Toc89808819"/>
      <w:r w:rsidRPr="008537C1">
        <w:rPr>
          <w:rFonts w:ascii="Times New Roman" w:eastAsia="Times New Roman" w:hAnsi="Times New Roman" w:cs="Times New Roman"/>
          <w:b/>
          <w:color w:val="000000"/>
          <w:sz w:val="24"/>
          <w:szCs w:val="24"/>
        </w:rPr>
        <w:t>CONCEPTUAL MODEL</w:t>
      </w:r>
      <w:bookmarkEnd w:id="117"/>
    </w:p>
    <w:p w14:paraId="31AD8393"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u w:val="single"/>
        </w:rPr>
      </w:pPr>
      <w:bookmarkStart w:id="118" w:name="_Toc89808820"/>
      <w:r w:rsidRPr="008537C1">
        <w:rPr>
          <w:rFonts w:ascii="Times New Roman" w:eastAsia="Times New Roman" w:hAnsi="Times New Roman" w:cs="Times New Roman"/>
          <w:b/>
          <w:color w:val="000000"/>
          <w:sz w:val="24"/>
          <w:szCs w:val="24"/>
        </w:rPr>
        <w:t>3.1 Introduction</w:t>
      </w:r>
      <w:bookmarkEnd w:id="118"/>
    </w:p>
    <w:p w14:paraId="689D6655"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The Nigeria manufacturing sector contribution to the country’s GDP has been very low over the years, it presents a negative growth record in 2016 (Chete, et al., 2014). To restore growth and economic diversification, Nigeria “Economic Recovery</w:t>
      </w:r>
      <w:r w:rsidRPr="008537C1">
        <w:rPr>
          <w:b/>
          <w:color w:val="000000"/>
        </w:rPr>
        <w:t xml:space="preserve"> </w:t>
      </w:r>
      <w:r w:rsidRPr="008537C1">
        <w:rPr>
          <w:bCs/>
          <w:color w:val="000000"/>
        </w:rPr>
        <w:t>&amp;</w:t>
      </w:r>
      <w:r w:rsidRPr="008537C1">
        <w:rPr>
          <w:color w:val="000000"/>
        </w:rPr>
        <w:t xml:space="preserve"> Growth Plan” (ERGP 2017) seeks to turn the fortunes of the sector to 10.6% and above by 2020 (Ademola, 2018). In support of this vision, this study seeks to investigate the adoption of advance technology such as ERP to drive the Nigeria manufacturing sector. This part is structured to discuss conceptual model of adoption and implementation framework. </w:t>
      </w:r>
    </w:p>
    <w:p w14:paraId="796BB31A"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Organizations ranging from the public to private sectors, large to small enterprise in both developed and developing countries have distinctive basic leadership forms, organisational structures and cultures which contrasts from one way or the other (Asemi &amp; Jazi, 2010). It might be conceivable that organizations in Nigeria manufacturing organisations (NMO) focus on various criteria for Information system adoption. Hence, there may be a need to discuss conceptual model towards the adoption criteria and critical success factors seen in the literatures to ensure a successful ERP implementation project in this sector (Al-Fawaz, 2012). </w:t>
      </w:r>
    </w:p>
    <w:p w14:paraId="0D6646CA" w14:textId="5553BA2B" w:rsidR="002636F0" w:rsidRPr="008537C1" w:rsidRDefault="00EB69C3" w:rsidP="00DE7488">
      <w:pPr>
        <w:pBdr>
          <w:top w:val="nil"/>
          <w:left w:val="nil"/>
          <w:bottom w:val="nil"/>
          <w:right w:val="nil"/>
          <w:between w:val="nil"/>
        </w:pBdr>
        <w:spacing w:after="240" w:line="480" w:lineRule="auto"/>
        <w:jc w:val="both"/>
        <w:rPr>
          <w:color w:val="000000"/>
        </w:rPr>
      </w:pPr>
      <w:r w:rsidRPr="008537C1">
        <w:rPr>
          <w:color w:val="000000"/>
        </w:rPr>
        <w:t xml:space="preserve">However, there are few ERP systems execution model and systems inferred from the literatures, there are few studies that supports the ERP selection and usage with regards to system classification, benefits, awareness, and reliability factors in developing countries. The Cloud ERP is classified to be recently replacing the implementation of the traditional ERP system due to its continuous advancement and Cloud ERP is cost effective suitable for large and SMEs in Nigeria. This section utilizes the “Technology Organisation and Environment” (TOE) framework in conjunction with the three dimensions of change (People, Technology </w:t>
      </w:r>
      <w:r w:rsidRPr="008537C1">
        <w:rPr>
          <w:color w:val="000000"/>
        </w:rPr>
        <w:lastRenderedPageBreak/>
        <w:t>and Process) as introduced by (Heeks, 2002; King-Turner, 2014) to investigate how ERP implementation can improve towards organisational performance/productivity.</w:t>
      </w:r>
    </w:p>
    <w:p w14:paraId="223E8960" w14:textId="2F89EC8E" w:rsidR="002636F0" w:rsidRPr="008537C1" w:rsidRDefault="002636F0" w:rsidP="002636F0">
      <w:pPr>
        <w:pStyle w:val="Heading2"/>
        <w:rPr>
          <w:rFonts w:ascii="Times New Roman" w:eastAsia="Times New Roman" w:hAnsi="Times New Roman" w:cs="Times New Roman"/>
          <w:b/>
          <w:color w:val="000000"/>
          <w:sz w:val="24"/>
          <w:szCs w:val="24"/>
        </w:rPr>
      </w:pPr>
      <w:bookmarkStart w:id="119" w:name="_Toc89808821"/>
      <w:r w:rsidRPr="008537C1">
        <w:rPr>
          <w:rFonts w:ascii="Times New Roman" w:eastAsia="Times New Roman" w:hAnsi="Times New Roman" w:cs="Times New Roman"/>
          <w:b/>
          <w:color w:val="000000"/>
          <w:sz w:val="24"/>
          <w:szCs w:val="24"/>
        </w:rPr>
        <w:t>3.2 Conceptual model for ERP adoption in Nigeria’s manufacturing organisations</w:t>
      </w:r>
      <w:bookmarkEnd w:id="119"/>
    </w:p>
    <w:p w14:paraId="76C943E4" w14:textId="77777777" w:rsidR="002636F0" w:rsidRPr="008537C1" w:rsidRDefault="002636F0" w:rsidP="002636F0">
      <w:pPr>
        <w:rPr>
          <w:rFonts w:eastAsia="Calibri"/>
          <w:lang w:eastAsia="en-US"/>
        </w:rPr>
      </w:pPr>
    </w:p>
    <w:p w14:paraId="18AA2B8C" w14:textId="77777777" w:rsidR="00EB69C3" w:rsidRPr="008537C1" w:rsidRDefault="00EB69C3" w:rsidP="00EB69C3">
      <w:pPr>
        <w:spacing w:after="240" w:line="480" w:lineRule="auto"/>
        <w:jc w:val="both"/>
      </w:pPr>
      <w:r w:rsidRPr="008537C1">
        <w:t>Academic writings in the past decades, shows ERP has been widely researched (Johansson, 2013). Besides, various ERP frameworks have been presented and studied, likewise outlining various influential factors. This research addresses the influencing factors by combining the “TOE framework” with “change management” in the Nigeria’s manufacturing sector. To improve the decision-making in enterprises of developing countries especially Nigeria’s manufacturing firms. Implementing ERP is asserted to be an important milestone towards continuous improvement in an organisation. But the system Implementation can only be considered successful when the organisation achieve its goals  (Wang, et al., 2008; Yu, 2005).</w:t>
      </w:r>
    </w:p>
    <w:p w14:paraId="535561CA" w14:textId="77777777" w:rsidR="00EB69C3" w:rsidRPr="008537C1" w:rsidRDefault="00EB69C3" w:rsidP="00EB69C3">
      <w:pPr>
        <w:spacing w:after="240" w:line="480" w:lineRule="auto"/>
        <w:jc w:val="both"/>
      </w:pPr>
      <w:r w:rsidRPr="008537C1">
        <w:t xml:space="preserve">Hence, Manufacturers association of Nigeria (MAN) was the accessible source of reference in this area which will explicitly talks about the influencing factor for Integrating information System/technology in Nigeria manufacturing firms (MAN, 2017). This research trend basically aims to replace the conventional paper documentation and standalone software models. The sharp progressions in all spaces of human activity opens new doors for the improvement of manufacturing and production. Things that appears quite impossible 25-30 years back, such as online instalments, e-banking, and e-pocket, are now a bit of our ordinary everyday activity currently (Sajuyigbe &amp; Alabi, 2012). </w:t>
      </w:r>
    </w:p>
    <w:p w14:paraId="0D956A9D" w14:textId="77777777" w:rsidR="00EB69C3" w:rsidRPr="008537C1" w:rsidRDefault="00EB69C3" w:rsidP="00EB69C3">
      <w:pPr>
        <w:spacing w:after="240" w:line="480" w:lineRule="auto"/>
        <w:jc w:val="both"/>
      </w:pPr>
      <w:r w:rsidRPr="008537C1">
        <w:t xml:space="preserve">There are key aspects of change that gives frame to effecting the organisational transition, of an ERP system implementation (Heeks, 2002). Also, considering the wide gap to be filled during transition i.e. a gap between where a manufacturing organisation may be at present, compared to where it needs to be for a successful adoption of ERP system. There are significant changes that needs to occur, which include staff’s skills, operation processes and technology </w:t>
      </w:r>
      <w:r w:rsidRPr="008537C1">
        <w:lastRenderedPageBreak/>
        <w:t>capacity. Other changes might occur which may be categorised as an element in the three major dimensions namely, (people, process, and technology).</w:t>
      </w:r>
    </w:p>
    <w:p w14:paraId="3827AF8D" w14:textId="77777777" w:rsidR="00EB69C3" w:rsidRPr="008537C1" w:rsidRDefault="00EB69C3" w:rsidP="00EB69C3">
      <w:pPr>
        <w:spacing w:after="240" w:line="480" w:lineRule="auto"/>
        <w:jc w:val="both"/>
      </w:pPr>
      <w:r w:rsidRPr="008537C1">
        <w:t>This chapter focused on developing ERP implementation model for manufacturing organisations, after evaluating factors that influence its adoption and implementation. In line with Heeks model (King-Turner, 2014), this conceptual model was conceived based on peculiar factors to the manufacturing organisations in Nigeria, technology adoption and their environment. According to Markus &amp; Tanis (2000), they argued that in order to effectively evaluate the significance of change during ERP implementation, there is a need to link the framework to Implementation phases.</w:t>
      </w:r>
    </w:p>
    <w:p w14:paraId="658675A2" w14:textId="77777777" w:rsidR="00EB69C3" w:rsidRPr="008537C1" w:rsidRDefault="00EB69C3" w:rsidP="00EB69C3">
      <w:pPr>
        <w:keepNext/>
        <w:keepLines/>
        <w:pBdr>
          <w:top w:val="nil"/>
          <w:left w:val="nil"/>
          <w:bottom w:val="nil"/>
          <w:right w:val="nil"/>
          <w:between w:val="nil"/>
        </w:pBdr>
        <w:spacing w:before="40" w:line="480" w:lineRule="auto"/>
        <w:rPr>
          <w:b/>
          <w:i/>
          <w:color w:val="000000"/>
        </w:rPr>
      </w:pPr>
      <w:bookmarkStart w:id="120" w:name="_heading=h.319y80a" w:colFirst="0" w:colLast="0"/>
      <w:bookmarkEnd w:id="120"/>
      <w:r w:rsidRPr="008537C1">
        <w:rPr>
          <w:b/>
          <w:i/>
          <w:color w:val="000000"/>
        </w:rPr>
        <w:t>Tab 3.1 Conceptual Framework (Rezaeian, 2016; Usman, et al., 2019; Raji, 2018)</w:t>
      </w:r>
    </w:p>
    <w:p w14:paraId="725BB7A4" w14:textId="77777777" w:rsidR="00EB69C3" w:rsidRPr="008537C1" w:rsidRDefault="00EB69C3" w:rsidP="00EB69C3"/>
    <w:tbl>
      <w:tblPr>
        <w:tblW w:w="10773" w:type="dxa"/>
        <w:tblInd w:w="-459"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A0" w:firstRow="1" w:lastRow="0" w:firstColumn="1" w:lastColumn="0" w:noHBand="0" w:noVBand="1"/>
      </w:tblPr>
      <w:tblGrid>
        <w:gridCol w:w="1134"/>
        <w:gridCol w:w="1560"/>
        <w:gridCol w:w="1984"/>
        <w:gridCol w:w="2552"/>
        <w:gridCol w:w="1983"/>
        <w:gridCol w:w="1560"/>
      </w:tblGrid>
      <w:tr w:rsidR="002636F0" w:rsidRPr="008537C1" w14:paraId="3C7E4707" w14:textId="77777777" w:rsidTr="000E47BF">
        <w:tc>
          <w:tcPr>
            <w:tcW w:w="1134" w:type="dxa"/>
            <w:shd w:val="clear" w:color="auto" w:fill="5B9BD5" w:themeFill="accent1"/>
          </w:tcPr>
          <w:p w14:paraId="43A10F15" w14:textId="77777777" w:rsidR="00EB69C3" w:rsidRPr="008537C1" w:rsidRDefault="00EB69C3" w:rsidP="00C9037F">
            <w:pPr>
              <w:spacing w:line="360" w:lineRule="auto"/>
              <w:rPr>
                <w:color w:val="FFFFFF" w:themeColor="background1"/>
                <w:sz w:val="20"/>
                <w:szCs w:val="20"/>
              </w:rPr>
            </w:pPr>
            <w:r w:rsidRPr="008537C1">
              <w:rPr>
                <w:color w:val="FFFFFF" w:themeColor="background1"/>
                <w:sz w:val="20"/>
                <w:szCs w:val="20"/>
              </w:rPr>
              <w:t xml:space="preserve">  </w:t>
            </w:r>
          </w:p>
        </w:tc>
        <w:tc>
          <w:tcPr>
            <w:tcW w:w="1560" w:type="dxa"/>
            <w:shd w:val="clear" w:color="auto" w:fill="5B9BD5" w:themeFill="accent1"/>
          </w:tcPr>
          <w:p w14:paraId="14CC5FE4" w14:textId="29246736" w:rsidR="00EB69C3" w:rsidRPr="008537C1" w:rsidRDefault="00EB69C3" w:rsidP="00C9037F">
            <w:pPr>
              <w:spacing w:line="360" w:lineRule="auto"/>
              <w:rPr>
                <w:b/>
                <w:bCs/>
                <w:color w:val="FFFFFF" w:themeColor="background1"/>
                <w:sz w:val="20"/>
                <w:szCs w:val="20"/>
              </w:rPr>
            </w:pPr>
          </w:p>
        </w:tc>
        <w:tc>
          <w:tcPr>
            <w:tcW w:w="1984" w:type="dxa"/>
            <w:shd w:val="clear" w:color="auto" w:fill="5B9BD5" w:themeFill="accent1"/>
          </w:tcPr>
          <w:p w14:paraId="7F875756" w14:textId="77777777" w:rsidR="00EB69C3" w:rsidRPr="008537C1" w:rsidRDefault="00EB69C3" w:rsidP="00C9037F">
            <w:pPr>
              <w:spacing w:line="360" w:lineRule="auto"/>
              <w:jc w:val="center"/>
              <w:rPr>
                <w:b/>
                <w:bCs/>
                <w:color w:val="FFFFFF" w:themeColor="background1"/>
                <w:sz w:val="20"/>
                <w:szCs w:val="20"/>
              </w:rPr>
            </w:pPr>
            <w:r w:rsidRPr="008537C1">
              <w:rPr>
                <w:b/>
                <w:bCs/>
                <w:color w:val="FFFFFF" w:themeColor="background1"/>
                <w:sz w:val="20"/>
                <w:szCs w:val="20"/>
              </w:rPr>
              <w:t>Technology</w:t>
            </w:r>
          </w:p>
        </w:tc>
        <w:tc>
          <w:tcPr>
            <w:tcW w:w="2552" w:type="dxa"/>
            <w:shd w:val="clear" w:color="auto" w:fill="5B9BD5" w:themeFill="accent1"/>
          </w:tcPr>
          <w:p w14:paraId="062E7036" w14:textId="77777777" w:rsidR="00EB69C3" w:rsidRPr="008537C1" w:rsidRDefault="00EB69C3" w:rsidP="00C9037F">
            <w:pPr>
              <w:spacing w:line="360" w:lineRule="auto"/>
              <w:jc w:val="center"/>
              <w:rPr>
                <w:b/>
                <w:bCs/>
                <w:color w:val="FFFFFF" w:themeColor="background1"/>
                <w:sz w:val="20"/>
                <w:szCs w:val="20"/>
              </w:rPr>
            </w:pPr>
            <w:r w:rsidRPr="008537C1">
              <w:rPr>
                <w:b/>
                <w:bCs/>
                <w:color w:val="FFFFFF" w:themeColor="background1"/>
                <w:sz w:val="20"/>
                <w:szCs w:val="20"/>
              </w:rPr>
              <w:t>Organisation</w:t>
            </w:r>
          </w:p>
        </w:tc>
        <w:tc>
          <w:tcPr>
            <w:tcW w:w="3543" w:type="dxa"/>
            <w:gridSpan w:val="2"/>
            <w:shd w:val="clear" w:color="auto" w:fill="5B9BD5" w:themeFill="accent1"/>
          </w:tcPr>
          <w:p w14:paraId="3E9385BC" w14:textId="77777777" w:rsidR="00EB69C3" w:rsidRPr="008537C1" w:rsidRDefault="00EB69C3" w:rsidP="00C9037F">
            <w:pPr>
              <w:spacing w:line="360" w:lineRule="auto"/>
              <w:jc w:val="center"/>
              <w:rPr>
                <w:b/>
                <w:bCs/>
                <w:color w:val="FFFFFF" w:themeColor="background1"/>
                <w:sz w:val="20"/>
                <w:szCs w:val="20"/>
              </w:rPr>
            </w:pPr>
            <w:r w:rsidRPr="008537C1">
              <w:rPr>
                <w:b/>
                <w:bCs/>
                <w:color w:val="FFFFFF" w:themeColor="background1"/>
                <w:sz w:val="20"/>
                <w:szCs w:val="20"/>
              </w:rPr>
              <w:t>Environment</w:t>
            </w:r>
          </w:p>
        </w:tc>
      </w:tr>
      <w:tr w:rsidR="002636F0" w:rsidRPr="008537C1" w14:paraId="05B79976" w14:textId="77777777" w:rsidTr="000E47BF">
        <w:tc>
          <w:tcPr>
            <w:tcW w:w="1134" w:type="dxa"/>
            <w:shd w:val="clear" w:color="auto" w:fill="5B9BD5" w:themeFill="accent1"/>
          </w:tcPr>
          <w:p w14:paraId="5377A731" w14:textId="77777777" w:rsidR="00EB69C3" w:rsidRPr="008537C1" w:rsidRDefault="00EB69C3" w:rsidP="00C9037F">
            <w:pPr>
              <w:spacing w:line="360" w:lineRule="auto"/>
              <w:rPr>
                <w:color w:val="FFFFFF" w:themeColor="background1"/>
                <w:sz w:val="20"/>
                <w:szCs w:val="20"/>
              </w:rPr>
            </w:pPr>
          </w:p>
        </w:tc>
        <w:tc>
          <w:tcPr>
            <w:tcW w:w="1560" w:type="dxa"/>
            <w:shd w:val="clear" w:color="auto" w:fill="5B9BD5" w:themeFill="accent1"/>
          </w:tcPr>
          <w:p w14:paraId="3055DFDD" w14:textId="402A12EA" w:rsidR="00EB69C3" w:rsidRPr="008537C1" w:rsidRDefault="00EB69C3" w:rsidP="00C9037F">
            <w:pPr>
              <w:spacing w:line="360" w:lineRule="auto"/>
              <w:rPr>
                <w:b/>
                <w:color w:val="FFFFFF" w:themeColor="background1"/>
                <w:sz w:val="20"/>
                <w:szCs w:val="20"/>
              </w:rPr>
            </w:pPr>
          </w:p>
        </w:tc>
        <w:tc>
          <w:tcPr>
            <w:tcW w:w="1984" w:type="dxa"/>
            <w:shd w:val="clear" w:color="auto" w:fill="5B9BD5" w:themeFill="accent1"/>
          </w:tcPr>
          <w:p w14:paraId="6979EBB0" w14:textId="77777777" w:rsidR="00EB69C3" w:rsidRPr="008537C1" w:rsidRDefault="00EB69C3" w:rsidP="00C9037F">
            <w:pPr>
              <w:spacing w:line="360" w:lineRule="auto"/>
              <w:jc w:val="center"/>
              <w:rPr>
                <w:b/>
                <w:color w:val="FFFFFF" w:themeColor="background1"/>
                <w:sz w:val="20"/>
                <w:szCs w:val="20"/>
              </w:rPr>
            </w:pPr>
            <w:r w:rsidRPr="008537C1">
              <w:rPr>
                <w:b/>
                <w:color w:val="FFFFFF" w:themeColor="background1"/>
                <w:sz w:val="20"/>
                <w:szCs w:val="20"/>
              </w:rPr>
              <w:t>Technology</w:t>
            </w:r>
          </w:p>
        </w:tc>
        <w:tc>
          <w:tcPr>
            <w:tcW w:w="2552" w:type="dxa"/>
            <w:shd w:val="clear" w:color="auto" w:fill="5B9BD5" w:themeFill="accent1"/>
          </w:tcPr>
          <w:p w14:paraId="0553A6F1" w14:textId="77777777" w:rsidR="00EB69C3" w:rsidRPr="008537C1" w:rsidRDefault="00EB69C3" w:rsidP="00C9037F">
            <w:pPr>
              <w:spacing w:line="360" w:lineRule="auto"/>
              <w:jc w:val="center"/>
              <w:rPr>
                <w:b/>
                <w:color w:val="FFFFFF" w:themeColor="background1"/>
                <w:sz w:val="20"/>
                <w:szCs w:val="20"/>
              </w:rPr>
            </w:pPr>
            <w:r w:rsidRPr="008537C1">
              <w:rPr>
                <w:b/>
                <w:color w:val="FFFFFF" w:themeColor="background1"/>
                <w:sz w:val="20"/>
                <w:szCs w:val="20"/>
              </w:rPr>
              <w:t>People</w:t>
            </w:r>
          </w:p>
        </w:tc>
        <w:tc>
          <w:tcPr>
            <w:tcW w:w="3543" w:type="dxa"/>
            <w:gridSpan w:val="2"/>
            <w:shd w:val="clear" w:color="auto" w:fill="5B9BD5" w:themeFill="accent1"/>
          </w:tcPr>
          <w:p w14:paraId="75382385" w14:textId="77777777" w:rsidR="00EB69C3" w:rsidRPr="008537C1" w:rsidRDefault="00EB69C3" w:rsidP="00C9037F">
            <w:pPr>
              <w:spacing w:line="360" w:lineRule="auto"/>
              <w:jc w:val="center"/>
              <w:rPr>
                <w:b/>
                <w:color w:val="FFFFFF" w:themeColor="background1"/>
                <w:sz w:val="20"/>
                <w:szCs w:val="20"/>
              </w:rPr>
            </w:pPr>
            <w:r w:rsidRPr="008537C1">
              <w:rPr>
                <w:b/>
                <w:color w:val="FFFFFF" w:themeColor="background1"/>
                <w:sz w:val="20"/>
                <w:szCs w:val="20"/>
              </w:rPr>
              <w:t>Process</w:t>
            </w:r>
          </w:p>
        </w:tc>
      </w:tr>
      <w:tr w:rsidR="002636F0" w:rsidRPr="008537C1" w14:paraId="5C271A9D" w14:textId="77777777" w:rsidTr="000E47BF">
        <w:tc>
          <w:tcPr>
            <w:tcW w:w="1134" w:type="dxa"/>
            <w:shd w:val="clear" w:color="auto" w:fill="5B9BD5" w:themeFill="accent1"/>
          </w:tcPr>
          <w:p w14:paraId="6F86E5F5" w14:textId="77777777" w:rsidR="00EB69C3" w:rsidRPr="008537C1" w:rsidRDefault="00EB69C3" w:rsidP="00C9037F">
            <w:pPr>
              <w:spacing w:line="360" w:lineRule="auto"/>
              <w:rPr>
                <w:color w:val="FFFFFF" w:themeColor="background1"/>
                <w:sz w:val="20"/>
                <w:szCs w:val="20"/>
              </w:rPr>
            </w:pPr>
          </w:p>
        </w:tc>
        <w:tc>
          <w:tcPr>
            <w:tcW w:w="1560" w:type="dxa"/>
            <w:shd w:val="clear" w:color="auto" w:fill="5B9BD5" w:themeFill="accent1"/>
          </w:tcPr>
          <w:p w14:paraId="2530DAA5" w14:textId="77777777" w:rsidR="00EB69C3" w:rsidRPr="008537C1" w:rsidRDefault="00EB69C3" w:rsidP="00C9037F">
            <w:pPr>
              <w:spacing w:line="360" w:lineRule="auto"/>
              <w:rPr>
                <w:b/>
                <w:color w:val="FFFFFF" w:themeColor="background1"/>
                <w:sz w:val="20"/>
                <w:szCs w:val="20"/>
              </w:rPr>
            </w:pPr>
          </w:p>
        </w:tc>
        <w:tc>
          <w:tcPr>
            <w:tcW w:w="1984" w:type="dxa"/>
            <w:shd w:val="clear" w:color="auto" w:fill="5B9BD5" w:themeFill="accent1"/>
          </w:tcPr>
          <w:p w14:paraId="5E40C27B" w14:textId="77777777" w:rsidR="00EB69C3" w:rsidRPr="008537C1" w:rsidRDefault="00EB69C3" w:rsidP="00C9037F">
            <w:pPr>
              <w:spacing w:line="360" w:lineRule="auto"/>
              <w:jc w:val="center"/>
              <w:rPr>
                <w:b/>
                <w:color w:val="FFFFFF" w:themeColor="background1"/>
                <w:sz w:val="20"/>
                <w:szCs w:val="20"/>
              </w:rPr>
            </w:pPr>
          </w:p>
        </w:tc>
        <w:tc>
          <w:tcPr>
            <w:tcW w:w="2552" w:type="dxa"/>
            <w:shd w:val="clear" w:color="auto" w:fill="5B9BD5" w:themeFill="accent1"/>
          </w:tcPr>
          <w:p w14:paraId="7571E104" w14:textId="77777777" w:rsidR="00EB69C3" w:rsidRPr="008537C1" w:rsidRDefault="00EB69C3" w:rsidP="00C9037F">
            <w:pPr>
              <w:spacing w:line="360" w:lineRule="auto"/>
              <w:jc w:val="center"/>
              <w:rPr>
                <w:b/>
                <w:color w:val="FFFFFF" w:themeColor="background1"/>
                <w:sz w:val="20"/>
                <w:szCs w:val="20"/>
              </w:rPr>
            </w:pPr>
          </w:p>
        </w:tc>
        <w:tc>
          <w:tcPr>
            <w:tcW w:w="1983" w:type="dxa"/>
            <w:shd w:val="clear" w:color="auto" w:fill="5B9BD5" w:themeFill="accent1"/>
          </w:tcPr>
          <w:p w14:paraId="2CD24BB8" w14:textId="77777777" w:rsidR="00EB69C3" w:rsidRPr="008537C1" w:rsidRDefault="00EB69C3" w:rsidP="00C9037F">
            <w:pPr>
              <w:spacing w:line="360" w:lineRule="auto"/>
              <w:jc w:val="center"/>
              <w:rPr>
                <w:b/>
                <w:color w:val="FFFFFF" w:themeColor="background1"/>
                <w:sz w:val="20"/>
                <w:szCs w:val="20"/>
              </w:rPr>
            </w:pPr>
            <w:r w:rsidRPr="008537C1">
              <w:rPr>
                <w:b/>
                <w:color w:val="FFFFFF" w:themeColor="background1"/>
                <w:sz w:val="20"/>
                <w:szCs w:val="20"/>
              </w:rPr>
              <w:t>Internal</w:t>
            </w:r>
          </w:p>
        </w:tc>
        <w:tc>
          <w:tcPr>
            <w:tcW w:w="1560" w:type="dxa"/>
            <w:shd w:val="clear" w:color="auto" w:fill="5B9BD5" w:themeFill="accent1"/>
          </w:tcPr>
          <w:p w14:paraId="1AAF8FAA" w14:textId="77777777" w:rsidR="00EB69C3" w:rsidRPr="008537C1" w:rsidRDefault="00EB69C3" w:rsidP="00C9037F">
            <w:pPr>
              <w:spacing w:line="360" w:lineRule="auto"/>
              <w:jc w:val="center"/>
              <w:rPr>
                <w:b/>
                <w:color w:val="FFFFFF" w:themeColor="background1"/>
                <w:sz w:val="20"/>
                <w:szCs w:val="20"/>
              </w:rPr>
            </w:pPr>
            <w:r w:rsidRPr="008537C1">
              <w:rPr>
                <w:b/>
                <w:color w:val="FFFFFF" w:themeColor="background1"/>
                <w:sz w:val="20"/>
                <w:szCs w:val="20"/>
              </w:rPr>
              <w:t>External</w:t>
            </w:r>
          </w:p>
        </w:tc>
      </w:tr>
      <w:tr w:rsidR="00EB69C3" w:rsidRPr="008537C1" w14:paraId="421E2EB1" w14:textId="77777777" w:rsidTr="000E47BF">
        <w:trPr>
          <w:trHeight w:val="202"/>
        </w:trPr>
        <w:tc>
          <w:tcPr>
            <w:tcW w:w="1134" w:type="dxa"/>
            <w:vMerge w:val="restart"/>
            <w:shd w:val="clear" w:color="auto" w:fill="5B9BD5" w:themeFill="accent1"/>
          </w:tcPr>
          <w:p w14:paraId="6334D92B" w14:textId="77777777" w:rsidR="00EB69C3" w:rsidRPr="008537C1" w:rsidRDefault="00EB69C3" w:rsidP="00C9037F">
            <w:pPr>
              <w:spacing w:line="360" w:lineRule="auto"/>
              <w:rPr>
                <w:color w:val="FFFFFF" w:themeColor="background1"/>
                <w:sz w:val="20"/>
                <w:szCs w:val="20"/>
              </w:rPr>
            </w:pPr>
            <w:r w:rsidRPr="008537C1">
              <w:rPr>
                <w:b/>
                <w:color w:val="FFFFFF" w:themeColor="background1"/>
                <w:sz w:val="20"/>
                <w:szCs w:val="20"/>
              </w:rPr>
              <w:t>Pre-Implementation</w:t>
            </w:r>
          </w:p>
        </w:tc>
        <w:tc>
          <w:tcPr>
            <w:tcW w:w="1560" w:type="dxa"/>
            <w:vMerge w:val="restart"/>
            <w:shd w:val="clear" w:color="auto" w:fill="FFFFFF" w:themeFill="background1"/>
          </w:tcPr>
          <w:p w14:paraId="7D7C222E" w14:textId="77777777" w:rsidR="00EB69C3" w:rsidRPr="008537C1" w:rsidRDefault="00EB69C3" w:rsidP="00C9037F">
            <w:pPr>
              <w:spacing w:line="360" w:lineRule="auto"/>
              <w:rPr>
                <w:sz w:val="20"/>
                <w:szCs w:val="20"/>
              </w:rPr>
            </w:pPr>
            <w:r w:rsidRPr="008537C1">
              <w:rPr>
                <w:sz w:val="20"/>
                <w:szCs w:val="20"/>
              </w:rPr>
              <w:t>Selection and</w:t>
            </w:r>
          </w:p>
          <w:p w14:paraId="1E383D91" w14:textId="77777777" w:rsidR="00EB69C3" w:rsidRPr="008537C1" w:rsidRDefault="00EB69C3" w:rsidP="00C9037F">
            <w:pPr>
              <w:spacing w:line="360" w:lineRule="auto"/>
              <w:rPr>
                <w:sz w:val="20"/>
                <w:szCs w:val="20"/>
              </w:rPr>
            </w:pPr>
            <w:r w:rsidRPr="008537C1">
              <w:rPr>
                <w:sz w:val="20"/>
                <w:szCs w:val="20"/>
              </w:rPr>
              <w:t>Preparation</w:t>
            </w:r>
          </w:p>
        </w:tc>
        <w:tc>
          <w:tcPr>
            <w:tcW w:w="1984" w:type="dxa"/>
            <w:shd w:val="clear" w:color="auto" w:fill="FFFFFF" w:themeFill="background1"/>
          </w:tcPr>
          <w:p w14:paraId="6E9EAB14" w14:textId="77777777" w:rsidR="00EB69C3" w:rsidRPr="008537C1" w:rsidRDefault="00EB69C3" w:rsidP="00C9037F">
            <w:pPr>
              <w:rPr>
                <w:sz w:val="20"/>
                <w:szCs w:val="20"/>
              </w:rPr>
            </w:pPr>
            <w:r w:rsidRPr="008537C1">
              <w:rPr>
                <w:sz w:val="20"/>
                <w:szCs w:val="20"/>
              </w:rPr>
              <w:t>System Cost</w:t>
            </w:r>
          </w:p>
        </w:tc>
        <w:tc>
          <w:tcPr>
            <w:tcW w:w="2552" w:type="dxa"/>
            <w:shd w:val="clear" w:color="auto" w:fill="FFFFFF" w:themeFill="background1"/>
          </w:tcPr>
          <w:p w14:paraId="58162270" w14:textId="77777777" w:rsidR="00EB69C3" w:rsidRPr="008537C1" w:rsidRDefault="00EB69C3" w:rsidP="00C9037F">
            <w:pPr>
              <w:rPr>
                <w:sz w:val="20"/>
                <w:szCs w:val="20"/>
              </w:rPr>
            </w:pPr>
            <w:r w:rsidRPr="008537C1">
              <w:rPr>
                <w:sz w:val="20"/>
                <w:szCs w:val="20"/>
              </w:rPr>
              <w:t>Literacy and  IT skills</w:t>
            </w:r>
          </w:p>
        </w:tc>
        <w:tc>
          <w:tcPr>
            <w:tcW w:w="1983" w:type="dxa"/>
            <w:shd w:val="clear" w:color="auto" w:fill="FFFFFF" w:themeFill="background1"/>
          </w:tcPr>
          <w:p w14:paraId="64340C69" w14:textId="77777777" w:rsidR="00EB69C3" w:rsidRPr="008537C1" w:rsidRDefault="00EB69C3" w:rsidP="00C9037F">
            <w:pPr>
              <w:rPr>
                <w:sz w:val="20"/>
                <w:szCs w:val="20"/>
              </w:rPr>
            </w:pPr>
            <w:r w:rsidRPr="008537C1">
              <w:rPr>
                <w:sz w:val="20"/>
                <w:szCs w:val="20"/>
              </w:rPr>
              <w:t>Process Structure</w:t>
            </w:r>
          </w:p>
        </w:tc>
        <w:tc>
          <w:tcPr>
            <w:tcW w:w="1560" w:type="dxa"/>
            <w:shd w:val="clear" w:color="auto" w:fill="FFFFFF" w:themeFill="background1"/>
          </w:tcPr>
          <w:p w14:paraId="3BCCFD4C" w14:textId="77777777" w:rsidR="00EB69C3" w:rsidRPr="008537C1" w:rsidRDefault="00EB69C3" w:rsidP="00C9037F">
            <w:pPr>
              <w:spacing w:line="360" w:lineRule="auto"/>
              <w:rPr>
                <w:sz w:val="20"/>
                <w:szCs w:val="20"/>
              </w:rPr>
            </w:pPr>
            <w:r w:rsidRPr="008537C1">
              <w:rPr>
                <w:sz w:val="20"/>
                <w:szCs w:val="20"/>
              </w:rPr>
              <w:t>Competition</w:t>
            </w:r>
          </w:p>
        </w:tc>
      </w:tr>
      <w:tr w:rsidR="00EB69C3" w:rsidRPr="008537C1" w14:paraId="79831F61" w14:textId="77777777" w:rsidTr="000E47BF">
        <w:trPr>
          <w:trHeight w:val="197"/>
        </w:trPr>
        <w:tc>
          <w:tcPr>
            <w:tcW w:w="1134" w:type="dxa"/>
            <w:vMerge/>
            <w:shd w:val="clear" w:color="auto" w:fill="5B9BD5" w:themeFill="accent1"/>
          </w:tcPr>
          <w:p w14:paraId="1AF20D3A" w14:textId="77777777" w:rsidR="00EB69C3" w:rsidRPr="008537C1" w:rsidRDefault="00EB69C3" w:rsidP="00C9037F">
            <w:pPr>
              <w:widowControl w:val="0"/>
              <w:pBdr>
                <w:top w:val="nil"/>
                <w:left w:val="nil"/>
                <w:bottom w:val="nil"/>
                <w:right w:val="nil"/>
                <w:between w:val="nil"/>
              </w:pBdr>
              <w:spacing w:line="276" w:lineRule="auto"/>
              <w:rPr>
                <w:color w:val="FFFFFF" w:themeColor="background1"/>
                <w:sz w:val="20"/>
                <w:szCs w:val="20"/>
              </w:rPr>
            </w:pPr>
          </w:p>
        </w:tc>
        <w:tc>
          <w:tcPr>
            <w:tcW w:w="1560" w:type="dxa"/>
            <w:vMerge/>
            <w:shd w:val="clear" w:color="auto" w:fill="FFFFFF" w:themeFill="background1"/>
          </w:tcPr>
          <w:p w14:paraId="52F22424" w14:textId="77777777" w:rsidR="00EB69C3" w:rsidRPr="008537C1" w:rsidRDefault="00EB69C3" w:rsidP="00C9037F">
            <w:pPr>
              <w:widowControl w:val="0"/>
              <w:pBdr>
                <w:top w:val="nil"/>
                <w:left w:val="nil"/>
                <w:bottom w:val="nil"/>
                <w:right w:val="nil"/>
                <w:between w:val="nil"/>
              </w:pBdr>
              <w:spacing w:line="276" w:lineRule="auto"/>
              <w:rPr>
                <w:sz w:val="20"/>
                <w:szCs w:val="20"/>
              </w:rPr>
            </w:pPr>
          </w:p>
        </w:tc>
        <w:tc>
          <w:tcPr>
            <w:tcW w:w="1984" w:type="dxa"/>
            <w:shd w:val="clear" w:color="auto" w:fill="FFFFFF" w:themeFill="background1"/>
          </w:tcPr>
          <w:p w14:paraId="2E614A27" w14:textId="77777777" w:rsidR="00EB69C3" w:rsidRPr="008537C1" w:rsidRDefault="00EB69C3" w:rsidP="00C9037F">
            <w:pPr>
              <w:rPr>
                <w:sz w:val="20"/>
                <w:szCs w:val="20"/>
              </w:rPr>
            </w:pPr>
            <w:r w:rsidRPr="008537C1">
              <w:rPr>
                <w:sz w:val="20"/>
                <w:szCs w:val="20"/>
              </w:rPr>
              <w:t>Customization</w:t>
            </w:r>
          </w:p>
        </w:tc>
        <w:tc>
          <w:tcPr>
            <w:tcW w:w="2552" w:type="dxa"/>
            <w:shd w:val="clear" w:color="auto" w:fill="FFFFFF" w:themeFill="background1"/>
          </w:tcPr>
          <w:p w14:paraId="6566822C" w14:textId="77777777" w:rsidR="00EB69C3" w:rsidRPr="008537C1" w:rsidRDefault="00EB69C3" w:rsidP="00C9037F">
            <w:pPr>
              <w:rPr>
                <w:sz w:val="20"/>
                <w:szCs w:val="20"/>
              </w:rPr>
            </w:pPr>
            <w:r w:rsidRPr="008537C1">
              <w:rPr>
                <w:sz w:val="20"/>
                <w:szCs w:val="20"/>
              </w:rPr>
              <w:t>Awareness and Perceptions</w:t>
            </w:r>
          </w:p>
        </w:tc>
        <w:tc>
          <w:tcPr>
            <w:tcW w:w="1983" w:type="dxa"/>
            <w:shd w:val="clear" w:color="auto" w:fill="FFFFFF" w:themeFill="background1"/>
          </w:tcPr>
          <w:p w14:paraId="289CC12E" w14:textId="77777777" w:rsidR="00EB69C3" w:rsidRPr="008537C1" w:rsidRDefault="00EB69C3" w:rsidP="00C9037F">
            <w:pPr>
              <w:rPr>
                <w:sz w:val="20"/>
                <w:szCs w:val="20"/>
              </w:rPr>
            </w:pPr>
            <w:r w:rsidRPr="008537C1">
              <w:rPr>
                <w:sz w:val="20"/>
                <w:szCs w:val="20"/>
              </w:rPr>
              <w:t>Process assessment</w:t>
            </w:r>
          </w:p>
        </w:tc>
        <w:tc>
          <w:tcPr>
            <w:tcW w:w="1560" w:type="dxa"/>
            <w:shd w:val="clear" w:color="auto" w:fill="FFFFFF" w:themeFill="background1"/>
          </w:tcPr>
          <w:p w14:paraId="20ABCA78" w14:textId="77777777" w:rsidR="00EB69C3" w:rsidRPr="008537C1" w:rsidRDefault="00EB69C3" w:rsidP="00C9037F">
            <w:pPr>
              <w:spacing w:line="360" w:lineRule="auto"/>
              <w:rPr>
                <w:sz w:val="20"/>
                <w:szCs w:val="20"/>
              </w:rPr>
            </w:pPr>
            <w:r w:rsidRPr="008537C1">
              <w:rPr>
                <w:sz w:val="20"/>
                <w:szCs w:val="20"/>
              </w:rPr>
              <w:t>Stakeholders Pressure</w:t>
            </w:r>
          </w:p>
        </w:tc>
      </w:tr>
      <w:tr w:rsidR="00EB69C3" w:rsidRPr="008537C1" w14:paraId="6653D2FD" w14:textId="77777777" w:rsidTr="000E47BF">
        <w:trPr>
          <w:trHeight w:val="173"/>
        </w:trPr>
        <w:tc>
          <w:tcPr>
            <w:tcW w:w="1134" w:type="dxa"/>
            <w:vMerge/>
            <w:shd w:val="clear" w:color="auto" w:fill="5B9BD5" w:themeFill="accent1"/>
          </w:tcPr>
          <w:p w14:paraId="3657B883" w14:textId="77777777" w:rsidR="00EB69C3" w:rsidRPr="008537C1" w:rsidRDefault="00EB69C3" w:rsidP="00C9037F">
            <w:pPr>
              <w:widowControl w:val="0"/>
              <w:pBdr>
                <w:top w:val="nil"/>
                <w:left w:val="nil"/>
                <w:bottom w:val="nil"/>
                <w:right w:val="nil"/>
                <w:between w:val="nil"/>
              </w:pBdr>
              <w:spacing w:line="276" w:lineRule="auto"/>
              <w:rPr>
                <w:color w:val="FFFFFF" w:themeColor="background1"/>
                <w:sz w:val="20"/>
                <w:szCs w:val="20"/>
              </w:rPr>
            </w:pPr>
          </w:p>
        </w:tc>
        <w:tc>
          <w:tcPr>
            <w:tcW w:w="1560" w:type="dxa"/>
            <w:vMerge/>
            <w:shd w:val="clear" w:color="auto" w:fill="FFFFFF" w:themeFill="background1"/>
          </w:tcPr>
          <w:p w14:paraId="5E4E3F32" w14:textId="77777777" w:rsidR="00EB69C3" w:rsidRPr="008537C1" w:rsidRDefault="00EB69C3" w:rsidP="00C9037F">
            <w:pPr>
              <w:widowControl w:val="0"/>
              <w:pBdr>
                <w:top w:val="nil"/>
                <w:left w:val="nil"/>
                <w:bottom w:val="nil"/>
                <w:right w:val="nil"/>
                <w:between w:val="nil"/>
              </w:pBdr>
              <w:spacing w:line="276" w:lineRule="auto"/>
              <w:rPr>
                <w:sz w:val="20"/>
                <w:szCs w:val="20"/>
              </w:rPr>
            </w:pPr>
          </w:p>
        </w:tc>
        <w:tc>
          <w:tcPr>
            <w:tcW w:w="1984" w:type="dxa"/>
            <w:shd w:val="clear" w:color="auto" w:fill="FFFFFF" w:themeFill="background1"/>
          </w:tcPr>
          <w:p w14:paraId="7ADB578C" w14:textId="77777777" w:rsidR="00EB69C3" w:rsidRPr="008537C1" w:rsidRDefault="00EB69C3" w:rsidP="00C9037F">
            <w:pPr>
              <w:rPr>
                <w:sz w:val="20"/>
                <w:szCs w:val="20"/>
              </w:rPr>
            </w:pPr>
            <w:r w:rsidRPr="008537C1">
              <w:rPr>
                <w:sz w:val="20"/>
                <w:szCs w:val="20"/>
              </w:rPr>
              <w:t>Reporting format</w:t>
            </w:r>
          </w:p>
        </w:tc>
        <w:tc>
          <w:tcPr>
            <w:tcW w:w="2552" w:type="dxa"/>
            <w:shd w:val="clear" w:color="auto" w:fill="FFFFFF" w:themeFill="background1"/>
          </w:tcPr>
          <w:p w14:paraId="4BBA95C3" w14:textId="77777777" w:rsidR="00EB69C3" w:rsidRPr="008537C1" w:rsidRDefault="00EB69C3" w:rsidP="00C9037F">
            <w:pPr>
              <w:rPr>
                <w:sz w:val="20"/>
                <w:szCs w:val="20"/>
              </w:rPr>
            </w:pPr>
            <w:r w:rsidRPr="008537C1">
              <w:rPr>
                <w:sz w:val="20"/>
                <w:szCs w:val="20"/>
              </w:rPr>
              <w:t>System Champions</w:t>
            </w:r>
          </w:p>
        </w:tc>
        <w:tc>
          <w:tcPr>
            <w:tcW w:w="1983" w:type="dxa"/>
            <w:shd w:val="clear" w:color="auto" w:fill="FFFFFF" w:themeFill="background1"/>
          </w:tcPr>
          <w:p w14:paraId="50103613" w14:textId="77777777" w:rsidR="00EB69C3" w:rsidRPr="008537C1" w:rsidRDefault="00EB69C3" w:rsidP="00C9037F">
            <w:pPr>
              <w:rPr>
                <w:sz w:val="20"/>
                <w:szCs w:val="20"/>
              </w:rPr>
            </w:pPr>
          </w:p>
        </w:tc>
        <w:tc>
          <w:tcPr>
            <w:tcW w:w="1560" w:type="dxa"/>
            <w:shd w:val="clear" w:color="auto" w:fill="FFFFFF" w:themeFill="background1"/>
          </w:tcPr>
          <w:p w14:paraId="18F767BF" w14:textId="77777777" w:rsidR="00EB69C3" w:rsidRPr="008537C1" w:rsidRDefault="00EB69C3" w:rsidP="00C9037F">
            <w:pPr>
              <w:spacing w:line="360" w:lineRule="auto"/>
              <w:rPr>
                <w:sz w:val="20"/>
                <w:szCs w:val="20"/>
              </w:rPr>
            </w:pPr>
            <w:r w:rsidRPr="008537C1">
              <w:rPr>
                <w:sz w:val="20"/>
                <w:szCs w:val="20"/>
              </w:rPr>
              <w:t>Regulations</w:t>
            </w:r>
          </w:p>
        </w:tc>
      </w:tr>
      <w:tr w:rsidR="00EB69C3" w:rsidRPr="008537C1" w14:paraId="1FC31043" w14:textId="77777777" w:rsidTr="000E47BF">
        <w:trPr>
          <w:trHeight w:val="309"/>
        </w:trPr>
        <w:tc>
          <w:tcPr>
            <w:tcW w:w="1134" w:type="dxa"/>
            <w:vMerge/>
            <w:shd w:val="clear" w:color="auto" w:fill="5B9BD5" w:themeFill="accent1"/>
          </w:tcPr>
          <w:p w14:paraId="38D2347D" w14:textId="77777777" w:rsidR="00EB69C3" w:rsidRPr="008537C1" w:rsidRDefault="00EB69C3" w:rsidP="00C9037F">
            <w:pPr>
              <w:widowControl w:val="0"/>
              <w:pBdr>
                <w:top w:val="nil"/>
                <w:left w:val="nil"/>
                <w:bottom w:val="nil"/>
                <w:right w:val="nil"/>
                <w:between w:val="nil"/>
              </w:pBdr>
              <w:spacing w:line="276" w:lineRule="auto"/>
              <w:rPr>
                <w:color w:val="FFFFFF" w:themeColor="background1"/>
                <w:sz w:val="20"/>
                <w:szCs w:val="20"/>
              </w:rPr>
            </w:pPr>
          </w:p>
        </w:tc>
        <w:tc>
          <w:tcPr>
            <w:tcW w:w="1560" w:type="dxa"/>
            <w:vMerge/>
            <w:shd w:val="clear" w:color="auto" w:fill="FFFFFF" w:themeFill="background1"/>
          </w:tcPr>
          <w:p w14:paraId="73346D8F" w14:textId="77777777" w:rsidR="00EB69C3" w:rsidRPr="008537C1" w:rsidRDefault="00EB69C3" w:rsidP="00C9037F">
            <w:pPr>
              <w:widowControl w:val="0"/>
              <w:pBdr>
                <w:top w:val="nil"/>
                <w:left w:val="nil"/>
                <w:bottom w:val="nil"/>
                <w:right w:val="nil"/>
                <w:between w:val="nil"/>
              </w:pBdr>
              <w:spacing w:line="276" w:lineRule="auto"/>
              <w:rPr>
                <w:sz w:val="20"/>
                <w:szCs w:val="20"/>
              </w:rPr>
            </w:pPr>
          </w:p>
        </w:tc>
        <w:tc>
          <w:tcPr>
            <w:tcW w:w="1984" w:type="dxa"/>
            <w:shd w:val="clear" w:color="auto" w:fill="FFFFFF" w:themeFill="background1"/>
          </w:tcPr>
          <w:p w14:paraId="3D5BF219" w14:textId="77777777" w:rsidR="00EB69C3" w:rsidRPr="008537C1" w:rsidRDefault="00EB69C3" w:rsidP="00C9037F">
            <w:pPr>
              <w:jc w:val="both"/>
              <w:rPr>
                <w:sz w:val="20"/>
                <w:szCs w:val="20"/>
              </w:rPr>
            </w:pPr>
            <w:r w:rsidRPr="008537C1">
              <w:rPr>
                <w:sz w:val="20"/>
                <w:szCs w:val="20"/>
              </w:rPr>
              <w:t>Module Selection</w:t>
            </w:r>
          </w:p>
        </w:tc>
        <w:tc>
          <w:tcPr>
            <w:tcW w:w="2552" w:type="dxa"/>
            <w:shd w:val="clear" w:color="auto" w:fill="FFFFFF" w:themeFill="background1"/>
          </w:tcPr>
          <w:p w14:paraId="0B637955" w14:textId="77777777" w:rsidR="00EB69C3" w:rsidRPr="008537C1" w:rsidRDefault="00EB69C3" w:rsidP="00C9037F">
            <w:pPr>
              <w:jc w:val="both"/>
              <w:rPr>
                <w:sz w:val="20"/>
                <w:szCs w:val="20"/>
              </w:rPr>
            </w:pPr>
            <w:r w:rsidRPr="008537C1">
              <w:rPr>
                <w:sz w:val="20"/>
                <w:szCs w:val="20"/>
              </w:rPr>
              <w:t>Project board and Team Selection</w:t>
            </w:r>
          </w:p>
        </w:tc>
        <w:tc>
          <w:tcPr>
            <w:tcW w:w="1983" w:type="dxa"/>
            <w:shd w:val="clear" w:color="auto" w:fill="FFFFFF" w:themeFill="background1"/>
          </w:tcPr>
          <w:p w14:paraId="023279F7" w14:textId="77777777" w:rsidR="00EB69C3" w:rsidRPr="008537C1" w:rsidRDefault="00EB69C3" w:rsidP="00C9037F">
            <w:pPr>
              <w:rPr>
                <w:sz w:val="20"/>
                <w:szCs w:val="20"/>
              </w:rPr>
            </w:pPr>
          </w:p>
        </w:tc>
        <w:tc>
          <w:tcPr>
            <w:tcW w:w="1560" w:type="dxa"/>
            <w:shd w:val="clear" w:color="auto" w:fill="FFFFFF" w:themeFill="background1"/>
          </w:tcPr>
          <w:p w14:paraId="657DA22A" w14:textId="77777777" w:rsidR="00EB69C3" w:rsidRPr="008537C1" w:rsidRDefault="00EB69C3" w:rsidP="00C9037F">
            <w:pPr>
              <w:spacing w:line="360" w:lineRule="auto"/>
              <w:rPr>
                <w:sz w:val="20"/>
                <w:szCs w:val="20"/>
              </w:rPr>
            </w:pPr>
          </w:p>
        </w:tc>
      </w:tr>
      <w:tr w:rsidR="00EB69C3" w:rsidRPr="008537C1" w14:paraId="5C565A28" w14:textId="77777777" w:rsidTr="000E47BF">
        <w:trPr>
          <w:trHeight w:val="230"/>
        </w:trPr>
        <w:tc>
          <w:tcPr>
            <w:tcW w:w="1134" w:type="dxa"/>
            <w:vMerge w:val="restart"/>
            <w:shd w:val="clear" w:color="auto" w:fill="5B9BD5" w:themeFill="accent1"/>
          </w:tcPr>
          <w:p w14:paraId="19538D25" w14:textId="77777777" w:rsidR="00EB69C3" w:rsidRPr="008537C1" w:rsidRDefault="00EB69C3" w:rsidP="00C9037F">
            <w:pPr>
              <w:spacing w:line="360" w:lineRule="auto"/>
              <w:rPr>
                <w:color w:val="FFFFFF" w:themeColor="background1"/>
                <w:sz w:val="20"/>
                <w:szCs w:val="20"/>
              </w:rPr>
            </w:pPr>
            <w:r w:rsidRPr="008537C1">
              <w:rPr>
                <w:b/>
                <w:color w:val="FFFFFF" w:themeColor="background1"/>
                <w:sz w:val="20"/>
                <w:szCs w:val="20"/>
              </w:rPr>
              <w:t>Implementation</w:t>
            </w:r>
          </w:p>
        </w:tc>
        <w:tc>
          <w:tcPr>
            <w:tcW w:w="1560" w:type="dxa"/>
            <w:vMerge w:val="restart"/>
            <w:shd w:val="clear" w:color="auto" w:fill="FFFFFF" w:themeFill="background1"/>
          </w:tcPr>
          <w:p w14:paraId="355A7DC3" w14:textId="77777777" w:rsidR="00EB69C3" w:rsidRPr="008537C1" w:rsidRDefault="00EB69C3" w:rsidP="00C9037F">
            <w:pPr>
              <w:spacing w:line="360" w:lineRule="auto"/>
              <w:rPr>
                <w:sz w:val="20"/>
                <w:szCs w:val="20"/>
              </w:rPr>
            </w:pPr>
            <w:r w:rsidRPr="008537C1">
              <w:rPr>
                <w:sz w:val="20"/>
                <w:szCs w:val="20"/>
              </w:rPr>
              <w:t xml:space="preserve">Module deployment </w:t>
            </w:r>
          </w:p>
        </w:tc>
        <w:tc>
          <w:tcPr>
            <w:tcW w:w="1984" w:type="dxa"/>
            <w:shd w:val="clear" w:color="auto" w:fill="FFFFFF" w:themeFill="background1"/>
          </w:tcPr>
          <w:p w14:paraId="6B9779F4" w14:textId="77777777" w:rsidR="00EB69C3" w:rsidRPr="008537C1" w:rsidRDefault="00EB69C3" w:rsidP="00C9037F">
            <w:pPr>
              <w:rPr>
                <w:sz w:val="20"/>
                <w:szCs w:val="20"/>
              </w:rPr>
            </w:pPr>
            <w:r w:rsidRPr="008537C1">
              <w:rPr>
                <w:sz w:val="20"/>
                <w:szCs w:val="20"/>
              </w:rPr>
              <w:t>Module deployment</w:t>
            </w:r>
          </w:p>
        </w:tc>
        <w:tc>
          <w:tcPr>
            <w:tcW w:w="2552" w:type="dxa"/>
            <w:shd w:val="clear" w:color="auto" w:fill="FFFFFF" w:themeFill="background1"/>
          </w:tcPr>
          <w:p w14:paraId="2D2E76DC" w14:textId="77777777" w:rsidR="00EB69C3" w:rsidRPr="008537C1" w:rsidRDefault="00EB69C3" w:rsidP="00C9037F">
            <w:pPr>
              <w:rPr>
                <w:sz w:val="20"/>
                <w:szCs w:val="20"/>
              </w:rPr>
            </w:pPr>
            <w:r w:rsidRPr="008537C1">
              <w:rPr>
                <w:sz w:val="20"/>
                <w:szCs w:val="20"/>
              </w:rPr>
              <w:t>Top management commitment</w:t>
            </w:r>
          </w:p>
        </w:tc>
        <w:tc>
          <w:tcPr>
            <w:tcW w:w="1983" w:type="dxa"/>
            <w:shd w:val="clear" w:color="auto" w:fill="FFFFFF" w:themeFill="background1"/>
          </w:tcPr>
          <w:p w14:paraId="6A929B14" w14:textId="77777777" w:rsidR="00EB69C3" w:rsidRPr="008537C1" w:rsidRDefault="00EB69C3" w:rsidP="00C9037F">
            <w:pPr>
              <w:rPr>
                <w:sz w:val="20"/>
                <w:szCs w:val="20"/>
              </w:rPr>
            </w:pPr>
            <w:r w:rsidRPr="008537C1">
              <w:rPr>
                <w:sz w:val="20"/>
                <w:szCs w:val="20"/>
              </w:rPr>
              <w:t>Documentation</w:t>
            </w:r>
          </w:p>
        </w:tc>
        <w:tc>
          <w:tcPr>
            <w:tcW w:w="1560" w:type="dxa"/>
            <w:shd w:val="clear" w:color="auto" w:fill="FFFFFF" w:themeFill="background1"/>
          </w:tcPr>
          <w:p w14:paraId="15544135" w14:textId="77777777" w:rsidR="00EB69C3" w:rsidRPr="008537C1" w:rsidRDefault="00EB69C3" w:rsidP="00C9037F">
            <w:pPr>
              <w:spacing w:line="360" w:lineRule="auto"/>
              <w:rPr>
                <w:sz w:val="20"/>
                <w:szCs w:val="20"/>
              </w:rPr>
            </w:pPr>
          </w:p>
        </w:tc>
      </w:tr>
      <w:tr w:rsidR="00EB69C3" w:rsidRPr="008537C1" w14:paraId="7863530B" w14:textId="77777777" w:rsidTr="000E47BF">
        <w:trPr>
          <w:trHeight w:val="230"/>
        </w:trPr>
        <w:tc>
          <w:tcPr>
            <w:tcW w:w="1134" w:type="dxa"/>
            <w:vMerge/>
            <w:shd w:val="clear" w:color="auto" w:fill="5B9BD5" w:themeFill="accent1"/>
          </w:tcPr>
          <w:p w14:paraId="77CD8A71" w14:textId="77777777" w:rsidR="00EB69C3" w:rsidRPr="008537C1" w:rsidRDefault="00EB69C3" w:rsidP="00C9037F">
            <w:pPr>
              <w:widowControl w:val="0"/>
              <w:pBdr>
                <w:top w:val="nil"/>
                <w:left w:val="nil"/>
                <w:bottom w:val="nil"/>
                <w:right w:val="nil"/>
                <w:between w:val="nil"/>
              </w:pBdr>
              <w:spacing w:line="276" w:lineRule="auto"/>
              <w:rPr>
                <w:color w:val="FFFFFF" w:themeColor="background1"/>
                <w:sz w:val="20"/>
                <w:szCs w:val="20"/>
              </w:rPr>
            </w:pPr>
          </w:p>
        </w:tc>
        <w:tc>
          <w:tcPr>
            <w:tcW w:w="1560" w:type="dxa"/>
            <w:vMerge/>
            <w:shd w:val="clear" w:color="auto" w:fill="FFFFFF" w:themeFill="background1"/>
          </w:tcPr>
          <w:p w14:paraId="2345100E" w14:textId="77777777" w:rsidR="00EB69C3" w:rsidRPr="008537C1" w:rsidRDefault="00EB69C3" w:rsidP="00C9037F">
            <w:pPr>
              <w:widowControl w:val="0"/>
              <w:pBdr>
                <w:top w:val="nil"/>
                <w:left w:val="nil"/>
                <w:bottom w:val="nil"/>
                <w:right w:val="nil"/>
                <w:between w:val="nil"/>
              </w:pBdr>
              <w:spacing w:line="276" w:lineRule="auto"/>
              <w:rPr>
                <w:sz w:val="20"/>
                <w:szCs w:val="20"/>
              </w:rPr>
            </w:pPr>
          </w:p>
        </w:tc>
        <w:tc>
          <w:tcPr>
            <w:tcW w:w="1984" w:type="dxa"/>
            <w:shd w:val="clear" w:color="auto" w:fill="FFFFFF" w:themeFill="background1"/>
          </w:tcPr>
          <w:p w14:paraId="2B85BE6E" w14:textId="77777777" w:rsidR="00EB69C3" w:rsidRPr="008537C1" w:rsidRDefault="00EB69C3" w:rsidP="00C9037F">
            <w:pPr>
              <w:rPr>
                <w:sz w:val="20"/>
                <w:szCs w:val="20"/>
              </w:rPr>
            </w:pPr>
            <w:r w:rsidRPr="008537C1">
              <w:rPr>
                <w:sz w:val="20"/>
                <w:szCs w:val="20"/>
              </w:rPr>
              <w:t>Implementation process</w:t>
            </w:r>
          </w:p>
        </w:tc>
        <w:tc>
          <w:tcPr>
            <w:tcW w:w="2552" w:type="dxa"/>
            <w:shd w:val="clear" w:color="auto" w:fill="FFFFFF" w:themeFill="background1"/>
          </w:tcPr>
          <w:p w14:paraId="44E75787" w14:textId="77777777" w:rsidR="00EB69C3" w:rsidRPr="008537C1" w:rsidRDefault="00EB69C3" w:rsidP="00C9037F">
            <w:pPr>
              <w:rPr>
                <w:sz w:val="20"/>
                <w:szCs w:val="20"/>
              </w:rPr>
            </w:pPr>
            <w:r w:rsidRPr="008537C1">
              <w:rPr>
                <w:sz w:val="20"/>
                <w:szCs w:val="20"/>
              </w:rPr>
              <w:t>Training and development</w:t>
            </w:r>
          </w:p>
        </w:tc>
        <w:tc>
          <w:tcPr>
            <w:tcW w:w="1983" w:type="dxa"/>
            <w:shd w:val="clear" w:color="auto" w:fill="FFFFFF" w:themeFill="background1"/>
          </w:tcPr>
          <w:p w14:paraId="7A15C083" w14:textId="77777777" w:rsidR="00EB69C3" w:rsidRPr="008537C1" w:rsidRDefault="00EB69C3" w:rsidP="00C9037F">
            <w:pPr>
              <w:rPr>
                <w:sz w:val="20"/>
                <w:szCs w:val="20"/>
              </w:rPr>
            </w:pPr>
            <w:r w:rsidRPr="008537C1">
              <w:rPr>
                <w:sz w:val="20"/>
                <w:szCs w:val="20"/>
              </w:rPr>
              <w:t>Standardization</w:t>
            </w:r>
          </w:p>
        </w:tc>
        <w:tc>
          <w:tcPr>
            <w:tcW w:w="1560" w:type="dxa"/>
            <w:shd w:val="clear" w:color="auto" w:fill="FFFFFF" w:themeFill="background1"/>
          </w:tcPr>
          <w:p w14:paraId="2F876610" w14:textId="77777777" w:rsidR="00EB69C3" w:rsidRPr="008537C1" w:rsidRDefault="00EB69C3" w:rsidP="00C9037F">
            <w:pPr>
              <w:spacing w:line="360" w:lineRule="auto"/>
              <w:rPr>
                <w:sz w:val="20"/>
                <w:szCs w:val="20"/>
              </w:rPr>
            </w:pPr>
          </w:p>
        </w:tc>
      </w:tr>
      <w:tr w:rsidR="00EB69C3" w:rsidRPr="008537C1" w14:paraId="1EC13D62" w14:textId="77777777" w:rsidTr="000E47BF">
        <w:trPr>
          <w:trHeight w:val="838"/>
        </w:trPr>
        <w:tc>
          <w:tcPr>
            <w:tcW w:w="1134" w:type="dxa"/>
            <w:vMerge/>
            <w:shd w:val="clear" w:color="auto" w:fill="5B9BD5" w:themeFill="accent1"/>
          </w:tcPr>
          <w:p w14:paraId="1575C808" w14:textId="77777777" w:rsidR="00EB69C3" w:rsidRPr="008537C1" w:rsidRDefault="00EB69C3" w:rsidP="00C9037F">
            <w:pPr>
              <w:widowControl w:val="0"/>
              <w:pBdr>
                <w:top w:val="nil"/>
                <w:left w:val="nil"/>
                <w:bottom w:val="nil"/>
                <w:right w:val="nil"/>
                <w:between w:val="nil"/>
              </w:pBdr>
              <w:spacing w:line="276" w:lineRule="auto"/>
              <w:rPr>
                <w:color w:val="FFFFFF" w:themeColor="background1"/>
                <w:sz w:val="20"/>
                <w:szCs w:val="20"/>
              </w:rPr>
            </w:pPr>
          </w:p>
        </w:tc>
        <w:tc>
          <w:tcPr>
            <w:tcW w:w="1560" w:type="dxa"/>
            <w:vMerge/>
            <w:shd w:val="clear" w:color="auto" w:fill="FFFFFF" w:themeFill="background1"/>
          </w:tcPr>
          <w:p w14:paraId="62879845" w14:textId="77777777" w:rsidR="00EB69C3" w:rsidRPr="008537C1" w:rsidRDefault="00EB69C3" w:rsidP="00C9037F">
            <w:pPr>
              <w:widowControl w:val="0"/>
              <w:pBdr>
                <w:top w:val="nil"/>
                <w:left w:val="nil"/>
                <w:bottom w:val="nil"/>
                <w:right w:val="nil"/>
                <w:between w:val="nil"/>
              </w:pBdr>
              <w:spacing w:line="276" w:lineRule="auto"/>
              <w:rPr>
                <w:sz w:val="20"/>
                <w:szCs w:val="20"/>
              </w:rPr>
            </w:pPr>
          </w:p>
        </w:tc>
        <w:tc>
          <w:tcPr>
            <w:tcW w:w="1984" w:type="dxa"/>
            <w:shd w:val="clear" w:color="auto" w:fill="FFFFFF" w:themeFill="background1"/>
          </w:tcPr>
          <w:p w14:paraId="06E98635" w14:textId="77777777" w:rsidR="00EB69C3" w:rsidRPr="008537C1" w:rsidRDefault="00EB69C3" w:rsidP="00C9037F">
            <w:pPr>
              <w:rPr>
                <w:sz w:val="20"/>
                <w:szCs w:val="20"/>
              </w:rPr>
            </w:pPr>
            <w:r w:rsidRPr="008537C1">
              <w:rPr>
                <w:sz w:val="20"/>
                <w:szCs w:val="20"/>
              </w:rPr>
              <w:t>Data quality &amp; consistency</w:t>
            </w:r>
          </w:p>
        </w:tc>
        <w:tc>
          <w:tcPr>
            <w:tcW w:w="2552" w:type="dxa"/>
            <w:shd w:val="clear" w:color="auto" w:fill="FFFFFF" w:themeFill="background1"/>
          </w:tcPr>
          <w:p w14:paraId="47CE4B63" w14:textId="77777777" w:rsidR="00EB69C3" w:rsidRPr="008537C1" w:rsidRDefault="00EB69C3" w:rsidP="00C9037F">
            <w:pPr>
              <w:rPr>
                <w:sz w:val="20"/>
                <w:szCs w:val="20"/>
              </w:rPr>
            </w:pPr>
            <w:r w:rsidRPr="008537C1">
              <w:rPr>
                <w:sz w:val="20"/>
                <w:szCs w:val="20"/>
              </w:rPr>
              <w:t>Project Management</w:t>
            </w:r>
          </w:p>
        </w:tc>
        <w:tc>
          <w:tcPr>
            <w:tcW w:w="1983" w:type="dxa"/>
            <w:shd w:val="clear" w:color="auto" w:fill="FFFFFF" w:themeFill="background1"/>
          </w:tcPr>
          <w:p w14:paraId="502EEE47" w14:textId="77777777" w:rsidR="00EB69C3" w:rsidRPr="008537C1" w:rsidRDefault="00EB69C3" w:rsidP="00C9037F">
            <w:pPr>
              <w:rPr>
                <w:sz w:val="20"/>
                <w:szCs w:val="20"/>
              </w:rPr>
            </w:pPr>
            <w:r w:rsidRPr="008537C1">
              <w:rPr>
                <w:sz w:val="20"/>
                <w:szCs w:val="20"/>
              </w:rPr>
              <w:t>Business Process redesign (BPR)</w:t>
            </w:r>
          </w:p>
        </w:tc>
        <w:tc>
          <w:tcPr>
            <w:tcW w:w="1560" w:type="dxa"/>
            <w:shd w:val="clear" w:color="auto" w:fill="FFFFFF" w:themeFill="background1"/>
          </w:tcPr>
          <w:p w14:paraId="3378076A" w14:textId="77777777" w:rsidR="00EB69C3" w:rsidRPr="008537C1" w:rsidRDefault="00EB69C3" w:rsidP="00C9037F">
            <w:pPr>
              <w:spacing w:line="360" w:lineRule="auto"/>
              <w:rPr>
                <w:sz w:val="20"/>
                <w:szCs w:val="20"/>
              </w:rPr>
            </w:pPr>
          </w:p>
        </w:tc>
      </w:tr>
      <w:tr w:rsidR="00EB69C3" w:rsidRPr="008537C1" w14:paraId="732D87CD" w14:textId="77777777" w:rsidTr="000E47BF">
        <w:trPr>
          <w:trHeight w:val="553"/>
        </w:trPr>
        <w:tc>
          <w:tcPr>
            <w:tcW w:w="1134" w:type="dxa"/>
            <w:vMerge w:val="restart"/>
            <w:shd w:val="clear" w:color="auto" w:fill="5B9BD5" w:themeFill="accent1"/>
          </w:tcPr>
          <w:p w14:paraId="765CA434" w14:textId="77777777" w:rsidR="00EB69C3" w:rsidRPr="008537C1" w:rsidRDefault="00EB69C3" w:rsidP="00C9037F">
            <w:pPr>
              <w:spacing w:line="360" w:lineRule="auto"/>
              <w:rPr>
                <w:color w:val="FFFFFF" w:themeColor="background1"/>
                <w:sz w:val="20"/>
                <w:szCs w:val="20"/>
              </w:rPr>
            </w:pPr>
            <w:r w:rsidRPr="008537C1">
              <w:rPr>
                <w:b/>
                <w:color w:val="FFFFFF" w:themeColor="background1"/>
                <w:sz w:val="20"/>
                <w:szCs w:val="20"/>
              </w:rPr>
              <w:t>Post-Implementation</w:t>
            </w:r>
          </w:p>
        </w:tc>
        <w:tc>
          <w:tcPr>
            <w:tcW w:w="1560" w:type="dxa"/>
            <w:vMerge w:val="restart"/>
            <w:shd w:val="clear" w:color="auto" w:fill="FFFFFF" w:themeFill="background1"/>
          </w:tcPr>
          <w:p w14:paraId="5B14434B" w14:textId="77777777" w:rsidR="00EB69C3" w:rsidRPr="008537C1" w:rsidRDefault="00EB69C3" w:rsidP="00C9037F">
            <w:pPr>
              <w:spacing w:line="360" w:lineRule="auto"/>
              <w:rPr>
                <w:sz w:val="20"/>
                <w:szCs w:val="20"/>
              </w:rPr>
            </w:pPr>
            <w:r w:rsidRPr="008537C1">
              <w:rPr>
                <w:sz w:val="20"/>
                <w:szCs w:val="20"/>
              </w:rPr>
              <w:t>ERP upgrade and maintenance</w:t>
            </w:r>
          </w:p>
        </w:tc>
        <w:tc>
          <w:tcPr>
            <w:tcW w:w="1984" w:type="dxa"/>
            <w:shd w:val="clear" w:color="auto" w:fill="FFFFFF" w:themeFill="background1"/>
          </w:tcPr>
          <w:p w14:paraId="33667D5F" w14:textId="77777777" w:rsidR="00EB69C3" w:rsidRPr="008537C1" w:rsidRDefault="00EB69C3" w:rsidP="00C9037F">
            <w:pPr>
              <w:rPr>
                <w:sz w:val="20"/>
                <w:szCs w:val="20"/>
              </w:rPr>
            </w:pPr>
            <w:r w:rsidRPr="008537C1">
              <w:rPr>
                <w:sz w:val="20"/>
                <w:szCs w:val="20"/>
              </w:rPr>
              <w:t>Upgrades and Maintenance</w:t>
            </w:r>
          </w:p>
        </w:tc>
        <w:tc>
          <w:tcPr>
            <w:tcW w:w="2552" w:type="dxa"/>
            <w:shd w:val="clear" w:color="auto" w:fill="FFFFFF" w:themeFill="background1"/>
          </w:tcPr>
          <w:p w14:paraId="7DE47947" w14:textId="77777777" w:rsidR="00EB69C3" w:rsidRPr="008537C1" w:rsidRDefault="00EB69C3" w:rsidP="00C9037F">
            <w:pPr>
              <w:rPr>
                <w:sz w:val="20"/>
                <w:szCs w:val="20"/>
              </w:rPr>
            </w:pPr>
            <w:r w:rsidRPr="008537C1">
              <w:rPr>
                <w:sz w:val="20"/>
                <w:szCs w:val="20"/>
              </w:rPr>
              <w:t>User Satisfaction</w:t>
            </w:r>
          </w:p>
        </w:tc>
        <w:tc>
          <w:tcPr>
            <w:tcW w:w="1983" w:type="dxa"/>
            <w:shd w:val="clear" w:color="auto" w:fill="FFFFFF" w:themeFill="background1"/>
          </w:tcPr>
          <w:p w14:paraId="410D9BD8" w14:textId="77777777" w:rsidR="00EB69C3" w:rsidRPr="008537C1" w:rsidRDefault="00EB69C3" w:rsidP="00C9037F">
            <w:pPr>
              <w:rPr>
                <w:sz w:val="20"/>
                <w:szCs w:val="20"/>
              </w:rPr>
            </w:pPr>
            <w:r w:rsidRPr="008537C1">
              <w:rPr>
                <w:sz w:val="20"/>
                <w:szCs w:val="20"/>
              </w:rPr>
              <w:t>Process improvement</w:t>
            </w:r>
          </w:p>
        </w:tc>
        <w:tc>
          <w:tcPr>
            <w:tcW w:w="1560" w:type="dxa"/>
            <w:shd w:val="clear" w:color="auto" w:fill="FFFFFF" w:themeFill="background1"/>
          </w:tcPr>
          <w:p w14:paraId="42207B78" w14:textId="77777777" w:rsidR="00EB69C3" w:rsidRPr="008537C1" w:rsidRDefault="00EB69C3" w:rsidP="00C9037F">
            <w:pPr>
              <w:spacing w:line="360" w:lineRule="auto"/>
              <w:rPr>
                <w:sz w:val="20"/>
                <w:szCs w:val="20"/>
              </w:rPr>
            </w:pPr>
            <w:r w:rsidRPr="008537C1">
              <w:rPr>
                <w:sz w:val="20"/>
                <w:szCs w:val="20"/>
              </w:rPr>
              <w:t>Customer Satisfaction</w:t>
            </w:r>
          </w:p>
        </w:tc>
      </w:tr>
      <w:tr w:rsidR="00EB69C3" w:rsidRPr="008537C1" w14:paraId="5131F3F5" w14:textId="77777777" w:rsidTr="000E47BF">
        <w:trPr>
          <w:trHeight w:val="635"/>
        </w:trPr>
        <w:tc>
          <w:tcPr>
            <w:tcW w:w="1134" w:type="dxa"/>
            <w:vMerge/>
            <w:shd w:val="clear" w:color="auto" w:fill="5B9BD5" w:themeFill="accent1"/>
          </w:tcPr>
          <w:p w14:paraId="34BFC22D" w14:textId="77777777" w:rsidR="00EB69C3" w:rsidRPr="008537C1" w:rsidRDefault="00EB69C3" w:rsidP="00C9037F">
            <w:pPr>
              <w:widowControl w:val="0"/>
              <w:pBdr>
                <w:top w:val="nil"/>
                <w:left w:val="nil"/>
                <w:bottom w:val="nil"/>
                <w:right w:val="nil"/>
                <w:between w:val="nil"/>
              </w:pBdr>
              <w:spacing w:line="276" w:lineRule="auto"/>
              <w:rPr>
                <w:sz w:val="20"/>
                <w:szCs w:val="20"/>
              </w:rPr>
            </w:pPr>
          </w:p>
        </w:tc>
        <w:tc>
          <w:tcPr>
            <w:tcW w:w="1560" w:type="dxa"/>
            <w:vMerge/>
            <w:shd w:val="clear" w:color="auto" w:fill="AEAAAA" w:themeFill="background2" w:themeFillShade="BF"/>
          </w:tcPr>
          <w:p w14:paraId="3B89182E" w14:textId="77777777" w:rsidR="00EB69C3" w:rsidRPr="008537C1" w:rsidRDefault="00EB69C3" w:rsidP="00C9037F">
            <w:pPr>
              <w:widowControl w:val="0"/>
              <w:pBdr>
                <w:top w:val="nil"/>
                <w:left w:val="nil"/>
                <w:bottom w:val="nil"/>
                <w:right w:val="nil"/>
                <w:between w:val="nil"/>
              </w:pBdr>
              <w:spacing w:line="276" w:lineRule="auto"/>
              <w:rPr>
                <w:sz w:val="20"/>
                <w:szCs w:val="20"/>
              </w:rPr>
            </w:pPr>
          </w:p>
        </w:tc>
        <w:tc>
          <w:tcPr>
            <w:tcW w:w="1984" w:type="dxa"/>
            <w:shd w:val="clear" w:color="auto" w:fill="FFFFFF" w:themeFill="background1"/>
          </w:tcPr>
          <w:p w14:paraId="157182C4" w14:textId="77777777" w:rsidR="00EB69C3" w:rsidRPr="008537C1" w:rsidRDefault="00EB69C3" w:rsidP="00C9037F">
            <w:pPr>
              <w:rPr>
                <w:sz w:val="20"/>
                <w:szCs w:val="20"/>
              </w:rPr>
            </w:pPr>
            <w:r w:rsidRPr="008537C1">
              <w:rPr>
                <w:sz w:val="20"/>
                <w:szCs w:val="20"/>
              </w:rPr>
              <w:t>Data Accuracy</w:t>
            </w:r>
          </w:p>
        </w:tc>
        <w:tc>
          <w:tcPr>
            <w:tcW w:w="2552" w:type="dxa"/>
            <w:shd w:val="clear" w:color="auto" w:fill="FFFFFF" w:themeFill="background1"/>
          </w:tcPr>
          <w:p w14:paraId="3EB25BD1" w14:textId="77777777" w:rsidR="00EB69C3" w:rsidRPr="008537C1" w:rsidRDefault="00EB69C3" w:rsidP="00C9037F">
            <w:pPr>
              <w:rPr>
                <w:sz w:val="20"/>
                <w:szCs w:val="20"/>
              </w:rPr>
            </w:pPr>
            <w:r w:rsidRPr="008537C1">
              <w:rPr>
                <w:sz w:val="20"/>
                <w:szCs w:val="20"/>
              </w:rPr>
              <w:t>Upgrade Training</w:t>
            </w:r>
          </w:p>
        </w:tc>
        <w:tc>
          <w:tcPr>
            <w:tcW w:w="1983" w:type="dxa"/>
            <w:shd w:val="clear" w:color="auto" w:fill="FFFFFF" w:themeFill="background1"/>
          </w:tcPr>
          <w:p w14:paraId="5B7926C2" w14:textId="77777777" w:rsidR="00EB69C3" w:rsidRPr="008537C1" w:rsidRDefault="00EB69C3" w:rsidP="00C9037F">
            <w:pPr>
              <w:rPr>
                <w:sz w:val="20"/>
                <w:szCs w:val="20"/>
              </w:rPr>
            </w:pPr>
            <w:r w:rsidRPr="008537C1">
              <w:rPr>
                <w:sz w:val="20"/>
                <w:szCs w:val="20"/>
              </w:rPr>
              <w:t>Communication process</w:t>
            </w:r>
          </w:p>
        </w:tc>
        <w:tc>
          <w:tcPr>
            <w:tcW w:w="1560" w:type="dxa"/>
            <w:shd w:val="clear" w:color="auto" w:fill="FFFFFF" w:themeFill="background1"/>
          </w:tcPr>
          <w:p w14:paraId="51D0C567" w14:textId="77777777" w:rsidR="00EB69C3" w:rsidRPr="008537C1" w:rsidRDefault="00EB69C3" w:rsidP="00C9037F">
            <w:pPr>
              <w:spacing w:line="360" w:lineRule="auto"/>
              <w:rPr>
                <w:sz w:val="20"/>
                <w:szCs w:val="20"/>
              </w:rPr>
            </w:pPr>
          </w:p>
        </w:tc>
      </w:tr>
      <w:tr w:rsidR="00EB69C3" w:rsidRPr="008537C1" w14:paraId="2A650351" w14:textId="77777777" w:rsidTr="000E47BF">
        <w:trPr>
          <w:trHeight w:val="433"/>
        </w:trPr>
        <w:tc>
          <w:tcPr>
            <w:tcW w:w="1134" w:type="dxa"/>
            <w:vMerge/>
            <w:shd w:val="clear" w:color="auto" w:fill="5B9BD5" w:themeFill="accent1"/>
          </w:tcPr>
          <w:p w14:paraId="0468DB4B" w14:textId="77777777" w:rsidR="00EB69C3" w:rsidRPr="008537C1" w:rsidRDefault="00EB69C3" w:rsidP="00C9037F">
            <w:pPr>
              <w:widowControl w:val="0"/>
              <w:pBdr>
                <w:top w:val="nil"/>
                <w:left w:val="nil"/>
                <w:bottom w:val="nil"/>
                <w:right w:val="nil"/>
                <w:between w:val="nil"/>
              </w:pBdr>
              <w:spacing w:line="276" w:lineRule="auto"/>
              <w:rPr>
                <w:sz w:val="20"/>
                <w:szCs w:val="20"/>
              </w:rPr>
            </w:pPr>
          </w:p>
        </w:tc>
        <w:tc>
          <w:tcPr>
            <w:tcW w:w="1560" w:type="dxa"/>
            <w:vMerge/>
            <w:shd w:val="clear" w:color="auto" w:fill="AEAAAA" w:themeFill="background2" w:themeFillShade="BF"/>
          </w:tcPr>
          <w:p w14:paraId="45B18531" w14:textId="77777777" w:rsidR="00EB69C3" w:rsidRPr="008537C1" w:rsidRDefault="00EB69C3" w:rsidP="00C9037F">
            <w:pPr>
              <w:widowControl w:val="0"/>
              <w:pBdr>
                <w:top w:val="nil"/>
                <w:left w:val="nil"/>
                <w:bottom w:val="nil"/>
                <w:right w:val="nil"/>
                <w:between w:val="nil"/>
              </w:pBdr>
              <w:spacing w:line="276" w:lineRule="auto"/>
              <w:rPr>
                <w:sz w:val="20"/>
                <w:szCs w:val="20"/>
              </w:rPr>
            </w:pPr>
          </w:p>
        </w:tc>
        <w:tc>
          <w:tcPr>
            <w:tcW w:w="1984" w:type="dxa"/>
            <w:shd w:val="clear" w:color="auto" w:fill="FFFFFF" w:themeFill="background1"/>
          </w:tcPr>
          <w:p w14:paraId="464F8470" w14:textId="77777777" w:rsidR="00EB69C3" w:rsidRPr="008537C1" w:rsidRDefault="00EB69C3" w:rsidP="00C9037F">
            <w:pPr>
              <w:rPr>
                <w:sz w:val="20"/>
                <w:szCs w:val="20"/>
              </w:rPr>
            </w:pPr>
          </w:p>
        </w:tc>
        <w:tc>
          <w:tcPr>
            <w:tcW w:w="2552" w:type="dxa"/>
            <w:shd w:val="clear" w:color="auto" w:fill="FFFFFF" w:themeFill="background1"/>
          </w:tcPr>
          <w:p w14:paraId="73989C25" w14:textId="77777777" w:rsidR="00EB69C3" w:rsidRPr="008537C1" w:rsidRDefault="00EB69C3" w:rsidP="00C9037F">
            <w:pPr>
              <w:rPr>
                <w:sz w:val="20"/>
                <w:szCs w:val="20"/>
              </w:rPr>
            </w:pPr>
          </w:p>
        </w:tc>
        <w:tc>
          <w:tcPr>
            <w:tcW w:w="1983" w:type="dxa"/>
            <w:shd w:val="clear" w:color="auto" w:fill="FFFFFF" w:themeFill="background1"/>
          </w:tcPr>
          <w:p w14:paraId="40AB2104" w14:textId="77777777" w:rsidR="00EB69C3" w:rsidRPr="008537C1" w:rsidRDefault="00EB69C3" w:rsidP="00C9037F">
            <w:pPr>
              <w:rPr>
                <w:sz w:val="20"/>
                <w:szCs w:val="20"/>
              </w:rPr>
            </w:pPr>
            <w:r w:rsidRPr="008537C1">
              <w:rPr>
                <w:sz w:val="20"/>
                <w:szCs w:val="20"/>
              </w:rPr>
              <w:t>Documentation</w:t>
            </w:r>
          </w:p>
        </w:tc>
        <w:tc>
          <w:tcPr>
            <w:tcW w:w="1560" w:type="dxa"/>
            <w:shd w:val="clear" w:color="auto" w:fill="FFFFFF" w:themeFill="background1"/>
          </w:tcPr>
          <w:p w14:paraId="001E6DC0" w14:textId="77777777" w:rsidR="00EB69C3" w:rsidRPr="008537C1" w:rsidRDefault="00EB69C3" w:rsidP="00C9037F">
            <w:pPr>
              <w:spacing w:line="360" w:lineRule="auto"/>
              <w:rPr>
                <w:sz w:val="20"/>
                <w:szCs w:val="20"/>
              </w:rPr>
            </w:pPr>
          </w:p>
        </w:tc>
      </w:tr>
    </w:tbl>
    <w:p w14:paraId="003D067C" w14:textId="77777777" w:rsidR="00EB69C3" w:rsidRPr="008537C1" w:rsidRDefault="00EB69C3" w:rsidP="00EB69C3">
      <w:pPr>
        <w:spacing w:after="240" w:line="480" w:lineRule="auto"/>
        <w:ind w:firstLine="360"/>
        <w:jc w:val="both"/>
      </w:pPr>
    </w:p>
    <w:p w14:paraId="402E6C8F"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121" w:name="_Toc89808822"/>
      <w:r w:rsidRPr="008537C1">
        <w:rPr>
          <w:rFonts w:ascii="Times New Roman" w:eastAsia="Times New Roman" w:hAnsi="Times New Roman" w:cs="Times New Roman"/>
          <w:b/>
          <w:color w:val="000000"/>
          <w:sz w:val="24"/>
          <w:szCs w:val="24"/>
        </w:rPr>
        <w:lastRenderedPageBreak/>
        <w:t>3.3 Influencing factors towards ERP adoption and Implementation in Nigeria</w:t>
      </w:r>
      <w:bookmarkEnd w:id="121"/>
    </w:p>
    <w:p w14:paraId="5007758D" w14:textId="77777777" w:rsidR="00EB69C3" w:rsidRPr="008537C1" w:rsidRDefault="00EB69C3" w:rsidP="00EB69C3">
      <w:pPr>
        <w:spacing w:after="240" w:line="480" w:lineRule="auto"/>
        <w:jc w:val="both"/>
      </w:pPr>
      <w:r w:rsidRPr="008537C1">
        <w:t xml:space="preserve">These are the reasons that make managers or management in charge of technology projects resists new technology adoption such as ERP. The resistance can be due to little amount of studies conducted on various ERP selection, adoption and implementation in regions such as Nigeria. The substantial critical success factors (CSFs) identified in the literatures are related to countries in Europe, Asia, Australia, and other developed countries. According to Esteves &amp; Pastor (2000) they grouped CSF’s into organizational and technological group. Also (Sun, et al., 2005) introduced a system of listing orders of ERP CSF’s execution, comprised of the management/organization, process, technology, data, and individuals. </w:t>
      </w:r>
    </w:p>
    <w:p w14:paraId="49359503" w14:textId="77777777" w:rsidR="00EB69C3" w:rsidRPr="008537C1" w:rsidRDefault="00EB69C3" w:rsidP="00EB69C3">
      <w:pPr>
        <w:spacing w:after="240" w:line="480" w:lineRule="auto"/>
        <w:jc w:val="both"/>
      </w:pPr>
      <w:bookmarkStart w:id="122" w:name="_heading=h.40ew0vw" w:colFirst="0" w:colLast="0"/>
      <w:bookmarkEnd w:id="122"/>
      <w:r w:rsidRPr="008537C1">
        <w:t xml:space="preserve">While on the other hand, (King and Burgesss 2006) present a consolidated framework of ERP success/failures demonstrating a series of improvement processes, staffs, organization. In the literatures a few factors were highlighted which plays important roles in the ERP adoption alongside its implementation and it gives deeper knowhow of the entire process. These components give adequate help to think about the absolute most critical factors for developing an ERP acceptance alongside its implementation model in Nigeria. Influencing factors to help in creating a conceptual model for ERP acceptance alongside its implementation in Nigeria (Sun, et al., 2005; Aremu &amp; Shahzad, 2015). </w:t>
      </w:r>
    </w:p>
    <w:p w14:paraId="27A2786C" w14:textId="77777777" w:rsidR="00EB69C3" w:rsidRPr="008537C1" w:rsidRDefault="00EB69C3" w:rsidP="00EB69C3">
      <w:pPr>
        <w:spacing w:line="480" w:lineRule="auto"/>
        <w:jc w:val="both"/>
      </w:pPr>
      <w:r w:rsidRPr="008537C1">
        <w:t>However, this study, investigates, categorise, and rank the influencing factors for ERP adoption and implementation in Nigeria’s manufacturing organisation only.</w:t>
      </w:r>
    </w:p>
    <w:p w14:paraId="1EF28308" w14:textId="77777777" w:rsidR="00EB69C3" w:rsidRPr="008537C1" w:rsidRDefault="00EB69C3" w:rsidP="00EB69C3">
      <w:pPr>
        <w:spacing w:line="480" w:lineRule="auto"/>
        <w:jc w:val="both"/>
      </w:pPr>
      <w:r w:rsidRPr="008537C1">
        <w:rPr>
          <w:noProof/>
        </w:rPr>
        <w:lastRenderedPageBreak/>
        <w:drawing>
          <wp:inline distT="0" distB="0" distL="0" distR="0" wp14:anchorId="51C3E3DC" wp14:editId="7498DF67">
            <wp:extent cx="5514975" cy="4600575"/>
            <wp:effectExtent l="0" t="0" r="0" b="0"/>
            <wp:docPr id="109" name="image26.png" descr="P1019#yIS1"/>
            <wp:cNvGraphicFramePr/>
            <a:graphic xmlns:a="http://schemas.openxmlformats.org/drawingml/2006/main">
              <a:graphicData uri="http://schemas.openxmlformats.org/drawingml/2006/picture">
                <pic:pic xmlns:pic="http://schemas.openxmlformats.org/drawingml/2006/picture">
                  <pic:nvPicPr>
                    <pic:cNvPr id="109" name="image26.png" descr="P1019#yIS1"/>
                    <pic:cNvPicPr preferRelativeResize="0"/>
                  </pic:nvPicPr>
                  <pic:blipFill>
                    <a:blip r:embed="rId22"/>
                    <a:srcRect/>
                    <a:stretch>
                      <a:fillRect/>
                    </a:stretch>
                  </pic:blipFill>
                  <pic:spPr>
                    <a:xfrm>
                      <a:off x="0" y="0"/>
                      <a:ext cx="5514975" cy="4600575"/>
                    </a:xfrm>
                    <a:prstGeom prst="rect">
                      <a:avLst/>
                    </a:prstGeom>
                    <a:ln/>
                  </pic:spPr>
                </pic:pic>
              </a:graphicData>
            </a:graphic>
          </wp:inline>
        </w:drawing>
      </w:r>
    </w:p>
    <w:p w14:paraId="58997B6F" w14:textId="77777777" w:rsidR="00EB69C3" w:rsidRPr="008537C1" w:rsidRDefault="00EB69C3" w:rsidP="00EB69C3">
      <w:pPr>
        <w:keepNext/>
        <w:keepLines/>
        <w:pBdr>
          <w:top w:val="nil"/>
          <w:left w:val="nil"/>
          <w:bottom w:val="nil"/>
          <w:right w:val="nil"/>
          <w:between w:val="nil"/>
        </w:pBdr>
        <w:spacing w:before="40" w:line="259" w:lineRule="auto"/>
        <w:rPr>
          <w:b/>
          <w:i/>
          <w:color w:val="000000"/>
        </w:rPr>
      </w:pPr>
      <w:bookmarkStart w:id="123" w:name="_heading=h.2fk6b3p" w:colFirst="0" w:colLast="0"/>
      <w:bookmarkEnd w:id="123"/>
      <w:r w:rsidRPr="008537C1">
        <w:rPr>
          <w:b/>
          <w:i/>
          <w:color w:val="000000"/>
        </w:rPr>
        <w:t>Fig 3.1: Influencing factors towards ERP success within the NMO</w:t>
      </w:r>
    </w:p>
    <w:p w14:paraId="13212DA4" w14:textId="77777777" w:rsidR="00EB69C3" w:rsidRPr="008537C1" w:rsidRDefault="00EB69C3" w:rsidP="00EB69C3">
      <w:pPr>
        <w:spacing w:after="240" w:line="480" w:lineRule="auto"/>
        <w:jc w:val="both"/>
      </w:pPr>
    </w:p>
    <w:p w14:paraId="7AE097A9" w14:textId="77777777" w:rsidR="00EB69C3" w:rsidRPr="008537C1" w:rsidRDefault="00EB69C3" w:rsidP="00EB69C3">
      <w:pPr>
        <w:pStyle w:val="Heading2"/>
        <w:rPr>
          <w:rFonts w:ascii="Times New Roman" w:eastAsia="Times New Roman" w:hAnsi="Times New Roman" w:cs="Times New Roman"/>
          <w:b/>
          <w:color w:val="000000"/>
          <w:sz w:val="24"/>
          <w:szCs w:val="24"/>
        </w:rPr>
      </w:pPr>
      <w:bookmarkStart w:id="124" w:name="_Toc89808823"/>
      <w:r w:rsidRPr="008537C1">
        <w:rPr>
          <w:rFonts w:ascii="Times New Roman" w:eastAsia="Times New Roman" w:hAnsi="Times New Roman" w:cs="Times New Roman"/>
          <w:b/>
          <w:color w:val="000000"/>
          <w:sz w:val="24"/>
          <w:szCs w:val="24"/>
        </w:rPr>
        <w:t>3.4 The Organisational (People) Factor</w:t>
      </w:r>
      <w:bookmarkEnd w:id="124"/>
    </w:p>
    <w:p w14:paraId="1527193F" w14:textId="77777777" w:rsidR="00EB69C3" w:rsidRPr="008537C1" w:rsidRDefault="00EB69C3" w:rsidP="00EB69C3">
      <w:pPr>
        <w:spacing w:before="240" w:line="480" w:lineRule="auto"/>
        <w:jc w:val="both"/>
      </w:pPr>
      <w:r w:rsidRPr="008537C1">
        <w:t xml:space="preserve">The need for improved concept that causes change or upgrading in an organization requires co-activity from the organizational top management and other key staffs and active outer investors. This may incorporate the help from the top administration for assets distribution, representatives to design and to structure the framework necessities, consultants to give professional counsel, clients from different functional offices and trained staff. The Stakeholder’s management classification is pivotal in a new system adoption because can of resistance to change and organizational dormancy in embracing new norms and working strategy into the current organizational culture. Aside of getting staff’s ready to acknowledge </w:t>
      </w:r>
      <w:r w:rsidRPr="008537C1">
        <w:lastRenderedPageBreak/>
        <w:t xml:space="preserve">the innovative framework, another significant component is training them to utilizing the new software. </w:t>
      </w:r>
    </w:p>
    <w:p w14:paraId="18003A44" w14:textId="77777777" w:rsidR="00EB69C3" w:rsidRPr="008537C1" w:rsidRDefault="00EB69C3" w:rsidP="00EB69C3">
      <w:pPr>
        <w:spacing w:before="240" w:line="480" w:lineRule="auto"/>
        <w:jc w:val="both"/>
        <w:rPr>
          <w:color w:val="000000"/>
        </w:rPr>
      </w:pPr>
      <w:r w:rsidRPr="008537C1">
        <w:t xml:space="preserve">This turns into an ordinary component amid the entire lifecycle and it’s well-known by numerous writings in the ERP research. Significance of stakeholders is an important element for success has been reverberated in various literature such as (Somers &amp; Nelson, 2004). </w:t>
      </w:r>
      <w:r w:rsidRPr="008537C1">
        <w:rPr>
          <w:color w:val="000000"/>
        </w:rPr>
        <w:t xml:space="preserve">The ERP system selection is basically impacted by what the organisation aims to achieve, strategic plan and the available resources in place in terms of infrastructure. Analysis for internal enhancements in analogy with gap analysis and for the purpose of ‘market fit’ provides the basis for adopting, selecting, and designing information system such as ERP. </w:t>
      </w:r>
    </w:p>
    <w:p w14:paraId="5BC7F4E7" w14:textId="77777777" w:rsidR="00EB69C3" w:rsidRPr="008537C1" w:rsidRDefault="00EB69C3" w:rsidP="00EB69C3">
      <w:pPr>
        <w:spacing w:before="240" w:after="240" w:line="480" w:lineRule="auto"/>
        <w:jc w:val="both"/>
      </w:pPr>
      <w:r w:rsidRPr="008537C1">
        <w:rPr>
          <w:color w:val="000000"/>
        </w:rPr>
        <w:t>Hence, the ERP framework to be adopted depends on the suitable fit between the essential requirements of an organisation and the qualities incorporated in the system is very crucial. According to the studies of Hong &amp; Kim</w:t>
      </w:r>
      <w:r w:rsidRPr="008537C1">
        <w:t xml:space="preserve"> (2002) </w:t>
      </w:r>
      <w:r w:rsidRPr="008537C1">
        <w:rPr>
          <w:color w:val="000000"/>
        </w:rPr>
        <w:t>stated in their research that a successful ERP execution depends mostly on the fitness of the system to suit that organisation to reduce customization to the barest minimal during the implementation. The organisational fit viewpoint can be simply related to quality definition “fit for purpose” there are other factors to be considered such as the organisation’s resources, project team’s skill level and the specific needs of the organisation become germane success factors. Also, the orientation that exists between the IT strategy and the business strategy poses to be very important in the implementation of an ERP system.</w:t>
      </w:r>
    </w:p>
    <w:p w14:paraId="210B3695" w14:textId="77777777" w:rsidR="00EB69C3" w:rsidRPr="008537C1" w:rsidRDefault="00EB69C3" w:rsidP="00EB69C3">
      <w:pPr>
        <w:pStyle w:val="Heading3"/>
        <w:spacing w:after="240"/>
        <w:rPr>
          <w:rFonts w:ascii="Times New Roman" w:eastAsia="Times New Roman" w:hAnsi="Times New Roman" w:cs="Times New Roman"/>
          <w:b/>
          <w:color w:val="000000"/>
        </w:rPr>
      </w:pPr>
      <w:bookmarkStart w:id="125" w:name="_heading=h.3ep43zb" w:colFirst="0" w:colLast="0"/>
      <w:bookmarkStart w:id="126" w:name="_Toc89808824"/>
      <w:bookmarkEnd w:id="125"/>
      <w:r w:rsidRPr="008537C1">
        <w:rPr>
          <w:rFonts w:ascii="Times New Roman" w:eastAsia="Times New Roman" w:hAnsi="Times New Roman" w:cs="Times New Roman"/>
          <w:b/>
          <w:color w:val="000000"/>
        </w:rPr>
        <w:t>3.4.1 Top Management Commitment</w:t>
      </w:r>
      <w:bookmarkEnd w:id="126"/>
    </w:p>
    <w:p w14:paraId="4639C4DA"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Top administration committed focus and backing is necessity for effective ERP frameworks reception and execution in associations (Upadhyay, et al., 2011) (Wang &amp; Chen, 2006). ERP project implementation requirement includes endorsement of the management of designated board handling resources such as, money related and staffing/ human assets (Parr &amp; Shanks, </w:t>
      </w:r>
      <w:r w:rsidRPr="008537C1">
        <w:rPr>
          <w:color w:val="000000"/>
        </w:rPr>
        <w:lastRenderedPageBreak/>
        <w:t xml:space="preserve">2000). The executives' endorsement is normally founded on business case evaluation of new activities, thus, this will be initial phase during the time spent appropriation, a best need freely and unequivocally recognized (Nah, et al., 2001). </w:t>
      </w:r>
    </w:p>
    <w:p w14:paraId="3141A70E" w14:textId="77777777" w:rsidR="00EB69C3" w:rsidRPr="008537C1" w:rsidRDefault="00EB69C3" w:rsidP="00EB69C3">
      <w:pPr>
        <w:pBdr>
          <w:top w:val="nil"/>
          <w:left w:val="nil"/>
          <w:bottom w:val="nil"/>
          <w:right w:val="nil"/>
          <w:between w:val="nil"/>
        </w:pBdr>
        <w:spacing w:line="480" w:lineRule="auto"/>
        <w:jc w:val="both"/>
        <w:rPr>
          <w:color w:val="000000"/>
        </w:rPr>
      </w:pPr>
      <w:r w:rsidRPr="008537C1">
        <w:rPr>
          <w:color w:val="000000"/>
        </w:rPr>
        <w:t>This leads committed and supportive management an essential element for ERP reception and execution (Dawson &amp; Owens, 2008), (Al-Mudimigh, et al., 2001) take into consideration top management support in pre-implementation phase as an elementary requirement of starting up the ERP adoption vision and development. The significance management support for successful ERP acceptance alongside its implementation is highly acknowledge (Chwelos, et al., 2001). In ERP projects there is always a vital need for a high-level executive that has experience, expertise, and influence to establish goals and manage the transformation phase. For example, this can be in the form of project champion who understands the overall system’s benefits and can promote them to the rest of the organisation.</w:t>
      </w:r>
    </w:p>
    <w:p w14:paraId="3EB27EFB" w14:textId="77777777" w:rsidR="00EB69C3" w:rsidRPr="008537C1" w:rsidRDefault="00EB69C3" w:rsidP="00EB69C3">
      <w:pPr>
        <w:spacing w:before="240" w:after="240" w:line="480" w:lineRule="auto"/>
        <w:jc w:val="both"/>
        <w:rPr>
          <w:color w:val="000000"/>
        </w:rPr>
      </w:pPr>
      <w:r w:rsidRPr="008537C1">
        <w:rPr>
          <w:color w:val="000000"/>
        </w:rPr>
        <w:t>Statement from the last contention is buttressed by (Law &amp; Ngai, 2007) reported that while using intimately with the ERP clients in effectively embracing and executing ERP arrangement, fundamentally expands the cooperation in the midst of the business sector and thus, settling any inconsistencies ends up achievable. There are different scientists who additionally represent the significance of best administration backing (Somers &amp; Nelson, 2004). The last analysts likewise emphasize various key segments of management bolster, for example, project confirmation, recognizing the essentialness of the project and attaching priority to it, the top administration inclusion, protecting and backing up the project, go about as a go-between in the midst of gatherings during contradiction, taking an interest inside the corporate strategy, understanding ERP software and its associated problems, proper sharing of assets to the project. The commencements highlight that committed management also impact ERP acceptance alongside its implementation in the context of SME businesses in Nigeria.</w:t>
      </w:r>
    </w:p>
    <w:p w14:paraId="60BE342E" w14:textId="77777777" w:rsidR="00EB69C3" w:rsidRPr="008537C1" w:rsidRDefault="00EB69C3" w:rsidP="00EB69C3">
      <w:pPr>
        <w:pStyle w:val="Heading3"/>
        <w:spacing w:after="240"/>
        <w:rPr>
          <w:rFonts w:ascii="Times New Roman" w:eastAsia="Times New Roman" w:hAnsi="Times New Roman" w:cs="Times New Roman"/>
          <w:b/>
          <w:color w:val="000000"/>
        </w:rPr>
      </w:pPr>
      <w:bookmarkStart w:id="127" w:name="_heading=h.1tuee74" w:colFirst="0" w:colLast="0"/>
      <w:bookmarkStart w:id="128" w:name="_Toc89808825"/>
      <w:bookmarkEnd w:id="127"/>
      <w:r w:rsidRPr="008537C1">
        <w:rPr>
          <w:rFonts w:ascii="Times New Roman" w:eastAsia="Times New Roman" w:hAnsi="Times New Roman" w:cs="Times New Roman"/>
          <w:b/>
          <w:color w:val="000000"/>
        </w:rPr>
        <w:lastRenderedPageBreak/>
        <w:t>3.4.2 Organisation Culture and Structure</w:t>
      </w:r>
      <w:bookmarkEnd w:id="128"/>
    </w:p>
    <w:p w14:paraId="7BE4B01C"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The literature identified the influence of organisational culture and structure on the adoption and implementation of ERP. According to Remus (2007) finding, reported that for employees to collaborate effectively, an organisations is required to know and understand their structure and cultural concepts. These concepts include collaboration, experience, principles, and standards (Skok &amp; Legge, 2002). Organisational structure and culture that concentrates on continuous training and innovation can significantly influence the overall success of the IT modernisation plan of an organisation.  (Scott &amp; Vessey, 2002) provided case study-based evidence that organisational structure and culture are important success or failure factor of ERP implementation process. </w:t>
      </w:r>
    </w:p>
    <w:p w14:paraId="0F45157D"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Organizational culture inspires end-users/employee’s perception towards ERP adoption and influences the successful implementation of the system (Jones, et al., 2006). Enterprise resource planning (ERP) implementation is vividly associated with organizational culture, also organisational structure is valuable in comprehending successful ERP implementations (Ke &amp; Wei, 2008). Therefore, as a result of the conceptions it can be said that organisation culture and structure may have a significant impact on ERP acceptance alongside its implementation in the context of Organisations in Nigeria.</w:t>
      </w:r>
    </w:p>
    <w:p w14:paraId="685624DD" w14:textId="77777777" w:rsidR="00EB69C3" w:rsidRPr="008537C1" w:rsidRDefault="00EB69C3" w:rsidP="00EB69C3">
      <w:pPr>
        <w:pStyle w:val="Heading3"/>
        <w:spacing w:after="240"/>
        <w:rPr>
          <w:rFonts w:ascii="Times New Roman" w:eastAsia="Times New Roman" w:hAnsi="Times New Roman" w:cs="Times New Roman"/>
          <w:b/>
          <w:color w:val="000000"/>
          <w:u w:val="single"/>
        </w:rPr>
      </w:pPr>
      <w:bookmarkStart w:id="129" w:name="_heading=h.4du1wux" w:colFirst="0" w:colLast="0"/>
      <w:bookmarkStart w:id="130" w:name="_Toc89808826"/>
      <w:bookmarkEnd w:id="129"/>
      <w:r w:rsidRPr="008537C1">
        <w:rPr>
          <w:rFonts w:ascii="Times New Roman" w:eastAsia="Times New Roman" w:hAnsi="Times New Roman" w:cs="Times New Roman"/>
          <w:b/>
          <w:color w:val="000000"/>
        </w:rPr>
        <w:t>3.4.3 Organisation Budget</w:t>
      </w:r>
      <w:bookmarkEnd w:id="130"/>
    </w:p>
    <w:p w14:paraId="4BD124ED"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The budgets of organisation or costs of system adoption are major determinant of an IT project implementation (Upadhyay, et al., 2011). ERP system implementation cost depends on the number of functionalities and extent of its customization. According to Rogers (2002), Considering SMEs, the adoption costs can range from $15,000 per year for about 15 end-users on site licence. Also, it was reported that typical total cost of adoption for multi-national or large organisations can be up to $2 million. The cost of complete ownership is greater than the </w:t>
      </w:r>
      <w:r w:rsidRPr="008537C1">
        <w:rPr>
          <w:color w:val="000000"/>
        </w:rPr>
        <w:lastRenderedPageBreak/>
        <w:t xml:space="preserve">actual cost of the software (Upadhyay, et al., 2011). There are other ERP implementation expenditures such as customization or tailoring to suit your organisation’s requirements during ERP systems implementation, alongside the prospective expenses with regards to waiting time to realise the return on investment (ROI). </w:t>
      </w:r>
    </w:p>
    <w:p w14:paraId="31826E7E"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Upgrade cost is another additional essential expenses related to ERP systems, this is because to remain effective and efficient, installed information technology (IT) systems needs continuous improvement, new functions regularly (Kapurubandara &amp; and Lawson, 2016). Some of the top-rated vendors ready to use ERP solutions can be compared. According to “Apps Run the World” Albert, et al., (2019) there are two leading vendors SAP and Oracle, but IBM ERP solution has also gained huge recognition due to the company’s reputation and consistent quality of their products. The table below represents a price comparison of the three vendors.</w:t>
      </w:r>
    </w:p>
    <w:p w14:paraId="73D59BCE" w14:textId="77777777" w:rsidR="00EB69C3" w:rsidRPr="008537C1" w:rsidRDefault="00EB69C3" w:rsidP="00EB69C3">
      <w:pPr>
        <w:keepNext/>
        <w:keepLines/>
        <w:pBdr>
          <w:top w:val="nil"/>
          <w:left w:val="nil"/>
          <w:bottom w:val="nil"/>
          <w:right w:val="nil"/>
          <w:between w:val="nil"/>
        </w:pBdr>
        <w:spacing w:before="40" w:line="480" w:lineRule="auto"/>
        <w:rPr>
          <w:b/>
          <w:i/>
          <w:color w:val="000000"/>
        </w:rPr>
      </w:pPr>
      <w:bookmarkStart w:id="131" w:name="_heading=h.2szc72q" w:colFirst="0" w:colLast="0"/>
      <w:bookmarkEnd w:id="131"/>
      <w:r w:rsidRPr="008537C1">
        <w:rPr>
          <w:b/>
          <w:i/>
          <w:color w:val="000000"/>
        </w:rPr>
        <w:t>Tab 3.2: ERP Price comparison (Diceus, 2019)</w:t>
      </w:r>
    </w:p>
    <w:tbl>
      <w:tblPr>
        <w:tblW w:w="9016" w:type="dxa"/>
        <w:tblLayout w:type="fixed"/>
        <w:tblLook w:val="0400" w:firstRow="0" w:lastRow="0" w:firstColumn="0" w:lastColumn="0" w:noHBand="0" w:noVBand="1"/>
      </w:tblPr>
      <w:tblGrid>
        <w:gridCol w:w="1803"/>
        <w:gridCol w:w="2161"/>
        <w:gridCol w:w="567"/>
        <w:gridCol w:w="1560"/>
        <w:gridCol w:w="2925"/>
      </w:tblGrid>
      <w:tr w:rsidR="00EB69C3" w:rsidRPr="008537C1" w14:paraId="4BD21463" w14:textId="77777777" w:rsidTr="00C9037F">
        <w:tc>
          <w:tcPr>
            <w:tcW w:w="3964" w:type="dxa"/>
            <w:gridSpan w:val="2"/>
            <w:shd w:val="clear" w:color="auto" w:fill="D0CECE"/>
          </w:tcPr>
          <w:p w14:paraId="64C72B57" w14:textId="77777777" w:rsidR="00EB69C3" w:rsidRPr="008537C1" w:rsidRDefault="00EB69C3" w:rsidP="00C9037F">
            <w:pPr>
              <w:pBdr>
                <w:top w:val="nil"/>
                <w:left w:val="nil"/>
                <w:bottom w:val="nil"/>
                <w:right w:val="nil"/>
                <w:between w:val="nil"/>
              </w:pBdr>
              <w:spacing w:line="480" w:lineRule="auto"/>
              <w:jc w:val="both"/>
              <w:rPr>
                <w:b/>
                <w:color w:val="000000"/>
              </w:rPr>
            </w:pPr>
            <w:r w:rsidRPr="008537C1">
              <w:rPr>
                <w:b/>
                <w:color w:val="000000"/>
              </w:rPr>
              <w:t xml:space="preserve">Fees per/month per/user </w:t>
            </w:r>
          </w:p>
        </w:tc>
        <w:tc>
          <w:tcPr>
            <w:tcW w:w="567" w:type="dxa"/>
            <w:shd w:val="clear" w:color="auto" w:fill="AEAAAA"/>
          </w:tcPr>
          <w:p w14:paraId="47D68C09" w14:textId="77777777" w:rsidR="00EB69C3" w:rsidRPr="008537C1" w:rsidRDefault="00EB69C3" w:rsidP="00C9037F">
            <w:pPr>
              <w:pBdr>
                <w:top w:val="nil"/>
                <w:left w:val="nil"/>
                <w:bottom w:val="nil"/>
                <w:right w:val="nil"/>
                <w:between w:val="nil"/>
              </w:pBdr>
              <w:spacing w:line="480" w:lineRule="auto"/>
              <w:jc w:val="both"/>
              <w:rPr>
                <w:b/>
                <w:color w:val="000000"/>
              </w:rPr>
            </w:pPr>
          </w:p>
        </w:tc>
        <w:tc>
          <w:tcPr>
            <w:tcW w:w="4485" w:type="dxa"/>
            <w:gridSpan w:val="2"/>
            <w:shd w:val="clear" w:color="auto" w:fill="D0CECE"/>
          </w:tcPr>
          <w:p w14:paraId="0CC71089" w14:textId="77777777" w:rsidR="00EB69C3" w:rsidRPr="008537C1" w:rsidRDefault="00EB69C3" w:rsidP="00C9037F">
            <w:pPr>
              <w:pBdr>
                <w:top w:val="nil"/>
                <w:left w:val="nil"/>
                <w:bottom w:val="nil"/>
                <w:right w:val="nil"/>
                <w:between w:val="nil"/>
              </w:pBdr>
              <w:spacing w:line="480" w:lineRule="auto"/>
              <w:jc w:val="both"/>
              <w:rPr>
                <w:b/>
                <w:color w:val="000000"/>
              </w:rPr>
            </w:pPr>
            <w:r w:rsidRPr="008537C1">
              <w:rPr>
                <w:b/>
                <w:color w:val="000000"/>
              </w:rPr>
              <w:t>Total Price</w:t>
            </w:r>
          </w:p>
        </w:tc>
      </w:tr>
      <w:tr w:rsidR="00EB69C3" w:rsidRPr="008537C1" w14:paraId="7017E43D" w14:textId="77777777" w:rsidTr="00C9037F">
        <w:tc>
          <w:tcPr>
            <w:tcW w:w="1803" w:type="dxa"/>
            <w:shd w:val="clear" w:color="auto" w:fill="DEEBF6"/>
          </w:tcPr>
          <w:p w14:paraId="5564F1C8" w14:textId="77777777" w:rsidR="00EB69C3" w:rsidRPr="008537C1" w:rsidRDefault="00EB69C3" w:rsidP="00C9037F">
            <w:pPr>
              <w:pBdr>
                <w:top w:val="nil"/>
                <w:left w:val="nil"/>
                <w:bottom w:val="nil"/>
                <w:right w:val="nil"/>
                <w:between w:val="nil"/>
              </w:pBdr>
              <w:spacing w:line="480" w:lineRule="auto"/>
              <w:jc w:val="both"/>
              <w:rPr>
                <w:color w:val="000000"/>
              </w:rPr>
            </w:pPr>
            <w:r w:rsidRPr="008537C1">
              <w:rPr>
                <w:color w:val="000000"/>
              </w:rPr>
              <w:t>SAP</w:t>
            </w:r>
          </w:p>
        </w:tc>
        <w:tc>
          <w:tcPr>
            <w:tcW w:w="2161" w:type="dxa"/>
            <w:shd w:val="clear" w:color="auto" w:fill="DEEBF6"/>
          </w:tcPr>
          <w:p w14:paraId="1C9C5B01" w14:textId="77777777" w:rsidR="00EB69C3" w:rsidRPr="008537C1" w:rsidRDefault="00EB69C3" w:rsidP="00C9037F">
            <w:pPr>
              <w:pBdr>
                <w:top w:val="nil"/>
                <w:left w:val="nil"/>
                <w:bottom w:val="nil"/>
                <w:right w:val="nil"/>
                <w:between w:val="nil"/>
              </w:pBdr>
              <w:spacing w:line="480" w:lineRule="auto"/>
              <w:jc w:val="both"/>
              <w:rPr>
                <w:color w:val="000000"/>
              </w:rPr>
            </w:pPr>
            <w:r w:rsidRPr="008537C1">
              <w:rPr>
                <w:color w:val="000000"/>
              </w:rPr>
              <w:t>$150- $220</w:t>
            </w:r>
          </w:p>
        </w:tc>
        <w:tc>
          <w:tcPr>
            <w:tcW w:w="567" w:type="dxa"/>
            <w:shd w:val="clear" w:color="auto" w:fill="AEAAAA"/>
          </w:tcPr>
          <w:p w14:paraId="355BE492" w14:textId="77777777" w:rsidR="00EB69C3" w:rsidRPr="008537C1" w:rsidRDefault="00EB69C3" w:rsidP="00C9037F">
            <w:pPr>
              <w:pBdr>
                <w:top w:val="nil"/>
                <w:left w:val="nil"/>
                <w:bottom w:val="nil"/>
                <w:right w:val="nil"/>
                <w:between w:val="nil"/>
              </w:pBdr>
              <w:spacing w:line="480" w:lineRule="auto"/>
              <w:jc w:val="both"/>
              <w:rPr>
                <w:color w:val="000000"/>
              </w:rPr>
            </w:pPr>
          </w:p>
        </w:tc>
        <w:tc>
          <w:tcPr>
            <w:tcW w:w="1560" w:type="dxa"/>
            <w:shd w:val="clear" w:color="auto" w:fill="DEEBF6"/>
          </w:tcPr>
          <w:p w14:paraId="215C7927" w14:textId="77777777" w:rsidR="00EB69C3" w:rsidRPr="008537C1" w:rsidRDefault="00EB69C3" w:rsidP="00C9037F">
            <w:pPr>
              <w:pBdr>
                <w:top w:val="nil"/>
                <w:left w:val="nil"/>
                <w:bottom w:val="nil"/>
                <w:right w:val="nil"/>
                <w:between w:val="nil"/>
              </w:pBdr>
              <w:spacing w:line="480" w:lineRule="auto"/>
              <w:jc w:val="both"/>
              <w:rPr>
                <w:color w:val="000000"/>
              </w:rPr>
            </w:pPr>
            <w:r w:rsidRPr="008537C1">
              <w:rPr>
                <w:color w:val="000000"/>
              </w:rPr>
              <w:t>SAP</w:t>
            </w:r>
          </w:p>
        </w:tc>
        <w:tc>
          <w:tcPr>
            <w:tcW w:w="2925" w:type="dxa"/>
            <w:shd w:val="clear" w:color="auto" w:fill="DEEBF6"/>
          </w:tcPr>
          <w:p w14:paraId="73A084E9" w14:textId="77777777" w:rsidR="00EB69C3" w:rsidRPr="008537C1" w:rsidRDefault="00EB69C3" w:rsidP="00C9037F">
            <w:pPr>
              <w:pBdr>
                <w:top w:val="nil"/>
                <w:left w:val="nil"/>
                <w:bottom w:val="nil"/>
                <w:right w:val="nil"/>
                <w:between w:val="nil"/>
              </w:pBdr>
              <w:spacing w:line="480" w:lineRule="auto"/>
              <w:jc w:val="both"/>
              <w:rPr>
                <w:color w:val="000000"/>
              </w:rPr>
            </w:pPr>
            <w:r w:rsidRPr="008537C1">
              <w:rPr>
                <w:color w:val="000000"/>
              </w:rPr>
              <w:t>$25K- $2M</w:t>
            </w:r>
          </w:p>
        </w:tc>
      </w:tr>
      <w:tr w:rsidR="00EB69C3" w:rsidRPr="008537C1" w14:paraId="7F5F149C" w14:textId="77777777" w:rsidTr="00C9037F">
        <w:tc>
          <w:tcPr>
            <w:tcW w:w="1803" w:type="dxa"/>
            <w:shd w:val="clear" w:color="auto" w:fill="D0CECE"/>
          </w:tcPr>
          <w:p w14:paraId="5F9BF344" w14:textId="77777777" w:rsidR="00EB69C3" w:rsidRPr="008537C1" w:rsidRDefault="00EB69C3" w:rsidP="00C9037F">
            <w:pPr>
              <w:pBdr>
                <w:top w:val="nil"/>
                <w:left w:val="nil"/>
                <w:bottom w:val="nil"/>
                <w:right w:val="nil"/>
                <w:between w:val="nil"/>
              </w:pBdr>
              <w:spacing w:line="480" w:lineRule="auto"/>
              <w:jc w:val="both"/>
              <w:rPr>
                <w:color w:val="000000"/>
              </w:rPr>
            </w:pPr>
            <w:r w:rsidRPr="008537C1">
              <w:rPr>
                <w:color w:val="000000"/>
              </w:rPr>
              <w:t>Oracle</w:t>
            </w:r>
          </w:p>
        </w:tc>
        <w:tc>
          <w:tcPr>
            <w:tcW w:w="2161" w:type="dxa"/>
            <w:shd w:val="clear" w:color="auto" w:fill="D0CECE"/>
          </w:tcPr>
          <w:p w14:paraId="7CD06253" w14:textId="77777777" w:rsidR="00EB69C3" w:rsidRPr="008537C1" w:rsidRDefault="00EB69C3" w:rsidP="00C9037F">
            <w:pPr>
              <w:pBdr>
                <w:top w:val="nil"/>
                <w:left w:val="nil"/>
                <w:bottom w:val="nil"/>
                <w:right w:val="nil"/>
                <w:between w:val="nil"/>
              </w:pBdr>
              <w:spacing w:line="480" w:lineRule="auto"/>
              <w:jc w:val="both"/>
              <w:rPr>
                <w:color w:val="000000"/>
              </w:rPr>
            </w:pPr>
            <w:r w:rsidRPr="008537C1">
              <w:rPr>
                <w:color w:val="000000"/>
              </w:rPr>
              <w:t>$80- $175</w:t>
            </w:r>
          </w:p>
        </w:tc>
        <w:tc>
          <w:tcPr>
            <w:tcW w:w="567" w:type="dxa"/>
            <w:shd w:val="clear" w:color="auto" w:fill="AEAAAA"/>
          </w:tcPr>
          <w:p w14:paraId="6158F632" w14:textId="77777777" w:rsidR="00EB69C3" w:rsidRPr="008537C1" w:rsidRDefault="00EB69C3" w:rsidP="00C9037F">
            <w:pPr>
              <w:pBdr>
                <w:top w:val="nil"/>
                <w:left w:val="nil"/>
                <w:bottom w:val="nil"/>
                <w:right w:val="nil"/>
                <w:between w:val="nil"/>
              </w:pBdr>
              <w:spacing w:line="480" w:lineRule="auto"/>
              <w:jc w:val="both"/>
              <w:rPr>
                <w:color w:val="000000"/>
              </w:rPr>
            </w:pPr>
          </w:p>
        </w:tc>
        <w:tc>
          <w:tcPr>
            <w:tcW w:w="1560" w:type="dxa"/>
            <w:shd w:val="clear" w:color="auto" w:fill="D0CECE"/>
          </w:tcPr>
          <w:p w14:paraId="2CE9D9AC" w14:textId="77777777" w:rsidR="00EB69C3" w:rsidRPr="008537C1" w:rsidRDefault="00EB69C3" w:rsidP="00C9037F">
            <w:pPr>
              <w:pBdr>
                <w:top w:val="nil"/>
                <w:left w:val="nil"/>
                <w:bottom w:val="nil"/>
                <w:right w:val="nil"/>
                <w:between w:val="nil"/>
              </w:pBdr>
              <w:spacing w:line="480" w:lineRule="auto"/>
              <w:jc w:val="both"/>
              <w:rPr>
                <w:color w:val="000000"/>
              </w:rPr>
            </w:pPr>
            <w:r w:rsidRPr="008537C1">
              <w:rPr>
                <w:color w:val="000000"/>
              </w:rPr>
              <w:t>Oracle</w:t>
            </w:r>
          </w:p>
        </w:tc>
        <w:tc>
          <w:tcPr>
            <w:tcW w:w="2925" w:type="dxa"/>
            <w:shd w:val="clear" w:color="auto" w:fill="D0CECE"/>
          </w:tcPr>
          <w:p w14:paraId="2250587A" w14:textId="77777777" w:rsidR="00EB69C3" w:rsidRPr="008537C1" w:rsidRDefault="00EB69C3" w:rsidP="00C9037F">
            <w:pPr>
              <w:pBdr>
                <w:top w:val="nil"/>
                <w:left w:val="nil"/>
                <w:bottom w:val="nil"/>
                <w:right w:val="nil"/>
                <w:between w:val="nil"/>
              </w:pBdr>
              <w:spacing w:line="480" w:lineRule="auto"/>
              <w:jc w:val="both"/>
              <w:rPr>
                <w:color w:val="000000"/>
              </w:rPr>
            </w:pPr>
            <w:r w:rsidRPr="008537C1">
              <w:rPr>
                <w:color w:val="000000"/>
              </w:rPr>
              <w:t>$15k- $400k</w:t>
            </w:r>
          </w:p>
        </w:tc>
      </w:tr>
      <w:tr w:rsidR="00EB69C3" w:rsidRPr="008537C1" w14:paraId="023E14EB" w14:textId="77777777" w:rsidTr="00C9037F">
        <w:trPr>
          <w:trHeight w:val="387"/>
        </w:trPr>
        <w:tc>
          <w:tcPr>
            <w:tcW w:w="1803" w:type="dxa"/>
            <w:shd w:val="clear" w:color="auto" w:fill="DEEBF6"/>
          </w:tcPr>
          <w:p w14:paraId="7DA6B222" w14:textId="77777777" w:rsidR="00EB69C3" w:rsidRPr="008537C1" w:rsidRDefault="00EB69C3" w:rsidP="00C9037F">
            <w:pPr>
              <w:pBdr>
                <w:top w:val="nil"/>
                <w:left w:val="nil"/>
                <w:bottom w:val="nil"/>
                <w:right w:val="nil"/>
                <w:between w:val="nil"/>
              </w:pBdr>
              <w:spacing w:line="480" w:lineRule="auto"/>
              <w:jc w:val="both"/>
              <w:rPr>
                <w:color w:val="000000"/>
              </w:rPr>
            </w:pPr>
            <w:r w:rsidRPr="008537C1">
              <w:rPr>
                <w:color w:val="000000"/>
              </w:rPr>
              <w:t>IBM</w:t>
            </w:r>
          </w:p>
        </w:tc>
        <w:tc>
          <w:tcPr>
            <w:tcW w:w="2161" w:type="dxa"/>
            <w:shd w:val="clear" w:color="auto" w:fill="DEEBF6"/>
          </w:tcPr>
          <w:p w14:paraId="7F0CC027" w14:textId="77777777" w:rsidR="00EB69C3" w:rsidRPr="008537C1" w:rsidRDefault="00EB69C3" w:rsidP="00C9037F">
            <w:pPr>
              <w:pBdr>
                <w:top w:val="nil"/>
                <w:left w:val="nil"/>
                <w:bottom w:val="nil"/>
                <w:right w:val="nil"/>
                <w:between w:val="nil"/>
              </w:pBdr>
              <w:spacing w:line="480" w:lineRule="auto"/>
              <w:jc w:val="both"/>
              <w:rPr>
                <w:color w:val="000000"/>
              </w:rPr>
            </w:pPr>
            <w:r w:rsidRPr="008537C1">
              <w:rPr>
                <w:color w:val="000000"/>
              </w:rPr>
              <w:t>From $44</w:t>
            </w:r>
          </w:p>
        </w:tc>
        <w:tc>
          <w:tcPr>
            <w:tcW w:w="567" w:type="dxa"/>
            <w:shd w:val="clear" w:color="auto" w:fill="AEAAAA"/>
          </w:tcPr>
          <w:p w14:paraId="27349779" w14:textId="77777777" w:rsidR="00EB69C3" w:rsidRPr="008537C1" w:rsidRDefault="00EB69C3" w:rsidP="00C9037F">
            <w:pPr>
              <w:pBdr>
                <w:top w:val="nil"/>
                <w:left w:val="nil"/>
                <w:bottom w:val="nil"/>
                <w:right w:val="nil"/>
                <w:between w:val="nil"/>
              </w:pBdr>
              <w:spacing w:line="480" w:lineRule="auto"/>
              <w:jc w:val="both"/>
              <w:rPr>
                <w:color w:val="000000"/>
              </w:rPr>
            </w:pPr>
          </w:p>
        </w:tc>
        <w:tc>
          <w:tcPr>
            <w:tcW w:w="1560" w:type="dxa"/>
            <w:shd w:val="clear" w:color="auto" w:fill="DEEBF6"/>
          </w:tcPr>
          <w:p w14:paraId="27A3C7D0" w14:textId="77777777" w:rsidR="00EB69C3" w:rsidRPr="008537C1" w:rsidRDefault="00EB69C3" w:rsidP="00C9037F">
            <w:pPr>
              <w:pBdr>
                <w:top w:val="nil"/>
                <w:left w:val="nil"/>
                <w:bottom w:val="nil"/>
                <w:right w:val="nil"/>
                <w:between w:val="nil"/>
              </w:pBdr>
              <w:spacing w:line="480" w:lineRule="auto"/>
              <w:jc w:val="both"/>
              <w:rPr>
                <w:color w:val="000000"/>
              </w:rPr>
            </w:pPr>
            <w:r w:rsidRPr="008537C1">
              <w:rPr>
                <w:color w:val="000000"/>
              </w:rPr>
              <w:t>IBM</w:t>
            </w:r>
          </w:p>
        </w:tc>
        <w:tc>
          <w:tcPr>
            <w:tcW w:w="2925" w:type="dxa"/>
            <w:shd w:val="clear" w:color="auto" w:fill="DEEBF6"/>
          </w:tcPr>
          <w:p w14:paraId="51353BA5" w14:textId="77777777" w:rsidR="00EB69C3" w:rsidRPr="008537C1" w:rsidRDefault="00EB69C3" w:rsidP="00C9037F">
            <w:pPr>
              <w:pBdr>
                <w:top w:val="nil"/>
                <w:left w:val="nil"/>
                <w:bottom w:val="nil"/>
                <w:right w:val="nil"/>
                <w:between w:val="nil"/>
              </w:pBdr>
              <w:spacing w:line="480" w:lineRule="auto"/>
              <w:jc w:val="both"/>
              <w:rPr>
                <w:color w:val="000000"/>
              </w:rPr>
            </w:pPr>
            <w:r w:rsidRPr="008537C1">
              <w:rPr>
                <w:color w:val="000000"/>
              </w:rPr>
              <w:t>Form $1000 per module</w:t>
            </w:r>
          </w:p>
        </w:tc>
      </w:tr>
    </w:tbl>
    <w:p w14:paraId="22B52509" w14:textId="77777777" w:rsidR="00EB69C3" w:rsidRPr="008537C1" w:rsidRDefault="00EB69C3" w:rsidP="00EB69C3">
      <w:pPr>
        <w:pBdr>
          <w:top w:val="nil"/>
          <w:left w:val="nil"/>
          <w:bottom w:val="nil"/>
          <w:right w:val="nil"/>
          <w:between w:val="nil"/>
        </w:pBdr>
        <w:spacing w:line="480" w:lineRule="auto"/>
        <w:jc w:val="both"/>
        <w:rPr>
          <w:color w:val="000000"/>
        </w:rPr>
      </w:pPr>
      <w:r w:rsidRPr="008537C1">
        <w:rPr>
          <w:color w:val="000000"/>
        </w:rPr>
        <w:t xml:space="preserve"> </w:t>
      </w:r>
    </w:p>
    <w:p w14:paraId="1A5A7D73"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Therefore, as a result of the conceptions it can be said that organisation budget may have a significant impact on ERP acceptance alongside its implementation in the context of Organisations in Nigeria.</w:t>
      </w:r>
    </w:p>
    <w:p w14:paraId="1C8B7195" w14:textId="77777777" w:rsidR="00EB69C3" w:rsidRPr="008537C1" w:rsidRDefault="00EB69C3" w:rsidP="00EB69C3">
      <w:pPr>
        <w:pStyle w:val="Heading3"/>
        <w:spacing w:after="240"/>
        <w:rPr>
          <w:rFonts w:ascii="Times New Roman" w:eastAsia="Times New Roman" w:hAnsi="Times New Roman" w:cs="Times New Roman"/>
          <w:b/>
          <w:color w:val="000000"/>
        </w:rPr>
      </w:pPr>
      <w:bookmarkStart w:id="132" w:name="_heading=h.184mhaj" w:colFirst="0" w:colLast="0"/>
      <w:bookmarkStart w:id="133" w:name="_Toc89808827"/>
      <w:bookmarkEnd w:id="132"/>
      <w:r w:rsidRPr="008537C1">
        <w:rPr>
          <w:rFonts w:ascii="Times New Roman" w:eastAsia="Times New Roman" w:hAnsi="Times New Roman" w:cs="Times New Roman"/>
          <w:b/>
          <w:color w:val="000000"/>
        </w:rPr>
        <w:t>3.4.4 End-user Perception</w:t>
      </w:r>
      <w:bookmarkEnd w:id="133"/>
      <w:r w:rsidRPr="008537C1">
        <w:rPr>
          <w:rFonts w:ascii="Times New Roman" w:eastAsia="Times New Roman" w:hAnsi="Times New Roman" w:cs="Times New Roman"/>
          <w:b/>
          <w:color w:val="000000"/>
          <w:u w:val="single"/>
        </w:rPr>
        <w:t xml:space="preserve">  </w:t>
      </w:r>
      <w:r w:rsidRPr="008537C1">
        <w:rPr>
          <w:rFonts w:ascii="Times New Roman" w:eastAsia="Times New Roman" w:hAnsi="Times New Roman" w:cs="Times New Roman"/>
          <w:b/>
          <w:color w:val="000000"/>
        </w:rPr>
        <w:t xml:space="preserve">             </w:t>
      </w:r>
      <w:r w:rsidRPr="008537C1">
        <w:rPr>
          <w:rFonts w:ascii="Calibri" w:eastAsia="Calibri" w:hAnsi="Calibri" w:cs="Calibri"/>
          <w:color w:val="000000"/>
        </w:rPr>
        <w:t xml:space="preserve">  </w:t>
      </w:r>
    </w:p>
    <w:p w14:paraId="2C911B93"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The user’s perception is one of the most important variables to be considered. ERP post-implementation requires more research considering the users, staffs, or employees usage view. </w:t>
      </w:r>
      <w:r w:rsidRPr="008537C1">
        <w:rPr>
          <w:color w:val="000000"/>
        </w:rPr>
        <w:lastRenderedPageBreak/>
        <w:t xml:space="preserve">(Althonayan &amp; Papazafeiropoulou, 2013) proclaimed that employee’s performance is a clear representation of organizational performance. Therefore, studying the influence of ERP systems on its user’s performance is a substantial means to assess how the system contributes  to the efficiency and effectiveness of the entire organisation and the software performance. According to Chang, et al., (2008) they discovered that the satisfaction of the ERP users with the reliability, functionality, flexibility, and user friendliness features is essential for successful  ERP implementation. </w:t>
      </w:r>
    </w:p>
    <w:p w14:paraId="55DBA3F4" w14:textId="77777777" w:rsidR="00EB69C3" w:rsidRPr="008537C1" w:rsidRDefault="00EB69C3" w:rsidP="00EB69C3">
      <w:pPr>
        <w:pBdr>
          <w:top w:val="nil"/>
          <w:left w:val="nil"/>
          <w:bottom w:val="nil"/>
          <w:right w:val="nil"/>
          <w:between w:val="nil"/>
        </w:pBdr>
        <w:spacing w:after="240" w:line="480" w:lineRule="auto"/>
        <w:jc w:val="both"/>
        <w:rPr>
          <w:color w:val="FF0000"/>
        </w:rPr>
      </w:pPr>
      <w:r w:rsidRPr="008537C1">
        <w:rPr>
          <w:color w:val="000000"/>
        </w:rPr>
        <w:t>They also indicated that user satisfaction significantly impacts business improvement. The benefits and usability of ERP system affects the intention to use the ERP system. (Chang, et al., 2008) emphasised that social factors had the strongest influence on ERP technology usage. On the contrary (Chou, et al., 2014) claimed that effective usage of ERP system post-implementation was through knowledge gained from other users</w:t>
      </w:r>
      <w:r w:rsidRPr="008537C1">
        <w:rPr>
          <w:color w:val="FF0000"/>
        </w:rPr>
        <w:t xml:space="preserve">. </w:t>
      </w:r>
      <w:r w:rsidRPr="008537C1">
        <w:rPr>
          <w:color w:val="000000"/>
        </w:rPr>
        <w:t>(Chou, et al., 2014) also explained that employee’s self-efficacy encourages users to share knowledge. According to Wu &amp; Wang (2006) studies, user’s training greatly impacts the user’s perceptions of relevance of the ERP project to the organization and for their own job satisfaction</w:t>
      </w:r>
      <w:r w:rsidRPr="008537C1">
        <w:rPr>
          <w:color w:val="FF0000"/>
        </w:rPr>
        <w:t xml:space="preserve">. </w:t>
      </w:r>
    </w:p>
    <w:p w14:paraId="662DA167" w14:textId="77777777" w:rsidR="00EB69C3" w:rsidRPr="008537C1" w:rsidRDefault="00EB69C3" w:rsidP="00EB69C3">
      <w:pPr>
        <w:spacing w:after="240" w:line="480" w:lineRule="auto"/>
        <w:jc w:val="both"/>
        <w:rPr>
          <w:color w:val="000000"/>
        </w:rPr>
      </w:pPr>
      <w:r w:rsidRPr="008537C1">
        <w:rPr>
          <w:color w:val="000000"/>
        </w:rPr>
        <w:t xml:space="preserve">The end user may include the execution team involved in the installation of ERP systems. The end user’s involvement in the implementation process is important to the success of ERP system. The skills and knowledge of personnel involved is critical to the ERP systems. The execution team should be across various operation and departments. The end-user’s perception is important because ERP systems itself brings an organisation-wide change that is perceived by many as a positive change towards entire organisational quality performance. End users of an ERP system are cut across the entire organisation and thus, their involvement is very crucial to upgrade their skills. </w:t>
      </w:r>
    </w:p>
    <w:p w14:paraId="7F95DD7B" w14:textId="77777777" w:rsidR="00EB69C3" w:rsidRPr="008537C1" w:rsidRDefault="00EB69C3" w:rsidP="00EB69C3">
      <w:pPr>
        <w:spacing w:after="240" w:line="480" w:lineRule="auto"/>
        <w:jc w:val="both"/>
        <w:rPr>
          <w:color w:val="FF0000"/>
        </w:rPr>
      </w:pPr>
      <w:r w:rsidRPr="008537C1">
        <w:rPr>
          <w:color w:val="000000"/>
        </w:rPr>
        <w:lastRenderedPageBreak/>
        <w:t xml:space="preserve">It is important to have identified every departmental requirement while adopting and finalising the ERP system implementation. According to Remus (2007) End-users can be classified into two categories: pre-implementation and post-implementation category. The pre-implementation end users are important during the requirements analysis phase, entire planning and installation phases, and as for the post-implementation end user’s involvement is essential for acceptance and usage flow of the system. According to Upadhyay, et al., (2011) the end-user involvement and participation shows their attitudes and commitment towards the system implementation process. </w:t>
      </w:r>
    </w:p>
    <w:p w14:paraId="335EBB8F" w14:textId="77777777" w:rsidR="00EB69C3" w:rsidRPr="008537C1" w:rsidRDefault="00EB69C3" w:rsidP="00EB69C3">
      <w:pPr>
        <w:spacing w:after="240" w:line="480" w:lineRule="auto"/>
        <w:jc w:val="both"/>
        <w:rPr>
          <w:color w:val="000000"/>
        </w:rPr>
      </w:pPr>
      <w:r w:rsidRPr="008537C1">
        <w:rPr>
          <w:color w:val="000000"/>
        </w:rPr>
        <w:t xml:space="preserve">Researchers such as (Upadhyay, et al., 2011) explained that lack of adequate information technology (IT) experience and knowledge in developing countries retard the adoption of ERP and leads to limited user participation if implemented. Researchers indicated the importance of constant review of ERP advantages in this situation in order to positively influence end-users perception of modern enterprise information technology, the actual benefits of installing ERP system should to be repeatedly clarified (Mishra, 2011). If the perceptions of the end-users are not well managed, they will not be enthused to assist with implementation process. They will not be able to support the experts or consultants that are willing to incorporate their skills and transfer knowledge to the end-users (Maditinos, et al., 2012). Consequently, because of the previously mentioned conceptions, it very well may be said that end-user involvement may likewise impact ERP acceptance alongside its implementation in the context of Organisations in Nigeria. </w:t>
      </w:r>
    </w:p>
    <w:p w14:paraId="544E2ACC" w14:textId="77777777" w:rsidR="00EB69C3" w:rsidRPr="008537C1" w:rsidRDefault="00EB69C3" w:rsidP="00EB69C3">
      <w:pPr>
        <w:pBdr>
          <w:top w:val="nil"/>
          <w:left w:val="nil"/>
          <w:bottom w:val="nil"/>
          <w:right w:val="nil"/>
          <w:between w:val="nil"/>
        </w:pBdr>
        <w:rPr>
          <w:color w:val="000000"/>
        </w:rPr>
      </w:pPr>
    </w:p>
    <w:p w14:paraId="55CCC9BF" w14:textId="77777777" w:rsidR="00EB69C3" w:rsidRPr="008537C1" w:rsidRDefault="00EB69C3" w:rsidP="00EB69C3">
      <w:pPr>
        <w:pStyle w:val="Heading3"/>
        <w:spacing w:after="240"/>
        <w:rPr>
          <w:rFonts w:ascii="Times New Roman" w:eastAsia="Times New Roman" w:hAnsi="Times New Roman" w:cs="Times New Roman"/>
          <w:b/>
          <w:color w:val="000000"/>
        </w:rPr>
      </w:pPr>
      <w:bookmarkStart w:id="134" w:name="_heading=h.3s49zyc" w:colFirst="0" w:colLast="0"/>
      <w:bookmarkStart w:id="135" w:name="_Toc89808828"/>
      <w:bookmarkEnd w:id="134"/>
      <w:r w:rsidRPr="008537C1">
        <w:rPr>
          <w:rFonts w:ascii="Times New Roman" w:eastAsia="Times New Roman" w:hAnsi="Times New Roman" w:cs="Times New Roman"/>
          <w:b/>
          <w:color w:val="000000"/>
        </w:rPr>
        <w:t>3.4.5 Business Process Reengineering (BPR)</w:t>
      </w:r>
      <w:bookmarkEnd w:id="135"/>
    </w:p>
    <w:p w14:paraId="2C6484F9"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Project manager alongside the important team players establishes the formal procedures for the system flow of work, in terms of the processes in which the organisation uses to accomplish various tasks, and also the manner a business will run after the ERP system is in use. The </w:t>
      </w:r>
      <w:r w:rsidRPr="008537C1">
        <w:rPr>
          <w:color w:val="000000"/>
        </w:rPr>
        <w:lastRenderedPageBreak/>
        <w:t xml:space="preserve">business process modelling is a complete and narrative representation of the way an organisation actualizes ERP systems to back their business operational activities. BPR is a design document that has important part in configuring the ERP system (Al-Mudimigh, et al., 2001). In the formation process of ERP systems, substantial amount of reengineering is done iteratively. </w:t>
      </w:r>
    </w:p>
    <w:p w14:paraId="274DFD1B"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The essence thus is to obtain the advantage of the benchmarks given by ERP system. From this viewpoint, where and when conceivable, organisations tried to be set up to perceive standards and to model their major business processes as seen from those existing features in the system. According to Nah, et al., (2001), starting from the moment the ERP system is fully functional, organisation should  continue to improve with reengineering by incorporating better ideas and continuous updates so as to entirely profit from ERP system’s potential. Researchers says that software should be tailored and personalised (Nah, et al., 2001) to reduce the possibilities of inaccuracies. </w:t>
      </w:r>
    </w:p>
    <w:p w14:paraId="75F3B492"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It was also highlighted that Enterprise resource planning (ERP) can be said to be an exclusive case of IT adoption and implementation, where business process changes are immeasurably critical to the results of its adoption and implementation. Alternatively, (Law &amp; Ngai, 2007) proclaim that it is of more advantage to make available an understanding of the methods that an organisations seek to adopt for establishing business process changes relative to ERP acceptance alongside its implementation. Therefore, as a result of the conceptions it can be said that BPR may have a significant impact on ERP acceptance alongside its implementation in the context of Organisations in Nigeria.</w:t>
      </w:r>
    </w:p>
    <w:p w14:paraId="216334FC" w14:textId="77777777" w:rsidR="00EB69C3" w:rsidRPr="008537C1" w:rsidRDefault="00EB69C3" w:rsidP="00EB69C3">
      <w:pPr>
        <w:pStyle w:val="Heading3"/>
        <w:spacing w:after="240"/>
        <w:rPr>
          <w:rFonts w:ascii="Times New Roman" w:eastAsia="Times New Roman" w:hAnsi="Times New Roman" w:cs="Times New Roman"/>
          <w:b/>
          <w:color w:val="000000"/>
        </w:rPr>
      </w:pPr>
      <w:bookmarkStart w:id="136" w:name="_heading=h.279ka65" w:colFirst="0" w:colLast="0"/>
      <w:bookmarkStart w:id="137" w:name="_Toc89808829"/>
      <w:bookmarkEnd w:id="136"/>
      <w:r w:rsidRPr="008537C1">
        <w:rPr>
          <w:rFonts w:ascii="Times New Roman" w:eastAsia="Times New Roman" w:hAnsi="Times New Roman" w:cs="Times New Roman"/>
          <w:b/>
          <w:color w:val="000000"/>
        </w:rPr>
        <w:t>3.4.6 Change Management</w:t>
      </w:r>
      <w:bookmarkEnd w:id="137"/>
      <w:r w:rsidRPr="008537C1">
        <w:rPr>
          <w:rFonts w:ascii="Times New Roman" w:eastAsia="Times New Roman" w:hAnsi="Times New Roman" w:cs="Times New Roman"/>
          <w:b/>
          <w:color w:val="000000"/>
        </w:rPr>
        <w:t xml:space="preserve"> </w:t>
      </w:r>
    </w:p>
    <w:p w14:paraId="75F46968"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The restructuring of entire business process may include implementing the ERP or new system as part of radical change in an organisation. In such situation, Enterprise resource planning </w:t>
      </w:r>
      <w:r w:rsidRPr="008537C1">
        <w:rPr>
          <w:color w:val="000000"/>
        </w:rPr>
        <w:lastRenderedPageBreak/>
        <w:t xml:space="preserve">(ERP) system adoption is considered as project of significant change. It requires proper change management, such project is managed in terms of radical transformation (D'Ortenzio, 2012). Managing change and its related conflicts is a priority of top management. The present characteristics and processes of an organisation before change may be incompatible with proposed change through ERP system. In order words, it will be beneficial to adopt ERP project alongside change management concepts (D'Ortenzio, 2012). </w:t>
      </w:r>
    </w:p>
    <w:p w14:paraId="162CDDBF" w14:textId="348B028F" w:rsidR="00EB69C3" w:rsidRPr="008537C1" w:rsidRDefault="00EB69C3" w:rsidP="000E47BF">
      <w:pPr>
        <w:pBdr>
          <w:top w:val="nil"/>
          <w:left w:val="nil"/>
          <w:bottom w:val="nil"/>
          <w:right w:val="nil"/>
          <w:between w:val="nil"/>
        </w:pBdr>
        <w:spacing w:after="240" w:line="480" w:lineRule="auto"/>
        <w:jc w:val="both"/>
        <w:rPr>
          <w:color w:val="000000"/>
        </w:rPr>
      </w:pPr>
      <w:r w:rsidRPr="008537C1">
        <w:rPr>
          <w:color w:val="000000"/>
        </w:rPr>
        <w:t xml:space="preserve">Hence, distinctive necessity for change to remain competitive is highly essential. Researchers emphasise that it is important to manage the changes taking place during ERP implementation (Saud Al- Schniederjans &amp; and Yadav, 2013). Also reported by (Somers &amp; Nelson, 2004) that change management is crucial IT implementation projects. The tenacious modification is valuable technique for establishing, administering modification in ERP implementing projects (Upadhyay </w:t>
      </w:r>
      <w:r w:rsidRPr="008537C1">
        <w:rPr>
          <w:i/>
          <w:color w:val="000000"/>
        </w:rPr>
        <w:t xml:space="preserve">et al., </w:t>
      </w:r>
      <w:r w:rsidRPr="008537C1">
        <w:rPr>
          <w:color w:val="000000"/>
        </w:rPr>
        <w:t>2011). Therefore, as a result of the conceptions it can be said that change management may have a significant impact on ERP acceptance alongside its implementation in the context of Organisations in Nigeria.</w:t>
      </w:r>
    </w:p>
    <w:p w14:paraId="52439964" w14:textId="77777777" w:rsidR="00EB69C3" w:rsidRPr="008537C1" w:rsidRDefault="00EB69C3" w:rsidP="00EB69C3">
      <w:pPr>
        <w:pStyle w:val="Heading3"/>
        <w:spacing w:after="240"/>
        <w:rPr>
          <w:rFonts w:ascii="Times New Roman" w:eastAsia="Times New Roman" w:hAnsi="Times New Roman" w:cs="Times New Roman"/>
          <w:b/>
          <w:color w:val="000000"/>
        </w:rPr>
      </w:pPr>
      <w:bookmarkStart w:id="138" w:name="_heading=h.meukdy" w:colFirst="0" w:colLast="0"/>
      <w:bookmarkStart w:id="139" w:name="_Toc89808830"/>
      <w:bookmarkEnd w:id="138"/>
      <w:r w:rsidRPr="008537C1">
        <w:rPr>
          <w:rFonts w:ascii="Times New Roman" w:eastAsia="Times New Roman" w:hAnsi="Times New Roman" w:cs="Times New Roman"/>
          <w:b/>
          <w:color w:val="000000"/>
        </w:rPr>
        <w:t>3.4.7 Vendor Partnership</w:t>
      </w:r>
      <w:bookmarkEnd w:id="139"/>
    </w:p>
    <w:p w14:paraId="0660633B" w14:textId="77777777" w:rsidR="00EB69C3" w:rsidRPr="008537C1" w:rsidRDefault="00EB69C3" w:rsidP="00EB69C3">
      <w:pPr>
        <w:spacing w:after="240" w:line="480" w:lineRule="auto"/>
        <w:jc w:val="both"/>
        <w:rPr>
          <w:color w:val="000000"/>
        </w:rPr>
      </w:pPr>
      <w:r w:rsidRPr="008537C1">
        <w:rPr>
          <w:color w:val="000000"/>
        </w:rPr>
        <w:t xml:space="preserve">The concept of vendor selection and developing relationship with vendors is crucial. It is important for management to acknowledge the fact that vendors are more conversant and hold so much information about the system they supply. The vendors are able to offer various alternatives to an organisations as regards the customisation, features, time and cost saving procedures including functionality training all that pertains to ERP systems (Somers &amp; Nelson, 2004). According to Albert, et al., (2019) they reported that the relationship between organisations and ERP vendors should be strategic, because the vendor’s proficiency and technical knowhow can possibly intensify the chances of ERP project success, performance, efficiency and competitiveness. </w:t>
      </w:r>
    </w:p>
    <w:p w14:paraId="3ACB7001" w14:textId="77777777" w:rsidR="00EB69C3" w:rsidRPr="008537C1" w:rsidRDefault="00EB69C3" w:rsidP="00EB69C3">
      <w:pPr>
        <w:spacing w:after="240" w:line="480" w:lineRule="auto"/>
        <w:jc w:val="both"/>
        <w:rPr>
          <w:color w:val="000000"/>
        </w:rPr>
      </w:pPr>
      <w:r w:rsidRPr="008537C1">
        <w:rPr>
          <w:color w:val="000000"/>
        </w:rPr>
        <w:lastRenderedPageBreak/>
        <w:t xml:space="preserve">(Remus, 2007) discussed how vendor partnership is essential during ERP systems selection and throughout implementation and very important post-implementation. The relationship between vendors and organisations may extend through the upgrades and the entire ERP systems lifecycle. Vendors are able to support various activities within the organisation which include technical assistance, training the end user or employees, maintenance and upgrades (Somers &amp; Nelson, 2004). All these attributes of vendor make vendor partnership a crucial influence on ERP implementation success. </w:t>
      </w:r>
    </w:p>
    <w:p w14:paraId="2994983A" w14:textId="77777777" w:rsidR="00EB69C3" w:rsidRPr="008537C1" w:rsidRDefault="00EB69C3" w:rsidP="00EB69C3">
      <w:pPr>
        <w:spacing w:after="240" w:line="480" w:lineRule="auto"/>
        <w:jc w:val="both"/>
        <w:rPr>
          <w:color w:val="000000"/>
        </w:rPr>
      </w:pPr>
      <w:r w:rsidRPr="008537C1">
        <w:rPr>
          <w:color w:val="000000"/>
        </w:rPr>
        <w:t>According to Albert, et al., (2019) organisations is required to be thoughtful in selecting vendors, because vendor’s support is important to the ERP project success. The conceived theories therefore emphasise the fact that ERP project’s success is definitely related to the system vendor partnership (Upadhyay, et al., 2011). Hence, as a result of the above-mentioned conceptions it can be said that vendor partnership may have a significant impact on ERP acceptance alongside its implementation in the context of Organisations in Nigeria.</w:t>
      </w:r>
    </w:p>
    <w:p w14:paraId="44A0B5F2" w14:textId="77777777" w:rsidR="00EB69C3" w:rsidRPr="008537C1" w:rsidRDefault="00EB69C3" w:rsidP="00EB69C3">
      <w:pPr>
        <w:pStyle w:val="Heading2"/>
        <w:rPr>
          <w:rFonts w:ascii="Times New Roman" w:eastAsia="Times New Roman" w:hAnsi="Times New Roman" w:cs="Times New Roman"/>
          <w:b/>
          <w:color w:val="000000"/>
          <w:sz w:val="24"/>
          <w:szCs w:val="24"/>
        </w:rPr>
      </w:pPr>
      <w:bookmarkStart w:id="140" w:name="_Toc89808831"/>
      <w:r w:rsidRPr="008537C1">
        <w:rPr>
          <w:rFonts w:ascii="Times New Roman" w:eastAsia="Times New Roman" w:hAnsi="Times New Roman" w:cs="Times New Roman"/>
          <w:b/>
          <w:color w:val="000000"/>
          <w:sz w:val="24"/>
          <w:szCs w:val="24"/>
        </w:rPr>
        <w:t>3.5 Technology Factor</w:t>
      </w:r>
      <w:bookmarkEnd w:id="140"/>
    </w:p>
    <w:p w14:paraId="6470ECB0" w14:textId="77777777" w:rsidR="00EB69C3" w:rsidRPr="008537C1" w:rsidRDefault="00EB69C3" w:rsidP="00EB69C3">
      <w:pPr>
        <w:pBdr>
          <w:top w:val="nil"/>
          <w:left w:val="nil"/>
          <w:bottom w:val="nil"/>
          <w:right w:val="nil"/>
          <w:between w:val="nil"/>
        </w:pBdr>
        <w:rPr>
          <w:color w:val="000000"/>
        </w:rPr>
      </w:pPr>
    </w:p>
    <w:p w14:paraId="5B350BBB" w14:textId="77777777" w:rsidR="00EB69C3" w:rsidRPr="008537C1" w:rsidRDefault="00EB69C3" w:rsidP="00EB69C3">
      <w:pPr>
        <w:spacing w:after="240" w:line="480" w:lineRule="auto"/>
        <w:jc w:val="both"/>
        <w:rPr>
          <w:color w:val="000000"/>
        </w:rPr>
      </w:pPr>
      <w:r w:rsidRPr="008537C1">
        <w:t xml:space="preserve">The essential capacity of ERP systems is to give organizations the chance to integrate functions and people data creating an information discipline. It utilises enormous amount of activities and data attached with it into a single system with integrated information (Trimmer, et al., 2002). ERP is said to be one of the fastest growing technology services that creates competitive edge in terms of operational and technical brilliance. The </w:t>
      </w:r>
      <w:r w:rsidRPr="008537C1">
        <w:rPr>
          <w:color w:val="000000"/>
        </w:rPr>
        <w:t xml:space="preserve">coming of innovative advancements as far as DMBS (database management systems) from Organisations such as Microsoft, IBM, and Oracle and Peoplesoft, have acted as strong hold of encouragement for the use of ERP as an advanced technical system. In-depth of the technical reasons for using ERP boils down to many factors such as existing different unrelated systems, inadequate quality of data, non-integrated systems, outdated systems, non-scalable systems (Trimmer, et al., 2002). (King &amp; </w:t>
      </w:r>
      <w:r w:rsidRPr="008537C1">
        <w:rPr>
          <w:color w:val="000000"/>
        </w:rPr>
        <w:lastRenderedPageBreak/>
        <w:t xml:space="preserve">Burgesss, 2006) Said ERP system is an advanced and innovative concept, and the system implementation can also be referred to as information system modernisation process. </w:t>
      </w:r>
    </w:p>
    <w:p w14:paraId="1D0FDF13" w14:textId="77777777" w:rsidR="00EB69C3" w:rsidRPr="008537C1" w:rsidRDefault="00EB69C3" w:rsidP="00EB69C3">
      <w:pPr>
        <w:pStyle w:val="Heading3"/>
        <w:spacing w:after="240"/>
        <w:rPr>
          <w:rFonts w:ascii="Times New Roman" w:eastAsia="Times New Roman" w:hAnsi="Times New Roman" w:cs="Times New Roman"/>
          <w:b/>
          <w:color w:val="000000"/>
        </w:rPr>
      </w:pPr>
      <w:bookmarkStart w:id="141" w:name="_heading=h.1ljsd9k" w:colFirst="0" w:colLast="0"/>
      <w:bookmarkStart w:id="142" w:name="_Toc89808832"/>
      <w:bookmarkEnd w:id="141"/>
      <w:r w:rsidRPr="008537C1">
        <w:rPr>
          <w:rFonts w:ascii="Times New Roman" w:eastAsia="Times New Roman" w:hAnsi="Times New Roman" w:cs="Times New Roman"/>
          <w:b/>
          <w:color w:val="000000"/>
        </w:rPr>
        <w:t>3.5.1 Customisation Approach</w:t>
      </w:r>
      <w:bookmarkEnd w:id="142"/>
    </w:p>
    <w:p w14:paraId="04EDA317"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Customisation of software should be done early and not late to avoid errors. Alterations to the software ought to be evaded however much as could reasonably be expected to lessen blunders and to exploit easily newer versions of upgrade for the software (Rosario, 2000). There are various process modelling apparatuses which enhances business process customising in an organisations reducing amounts of software code alteration (Nah, et al., 2001). Accepting or rejecting the ideas concerning business processes invented within the system happens prior in the implementation procedure and all the more imperatively, impacts the size of customization required to the software and the organisations itself (Somers &amp; Nelson, 2004). </w:t>
      </w:r>
    </w:p>
    <w:p w14:paraId="2B964BE6"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Also other researchers claim that minimal customisation results in successful ERP implementation, in the other hand high level of customisation results in higher costs, increased implementation period, and lose of software maintenance and updates benefits (Raymond, et al., 2006). Customisation may or may not needed, because it certainly incurs more costs and time if required (Upadhyay, et al., 2011). Therefore, as a result of the can be said that customisation may also impact ERP acceptance alongside its implementation in the context of Organisations in Nigeria.</w:t>
      </w:r>
    </w:p>
    <w:p w14:paraId="3FEA8647" w14:textId="77777777" w:rsidR="00EB69C3" w:rsidRPr="008537C1" w:rsidRDefault="00EB69C3" w:rsidP="00EB69C3">
      <w:pPr>
        <w:pStyle w:val="Heading3"/>
        <w:spacing w:after="240"/>
        <w:rPr>
          <w:color w:val="000000"/>
        </w:rPr>
      </w:pPr>
      <w:bookmarkStart w:id="143" w:name="_heading=h.45jfvxd" w:colFirst="0" w:colLast="0"/>
      <w:bookmarkStart w:id="144" w:name="_Toc89808833"/>
      <w:bookmarkEnd w:id="143"/>
      <w:r w:rsidRPr="008537C1">
        <w:rPr>
          <w:rFonts w:ascii="Times New Roman" w:eastAsia="Times New Roman" w:hAnsi="Times New Roman" w:cs="Times New Roman"/>
          <w:b/>
          <w:color w:val="000000"/>
        </w:rPr>
        <w:t>3.5.2 Qualified IT Skilled Support Staff</w:t>
      </w:r>
      <w:bookmarkEnd w:id="144"/>
    </w:p>
    <w:p w14:paraId="232E35D3" w14:textId="77777777" w:rsidR="00EB69C3" w:rsidRPr="008537C1" w:rsidRDefault="00EB69C3" w:rsidP="00EB69C3">
      <w:pPr>
        <w:spacing w:after="240" w:line="480" w:lineRule="auto"/>
        <w:jc w:val="both"/>
        <w:rPr>
          <w:color w:val="000000"/>
        </w:rPr>
      </w:pPr>
      <w:r w:rsidRPr="008537C1">
        <w:rPr>
          <w:color w:val="000000"/>
        </w:rPr>
        <w:t>In</w:t>
      </w:r>
      <w:r w:rsidRPr="008537C1">
        <w:rPr>
          <w:b/>
          <w:color w:val="000000"/>
        </w:rPr>
        <w:t xml:space="preserve"> </w:t>
      </w:r>
      <w:r w:rsidRPr="008537C1">
        <w:rPr>
          <w:color w:val="000000"/>
        </w:rPr>
        <w:t>the</w:t>
      </w:r>
      <w:r w:rsidRPr="008537C1">
        <w:rPr>
          <w:b/>
          <w:color w:val="000000"/>
        </w:rPr>
        <w:t xml:space="preserve"> </w:t>
      </w:r>
      <w:r w:rsidRPr="008537C1">
        <w:rPr>
          <w:color w:val="000000"/>
        </w:rPr>
        <w:t xml:space="preserve">literature there are features that the capacity of an individual staff that help in the implementation process of IT systems alongside their managers administrations is considered exceedingly important. In the instance, where the project manager is a member of the firm, they should possess in-depth knowledge both business and technical, and the capacity to convince with the management. Qualified staff should have the adequate experience and </w:t>
      </w:r>
      <w:r w:rsidRPr="008537C1">
        <w:rPr>
          <w:color w:val="000000"/>
        </w:rPr>
        <w:lastRenderedPageBreak/>
        <w:t xml:space="preserve">sufficiently shrewd to interface effectively and engage the management, in other to ace the required technologies for the organisation (Poon &amp; Wagner, 2001). </w:t>
      </w:r>
    </w:p>
    <w:p w14:paraId="3ED3A5EF" w14:textId="77777777" w:rsidR="00EB69C3" w:rsidRPr="008537C1" w:rsidRDefault="00EB69C3" w:rsidP="00EB69C3">
      <w:pPr>
        <w:spacing w:after="240" w:line="480" w:lineRule="auto"/>
        <w:jc w:val="both"/>
        <w:rPr>
          <w:color w:val="000000"/>
        </w:rPr>
      </w:pPr>
      <w:r w:rsidRPr="008537C1">
        <w:rPr>
          <w:color w:val="000000"/>
        </w:rPr>
        <w:t xml:space="preserve">The usability and access to satisfactory equipment in the organization is a noteworthy reason towards the acceptance of new and innovative technologies. (Kamal, 2008) Indicates that the obtainable skill of the person is said to be a significant element that may have an effect towards the introducing new IT systems in an organisation. Considering a public organisations such where managements claims that their workers have no adequate training in utilizing IT and other words this insufficient training leads to resistance to change, and little or no use of IT solutions (D'Ortenzio, 2012). Lastly, technological advancement assesses the dimension of the executive's comprehension and backing for using IT to achieve an organizational strategic objectives (Chwelos, et al., 2001). Therefore, built on the notions, it implies that the level of IT understanding in staff will certainly affect ERP acceptance alongside its implementation in the context of Organisations in Nigeria.   </w:t>
      </w:r>
    </w:p>
    <w:p w14:paraId="5891AA33" w14:textId="77777777" w:rsidR="00EB69C3" w:rsidRPr="008537C1" w:rsidRDefault="00EB69C3" w:rsidP="00EB69C3">
      <w:pPr>
        <w:rPr>
          <w:color w:val="000000"/>
        </w:rPr>
      </w:pPr>
    </w:p>
    <w:p w14:paraId="673B4157" w14:textId="77777777" w:rsidR="00EB69C3" w:rsidRPr="008537C1" w:rsidRDefault="00EB69C3" w:rsidP="00EB69C3">
      <w:pPr>
        <w:pStyle w:val="Heading3"/>
        <w:spacing w:after="240"/>
      </w:pPr>
      <w:bookmarkStart w:id="145" w:name="_heading=h.2koq656" w:colFirst="0" w:colLast="0"/>
      <w:bookmarkStart w:id="146" w:name="_Toc89808834"/>
      <w:bookmarkEnd w:id="145"/>
      <w:r w:rsidRPr="008537C1">
        <w:rPr>
          <w:rFonts w:ascii="Times New Roman" w:eastAsia="Times New Roman" w:hAnsi="Times New Roman" w:cs="Times New Roman"/>
          <w:b/>
          <w:color w:val="000000"/>
        </w:rPr>
        <w:t>3.5.3 IT Infrastructure</w:t>
      </w:r>
      <w:bookmarkEnd w:id="146"/>
    </w:p>
    <w:p w14:paraId="67468623"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Information technology (IT) infrastructure is an influential factor, these infrastructures includes computer systems hardware and software that is needed to develop, manage, and run IT applications. Accordingly, there is need to provide infrastructures such as hardware and network required for ERP systems implementation. An ERP system implementation relies on adequate IT infrastructure. Furthermore, software configuration has a significant influence on ERP implementation process (Doom, et al., 2010). In order to boost the possibility of ERP implementation success, organisations need to view ERP system as a complete integration project task, instead of a mere large-scale IT project only. Literatures such as including (Ross, et al., 2006) and (Doom, et al., 2010) concluded that IT infrastructure standardisation is an important success factor for all IT implementations. Therefore, based on the above-mentioned </w:t>
      </w:r>
      <w:r w:rsidRPr="008537C1">
        <w:rPr>
          <w:color w:val="000000"/>
        </w:rPr>
        <w:lastRenderedPageBreak/>
        <w:t xml:space="preserve">notions, it implies that the standard of IT infrastructure may certainly affect ERP implementation in the context of Organisations in Nigeria.   </w:t>
      </w:r>
    </w:p>
    <w:p w14:paraId="1794DD43" w14:textId="77777777" w:rsidR="00EB69C3" w:rsidRPr="008537C1" w:rsidRDefault="00EB69C3" w:rsidP="00EB69C3">
      <w:pPr>
        <w:rPr>
          <w:color w:val="000000"/>
        </w:rPr>
      </w:pPr>
    </w:p>
    <w:p w14:paraId="44F90012" w14:textId="77777777" w:rsidR="00EB69C3" w:rsidRPr="008537C1" w:rsidRDefault="00EB69C3" w:rsidP="00EB69C3">
      <w:pPr>
        <w:pStyle w:val="Heading3"/>
        <w:spacing w:after="240"/>
      </w:pPr>
      <w:bookmarkStart w:id="147" w:name="_heading=h.zu0gcz" w:colFirst="0" w:colLast="0"/>
      <w:bookmarkStart w:id="148" w:name="_Toc89808835"/>
      <w:bookmarkEnd w:id="147"/>
      <w:r w:rsidRPr="008537C1">
        <w:rPr>
          <w:rFonts w:ascii="Times New Roman" w:eastAsia="Times New Roman" w:hAnsi="Times New Roman" w:cs="Times New Roman"/>
          <w:b/>
          <w:color w:val="000000"/>
        </w:rPr>
        <w:t>3.5.4 Package Requirements and Selection</w:t>
      </w:r>
      <w:bookmarkEnd w:id="148"/>
    </w:p>
    <w:p w14:paraId="1F849D3D" w14:textId="77777777" w:rsidR="00EB69C3" w:rsidRPr="008537C1" w:rsidRDefault="00EB69C3" w:rsidP="00EB69C3">
      <w:pPr>
        <w:spacing w:after="240" w:line="480" w:lineRule="auto"/>
        <w:jc w:val="both"/>
      </w:pPr>
      <w:r w:rsidRPr="008537C1">
        <w:t xml:space="preserve">Enterprise resource planning system is a consolidated set of packaged applications (Themistocleous, 2004). ERP vendors try as much as possible to build a universal system that fit into various organisations process easily, such that meets all the essential functionalities, but this is not always the case. For Instance, some packages are more suitable in context of large organisations, while some are best for small and medium organisations (SMEs). At the point of adoption, selecting an appropriate package should be the priority, thorough examination of the modules of the package that suit the organisational needs and functional requirements. </w:t>
      </w:r>
    </w:p>
    <w:p w14:paraId="3D90F9D0" w14:textId="77777777" w:rsidR="00EB69C3" w:rsidRPr="008537C1" w:rsidRDefault="00EB69C3" w:rsidP="00EB69C3">
      <w:pPr>
        <w:spacing w:after="240" w:line="480" w:lineRule="auto"/>
        <w:jc w:val="both"/>
      </w:pPr>
      <w:r w:rsidRPr="008537C1">
        <w:t xml:space="preserve">According to Akkermans &amp; Helden (2002) they argued that any failure in the selection process, could negatively affect the organisation either by contradiction between package selected and processes, which could defeat the implementation purpose, or extreme customization of the most important characteristics of the software, which can be really time-consuming, expensive and never risk free. Selecting appropriate package from the inception stage requires thorough decisions process, considering the organisational budgets available to innovation, strategic goals or plan, time required and other prominent delivering tasks that will make the project a success. </w:t>
      </w:r>
    </w:p>
    <w:p w14:paraId="7DCC736E" w14:textId="77777777" w:rsidR="00EB69C3" w:rsidRPr="008537C1" w:rsidRDefault="00EB69C3" w:rsidP="00EB69C3">
      <w:pPr>
        <w:spacing w:after="240" w:line="480" w:lineRule="auto"/>
        <w:jc w:val="both"/>
      </w:pPr>
      <w:r w:rsidRPr="008537C1">
        <w:t xml:space="preserve">(Remus, 2007) discussed the need for excessive effort in selecting the most appropriate ERP packages. Selecting suitable package is critical to the overall ERP implementation success. Usually, organisations choose a package that is relatively understandable, with enough scalability option, easy integration with business processes. All this needs cautious concentration (Upadhyay, et al., 2011). </w:t>
      </w:r>
      <w:r w:rsidRPr="008537C1">
        <w:rPr>
          <w:color w:val="000000"/>
        </w:rPr>
        <w:t>Therefore</w:t>
      </w:r>
      <w:r w:rsidRPr="008537C1">
        <w:t xml:space="preserve">, based on the above-mentioned notions, it </w:t>
      </w:r>
      <w:r w:rsidRPr="008537C1">
        <w:lastRenderedPageBreak/>
        <w:t>implies that the meeting the organisation’s</w:t>
      </w:r>
      <w:r w:rsidRPr="008537C1">
        <w:rPr>
          <w:color w:val="000000"/>
        </w:rPr>
        <w:t xml:space="preserve"> Requirements and suitable package Selection</w:t>
      </w:r>
      <w:r w:rsidRPr="008537C1">
        <w:t xml:space="preserve"> may certainly affect ERP implementation in the context of Organisations in Nigeria.</w:t>
      </w:r>
    </w:p>
    <w:p w14:paraId="27753F1E" w14:textId="77777777" w:rsidR="00EB69C3" w:rsidRPr="008537C1" w:rsidRDefault="00EB69C3" w:rsidP="00EB69C3">
      <w:pPr>
        <w:pStyle w:val="Heading3"/>
        <w:spacing w:after="240"/>
        <w:rPr>
          <w:rFonts w:ascii="Times New Roman" w:eastAsia="Times New Roman" w:hAnsi="Times New Roman" w:cs="Times New Roman"/>
          <w:b/>
          <w:color w:val="000000"/>
        </w:rPr>
      </w:pPr>
      <w:bookmarkStart w:id="149" w:name="_heading=h.3jtnz0s" w:colFirst="0" w:colLast="0"/>
      <w:bookmarkStart w:id="150" w:name="_Toc89808836"/>
      <w:bookmarkEnd w:id="149"/>
      <w:r w:rsidRPr="008537C1">
        <w:rPr>
          <w:rFonts w:ascii="Times New Roman" w:eastAsia="Times New Roman" w:hAnsi="Times New Roman" w:cs="Times New Roman"/>
          <w:b/>
          <w:color w:val="000000"/>
        </w:rPr>
        <w:t>3.5.5 System and information Quality</w:t>
      </w:r>
      <w:bookmarkEnd w:id="150"/>
    </w:p>
    <w:p w14:paraId="58033AFD"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According to Ifinedo &amp; Nahar (2007) they reported that system quality is connected to challenges regarding the simplification of system operation and attaining knowledge of the system, the system reliability, data accuracy, consistency and efficiency. Information system (IS) quality have a wider perspective as compared to other studies within the Information technology (IT) sector. ERP system integrates the completely functional units of an organisation and it is considered as unified information system that high depends on the authenticity of the information in its database that cut across the entire organisation</w:t>
      </w:r>
      <w:r w:rsidRPr="008537C1">
        <w:rPr>
          <w:color w:val="FF0000"/>
        </w:rPr>
        <w:t xml:space="preserve">. </w:t>
      </w:r>
      <w:r w:rsidRPr="008537C1">
        <w:rPr>
          <w:color w:val="000000"/>
        </w:rPr>
        <w:t xml:space="preserve">Information Quality involves the quality of information obtainable from a system, it includes accurate information and its suitability for user’s requirement, in timely manner and easy to understand. </w:t>
      </w:r>
    </w:p>
    <w:p w14:paraId="47BBDA5D" w14:textId="4CBF86F8" w:rsidR="00EB69C3" w:rsidRPr="008537C1" w:rsidRDefault="00EB69C3" w:rsidP="00D12349">
      <w:pPr>
        <w:pBdr>
          <w:top w:val="nil"/>
          <w:left w:val="nil"/>
          <w:bottom w:val="nil"/>
          <w:right w:val="nil"/>
          <w:between w:val="nil"/>
        </w:pBdr>
        <w:spacing w:after="240" w:line="480" w:lineRule="auto"/>
        <w:jc w:val="both"/>
        <w:rPr>
          <w:color w:val="FF0000"/>
        </w:rPr>
      </w:pPr>
      <w:r w:rsidRPr="008537C1">
        <w:rPr>
          <w:color w:val="000000"/>
        </w:rPr>
        <w:t>Information quality can be reported in two types; i) the inherent data quality, that is precision or data accuracy and ii) logical quality meaning the essence of precise data in support of the organisation. Quality Information should be readily available, reliable, and relevant; Information that does not enhance organisational overall vision lacks quality. Literatures gathered report shows that information quality include relevance, easy to understand, important, timely and usable towards productivity (Ifinedo &amp; Nahar, 2007). In the perspective of ERP systems, data quality is the information generated by the ERP system. Hence, the significance ERP system is reported to be capability to coordinate and manage the information flow in the organisation to ease decision-making process. Therefore, based on the above-mentioned notions, it implies that the system information quality may certainly affect ERP implementation success in the context of Organisations in Nigeria.</w:t>
      </w:r>
    </w:p>
    <w:p w14:paraId="0CB4EC44" w14:textId="77777777" w:rsidR="00EB69C3" w:rsidRPr="008537C1" w:rsidRDefault="00EB69C3" w:rsidP="00EB69C3">
      <w:pPr>
        <w:pStyle w:val="Heading3"/>
        <w:spacing w:after="240"/>
      </w:pPr>
      <w:bookmarkStart w:id="151" w:name="_heading=h.1yyy98l" w:colFirst="0" w:colLast="0"/>
      <w:bookmarkStart w:id="152" w:name="_Toc89808837"/>
      <w:bookmarkEnd w:id="151"/>
      <w:r w:rsidRPr="008537C1">
        <w:rPr>
          <w:rFonts w:ascii="Times New Roman" w:eastAsia="Times New Roman" w:hAnsi="Times New Roman" w:cs="Times New Roman"/>
          <w:b/>
          <w:color w:val="000000"/>
        </w:rPr>
        <w:t>3.5.6 Training</w:t>
      </w:r>
      <w:bookmarkEnd w:id="152"/>
    </w:p>
    <w:p w14:paraId="13D8B550" w14:textId="77777777" w:rsidR="00EB69C3" w:rsidRPr="008537C1" w:rsidRDefault="00EB69C3" w:rsidP="00EB69C3">
      <w:pPr>
        <w:spacing w:after="240" w:line="480" w:lineRule="auto"/>
        <w:jc w:val="both"/>
      </w:pPr>
      <w:r w:rsidRPr="008537C1">
        <w:t xml:space="preserve">The importance of training cannot be underrated toward a successful ERP system implementation in an organisation. Training have been reported severally in the literatures as a critical success factor in various implementation projects (Woo, 2007). According to Garcia-Sanchez &amp; Perez-Bernal (2007) they reported that ERP implementation requires adequate training that will assist individuals to solve practical problems that may occur within the system. Furthermore, managements need to plan on beginning the training process at the early stage of the ERP projects to allow comprehensive understanding throughout the entire stages. Training should begin possibly before the implementation stage (Muscatello &amp; Chen, 2008). </w:t>
      </w:r>
    </w:p>
    <w:p w14:paraId="7BB071E9" w14:textId="77777777" w:rsidR="00EB69C3" w:rsidRPr="008537C1" w:rsidRDefault="00EB69C3" w:rsidP="00EB69C3">
      <w:pPr>
        <w:spacing w:after="240" w:line="480" w:lineRule="auto"/>
        <w:jc w:val="both"/>
        <w:rPr>
          <w:color w:val="FF0000"/>
        </w:rPr>
      </w:pPr>
      <w:bookmarkStart w:id="153" w:name="_heading=h.4iylrwe" w:colFirst="0" w:colLast="0"/>
      <w:bookmarkEnd w:id="153"/>
      <w:r w:rsidRPr="008537C1">
        <w:t xml:space="preserve">However, it is important that in no circumstance should the management underestimated the intensity of training crucial for ERP implementation and their associated costs. Nevertheless, Upadhyay </w:t>
      </w:r>
      <w:r w:rsidRPr="008537C1">
        <w:rPr>
          <w:i/>
        </w:rPr>
        <w:t xml:space="preserve">et al., </w:t>
      </w:r>
      <w:r w:rsidRPr="008537C1">
        <w:t>(2011) discussed that an organisation’s top management should be enthusiastic and keen to invest various resources  such as money, time and other related resources on staffs training and all these resources should be in account as part of the ERP implementation cost. According to Upadhyay, et al., (2011) they also described the appropriate ERP adoption and implementation allocation budget for training is recommended to be between 10 and 15 %, these could increase the chances of ERP implementation success in the organisation to about 80 %. Therefore, based on the above-mentioned notions, it implies that adequate and early staff training may positively affect ERP implementation success in the context of Organisations in Nigeria.</w:t>
      </w:r>
    </w:p>
    <w:p w14:paraId="3B0EEC29" w14:textId="77777777" w:rsidR="00EB69C3" w:rsidRPr="008537C1" w:rsidRDefault="00EB69C3" w:rsidP="00EB69C3">
      <w:pPr>
        <w:pStyle w:val="Heading2"/>
        <w:spacing w:after="240"/>
        <w:rPr>
          <w:rFonts w:ascii="Times New Roman" w:eastAsia="Times New Roman" w:hAnsi="Times New Roman" w:cs="Times New Roman"/>
          <w:b/>
          <w:color w:val="000000"/>
          <w:sz w:val="24"/>
          <w:szCs w:val="24"/>
        </w:rPr>
      </w:pPr>
      <w:bookmarkStart w:id="154" w:name="_Toc89808838"/>
      <w:r w:rsidRPr="008537C1">
        <w:rPr>
          <w:rFonts w:ascii="Times New Roman" w:eastAsia="Times New Roman" w:hAnsi="Times New Roman" w:cs="Times New Roman"/>
          <w:b/>
          <w:color w:val="000000"/>
          <w:sz w:val="24"/>
          <w:szCs w:val="24"/>
        </w:rPr>
        <w:t>3.6 Environmental (Process) Factor</w:t>
      </w:r>
      <w:bookmarkEnd w:id="154"/>
      <w:r w:rsidRPr="008537C1">
        <w:rPr>
          <w:rFonts w:ascii="Times New Roman" w:eastAsia="Times New Roman" w:hAnsi="Times New Roman" w:cs="Times New Roman"/>
          <w:b/>
          <w:color w:val="000000"/>
          <w:sz w:val="24"/>
          <w:szCs w:val="24"/>
        </w:rPr>
        <w:t xml:space="preserve"> </w:t>
      </w:r>
    </w:p>
    <w:p w14:paraId="4686A5C1" w14:textId="77777777" w:rsidR="00EB69C3" w:rsidRPr="008537C1" w:rsidRDefault="00EB69C3" w:rsidP="00EB69C3">
      <w:pPr>
        <w:spacing w:after="240" w:line="480" w:lineRule="auto"/>
        <w:jc w:val="both"/>
      </w:pPr>
      <w:r w:rsidRPr="008537C1">
        <w:t xml:space="preserve">Environmental factors including the government, regulatory bodies and competition in an environment are considered as the environmental factors. The literature has shown that the support of regulations in a country is an important factor towards innovations and adoption of new technologies (Saeed, et al., 2012; Lechesa, et al., 2012; Appandairajan, et al., 2012). Researcher also indicated the importance of government policies and regulations as influencers that may affect the adoption of modern enterprise solution technologies. Including the developing countries (Amini, et al., 2014; Ellahi, et al., 2010) discussed that if a government has a clear commitment to modern technologies, it makes it a trend for organizations to adopt it. </w:t>
      </w:r>
    </w:p>
    <w:p w14:paraId="3691B42E" w14:textId="77777777" w:rsidR="00EB69C3" w:rsidRPr="008537C1" w:rsidRDefault="00EB69C3" w:rsidP="00EB69C3">
      <w:pPr>
        <w:spacing w:after="240" w:line="480" w:lineRule="auto"/>
        <w:jc w:val="both"/>
      </w:pPr>
      <w:r w:rsidRPr="008537C1">
        <w:t>A competitive environment is also believed to accelerate the adoption of new technology within organizations (Pudjianto, et al., 2011). Research in different literatures have discussed the influence of competitive pressure on technology adoption in an organization, which also applies to ERP adoption trend (Ruivo, et al., 2012). (Glowalla &amp; Sunyaev, 2014) specified a direct connection between competitive pressure and ERP adoption trend among organisations. Therefore, based on the above-mentioned notions, it implies that environmental factors may positively affect ERP implementation success in the context of Organisations in Nigeria.</w:t>
      </w:r>
    </w:p>
    <w:p w14:paraId="0EBA251A" w14:textId="77777777" w:rsidR="00EB69C3" w:rsidRPr="008537C1" w:rsidRDefault="00EB69C3" w:rsidP="00EB69C3">
      <w:pPr>
        <w:pStyle w:val="Heading2"/>
        <w:spacing w:after="240"/>
        <w:rPr>
          <w:color w:val="000000"/>
          <w:sz w:val="24"/>
          <w:szCs w:val="24"/>
        </w:rPr>
      </w:pPr>
      <w:bookmarkStart w:id="155" w:name="_Toc89808839"/>
      <w:r w:rsidRPr="008537C1">
        <w:rPr>
          <w:rFonts w:ascii="Times New Roman" w:eastAsia="Times New Roman" w:hAnsi="Times New Roman" w:cs="Times New Roman"/>
          <w:b/>
          <w:color w:val="000000"/>
          <w:sz w:val="24"/>
          <w:szCs w:val="24"/>
        </w:rPr>
        <w:t>3.7 Enterprise Resource Planning Implementation Phases</w:t>
      </w:r>
      <w:bookmarkEnd w:id="155"/>
      <w:r w:rsidRPr="008537C1">
        <w:rPr>
          <w:rFonts w:ascii="Times New Roman" w:eastAsia="Times New Roman" w:hAnsi="Times New Roman" w:cs="Times New Roman"/>
          <w:b/>
          <w:color w:val="000000"/>
          <w:sz w:val="24"/>
          <w:szCs w:val="24"/>
          <w:u w:val="single"/>
        </w:rPr>
        <w:t xml:space="preserve"> </w:t>
      </w:r>
    </w:p>
    <w:p w14:paraId="162E0880"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Considering the  technical perspective of ERP projects and exploring relevant literature on “Information System” success model, the dependent variables that influences ERP implementation success in the three phases were described. The basis for adopting ERP is not to build a system from scratch but to integrate multiple incompatible applications (Khoumbati, et al., 2006). Accordingly, existing systems are combined with new systems, unified with a common database, the prominence is the integration. ERP projects bring organisational changes in terms process and workflow. These changes are said to be intense compared to the other IT projects. ERP project influences various systems, departments, staffs, and organisation entirely and it is important to consider its implementation phases.</w:t>
      </w:r>
    </w:p>
    <w:p w14:paraId="7F08D6DC" w14:textId="77777777" w:rsidR="00EB69C3" w:rsidRPr="008537C1" w:rsidRDefault="00EB69C3" w:rsidP="00CB0AD8">
      <w:pPr>
        <w:pStyle w:val="Heading3"/>
        <w:spacing w:before="0" w:line="480" w:lineRule="auto"/>
        <w:rPr>
          <w:rFonts w:ascii="Times New Roman" w:eastAsia="Times New Roman" w:hAnsi="Times New Roman" w:cs="Times New Roman"/>
          <w:b/>
          <w:color w:val="000000"/>
          <w:u w:val="single"/>
        </w:rPr>
      </w:pPr>
      <w:bookmarkStart w:id="156" w:name="_heading=h.3x8tuzt" w:colFirst="0" w:colLast="0"/>
      <w:bookmarkStart w:id="157" w:name="_Toc89808840"/>
      <w:bookmarkEnd w:id="156"/>
      <w:r w:rsidRPr="008537C1">
        <w:rPr>
          <w:rFonts w:ascii="Times New Roman" w:eastAsia="Times New Roman" w:hAnsi="Times New Roman" w:cs="Times New Roman"/>
          <w:b/>
          <w:color w:val="000000"/>
        </w:rPr>
        <w:t>3.7.1 Pre- Implementation Phase</w:t>
      </w:r>
      <w:bookmarkEnd w:id="157"/>
    </w:p>
    <w:p w14:paraId="1127B740" w14:textId="77777777" w:rsidR="00EB69C3" w:rsidRPr="008537C1" w:rsidRDefault="00EB69C3" w:rsidP="00CB0AD8">
      <w:pPr>
        <w:spacing w:line="480" w:lineRule="auto"/>
        <w:jc w:val="both"/>
      </w:pPr>
      <w:r w:rsidRPr="008537C1">
        <w:t xml:space="preserve">The pre-implementation phase includes the selection and preparation stage. The Organisation (people) part of the framework includes the appointment of project board and team members. The project board commitments are to support the project decisions, facilitate the financial dispensation and provide other required resources. Also, project board are to communicate with the implementation team. They are in charge of appointing the main user’s and system champion’s roles and obligations for new systems. The project team comprises project manager, IT administrator, end-user representative, and vendor supervisory to manage the actual implementation. In the part of technology, the project board is also responsible to decide on suitable packages and modules. The project team should be actively involved in the data conversion, areas of software customisation and reporting type useful to various users. </w:t>
      </w:r>
    </w:p>
    <w:p w14:paraId="3BADD982" w14:textId="77777777" w:rsidR="00EB69C3" w:rsidRPr="008537C1" w:rsidRDefault="00EB69C3" w:rsidP="00EB69C3">
      <w:pPr>
        <w:spacing w:after="240" w:line="480" w:lineRule="auto"/>
        <w:jc w:val="both"/>
      </w:pPr>
      <w:r w:rsidRPr="008537C1">
        <w:t>The preparation stage within the organisation can be seen as identifying strategies, boosting enthusiasm to increase staffs understanding and IT skills for ERP project goals. The technological part, on the other hand looks into the existing technology infrastructure, to prepare the business's migration to the new IS system. Lastly, the project team will be identifying the main business processes and sub-processes structure. They assess current processes in order to identify the inflexible, modifiable and the that requires change. This is where the project scope is defined, outlined plan and costing provided.</w:t>
      </w:r>
    </w:p>
    <w:p w14:paraId="177E201A" w14:textId="77777777" w:rsidR="00EB69C3" w:rsidRPr="008537C1" w:rsidRDefault="00EB69C3" w:rsidP="00CB0AD8">
      <w:pPr>
        <w:pStyle w:val="Heading3"/>
        <w:spacing w:line="480" w:lineRule="auto"/>
        <w:rPr>
          <w:rFonts w:ascii="Times New Roman" w:eastAsia="Times New Roman" w:hAnsi="Times New Roman" w:cs="Times New Roman"/>
          <w:b/>
          <w:color w:val="000000"/>
          <w:u w:val="single"/>
        </w:rPr>
      </w:pPr>
      <w:bookmarkStart w:id="158" w:name="_heading=h.2ce457m" w:colFirst="0" w:colLast="0"/>
      <w:bookmarkStart w:id="159" w:name="_Toc89808841"/>
      <w:bookmarkEnd w:id="158"/>
      <w:r w:rsidRPr="008537C1">
        <w:rPr>
          <w:rFonts w:ascii="Times New Roman" w:eastAsia="Times New Roman" w:hAnsi="Times New Roman" w:cs="Times New Roman"/>
          <w:b/>
          <w:color w:val="000000"/>
        </w:rPr>
        <w:t>3.7.2 Implementation Phase</w:t>
      </w:r>
      <w:bookmarkEnd w:id="159"/>
    </w:p>
    <w:p w14:paraId="5CA2510C" w14:textId="77777777" w:rsidR="00EB69C3" w:rsidRPr="008537C1" w:rsidRDefault="00EB69C3" w:rsidP="00EB69C3">
      <w:pPr>
        <w:spacing w:after="240" w:line="480" w:lineRule="auto"/>
        <w:jc w:val="both"/>
      </w:pPr>
      <w:r w:rsidRPr="008537C1">
        <w:t>The implementation phase is well integrated into the TOE framework and the three dimensions of change. The Organisation part is focused on system user’s selection such as system administrators, and system champions. Continuous staff training and development alongside efficient project management. The appointed project manager makes plans, lead and communicate throughout the implementation process. Some of the elements in the environmental (process) phase is the process standardization and documentation, sub-processes, and process assessment. In this phase, implementation of ERP modules, data migration and every other implementation process take place. In the later phase the system owners monitor the system for upgrade and also identify possible technological issues that requires changes or maintenance.</w:t>
      </w:r>
    </w:p>
    <w:p w14:paraId="5A0C1DC3" w14:textId="77777777" w:rsidR="00EB69C3" w:rsidRPr="008537C1" w:rsidRDefault="00EB69C3" w:rsidP="00CB0AD8">
      <w:pPr>
        <w:pStyle w:val="Heading3"/>
        <w:spacing w:line="480" w:lineRule="auto"/>
        <w:jc w:val="both"/>
        <w:rPr>
          <w:rFonts w:ascii="Times New Roman" w:eastAsia="Times New Roman" w:hAnsi="Times New Roman" w:cs="Times New Roman"/>
          <w:b/>
          <w:color w:val="000000"/>
          <w:u w:val="single"/>
        </w:rPr>
      </w:pPr>
      <w:bookmarkStart w:id="160" w:name="_heading=h.rjefff" w:colFirst="0" w:colLast="0"/>
      <w:bookmarkStart w:id="161" w:name="_Toc89808842"/>
      <w:bookmarkEnd w:id="160"/>
      <w:r w:rsidRPr="008537C1">
        <w:rPr>
          <w:rFonts w:ascii="Times New Roman" w:eastAsia="Times New Roman" w:hAnsi="Times New Roman" w:cs="Times New Roman"/>
          <w:b/>
          <w:color w:val="000000"/>
        </w:rPr>
        <w:t>3.7.3 Post- Implementation Phase</w:t>
      </w:r>
      <w:bookmarkEnd w:id="161"/>
    </w:p>
    <w:p w14:paraId="1DDEAAF7" w14:textId="488C9085" w:rsidR="00EB69C3" w:rsidRPr="008537C1" w:rsidRDefault="00EB69C3" w:rsidP="00CB0AD8">
      <w:pPr>
        <w:spacing w:after="240" w:line="480" w:lineRule="auto"/>
        <w:jc w:val="both"/>
      </w:pPr>
      <w:r w:rsidRPr="008537C1">
        <w:t>In this phase, there may be constant need for continuous improvement, detecting possible flaws. This will allow evaluation for system adoption against performance and towards future maintenance and possible upgrade. In this phase, precise data input is essential during review of documented processes and sub-processes for further updates of system performance. The process owner is in charge of managing and analysing processes and sub-processes. Part of the process phase involves that all updates, standards, and changes, should be clearly communicated to the stakeholders. And for the Organisation phase, the organisation should regularly assess user’s satisfaction and training.</w:t>
      </w:r>
    </w:p>
    <w:p w14:paraId="7B38F64B" w14:textId="77777777" w:rsidR="00BE084C" w:rsidRPr="008537C1" w:rsidRDefault="00BE084C" w:rsidP="00BE084C">
      <w:pPr>
        <w:pStyle w:val="Heading2"/>
        <w:spacing w:after="240"/>
        <w:rPr>
          <w:rFonts w:ascii="Times New Roman" w:eastAsia="Times New Roman" w:hAnsi="Times New Roman" w:cs="Times New Roman"/>
          <w:b/>
          <w:color w:val="000000"/>
          <w:sz w:val="24"/>
          <w:szCs w:val="24"/>
        </w:rPr>
      </w:pPr>
      <w:bookmarkStart w:id="162" w:name="_Toc89808843"/>
      <w:r w:rsidRPr="008537C1">
        <w:rPr>
          <w:rFonts w:ascii="Times New Roman" w:hAnsi="Times New Roman" w:cs="Times New Roman"/>
          <w:b/>
          <w:bCs/>
          <w:color w:val="auto"/>
          <w:sz w:val="24"/>
          <w:szCs w:val="24"/>
        </w:rPr>
        <w:t>3.8</w:t>
      </w:r>
      <w:r w:rsidRPr="008537C1">
        <w:rPr>
          <w:rFonts w:ascii="Times New Roman" w:eastAsia="Times New Roman" w:hAnsi="Times New Roman" w:cs="Times New Roman"/>
          <w:b/>
          <w:color w:val="000000"/>
          <w:sz w:val="24"/>
          <w:szCs w:val="24"/>
        </w:rPr>
        <w:t xml:space="preserve"> Gap in Literature</w:t>
      </w:r>
      <w:bookmarkEnd w:id="162"/>
      <w:r w:rsidRPr="008537C1">
        <w:rPr>
          <w:rFonts w:ascii="Times New Roman" w:eastAsia="Times New Roman" w:hAnsi="Times New Roman" w:cs="Times New Roman"/>
          <w:b/>
          <w:color w:val="000000"/>
          <w:sz w:val="24"/>
          <w:szCs w:val="24"/>
        </w:rPr>
        <w:t xml:space="preserve"> </w:t>
      </w:r>
    </w:p>
    <w:p w14:paraId="12F83FBA" w14:textId="0A57410E" w:rsidR="00BE084C" w:rsidRPr="008537C1" w:rsidRDefault="00BE084C" w:rsidP="00BE084C">
      <w:pPr>
        <w:pBdr>
          <w:top w:val="nil"/>
          <w:left w:val="nil"/>
          <w:bottom w:val="nil"/>
          <w:right w:val="nil"/>
          <w:between w:val="nil"/>
        </w:pBdr>
        <w:spacing w:after="240" w:line="480" w:lineRule="auto"/>
        <w:jc w:val="both"/>
        <w:rPr>
          <w:color w:val="0E101A"/>
        </w:rPr>
      </w:pPr>
      <w:r w:rsidRPr="008537C1">
        <w:rPr>
          <w:color w:val="0E101A"/>
        </w:rPr>
        <w:t xml:space="preserve">Enterprise Resource Planning (ERP) benefits are enormous, but it is not apparent that ERP system implementation translates into increased productivity in Nigeria's manufacturing sector. Also, there are minimal studies on ERP adoption and implementation within the Nigeria manufacturing sector. However, the literature's common findings cannot be generalised and applied to Nigeria's manufacturing organisations, due to work, organisational structure, reporting system, decision-making process, and operational activities that may differ by country. The literature gathered on ERP adoption, and implementation </w:t>
      </w:r>
      <w:r w:rsidR="00864501" w:rsidRPr="008537C1">
        <w:rPr>
          <w:color w:val="0E101A"/>
        </w:rPr>
        <w:t>are mostly</w:t>
      </w:r>
      <w:r w:rsidRPr="008537C1">
        <w:rPr>
          <w:color w:val="0E101A"/>
        </w:rPr>
        <w:t xml:space="preserve"> regionally specific. Researchers discuss factors influencing ERP system adoption in their particular regions. </w:t>
      </w:r>
      <w:r w:rsidR="00864501" w:rsidRPr="008537C1">
        <w:rPr>
          <w:color w:val="0E101A"/>
        </w:rPr>
        <w:t>Identified</w:t>
      </w:r>
      <w:r w:rsidRPr="008537C1">
        <w:rPr>
          <w:color w:val="0E101A"/>
        </w:rPr>
        <w:t xml:space="preserve"> gaps</w:t>
      </w:r>
      <w:r w:rsidR="00864501" w:rsidRPr="008537C1">
        <w:rPr>
          <w:color w:val="0E101A"/>
        </w:rPr>
        <w:t xml:space="preserve"> from the literature review are listed </w:t>
      </w:r>
      <w:r w:rsidRPr="008537C1">
        <w:rPr>
          <w:color w:val="0E101A"/>
        </w:rPr>
        <w:t>below. </w:t>
      </w:r>
    </w:p>
    <w:p w14:paraId="58B181CF" w14:textId="77777777" w:rsidR="00BE084C" w:rsidRPr="008537C1" w:rsidRDefault="00BE084C" w:rsidP="00BE084C">
      <w:pPr>
        <w:numPr>
          <w:ilvl w:val="0"/>
          <w:numId w:val="17"/>
        </w:numPr>
        <w:pBdr>
          <w:top w:val="nil"/>
          <w:left w:val="nil"/>
          <w:bottom w:val="nil"/>
          <w:right w:val="nil"/>
          <w:between w:val="nil"/>
        </w:pBdr>
        <w:spacing w:line="480" w:lineRule="auto"/>
        <w:jc w:val="both"/>
        <w:rPr>
          <w:color w:val="0E101A"/>
        </w:rPr>
      </w:pPr>
      <w:r w:rsidRPr="008537C1">
        <w:rPr>
          <w:color w:val="0E101A"/>
        </w:rPr>
        <w:t>The general theoretical models that explain ERP implementation in the literature may not necessarily satisfy ERP adoption and implementation in Nigeria's manufacturing sector. </w:t>
      </w:r>
    </w:p>
    <w:p w14:paraId="2CCDC7BB" w14:textId="77777777" w:rsidR="00BE084C" w:rsidRPr="008537C1" w:rsidRDefault="00BE084C" w:rsidP="00BE084C">
      <w:pPr>
        <w:numPr>
          <w:ilvl w:val="0"/>
          <w:numId w:val="17"/>
        </w:numPr>
        <w:pBdr>
          <w:top w:val="nil"/>
          <w:left w:val="nil"/>
          <w:bottom w:val="nil"/>
          <w:right w:val="nil"/>
          <w:between w:val="nil"/>
        </w:pBdr>
        <w:spacing w:line="480" w:lineRule="auto"/>
        <w:jc w:val="both"/>
        <w:rPr>
          <w:color w:val="0E101A"/>
        </w:rPr>
      </w:pPr>
      <w:r w:rsidRPr="008537C1">
        <w:rPr>
          <w:color w:val="0E101A"/>
        </w:rPr>
        <w:t>The body of knowledge on ERP implementation in Nigeria manufacturing sector is inadequate. </w:t>
      </w:r>
    </w:p>
    <w:p w14:paraId="6D740921" w14:textId="77777777" w:rsidR="00BE084C" w:rsidRPr="008537C1" w:rsidRDefault="00BE084C" w:rsidP="00BE084C">
      <w:pPr>
        <w:numPr>
          <w:ilvl w:val="0"/>
          <w:numId w:val="17"/>
        </w:numPr>
        <w:pBdr>
          <w:top w:val="nil"/>
          <w:left w:val="nil"/>
          <w:bottom w:val="nil"/>
          <w:right w:val="nil"/>
          <w:between w:val="nil"/>
        </w:pBdr>
        <w:spacing w:line="480" w:lineRule="auto"/>
        <w:jc w:val="both"/>
        <w:rPr>
          <w:color w:val="0E101A"/>
        </w:rPr>
      </w:pPr>
      <w:r w:rsidRPr="008537C1">
        <w:rPr>
          <w:color w:val="0E101A"/>
        </w:rPr>
        <w:t>There is little or no research that utilises both quantitative and qualitative research method to investigate the adoption of ERP within the Nigeria manufacturing sector.</w:t>
      </w:r>
    </w:p>
    <w:p w14:paraId="3C835BD6" w14:textId="38689DA2" w:rsidR="00974673" w:rsidRPr="008537C1" w:rsidRDefault="00BE084C" w:rsidP="00864501">
      <w:pPr>
        <w:numPr>
          <w:ilvl w:val="0"/>
          <w:numId w:val="17"/>
        </w:numPr>
        <w:pBdr>
          <w:top w:val="nil"/>
          <w:left w:val="nil"/>
          <w:bottom w:val="nil"/>
          <w:right w:val="nil"/>
          <w:between w:val="nil"/>
        </w:pBdr>
        <w:spacing w:line="480" w:lineRule="auto"/>
        <w:jc w:val="both"/>
        <w:rPr>
          <w:color w:val="0E101A"/>
        </w:rPr>
      </w:pPr>
      <w:r w:rsidRPr="008537C1">
        <w:rPr>
          <w:color w:val="0E101A"/>
        </w:rPr>
        <w:t xml:space="preserve">There is limited knowledge on the impact of ERP adoption </w:t>
      </w:r>
      <w:r w:rsidR="00864501" w:rsidRPr="008537C1">
        <w:rPr>
          <w:color w:val="0E101A"/>
        </w:rPr>
        <w:t>with</w:t>
      </w:r>
      <w:r w:rsidRPr="008537C1">
        <w:rPr>
          <w:color w:val="0E101A"/>
        </w:rPr>
        <w:t xml:space="preserve">in </w:t>
      </w:r>
      <w:r w:rsidR="00864501" w:rsidRPr="008537C1">
        <w:rPr>
          <w:color w:val="0E101A"/>
        </w:rPr>
        <w:t xml:space="preserve">the NMOs in </w:t>
      </w:r>
      <w:r w:rsidRPr="008537C1">
        <w:rPr>
          <w:color w:val="0E101A"/>
        </w:rPr>
        <w:t>terms of productivity and organisational performance</w:t>
      </w:r>
      <w:r w:rsidR="00864501" w:rsidRPr="008537C1">
        <w:rPr>
          <w:color w:val="0E101A"/>
        </w:rPr>
        <w:t>.</w:t>
      </w:r>
    </w:p>
    <w:p w14:paraId="2C4933F7" w14:textId="25AB15A6" w:rsidR="00864501" w:rsidRPr="008537C1" w:rsidRDefault="00864501" w:rsidP="00864501">
      <w:pPr>
        <w:numPr>
          <w:ilvl w:val="0"/>
          <w:numId w:val="17"/>
        </w:numPr>
        <w:pBdr>
          <w:top w:val="nil"/>
          <w:left w:val="nil"/>
          <w:bottom w:val="nil"/>
          <w:right w:val="nil"/>
          <w:between w:val="nil"/>
        </w:pBdr>
        <w:spacing w:line="480" w:lineRule="auto"/>
        <w:jc w:val="both"/>
        <w:rPr>
          <w:color w:val="0E101A"/>
        </w:rPr>
      </w:pPr>
      <w:r w:rsidRPr="008537C1">
        <w:rPr>
          <w:color w:val="0E101A"/>
        </w:rPr>
        <w:t>There is no insight on how corruption practices hinders productivity and performance of the NMOs.</w:t>
      </w:r>
    </w:p>
    <w:p w14:paraId="02519981" w14:textId="5FD0A588" w:rsidR="00EB69C3" w:rsidRPr="008537C1" w:rsidRDefault="00EB69C3" w:rsidP="00EB69C3">
      <w:pPr>
        <w:pStyle w:val="Heading2"/>
        <w:spacing w:line="480" w:lineRule="auto"/>
        <w:jc w:val="both"/>
        <w:rPr>
          <w:rFonts w:ascii="Times New Roman" w:eastAsia="Times New Roman" w:hAnsi="Times New Roman" w:cs="Times New Roman"/>
          <w:b/>
          <w:color w:val="000000"/>
          <w:sz w:val="24"/>
          <w:szCs w:val="24"/>
          <w:u w:val="single"/>
        </w:rPr>
      </w:pPr>
      <w:bookmarkStart w:id="163" w:name="_Toc89808844"/>
      <w:r w:rsidRPr="008537C1">
        <w:rPr>
          <w:rFonts w:ascii="Times New Roman" w:eastAsia="Times New Roman" w:hAnsi="Times New Roman" w:cs="Times New Roman"/>
          <w:b/>
          <w:color w:val="000000"/>
          <w:sz w:val="24"/>
          <w:szCs w:val="24"/>
        </w:rPr>
        <w:t>3.</w:t>
      </w:r>
      <w:r w:rsidR="00DE7488" w:rsidRPr="008537C1">
        <w:rPr>
          <w:rFonts w:ascii="Times New Roman" w:eastAsia="Times New Roman" w:hAnsi="Times New Roman" w:cs="Times New Roman"/>
          <w:b/>
          <w:color w:val="000000"/>
          <w:sz w:val="24"/>
          <w:szCs w:val="24"/>
        </w:rPr>
        <w:t>9</w:t>
      </w:r>
      <w:r w:rsidRPr="008537C1">
        <w:rPr>
          <w:rFonts w:ascii="Times New Roman" w:eastAsia="Times New Roman" w:hAnsi="Times New Roman" w:cs="Times New Roman"/>
          <w:b/>
          <w:color w:val="000000"/>
          <w:sz w:val="24"/>
          <w:szCs w:val="24"/>
        </w:rPr>
        <w:t xml:space="preserve"> Conclusions</w:t>
      </w:r>
      <w:bookmarkEnd w:id="163"/>
    </w:p>
    <w:p w14:paraId="0F7AA031" w14:textId="77777777" w:rsidR="00EB69C3" w:rsidRPr="008537C1" w:rsidRDefault="00EB69C3" w:rsidP="00EB69C3">
      <w:pPr>
        <w:spacing w:line="480" w:lineRule="auto"/>
        <w:jc w:val="both"/>
      </w:pPr>
      <w:r w:rsidRPr="008537C1">
        <w:t>In conclusion, the study proposed a conceptual model for studying ERP adoption and implementation within the Nigeria’s manufacturing organisations. The model is based on the TOE framework in connection to the three dimensions of change (Heeks, 2002). The model is further expanded to discuss the factors influencing ERP adoption and its three implementation phases. The need change management is integrated and well emphasized. Balancing technological change requirements with process standardization and people skills was stressed as very important. The conceptual model presentation will hopefully help with the next chapter of this research. It will create clear knowledge towards the questionnaire. In the next chapter is the methodology and the approach for data collection and analysis.</w:t>
      </w:r>
    </w:p>
    <w:p w14:paraId="6E601F5D" w14:textId="77777777" w:rsidR="00EB69C3" w:rsidRPr="008537C1" w:rsidRDefault="00EB69C3" w:rsidP="00EB69C3">
      <w:pPr>
        <w:spacing w:before="240" w:line="480" w:lineRule="auto"/>
        <w:jc w:val="both"/>
      </w:pPr>
    </w:p>
    <w:p w14:paraId="78A02007" w14:textId="79C3FB70" w:rsidR="00EB69C3" w:rsidRPr="008537C1" w:rsidRDefault="00EB69C3" w:rsidP="00EB69C3">
      <w:pPr>
        <w:spacing w:before="240" w:line="480" w:lineRule="auto"/>
        <w:jc w:val="both"/>
      </w:pPr>
    </w:p>
    <w:p w14:paraId="6E91E3A8" w14:textId="6DD79A7E" w:rsidR="00CB0AD8" w:rsidRPr="008537C1" w:rsidRDefault="00CB0AD8" w:rsidP="00EB69C3">
      <w:pPr>
        <w:spacing w:before="240" w:line="480" w:lineRule="auto"/>
        <w:jc w:val="both"/>
      </w:pPr>
    </w:p>
    <w:p w14:paraId="62AEE02D" w14:textId="77777777" w:rsidR="00CB0AD8" w:rsidRPr="008537C1" w:rsidRDefault="00CB0AD8" w:rsidP="00EB69C3">
      <w:pPr>
        <w:spacing w:before="240" w:line="480" w:lineRule="auto"/>
        <w:jc w:val="both"/>
      </w:pPr>
    </w:p>
    <w:p w14:paraId="31F9A674" w14:textId="77777777" w:rsidR="00EB69C3" w:rsidRPr="008537C1" w:rsidRDefault="00EB69C3" w:rsidP="00EB69C3">
      <w:pPr>
        <w:spacing w:before="240" w:line="480" w:lineRule="auto"/>
        <w:jc w:val="both"/>
      </w:pPr>
    </w:p>
    <w:p w14:paraId="517377FF" w14:textId="77777777" w:rsidR="00EB69C3" w:rsidRPr="008537C1" w:rsidRDefault="00EB69C3" w:rsidP="00EB69C3">
      <w:pPr>
        <w:spacing w:line="480" w:lineRule="auto"/>
        <w:jc w:val="both"/>
      </w:pPr>
    </w:p>
    <w:p w14:paraId="55CF52E5" w14:textId="77777777" w:rsidR="00EB69C3" w:rsidRPr="008537C1" w:rsidRDefault="00EB69C3" w:rsidP="00EB69C3">
      <w:pPr>
        <w:spacing w:line="480" w:lineRule="auto"/>
        <w:jc w:val="both"/>
      </w:pPr>
    </w:p>
    <w:p w14:paraId="0DABEC31" w14:textId="77777777" w:rsidR="00EB69C3" w:rsidRPr="008537C1" w:rsidRDefault="00EB69C3" w:rsidP="00EB69C3">
      <w:pPr>
        <w:spacing w:line="480" w:lineRule="auto"/>
        <w:jc w:val="both"/>
      </w:pPr>
    </w:p>
    <w:p w14:paraId="1790D4D7" w14:textId="77777777" w:rsidR="00EB69C3" w:rsidRPr="008537C1" w:rsidRDefault="00EB69C3" w:rsidP="00EB69C3">
      <w:pPr>
        <w:spacing w:line="480" w:lineRule="auto"/>
        <w:jc w:val="both"/>
      </w:pPr>
    </w:p>
    <w:p w14:paraId="2A42090F" w14:textId="77777777" w:rsidR="00EB69C3" w:rsidRPr="008537C1" w:rsidRDefault="00EB69C3" w:rsidP="00EB69C3">
      <w:pPr>
        <w:spacing w:line="480" w:lineRule="auto"/>
        <w:jc w:val="both"/>
      </w:pPr>
    </w:p>
    <w:p w14:paraId="0EA57A53" w14:textId="69DAFAE2" w:rsidR="00EB69C3" w:rsidRPr="008537C1" w:rsidRDefault="00EB69C3" w:rsidP="00EB69C3"/>
    <w:p w14:paraId="10D79675" w14:textId="39B3BEA0" w:rsidR="00CB0AD8" w:rsidRPr="008537C1" w:rsidRDefault="00CB0AD8" w:rsidP="00EB69C3"/>
    <w:p w14:paraId="3FA4DBD6" w14:textId="3292872C" w:rsidR="00CB0AD8" w:rsidRPr="008537C1" w:rsidRDefault="00CB0AD8" w:rsidP="00EB69C3"/>
    <w:p w14:paraId="3A586213" w14:textId="6BB74A7E" w:rsidR="00CB0AD8" w:rsidRPr="008537C1" w:rsidRDefault="00CB0AD8" w:rsidP="00EB69C3"/>
    <w:p w14:paraId="71B1AA93" w14:textId="47E9AB55" w:rsidR="00CB0AD8" w:rsidRPr="008537C1" w:rsidRDefault="00CB0AD8" w:rsidP="00EB69C3"/>
    <w:p w14:paraId="6A5EC54D" w14:textId="269EBB1D" w:rsidR="00CB0AD8" w:rsidRPr="008537C1" w:rsidRDefault="00CB0AD8" w:rsidP="00CB0AD8">
      <w:pPr>
        <w:pStyle w:val="Heading1"/>
        <w:jc w:val="center"/>
        <w:rPr>
          <w:rFonts w:ascii="Times New Roman" w:hAnsi="Times New Roman" w:cs="Times New Roman"/>
          <w:b/>
          <w:bCs/>
          <w:color w:val="auto"/>
          <w:sz w:val="24"/>
          <w:szCs w:val="24"/>
        </w:rPr>
      </w:pPr>
      <w:bookmarkStart w:id="164" w:name="_Toc89808845"/>
      <w:r w:rsidRPr="008537C1">
        <w:rPr>
          <w:rFonts w:ascii="Times New Roman" w:hAnsi="Times New Roman" w:cs="Times New Roman"/>
          <w:b/>
          <w:bCs/>
          <w:color w:val="auto"/>
          <w:sz w:val="24"/>
          <w:szCs w:val="24"/>
        </w:rPr>
        <w:t>CHAPTER 4</w:t>
      </w:r>
      <w:bookmarkEnd w:id="164"/>
    </w:p>
    <w:p w14:paraId="5E7A7E8A" w14:textId="4263BB8B" w:rsidR="00EB69C3" w:rsidRPr="008537C1" w:rsidRDefault="00EB69C3" w:rsidP="00EB69C3">
      <w:pPr>
        <w:pStyle w:val="Heading1"/>
        <w:jc w:val="center"/>
        <w:rPr>
          <w:rFonts w:ascii="Times New Roman" w:hAnsi="Times New Roman" w:cs="Times New Roman"/>
          <w:b/>
          <w:bCs/>
          <w:color w:val="auto"/>
          <w:sz w:val="24"/>
          <w:szCs w:val="24"/>
        </w:rPr>
      </w:pPr>
      <w:bookmarkStart w:id="165" w:name="_Toc89808846"/>
      <w:r w:rsidRPr="008537C1">
        <w:rPr>
          <w:rFonts w:ascii="Times New Roman" w:hAnsi="Times New Roman" w:cs="Times New Roman"/>
          <w:b/>
          <w:bCs/>
          <w:color w:val="auto"/>
          <w:sz w:val="24"/>
          <w:szCs w:val="24"/>
        </w:rPr>
        <w:t xml:space="preserve">RESEARCH </w:t>
      </w:r>
      <w:r w:rsidR="00744835" w:rsidRPr="008537C1">
        <w:rPr>
          <w:rFonts w:ascii="Times New Roman" w:hAnsi="Times New Roman" w:cs="Times New Roman"/>
          <w:b/>
          <w:bCs/>
          <w:color w:val="auto"/>
          <w:sz w:val="24"/>
          <w:szCs w:val="24"/>
        </w:rPr>
        <w:t xml:space="preserve">METHODS AND </w:t>
      </w:r>
      <w:r w:rsidRPr="008537C1">
        <w:rPr>
          <w:rFonts w:ascii="Times New Roman" w:hAnsi="Times New Roman" w:cs="Times New Roman"/>
          <w:b/>
          <w:bCs/>
          <w:color w:val="auto"/>
          <w:sz w:val="24"/>
          <w:szCs w:val="24"/>
        </w:rPr>
        <w:t>METHODOLOGY</w:t>
      </w:r>
      <w:bookmarkEnd w:id="165"/>
    </w:p>
    <w:p w14:paraId="1C555F0F"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166" w:name="_Toc89808847"/>
      <w:r w:rsidRPr="008537C1">
        <w:rPr>
          <w:rFonts w:ascii="Times New Roman" w:eastAsia="Times New Roman" w:hAnsi="Times New Roman" w:cs="Times New Roman"/>
          <w:b/>
          <w:color w:val="000000"/>
          <w:sz w:val="24"/>
          <w:szCs w:val="24"/>
        </w:rPr>
        <w:t>4.1 Introduction</w:t>
      </w:r>
      <w:bookmarkEnd w:id="166"/>
    </w:p>
    <w:p w14:paraId="122C7DA5" w14:textId="77777777" w:rsidR="00EB69C3" w:rsidRPr="008537C1" w:rsidRDefault="00EB69C3" w:rsidP="00EB69C3">
      <w:pPr>
        <w:spacing w:after="240" w:line="480" w:lineRule="auto"/>
        <w:jc w:val="both"/>
      </w:pPr>
      <w:r w:rsidRPr="008537C1">
        <w:t xml:space="preserve">Research methodology requires suitable approach and techniques to meet the study requirements and answer the research questions. This techniques are used to examine the research questions, analyse data and simplify social phenomena (Jogulu &amp; Pansiri, 2011). Management research was previously focused on a single approach, which was either a quantitative or a qualitative methodology. Quantitative dichotomy is known to be more pronounced in management research and has been rationally accepted method for studying social and behavioural sciences since the twentieth century. However, qualitative research approach started to gain attention in the middle of late twentieth century as an alternative research approach to the conventional quantitative method. </w:t>
      </w:r>
    </w:p>
    <w:p w14:paraId="4FDCE973" w14:textId="77777777" w:rsidR="00EB69C3" w:rsidRPr="008537C1" w:rsidRDefault="00EB69C3" w:rsidP="00EB69C3">
      <w:pPr>
        <w:spacing w:after="240" w:line="480" w:lineRule="auto"/>
        <w:jc w:val="both"/>
      </w:pPr>
      <w:r w:rsidRPr="008537C1">
        <w:t xml:space="preserve">The qualitative methods were concentrating on interpretive and narrative analysis of overall information collected via observation and communication, this approach provided an alternative to the quantitative approach with numerical information. In the past few years, management research has become rigorous and demanding which led to the triangulation of research methods. Hence, a third methodology known as mixed methods has begun to gain significant recognition among researchers due its effectiveness. According to Gorard &amp; Taylor (2004) it is also called the third research paradigm and called the third methodological approach. </w:t>
      </w:r>
    </w:p>
    <w:p w14:paraId="68F4B7B1" w14:textId="77777777" w:rsidR="00EB69C3" w:rsidRPr="008537C1" w:rsidRDefault="00EB69C3" w:rsidP="00EB69C3">
      <w:pPr>
        <w:spacing w:after="240" w:line="480" w:lineRule="auto"/>
        <w:jc w:val="both"/>
      </w:pPr>
      <w:r w:rsidRPr="008537C1">
        <w:t xml:space="preserve">The mixed method is widely accepted, recognised, and preferred by management academics. This methods is regarded to be a thoroughly comprehensive technique for research in social sciences by integrating thematic and statistical data (Jogulu &amp; Pansiri, 2011). Differently analysed and collated information, which is created by using differing data collection techniques, appear to achieve a greater depth in overall results. This leads to more precise evidence with increased reliability (Kumar, 2019). This chapter discussed the mixed method adopted and the justification for mixing the methods. </w:t>
      </w:r>
    </w:p>
    <w:p w14:paraId="0F37F61E"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167" w:name="_heading=h.14ykbeg" w:colFirst="0" w:colLast="0"/>
      <w:bookmarkStart w:id="168" w:name="_Toc89808848"/>
      <w:bookmarkEnd w:id="167"/>
      <w:r w:rsidRPr="008537C1">
        <w:rPr>
          <w:rFonts w:ascii="Times New Roman" w:eastAsia="Times New Roman" w:hAnsi="Times New Roman" w:cs="Times New Roman"/>
          <w:b/>
          <w:color w:val="000000"/>
        </w:rPr>
        <w:t>4.1.1 Chapter Objective</w:t>
      </w:r>
      <w:bookmarkEnd w:id="168"/>
      <w:r w:rsidRPr="008537C1">
        <w:rPr>
          <w:rFonts w:ascii="Times New Roman" w:eastAsia="Times New Roman" w:hAnsi="Times New Roman" w:cs="Times New Roman"/>
          <w:b/>
          <w:color w:val="000000"/>
        </w:rPr>
        <w:t xml:space="preserve">           </w:t>
      </w:r>
    </w:p>
    <w:p w14:paraId="70E99731" w14:textId="3A507973" w:rsidR="00EB69C3" w:rsidRPr="008537C1" w:rsidRDefault="00EB69C3" w:rsidP="00EB69C3">
      <w:pPr>
        <w:spacing w:after="240" w:line="480" w:lineRule="auto"/>
        <w:jc w:val="both"/>
        <w:rPr>
          <w:color w:val="000000"/>
        </w:rPr>
      </w:pPr>
      <w:r w:rsidRPr="008537C1">
        <w:t xml:space="preserve">The objective of this chapter is to evaluate the method and methodology, that can be used to answer the research questions and assess the proposed conceptual model as described in the previous chapters. The chapter discussed “how” this study is approaching the research, “why” a method is chosen over others and “what” other method this research could have used. The chapter continues by discussing the research design selection and its justification. The rest of the chapter explains how mixed method selected is epistemologically coherent and useful for verification as well as for authentication of findings. </w:t>
      </w:r>
      <w:r w:rsidR="006C22AB" w:rsidRPr="008537C1">
        <w:t>This mixed method</w:t>
      </w:r>
      <w:r w:rsidRPr="008537C1">
        <w:t xml:space="preserve"> rigorously integrates statistical/numerical and thematic data to develop and improve the findings (Pansiri, 2009). This thesis examines</w:t>
      </w:r>
      <w:r w:rsidRPr="008537C1">
        <w:rPr>
          <w:i/>
        </w:rPr>
        <w:t xml:space="preserve"> </w:t>
      </w:r>
      <w:r w:rsidRPr="008537C1">
        <w:t xml:space="preserve">ERP adoption and implementation </w:t>
      </w:r>
      <w:r w:rsidR="00394045" w:rsidRPr="008537C1">
        <w:t>with</w:t>
      </w:r>
      <w:r w:rsidRPr="008537C1">
        <w:t xml:space="preserve">in </w:t>
      </w:r>
      <w:r w:rsidR="00394045" w:rsidRPr="008537C1">
        <w:t xml:space="preserve">the </w:t>
      </w:r>
      <w:r w:rsidRPr="008537C1">
        <w:t xml:space="preserve">Nigeria manufacturing </w:t>
      </w:r>
      <w:r w:rsidR="00394045" w:rsidRPr="008537C1">
        <w:t>organisations</w:t>
      </w:r>
      <w:r w:rsidRPr="008537C1">
        <w:t xml:space="preserve"> </w:t>
      </w:r>
      <w:r w:rsidR="00394045" w:rsidRPr="008537C1">
        <w:t>by</w:t>
      </w:r>
      <w:r w:rsidR="006C22AB" w:rsidRPr="008537C1">
        <w:t xml:space="preserve"> </w:t>
      </w:r>
      <w:r w:rsidRPr="008537C1">
        <w:t>investigat</w:t>
      </w:r>
      <w:r w:rsidR="000F5F68" w:rsidRPr="008537C1">
        <w:t>ing</w:t>
      </w:r>
      <w:r w:rsidRPr="008537C1">
        <w:t xml:space="preserve"> </w:t>
      </w:r>
      <w:r w:rsidR="006C22AB" w:rsidRPr="008537C1">
        <w:t xml:space="preserve">the </w:t>
      </w:r>
      <w:r w:rsidRPr="008537C1">
        <w:t>implementation of a redesign ERP system</w:t>
      </w:r>
      <w:r w:rsidR="006C22AB" w:rsidRPr="008537C1">
        <w:t>.</w:t>
      </w:r>
    </w:p>
    <w:p w14:paraId="4C5A18C7" w14:textId="5019642B" w:rsidR="00EB69C3" w:rsidRPr="008537C1" w:rsidRDefault="00EB69C3" w:rsidP="00EB69C3">
      <w:pPr>
        <w:pStyle w:val="Heading3"/>
        <w:spacing w:line="480" w:lineRule="auto"/>
        <w:rPr>
          <w:rFonts w:ascii="Times New Roman" w:eastAsia="Times New Roman" w:hAnsi="Times New Roman" w:cs="Times New Roman"/>
          <w:b/>
          <w:color w:val="000000"/>
        </w:rPr>
      </w:pPr>
      <w:bookmarkStart w:id="169" w:name="_heading=h.3oy7u29" w:colFirst="0" w:colLast="0"/>
      <w:bookmarkStart w:id="170" w:name="_Toc89808849"/>
      <w:bookmarkEnd w:id="169"/>
      <w:r w:rsidRPr="008537C1">
        <w:rPr>
          <w:rFonts w:ascii="Times New Roman" w:eastAsia="Times New Roman" w:hAnsi="Times New Roman" w:cs="Times New Roman"/>
          <w:b/>
          <w:color w:val="000000"/>
        </w:rPr>
        <w:t>4.1.2 The Research process</w:t>
      </w:r>
      <w:bookmarkEnd w:id="170"/>
    </w:p>
    <w:p w14:paraId="0FB7C1B1" w14:textId="11762255" w:rsidR="004A3E97" w:rsidRPr="008537C1" w:rsidRDefault="004A3E97" w:rsidP="00D12349">
      <w:pPr>
        <w:spacing w:after="240" w:line="480" w:lineRule="auto"/>
        <w:jc w:val="both"/>
        <w:rPr>
          <w:color w:val="FF0000"/>
        </w:rPr>
      </w:pPr>
      <w:r w:rsidRPr="008537C1">
        <w:t xml:space="preserve">This sub-section describes the research procedure of this study. The first stage of quantitative and qualitative data was collected between October 2016 and July 2017. The first step was the </w:t>
      </w:r>
      <w:r w:rsidR="009A7025" w:rsidRPr="008537C1">
        <w:t>sampling</w:t>
      </w:r>
      <w:r w:rsidRPr="008537C1">
        <w:t xml:space="preserve"> process, followed by quantitative data collection. This is to identify and understand the </w:t>
      </w:r>
      <w:r w:rsidR="009A7025" w:rsidRPr="008537C1">
        <w:t>critical success factors</w:t>
      </w:r>
      <w:r w:rsidRPr="008537C1">
        <w:t xml:space="preserve"> of ERP in Nigeria’s manufacturing companies. This was then followed by </w:t>
      </w:r>
      <w:r w:rsidR="009A7025" w:rsidRPr="008537C1">
        <w:t xml:space="preserve">qualitative data collection process. This involves </w:t>
      </w:r>
      <w:r w:rsidRPr="008537C1">
        <w:t>face to face interview to gain in depth insight in the subject matter. The interview lasted an average of two (2) hours with each of the participants. Twenty</w:t>
      </w:r>
      <w:r w:rsidR="0035651D" w:rsidRPr="008537C1">
        <w:t>-five</w:t>
      </w:r>
      <w:r w:rsidRPr="008537C1">
        <w:t xml:space="preserve"> (25) participants in the management position of various manufacturing companies w</w:t>
      </w:r>
      <w:r w:rsidR="009A7025" w:rsidRPr="008537C1">
        <w:t>ere initially selected by data saturation was reached on fifteen (15) participants</w:t>
      </w:r>
      <w:r w:rsidRPr="008537C1">
        <w:t>.</w:t>
      </w:r>
      <w:r w:rsidRPr="008537C1">
        <w:rPr>
          <w:color w:val="FF0000"/>
        </w:rPr>
        <w:t xml:space="preserve"> </w:t>
      </w:r>
      <w:r w:rsidR="009A7025" w:rsidRPr="008537C1">
        <w:rPr>
          <w:color w:val="000000" w:themeColor="text1"/>
        </w:rPr>
        <w:t xml:space="preserve">However, </w:t>
      </w:r>
      <w:r w:rsidRPr="008537C1">
        <w:rPr>
          <w:color w:val="000000" w:themeColor="text1"/>
        </w:rPr>
        <w:t>second</w:t>
      </w:r>
      <w:r w:rsidR="009A7025" w:rsidRPr="008537C1">
        <w:rPr>
          <w:color w:val="000000" w:themeColor="text1"/>
        </w:rPr>
        <w:t xml:space="preserve"> quantitative</w:t>
      </w:r>
      <w:r w:rsidRPr="008537C1">
        <w:t xml:space="preserve"> data collected</w:t>
      </w:r>
      <w:r w:rsidR="009A7025" w:rsidRPr="008537C1">
        <w:t xml:space="preserve"> in later chapter of this thesis,</w:t>
      </w:r>
      <w:r w:rsidRPr="008537C1">
        <w:t xml:space="preserve"> was </w:t>
      </w:r>
      <w:r w:rsidR="009A7025" w:rsidRPr="008537C1">
        <w:t xml:space="preserve">the </w:t>
      </w:r>
      <w:r w:rsidRPr="008537C1">
        <w:t xml:space="preserve">feedback after re-design, this is to measure the effectiveness of the solution employed by this research. This information is strictly used for the purpose of the research and none of the information of the research participants and the manufacturing organisations involved in this research was revealed. </w:t>
      </w:r>
    </w:p>
    <w:p w14:paraId="37756C60" w14:textId="4C138854" w:rsidR="00EB69C3" w:rsidRPr="008537C1" w:rsidRDefault="00EB69C3" w:rsidP="00EB69C3">
      <w:pPr>
        <w:spacing w:after="240" w:line="480" w:lineRule="auto"/>
        <w:jc w:val="both"/>
      </w:pPr>
      <w:r w:rsidRPr="008537C1">
        <w:t>The various steps taken during this research is described in Figure 4.1 below. In accordance with (Mackenzie &amp; Knipe, 2006) the diagram shows the paradigm, methodology which include the data collection tools used in the research process. The research started by introducing the research, identify the research problem, detailing out the aims, objectives, and the research questions. Subsequently, reviewed literatures on ERP adoption and implementation in Nigeria</w:t>
      </w:r>
      <w:r w:rsidR="00912671" w:rsidRPr="008537C1">
        <w:t xml:space="preserve"> and other countries.</w:t>
      </w:r>
      <w:r w:rsidRPr="008537C1">
        <w:t xml:space="preserve"> </w:t>
      </w:r>
      <w:r w:rsidR="00912671" w:rsidRPr="008537C1">
        <w:t>T</w:t>
      </w:r>
      <w:r w:rsidRPr="008537C1">
        <w:t xml:space="preserve">he </w:t>
      </w:r>
      <w:r w:rsidR="00912671" w:rsidRPr="008537C1">
        <w:t>key</w:t>
      </w:r>
      <w:r w:rsidRPr="008537C1">
        <w:t xml:space="preserve"> concept of this study</w:t>
      </w:r>
      <w:r w:rsidR="00912671" w:rsidRPr="008537C1">
        <w:t xml:space="preserve"> are;</w:t>
      </w:r>
      <w:r w:rsidRPr="008537C1">
        <w:t xml:space="preserve"> “Economic and recovery plan (EGRP)”</w:t>
      </w:r>
      <w:r w:rsidR="00912671" w:rsidRPr="008537C1">
        <w:t xml:space="preserve"> in Nigeria</w:t>
      </w:r>
      <w:r w:rsidRPr="008537C1">
        <w:t xml:space="preserve">, “Nigeria Manufacturing Organisations (NMO)”, “Management problems </w:t>
      </w:r>
      <w:r w:rsidR="00EF36DB" w:rsidRPr="008537C1">
        <w:t>within the</w:t>
      </w:r>
      <w:r w:rsidRPr="008537C1">
        <w:t xml:space="preserve"> NMO” “ERP adoption determinants in NMOs”, “Implementati</w:t>
      </w:r>
      <w:r w:rsidR="00912671" w:rsidRPr="008537C1">
        <w:t xml:space="preserve">ng a redesign ERP </w:t>
      </w:r>
      <w:r w:rsidRPr="008537C1">
        <w:t>framework”</w:t>
      </w:r>
      <w:r w:rsidR="00912671" w:rsidRPr="008537C1">
        <w:t>.</w:t>
      </w:r>
    </w:p>
    <w:p w14:paraId="4D8CC58B" w14:textId="77777777" w:rsidR="00EB69C3" w:rsidRPr="008537C1" w:rsidRDefault="00EB69C3" w:rsidP="00EB69C3">
      <w:pPr>
        <w:spacing w:line="480" w:lineRule="auto"/>
        <w:ind w:firstLine="720"/>
        <w:jc w:val="both"/>
      </w:pPr>
      <w:r w:rsidRPr="008537C1">
        <w:rPr>
          <w:noProof/>
        </w:rPr>
        <w:drawing>
          <wp:inline distT="0" distB="0" distL="0" distR="0" wp14:anchorId="79BA0A29" wp14:editId="27BF7A57">
            <wp:extent cx="5532120" cy="4030980"/>
            <wp:effectExtent l="0" t="0" r="0" b="0"/>
            <wp:docPr id="108" name="image27.png" descr="P1149#yIS1"/>
            <wp:cNvGraphicFramePr/>
            <a:graphic xmlns:a="http://schemas.openxmlformats.org/drawingml/2006/main">
              <a:graphicData uri="http://schemas.openxmlformats.org/drawingml/2006/picture">
                <pic:pic xmlns:pic="http://schemas.openxmlformats.org/drawingml/2006/picture">
                  <pic:nvPicPr>
                    <pic:cNvPr id="108" name="image27.png" descr="P1149#yIS1"/>
                    <pic:cNvPicPr preferRelativeResize="0"/>
                  </pic:nvPicPr>
                  <pic:blipFill>
                    <a:blip r:embed="rId23"/>
                    <a:srcRect/>
                    <a:stretch>
                      <a:fillRect/>
                    </a:stretch>
                  </pic:blipFill>
                  <pic:spPr>
                    <a:xfrm>
                      <a:off x="0" y="0"/>
                      <a:ext cx="5532120" cy="4030980"/>
                    </a:xfrm>
                    <a:prstGeom prst="rect">
                      <a:avLst/>
                    </a:prstGeom>
                    <a:ln/>
                  </pic:spPr>
                </pic:pic>
              </a:graphicData>
            </a:graphic>
          </wp:inline>
        </w:drawing>
      </w:r>
    </w:p>
    <w:p w14:paraId="2C833692" w14:textId="77777777" w:rsidR="00EB69C3" w:rsidRPr="008537C1" w:rsidRDefault="00EB69C3" w:rsidP="00EB69C3">
      <w:pPr>
        <w:keepNext/>
        <w:keepLines/>
        <w:pBdr>
          <w:top w:val="nil"/>
          <w:left w:val="nil"/>
          <w:bottom w:val="nil"/>
          <w:right w:val="nil"/>
          <w:between w:val="nil"/>
        </w:pBdr>
        <w:spacing w:before="40" w:line="259" w:lineRule="auto"/>
        <w:rPr>
          <w:b/>
          <w:i/>
          <w:color w:val="000000"/>
        </w:rPr>
      </w:pPr>
      <w:bookmarkStart w:id="171" w:name="_heading=h.243i4a2" w:colFirst="0" w:colLast="0"/>
      <w:bookmarkEnd w:id="171"/>
      <w:r w:rsidRPr="008537C1">
        <w:rPr>
          <w:b/>
          <w:i/>
          <w:color w:val="000000"/>
        </w:rPr>
        <w:t>Fig 4.1 Research process (Mackenzie &amp; Knipe, 2006)</w:t>
      </w:r>
    </w:p>
    <w:p w14:paraId="40D1470C" w14:textId="77777777" w:rsidR="00EB69C3" w:rsidRPr="008537C1" w:rsidRDefault="00EB69C3" w:rsidP="00EB69C3"/>
    <w:p w14:paraId="379F6031" w14:textId="77777777" w:rsidR="00EB69C3" w:rsidRPr="008537C1" w:rsidRDefault="00EB69C3" w:rsidP="00EB69C3"/>
    <w:p w14:paraId="47DABAA5" w14:textId="2911E175" w:rsidR="00B62C9F" w:rsidRPr="008537C1" w:rsidRDefault="00B62C9F" w:rsidP="004A3E97">
      <w:pPr>
        <w:pStyle w:val="Heading3"/>
        <w:spacing w:line="480" w:lineRule="auto"/>
        <w:rPr>
          <w:rFonts w:ascii="Times New Roman" w:eastAsia="Times New Roman" w:hAnsi="Times New Roman" w:cs="Times New Roman"/>
          <w:b/>
          <w:color w:val="000000"/>
        </w:rPr>
      </w:pPr>
      <w:bookmarkStart w:id="172" w:name="_heading=h.j8sehv" w:colFirst="0" w:colLast="0"/>
      <w:bookmarkStart w:id="173" w:name="_heading=h.42ddq1a" w:colFirst="0" w:colLast="0"/>
      <w:bookmarkStart w:id="174" w:name="_Toc89808850"/>
      <w:bookmarkEnd w:id="172"/>
      <w:bookmarkEnd w:id="173"/>
      <w:r w:rsidRPr="008537C1">
        <w:rPr>
          <w:rFonts w:ascii="Times New Roman" w:eastAsia="Times New Roman" w:hAnsi="Times New Roman" w:cs="Times New Roman"/>
          <w:b/>
          <w:color w:val="000000"/>
        </w:rPr>
        <w:t>4.</w:t>
      </w:r>
      <w:r w:rsidR="00452F40" w:rsidRPr="008537C1">
        <w:rPr>
          <w:rFonts w:ascii="Times New Roman" w:eastAsia="Times New Roman" w:hAnsi="Times New Roman" w:cs="Times New Roman"/>
          <w:b/>
          <w:color w:val="000000"/>
        </w:rPr>
        <w:t>1</w:t>
      </w:r>
      <w:r w:rsidRPr="008537C1">
        <w:rPr>
          <w:rFonts w:ascii="Times New Roman" w:eastAsia="Times New Roman" w:hAnsi="Times New Roman" w:cs="Times New Roman"/>
          <w:b/>
          <w:color w:val="000000"/>
        </w:rPr>
        <w:t>.</w:t>
      </w:r>
      <w:r w:rsidR="00452F40" w:rsidRPr="008537C1">
        <w:rPr>
          <w:rFonts w:ascii="Times New Roman" w:eastAsia="Times New Roman" w:hAnsi="Times New Roman" w:cs="Times New Roman"/>
          <w:b/>
          <w:color w:val="000000"/>
        </w:rPr>
        <w:t>3</w:t>
      </w:r>
      <w:r w:rsidRPr="008537C1">
        <w:rPr>
          <w:rFonts w:ascii="Times New Roman" w:eastAsia="Times New Roman" w:hAnsi="Times New Roman" w:cs="Times New Roman"/>
          <w:b/>
          <w:color w:val="000000"/>
        </w:rPr>
        <w:t xml:space="preserve"> Research </w:t>
      </w:r>
      <w:r w:rsidR="004A3E97" w:rsidRPr="008537C1">
        <w:rPr>
          <w:rFonts w:ascii="Times New Roman" w:eastAsia="Times New Roman" w:hAnsi="Times New Roman" w:cs="Times New Roman"/>
          <w:b/>
          <w:color w:val="000000"/>
        </w:rPr>
        <w:t>Participant</w:t>
      </w:r>
      <w:r w:rsidR="00AA00C1" w:rsidRPr="008537C1">
        <w:rPr>
          <w:rFonts w:ascii="Times New Roman" w:eastAsia="Times New Roman" w:hAnsi="Times New Roman" w:cs="Times New Roman"/>
          <w:b/>
          <w:color w:val="000000"/>
        </w:rPr>
        <w:t xml:space="preserve"> recruitment</w:t>
      </w:r>
      <w:bookmarkEnd w:id="174"/>
    </w:p>
    <w:p w14:paraId="6557853F" w14:textId="60135275" w:rsidR="00430658" w:rsidRPr="008537C1" w:rsidRDefault="004A3E97" w:rsidP="00430658">
      <w:pPr>
        <w:spacing w:after="240" w:line="480" w:lineRule="auto"/>
        <w:jc w:val="both"/>
      </w:pPr>
      <w:r w:rsidRPr="008537C1">
        <w:t xml:space="preserve">The recruitment procedure includes classification of the participants according to their organisation’s size, production category and geographical location. </w:t>
      </w:r>
      <w:bookmarkStart w:id="175" w:name="_heading=h.302dr9l" w:colFirst="0" w:colLast="0"/>
      <w:bookmarkStart w:id="176" w:name="_heading=h.l7a3n9" w:colFirst="0" w:colLast="0"/>
      <w:bookmarkEnd w:id="175"/>
      <w:bookmarkEnd w:id="176"/>
      <w:r w:rsidR="00430658" w:rsidRPr="008537C1">
        <w:t>During the participants recruitment guideline development, care was taken to avoid sensitive words that could be easily misinterpreted to be intimidating, discriminating or and can be perceived unacceptable. Comment guidelines was used starting from the introductory message to the potential interviewee to the end of the interview. Some of which are listed below:</w:t>
      </w:r>
    </w:p>
    <w:p w14:paraId="699FAC35" w14:textId="77777777" w:rsidR="00430658" w:rsidRPr="008537C1" w:rsidRDefault="00430658" w:rsidP="00116EF2">
      <w:pPr>
        <w:numPr>
          <w:ilvl w:val="0"/>
          <w:numId w:val="64"/>
        </w:numPr>
        <w:spacing w:line="480" w:lineRule="auto"/>
        <w:jc w:val="both"/>
        <w:rPr>
          <w:color w:val="231F20"/>
        </w:rPr>
      </w:pPr>
      <w:r w:rsidRPr="008537C1">
        <w:rPr>
          <w:color w:val="231F20"/>
        </w:rPr>
        <w:t>Sensitivity to the social and cultural contexts from which participants is recruited.</w:t>
      </w:r>
    </w:p>
    <w:p w14:paraId="2D9E63CB" w14:textId="77777777" w:rsidR="00430658" w:rsidRPr="008537C1" w:rsidRDefault="00430658" w:rsidP="00116EF2">
      <w:pPr>
        <w:numPr>
          <w:ilvl w:val="0"/>
          <w:numId w:val="64"/>
        </w:numPr>
        <w:spacing w:line="480" w:lineRule="auto"/>
        <w:jc w:val="both"/>
        <w:rPr>
          <w:color w:val="231F20"/>
        </w:rPr>
      </w:pPr>
      <w:r w:rsidRPr="008537C1">
        <w:rPr>
          <w:color w:val="231F20"/>
        </w:rPr>
        <w:t>Researcher/interviewer is always reflecting and emphasising on the participant awareness and free-will participate in the interview or to answer any of the interview questions.</w:t>
      </w:r>
    </w:p>
    <w:p w14:paraId="306723DC" w14:textId="77777777" w:rsidR="00430658" w:rsidRPr="008537C1" w:rsidRDefault="00430658" w:rsidP="00116EF2">
      <w:pPr>
        <w:numPr>
          <w:ilvl w:val="0"/>
          <w:numId w:val="64"/>
        </w:numPr>
        <w:spacing w:line="480" w:lineRule="auto"/>
        <w:jc w:val="both"/>
        <w:rPr>
          <w:color w:val="231F20"/>
        </w:rPr>
      </w:pPr>
      <w:r w:rsidRPr="008537C1">
        <w:rPr>
          <w:color w:val="231F20"/>
        </w:rPr>
        <w:t>Making sure Participants clearly understand what the study is about, what is expected of them during participation, and especially how their privacy will be respected?</w:t>
      </w:r>
    </w:p>
    <w:p w14:paraId="6492449B" w14:textId="39929353" w:rsidR="004A3E97" w:rsidRPr="008537C1" w:rsidRDefault="00430658" w:rsidP="00116EF2">
      <w:pPr>
        <w:numPr>
          <w:ilvl w:val="0"/>
          <w:numId w:val="64"/>
        </w:numPr>
        <w:spacing w:after="240" w:line="480" w:lineRule="auto"/>
        <w:jc w:val="both"/>
      </w:pPr>
      <w:r w:rsidRPr="008537C1">
        <w:t>Non-intimidating, non-discriminating or unacceptable comments are completely avoided.</w:t>
      </w:r>
    </w:p>
    <w:p w14:paraId="472AAE25" w14:textId="4B6796DC" w:rsidR="00430658" w:rsidRPr="008537C1" w:rsidRDefault="00430658" w:rsidP="00430658">
      <w:pPr>
        <w:spacing w:after="240" w:line="480" w:lineRule="auto"/>
        <w:jc w:val="both"/>
      </w:pPr>
      <w:r w:rsidRPr="008537C1">
        <w:t>Participants was selected from manufacturing organisations located in the six (6) geographical locations in Nigeria. As represented in the participant’s recruitment procedure, geographical zones and states were presented in a table according to the level of security those regions. As a result of the use of physical one-to-one interview sections, there was strategic participant’s identification and people enrolment to take part in the research interview sections.  The participants involve are mainly from the “save and accessible zone” few from the “unsafe but accessible zone” and non from the “dangerous and not accessible zone”. The participant selection criteria include manufacturing organisation staffs preferably but not necessarily of managerial capacity.</w:t>
      </w:r>
    </w:p>
    <w:p w14:paraId="2D372CD3" w14:textId="09E59BF6" w:rsidR="00B62C9F" w:rsidRPr="008537C1" w:rsidRDefault="00B62C9F" w:rsidP="00B62C9F">
      <w:pPr>
        <w:keepNext/>
        <w:keepLines/>
        <w:pBdr>
          <w:top w:val="nil"/>
          <w:left w:val="nil"/>
          <w:bottom w:val="nil"/>
          <w:right w:val="nil"/>
          <w:between w:val="nil"/>
        </w:pBdr>
        <w:spacing w:before="40" w:line="480" w:lineRule="auto"/>
        <w:rPr>
          <w:b/>
          <w:i/>
          <w:color w:val="000000"/>
        </w:rPr>
      </w:pPr>
      <w:bookmarkStart w:id="177" w:name="_heading=h.1f7o1he" w:colFirst="0" w:colLast="0"/>
      <w:bookmarkEnd w:id="177"/>
      <w:r w:rsidRPr="008537C1">
        <w:rPr>
          <w:b/>
          <w:i/>
          <w:color w:val="000000"/>
        </w:rPr>
        <w:t>Tab 4.</w:t>
      </w:r>
      <w:r w:rsidR="000F56D1" w:rsidRPr="008537C1">
        <w:rPr>
          <w:b/>
          <w:i/>
          <w:color w:val="000000"/>
        </w:rPr>
        <w:t>1</w:t>
      </w:r>
      <w:r w:rsidRPr="008537C1">
        <w:rPr>
          <w:b/>
          <w:i/>
          <w:color w:val="000000"/>
        </w:rPr>
        <w:t xml:space="preserve"> Nigeria geographical zones and states (Abdulwali, 2019)</w:t>
      </w:r>
    </w:p>
    <w:tbl>
      <w:tblPr>
        <w:tblW w:w="89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88"/>
        <w:gridCol w:w="2988"/>
        <w:gridCol w:w="2988"/>
      </w:tblGrid>
      <w:tr w:rsidR="00B62C9F" w:rsidRPr="008537C1" w14:paraId="069CB3AB" w14:textId="77777777" w:rsidTr="000F5F68">
        <w:trPr>
          <w:trHeight w:val="349"/>
        </w:trPr>
        <w:tc>
          <w:tcPr>
            <w:tcW w:w="2988" w:type="dxa"/>
            <w:shd w:val="clear" w:color="auto" w:fill="ED7D31"/>
          </w:tcPr>
          <w:p w14:paraId="38BF6F2C" w14:textId="77777777" w:rsidR="00B62C9F" w:rsidRPr="008537C1" w:rsidRDefault="00B62C9F" w:rsidP="000F5F68">
            <w:pPr>
              <w:rPr>
                <w:b/>
              </w:rPr>
            </w:pPr>
            <w:r w:rsidRPr="008537C1">
              <w:rPr>
                <w:b/>
                <w:sz w:val="22"/>
                <w:szCs w:val="22"/>
              </w:rPr>
              <w:t>DANGEROUS AND NOT ACCESSIBLE ZONE</w:t>
            </w:r>
          </w:p>
        </w:tc>
        <w:tc>
          <w:tcPr>
            <w:tcW w:w="2988" w:type="dxa"/>
            <w:shd w:val="clear" w:color="auto" w:fill="F7CBAC"/>
          </w:tcPr>
          <w:p w14:paraId="2318C0A1" w14:textId="77777777" w:rsidR="00B62C9F" w:rsidRPr="008537C1" w:rsidRDefault="00B62C9F" w:rsidP="000F5F68">
            <w:pPr>
              <w:rPr>
                <w:b/>
              </w:rPr>
            </w:pPr>
            <w:r w:rsidRPr="008537C1">
              <w:rPr>
                <w:b/>
                <w:sz w:val="22"/>
                <w:szCs w:val="22"/>
              </w:rPr>
              <w:t>UNSAFE BUT ACCESSIBLE ZONE</w:t>
            </w:r>
          </w:p>
        </w:tc>
        <w:tc>
          <w:tcPr>
            <w:tcW w:w="2988" w:type="dxa"/>
            <w:shd w:val="clear" w:color="auto" w:fill="DEEBF6"/>
          </w:tcPr>
          <w:p w14:paraId="07A2AB92" w14:textId="77777777" w:rsidR="00B62C9F" w:rsidRPr="008537C1" w:rsidRDefault="00B62C9F" w:rsidP="000F5F68">
            <w:pPr>
              <w:rPr>
                <w:b/>
              </w:rPr>
            </w:pPr>
            <w:r w:rsidRPr="008537C1">
              <w:rPr>
                <w:b/>
                <w:sz w:val="22"/>
                <w:szCs w:val="22"/>
              </w:rPr>
              <w:t>RELATIVELY SAVE AND ACCESSIBLE ZONE</w:t>
            </w:r>
          </w:p>
        </w:tc>
      </w:tr>
    </w:tbl>
    <w:p w14:paraId="44A5605E" w14:textId="77777777" w:rsidR="00B62C9F" w:rsidRPr="008537C1" w:rsidRDefault="00B62C9F" w:rsidP="00B62C9F">
      <w:pPr>
        <w:rPr>
          <w:b/>
        </w:rPr>
      </w:pPr>
    </w:p>
    <w:tbl>
      <w:tblPr>
        <w:tblW w:w="9016" w:type="dxa"/>
        <w:tblLayout w:type="fixed"/>
        <w:tblLook w:val="0400" w:firstRow="0" w:lastRow="0" w:firstColumn="0" w:lastColumn="0" w:noHBand="0" w:noVBand="1"/>
      </w:tblPr>
      <w:tblGrid>
        <w:gridCol w:w="1502"/>
        <w:gridCol w:w="1470"/>
        <w:gridCol w:w="1701"/>
        <w:gridCol w:w="1337"/>
        <w:gridCol w:w="1503"/>
        <w:gridCol w:w="1503"/>
      </w:tblGrid>
      <w:tr w:rsidR="00B62C9F" w:rsidRPr="008537C1" w14:paraId="63ACD609" w14:textId="77777777" w:rsidTr="000F5F68">
        <w:tc>
          <w:tcPr>
            <w:tcW w:w="1502" w:type="dxa"/>
            <w:tcBorders>
              <w:top w:val="single" w:sz="8" w:space="0" w:color="000000"/>
              <w:left w:val="single" w:sz="8" w:space="0" w:color="000000"/>
              <w:bottom w:val="single" w:sz="18" w:space="0" w:color="000000"/>
              <w:right w:val="single" w:sz="8" w:space="0" w:color="000000"/>
            </w:tcBorders>
          </w:tcPr>
          <w:p w14:paraId="176EC74C" w14:textId="77777777" w:rsidR="00B62C9F" w:rsidRPr="008537C1" w:rsidRDefault="00B62C9F" w:rsidP="000F5F68">
            <w:pPr>
              <w:spacing w:line="480" w:lineRule="auto"/>
              <w:rPr>
                <w:b/>
              </w:rPr>
            </w:pPr>
            <w:r w:rsidRPr="008537C1">
              <w:rPr>
                <w:b/>
              </w:rPr>
              <w:t>North East</w:t>
            </w:r>
          </w:p>
        </w:tc>
        <w:tc>
          <w:tcPr>
            <w:tcW w:w="1470" w:type="dxa"/>
            <w:tcBorders>
              <w:top w:val="single" w:sz="8" w:space="0" w:color="000000"/>
              <w:left w:val="single" w:sz="8" w:space="0" w:color="000000"/>
              <w:bottom w:val="single" w:sz="18" w:space="0" w:color="000000"/>
              <w:right w:val="single" w:sz="8" w:space="0" w:color="000000"/>
            </w:tcBorders>
          </w:tcPr>
          <w:p w14:paraId="0FE07D96" w14:textId="77777777" w:rsidR="00B62C9F" w:rsidRPr="008537C1" w:rsidRDefault="00B62C9F" w:rsidP="000F5F68">
            <w:pPr>
              <w:spacing w:line="480" w:lineRule="auto"/>
              <w:rPr>
                <w:b/>
              </w:rPr>
            </w:pPr>
            <w:r w:rsidRPr="008537C1">
              <w:rPr>
                <w:b/>
              </w:rPr>
              <w:t>North West</w:t>
            </w:r>
          </w:p>
        </w:tc>
        <w:tc>
          <w:tcPr>
            <w:tcW w:w="1701" w:type="dxa"/>
            <w:tcBorders>
              <w:top w:val="single" w:sz="8" w:space="0" w:color="000000"/>
              <w:left w:val="single" w:sz="8" w:space="0" w:color="000000"/>
              <w:bottom w:val="single" w:sz="18" w:space="0" w:color="000000"/>
              <w:right w:val="single" w:sz="8" w:space="0" w:color="000000"/>
            </w:tcBorders>
          </w:tcPr>
          <w:p w14:paraId="323EA834" w14:textId="77777777" w:rsidR="00B62C9F" w:rsidRPr="008537C1" w:rsidRDefault="00B62C9F" w:rsidP="000F5F68">
            <w:pPr>
              <w:spacing w:line="480" w:lineRule="auto"/>
              <w:rPr>
                <w:b/>
              </w:rPr>
            </w:pPr>
            <w:r w:rsidRPr="008537C1">
              <w:rPr>
                <w:b/>
              </w:rPr>
              <w:t>North Central</w:t>
            </w:r>
          </w:p>
        </w:tc>
        <w:tc>
          <w:tcPr>
            <w:tcW w:w="1337" w:type="dxa"/>
            <w:tcBorders>
              <w:top w:val="single" w:sz="8" w:space="0" w:color="000000"/>
              <w:left w:val="single" w:sz="8" w:space="0" w:color="000000"/>
              <w:bottom w:val="single" w:sz="18" w:space="0" w:color="000000"/>
              <w:right w:val="single" w:sz="8" w:space="0" w:color="000000"/>
            </w:tcBorders>
          </w:tcPr>
          <w:p w14:paraId="28C79C06" w14:textId="77777777" w:rsidR="00B62C9F" w:rsidRPr="008537C1" w:rsidRDefault="00B62C9F" w:rsidP="000F5F68">
            <w:pPr>
              <w:spacing w:line="480" w:lineRule="auto"/>
              <w:rPr>
                <w:b/>
              </w:rPr>
            </w:pPr>
            <w:r w:rsidRPr="008537C1">
              <w:rPr>
                <w:b/>
              </w:rPr>
              <w:t>South East</w:t>
            </w:r>
          </w:p>
        </w:tc>
        <w:tc>
          <w:tcPr>
            <w:tcW w:w="1503" w:type="dxa"/>
            <w:tcBorders>
              <w:top w:val="single" w:sz="8" w:space="0" w:color="000000"/>
              <w:left w:val="single" w:sz="8" w:space="0" w:color="000000"/>
              <w:bottom w:val="single" w:sz="18" w:space="0" w:color="000000"/>
              <w:right w:val="single" w:sz="8" w:space="0" w:color="000000"/>
            </w:tcBorders>
          </w:tcPr>
          <w:p w14:paraId="0CB95073" w14:textId="77777777" w:rsidR="00B62C9F" w:rsidRPr="008537C1" w:rsidRDefault="00B62C9F" w:rsidP="000F5F68">
            <w:pPr>
              <w:spacing w:line="480" w:lineRule="auto"/>
              <w:rPr>
                <w:b/>
              </w:rPr>
            </w:pPr>
            <w:r w:rsidRPr="008537C1">
              <w:rPr>
                <w:b/>
              </w:rPr>
              <w:t>South South</w:t>
            </w:r>
          </w:p>
        </w:tc>
        <w:tc>
          <w:tcPr>
            <w:tcW w:w="1503" w:type="dxa"/>
            <w:tcBorders>
              <w:top w:val="single" w:sz="8" w:space="0" w:color="000000"/>
              <w:left w:val="single" w:sz="8" w:space="0" w:color="000000"/>
              <w:bottom w:val="single" w:sz="18" w:space="0" w:color="000000"/>
              <w:right w:val="single" w:sz="8" w:space="0" w:color="000000"/>
            </w:tcBorders>
          </w:tcPr>
          <w:p w14:paraId="3C4FFD15" w14:textId="77777777" w:rsidR="00B62C9F" w:rsidRPr="008537C1" w:rsidRDefault="00B62C9F" w:rsidP="000F5F68">
            <w:pPr>
              <w:spacing w:line="480" w:lineRule="auto"/>
              <w:rPr>
                <w:b/>
              </w:rPr>
            </w:pPr>
            <w:r w:rsidRPr="008537C1">
              <w:rPr>
                <w:b/>
              </w:rPr>
              <w:t>South West</w:t>
            </w:r>
          </w:p>
        </w:tc>
      </w:tr>
      <w:tr w:rsidR="00B62C9F" w:rsidRPr="008537C1" w14:paraId="18F9C778" w14:textId="77777777" w:rsidTr="000F5F68">
        <w:tc>
          <w:tcPr>
            <w:tcW w:w="1502" w:type="dxa"/>
            <w:tcBorders>
              <w:top w:val="single" w:sz="18" w:space="0" w:color="000000"/>
              <w:left w:val="single" w:sz="18" w:space="0" w:color="000000"/>
              <w:bottom w:val="single" w:sz="18" w:space="0" w:color="000000"/>
              <w:right w:val="single" w:sz="18" w:space="0" w:color="000000"/>
            </w:tcBorders>
            <w:shd w:val="clear" w:color="auto" w:fill="ED7D31"/>
          </w:tcPr>
          <w:p w14:paraId="789BF514" w14:textId="77777777" w:rsidR="00B62C9F" w:rsidRPr="008537C1" w:rsidRDefault="00B62C9F" w:rsidP="000F5F68">
            <w:pPr>
              <w:spacing w:line="480" w:lineRule="auto"/>
              <w:rPr>
                <w:color w:val="FFFFFF"/>
              </w:rPr>
            </w:pPr>
            <w:r w:rsidRPr="008537C1">
              <w:rPr>
                <w:color w:val="FFFFFF"/>
              </w:rPr>
              <w:t>Adamawa</w:t>
            </w:r>
          </w:p>
        </w:tc>
        <w:tc>
          <w:tcPr>
            <w:tcW w:w="1470" w:type="dxa"/>
            <w:tcBorders>
              <w:top w:val="single" w:sz="18" w:space="0" w:color="000000"/>
              <w:left w:val="single" w:sz="18" w:space="0" w:color="000000"/>
              <w:bottom w:val="single" w:sz="18" w:space="0" w:color="000000"/>
              <w:right w:val="single" w:sz="18" w:space="0" w:color="000000"/>
            </w:tcBorders>
            <w:shd w:val="clear" w:color="auto" w:fill="FBE5D5"/>
          </w:tcPr>
          <w:p w14:paraId="1215E9FE" w14:textId="77777777" w:rsidR="00B62C9F" w:rsidRPr="008537C1" w:rsidRDefault="00B62C9F" w:rsidP="000F5F68">
            <w:pPr>
              <w:spacing w:line="480" w:lineRule="auto"/>
            </w:pPr>
            <w:r w:rsidRPr="008537C1">
              <w:t>Jigawa</w:t>
            </w:r>
          </w:p>
        </w:tc>
        <w:tc>
          <w:tcPr>
            <w:tcW w:w="1701" w:type="dxa"/>
            <w:tcBorders>
              <w:top w:val="single" w:sz="18" w:space="0" w:color="000000"/>
              <w:left w:val="single" w:sz="18" w:space="0" w:color="000000"/>
              <w:bottom w:val="single" w:sz="18" w:space="0" w:color="000000"/>
              <w:right w:val="single" w:sz="18" w:space="0" w:color="000000"/>
            </w:tcBorders>
            <w:shd w:val="clear" w:color="auto" w:fill="DEEBF6"/>
          </w:tcPr>
          <w:p w14:paraId="6DBE7423" w14:textId="77777777" w:rsidR="00B62C9F" w:rsidRPr="008537C1" w:rsidRDefault="00B62C9F" w:rsidP="000F5F68">
            <w:pPr>
              <w:spacing w:line="480" w:lineRule="auto"/>
            </w:pPr>
            <w:r w:rsidRPr="008537C1">
              <w:t>Benue</w:t>
            </w:r>
          </w:p>
        </w:tc>
        <w:tc>
          <w:tcPr>
            <w:tcW w:w="1337" w:type="dxa"/>
            <w:tcBorders>
              <w:top w:val="single" w:sz="18" w:space="0" w:color="000000"/>
              <w:left w:val="single" w:sz="18" w:space="0" w:color="000000"/>
              <w:bottom w:val="single" w:sz="18" w:space="0" w:color="000000"/>
              <w:right w:val="single" w:sz="18" w:space="0" w:color="000000"/>
            </w:tcBorders>
            <w:shd w:val="clear" w:color="auto" w:fill="DEEBF6"/>
          </w:tcPr>
          <w:p w14:paraId="3E7A4BC4" w14:textId="77777777" w:rsidR="00B62C9F" w:rsidRPr="008537C1" w:rsidRDefault="00B62C9F" w:rsidP="000F5F68">
            <w:pPr>
              <w:spacing w:line="480" w:lineRule="auto"/>
            </w:pPr>
            <w:r w:rsidRPr="008537C1">
              <w:t>Abia</w:t>
            </w:r>
          </w:p>
        </w:tc>
        <w:tc>
          <w:tcPr>
            <w:tcW w:w="1503" w:type="dxa"/>
            <w:tcBorders>
              <w:top w:val="single" w:sz="18" w:space="0" w:color="000000"/>
              <w:left w:val="single" w:sz="18" w:space="0" w:color="000000"/>
              <w:bottom w:val="single" w:sz="18" w:space="0" w:color="000000"/>
              <w:right w:val="single" w:sz="18" w:space="0" w:color="000000"/>
            </w:tcBorders>
            <w:shd w:val="clear" w:color="auto" w:fill="DEEBF6"/>
          </w:tcPr>
          <w:p w14:paraId="74B96B27" w14:textId="77777777" w:rsidR="00B62C9F" w:rsidRPr="008537C1" w:rsidRDefault="00B62C9F" w:rsidP="000F5F68">
            <w:pPr>
              <w:spacing w:line="480" w:lineRule="auto"/>
            </w:pPr>
            <w:r w:rsidRPr="008537C1">
              <w:t>Akwa Ibom</w:t>
            </w:r>
          </w:p>
        </w:tc>
        <w:tc>
          <w:tcPr>
            <w:tcW w:w="1503" w:type="dxa"/>
            <w:tcBorders>
              <w:top w:val="single" w:sz="18" w:space="0" w:color="000000"/>
              <w:left w:val="single" w:sz="18" w:space="0" w:color="000000"/>
              <w:bottom w:val="single" w:sz="18" w:space="0" w:color="000000"/>
              <w:right w:val="single" w:sz="18" w:space="0" w:color="000000"/>
            </w:tcBorders>
            <w:shd w:val="clear" w:color="auto" w:fill="DEEBF6"/>
          </w:tcPr>
          <w:p w14:paraId="0850A5EA" w14:textId="77777777" w:rsidR="00B62C9F" w:rsidRPr="008537C1" w:rsidRDefault="00B62C9F" w:rsidP="000F5F68">
            <w:pPr>
              <w:spacing w:line="480" w:lineRule="auto"/>
            </w:pPr>
            <w:r w:rsidRPr="008537C1">
              <w:t>Ekiti</w:t>
            </w:r>
          </w:p>
        </w:tc>
      </w:tr>
      <w:tr w:rsidR="00B62C9F" w:rsidRPr="008537C1" w14:paraId="2C906E8F" w14:textId="77777777" w:rsidTr="000F5F68">
        <w:tc>
          <w:tcPr>
            <w:tcW w:w="1502" w:type="dxa"/>
            <w:tcBorders>
              <w:top w:val="single" w:sz="18" w:space="0" w:color="000000"/>
              <w:left w:val="single" w:sz="18" w:space="0" w:color="000000"/>
              <w:bottom w:val="single" w:sz="18" w:space="0" w:color="000000"/>
              <w:right w:val="single" w:sz="18" w:space="0" w:color="000000"/>
            </w:tcBorders>
            <w:shd w:val="clear" w:color="auto" w:fill="ED7D31"/>
          </w:tcPr>
          <w:p w14:paraId="416608AE" w14:textId="77777777" w:rsidR="00B62C9F" w:rsidRPr="008537C1" w:rsidRDefault="00B62C9F" w:rsidP="000F5F68">
            <w:pPr>
              <w:spacing w:line="480" w:lineRule="auto"/>
              <w:rPr>
                <w:color w:val="FFFFFF"/>
              </w:rPr>
            </w:pPr>
            <w:r w:rsidRPr="008537C1">
              <w:rPr>
                <w:color w:val="FFFFFF"/>
              </w:rPr>
              <w:t>Bauchi</w:t>
            </w:r>
          </w:p>
        </w:tc>
        <w:tc>
          <w:tcPr>
            <w:tcW w:w="1470" w:type="dxa"/>
            <w:tcBorders>
              <w:top w:val="single" w:sz="18" w:space="0" w:color="000000"/>
              <w:left w:val="single" w:sz="18" w:space="0" w:color="000000"/>
              <w:bottom w:val="single" w:sz="18" w:space="0" w:color="000000"/>
              <w:right w:val="single" w:sz="18" w:space="0" w:color="000000"/>
            </w:tcBorders>
            <w:shd w:val="clear" w:color="auto" w:fill="FBE5D5"/>
          </w:tcPr>
          <w:p w14:paraId="0267DCFF" w14:textId="77777777" w:rsidR="00B62C9F" w:rsidRPr="008537C1" w:rsidRDefault="00B62C9F" w:rsidP="000F5F68">
            <w:pPr>
              <w:spacing w:line="480" w:lineRule="auto"/>
            </w:pPr>
            <w:r w:rsidRPr="008537C1">
              <w:t>Kaduna</w:t>
            </w:r>
          </w:p>
        </w:tc>
        <w:tc>
          <w:tcPr>
            <w:tcW w:w="1701" w:type="dxa"/>
            <w:tcBorders>
              <w:top w:val="single" w:sz="18" w:space="0" w:color="000000"/>
              <w:left w:val="single" w:sz="18" w:space="0" w:color="000000"/>
              <w:bottom w:val="single" w:sz="18" w:space="0" w:color="000000"/>
              <w:right w:val="single" w:sz="18" w:space="0" w:color="000000"/>
            </w:tcBorders>
            <w:shd w:val="clear" w:color="auto" w:fill="FBE5D5"/>
          </w:tcPr>
          <w:p w14:paraId="6595D7AF" w14:textId="77777777" w:rsidR="00B62C9F" w:rsidRPr="008537C1" w:rsidRDefault="00B62C9F" w:rsidP="000F5F68">
            <w:pPr>
              <w:spacing w:line="480" w:lineRule="auto"/>
            </w:pPr>
            <w:r w:rsidRPr="008537C1">
              <w:t>Kogi</w:t>
            </w:r>
          </w:p>
        </w:tc>
        <w:tc>
          <w:tcPr>
            <w:tcW w:w="1337" w:type="dxa"/>
            <w:tcBorders>
              <w:top w:val="single" w:sz="18" w:space="0" w:color="000000"/>
              <w:left w:val="single" w:sz="18" w:space="0" w:color="000000"/>
              <w:bottom w:val="single" w:sz="18" w:space="0" w:color="000000"/>
              <w:right w:val="single" w:sz="18" w:space="0" w:color="000000"/>
            </w:tcBorders>
            <w:shd w:val="clear" w:color="auto" w:fill="DEEBF6"/>
          </w:tcPr>
          <w:p w14:paraId="4080457E" w14:textId="77777777" w:rsidR="00B62C9F" w:rsidRPr="008537C1" w:rsidRDefault="00B62C9F" w:rsidP="000F5F68">
            <w:pPr>
              <w:spacing w:line="480" w:lineRule="auto"/>
            </w:pPr>
            <w:r w:rsidRPr="008537C1">
              <w:t>Anambra</w:t>
            </w:r>
          </w:p>
        </w:tc>
        <w:tc>
          <w:tcPr>
            <w:tcW w:w="1503" w:type="dxa"/>
            <w:tcBorders>
              <w:top w:val="single" w:sz="18" w:space="0" w:color="000000"/>
              <w:left w:val="single" w:sz="18" w:space="0" w:color="000000"/>
              <w:bottom w:val="single" w:sz="18" w:space="0" w:color="000000"/>
              <w:right w:val="single" w:sz="18" w:space="0" w:color="000000"/>
            </w:tcBorders>
            <w:shd w:val="clear" w:color="auto" w:fill="FBE5D5"/>
          </w:tcPr>
          <w:p w14:paraId="13F6D95A" w14:textId="77777777" w:rsidR="00B62C9F" w:rsidRPr="008537C1" w:rsidRDefault="00B62C9F" w:rsidP="000F5F68">
            <w:pPr>
              <w:spacing w:line="480" w:lineRule="auto"/>
            </w:pPr>
            <w:r w:rsidRPr="008537C1">
              <w:t>Bayelsa</w:t>
            </w:r>
          </w:p>
        </w:tc>
        <w:tc>
          <w:tcPr>
            <w:tcW w:w="1503" w:type="dxa"/>
            <w:tcBorders>
              <w:top w:val="single" w:sz="18" w:space="0" w:color="000000"/>
              <w:left w:val="single" w:sz="18" w:space="0" w:color="000000"/>
              <w:bottom w:val="single" w:sz="18" w:space="0" w:color="000000"/>
              <w:right w:val="single" w:sz="18" w:space="0" w:color="000000"/>
            </w:tcBorders>
            <w:shd w:val="clear" w:color="auto" w:fill="DEEBF6"/>
          </w:tcPr>
          <w:p w14:paraId="7FFD1EB8" w14:textId="77777777" w:rsidR="00B62C9F" w:rsidRPr="008537C1" w:rsidRDefault="00B62C9F" w:rsidP="000F5F68">
            <w:pPr>
              <w:spacing w:line="480" w:lineRule="auto"/>
            </w:pPr>
            <w:r w:rsidRPr="008537C1">
              <w:t>Lagos</w:t>
            </w:r>
          </w:p>
        </w:tc>
      </w:tr>
      <w:tr w:rsidR="00B62C9F" w:rsidRPr="008537C1" w14:paraId="77A6FE75" w14:textId="77777777" w:rsidTr="000F5F68">
        <w:tc>
          <w:tcPr>
            <w:tcW w:w="1502" w:type="dxa"/>
            <w:tcBorders>
              <w:top w:val="single" w:sz="18" w:space="0" w:color="000000"/>
              <w:left w:val="single" w:sz="18" w:space="0" w:color="000000"/>
              <w:bottom w:val="single" w:sz="18" w:space="0" w:color="000000"/>
              <w:right w:val="single" w:sz="18" w:space="0" w:color="000000"/>
            </w:tcBorders>
            <w:shd w:val="clear" w:color="auto" w:fill="ED7D31"/>
          </w:tcPr>
          <w:p w14:paraId="3BEE2536" w14:textId="77777777" w:rsidR="00B62C9F" w:rsidRPr="008537C1" w:rsidRDefault="00B62C9F" w:rsidP="000F5F68">
            <w:pPr>
              <w:spacing w:line="480" w:lineRule="auto"/>
              <w:rPr>
                <w:color w:val="FFFFFF"/>
              </w:rPr>
            </w:pPr>
            <w:r w:rsidRPr="008537C1">
              <w:rPr>
                <w:color w:val="FFFFFF"/>
              </w:rPr>
              <w:t>Borno</w:t>
            </w:r>
          </w:p>
        </w:tc>
        <w:tc>
          <w:tcPr>
            <w:tcW w:w="1470" w:type="dxa"/>
            <w:tcBorders>
              <w:top w:val="single" w:sz="18" w:space="0" w:color="000000"/>
              <w:left w:val="single" w:sz="18" w:space="0" w:color="000000"/>
              <w:bottom w:val="single" w:sz="18" w:space="0" w:color="000000"/>
              <w:right w:val="single" w:sz="18" w:space="0" w:color="000000"/>
            </w:tcBorders>
            <w:shd w:val="clear" w:color="auto" w:fill="FBE5D5"/>
          </w:tcPr>
          <w:p w14:paraId="3A166A79" w14:textId="77777777" w:rsidR="00B62C9F" w:rsidRPr="008537C1" w:rsidRDefault="00B62C9F" w:rsidP="000F5F68">
            <w:pPr>
              <w:spacing w:line="480" w:lineRule="auto"/>
            </w:pPr>
            <w:r w:rsidRPr="008537C1">
              <w:t>Kano</w:t>
            </w:r>
          </w:p>
        </w:tc>
        <w:tc>
          <w:tcPr>
            <w:tcW w:w="1701" w:type="dxa"/>
            <w:tcBorders>
              <w:top w:val="single" w:sz="18" w:space="0" w:color="000000"/>
              <w:left w:val="single" w:sz="18" w:space="0" w:color="000000"/>
              <w:bottom w:val="single" w:sz="18" w:space="0" w:color="000000"/>
              <w:right w:val="single" w:sz="18" w:space="0" w:color="000000"/>
            </w:tcBorders>
            <w:shd w:val="clear" w:color="auto" w:fill="DEEBF6"/>
          </w:tcPr>
          <w:p w14:paraId="08FF8657" w14:textId="77777777" w:rsidR="00B62C9F" w:rsidRPr="008537C1" w:rsidRDefault="00B62C9F" w:rsidP="000F5F68">
            <w:pPr>
              <w:spacing w:line="480" w:lineRule="auto"/>
            </w:pPr>
            <w:r w:rsidRPr="008537C1">
              <w:t>Kwara</w:t>
            </w:r>
          </w:p>
        </w:tc>
        <w:tc>
          <w:tcPr>
            <w:tcW w:w="1337" w:type="dxa"/>
            <w:tcBorders>
              <w:top w:val="single" w:sz="18" w:space="0" w:color="000000"/>
              <w:left w:val="single" w:sz="18" w:space="0" w:color="000000"/>
              <w:bottom w:val="single" w:sz="18" w:space="0" w:color="000000"/>
              <w:right w:val="single" w:sz="18" w:space="0" w:color="000000"/>
            </w:tcBorders>
            <w:shd w:val="clear" w:color="auto" w:fill="DEEBF6"/>
          </w:tcPr>
          <w:p w14:paraId="4DD17E0A" w14:textId="77777777" w:rsidR="00B62C9F" w:rsidRPr="008537C1" w:rsidRDefault="00B62C9F" w:rsidP="000F5F68">
            <w:pPr>
              <w:spacing w:line="480" w:lineRule="auto"/>
            </w:pPr>
            <w:r w:rsidRPr="008537C1">
              <w:t>Ebonyi</w:t>
            </w:r>
          </w:p>
        </w:tc>
        <w:tc>
          <w:tcPr>
            <w:tcW w:w="1503" w:type="dxa"/>
            <w:tcBorders>
              <w:top w:val="single" w:sz="18" w:space="0" w:color="000000"/>
              <w:left w:val="single" w:sz="18" w:space="0" w:color="000000"/>
              <w:bottom w:val="single" w:sz="18" w:space="0" w:color="000000"/>
              <w:right w:val="single" w:sz="18" w:space="0" w:color="000000"/>
            </w:tcBorders>
            <w:shd w:val="clear" w:color="auto" w:fill="DEEBF6"/>
          </w:tcPr>
          <w:p w14:paraId="78DD1594" w14:textId="77777777" w:rsidR="00B62C9F" w:rsidRPr="008537C1" w:rsidRDefault="00B62C9F" w:rsidP="000F5F68">
            <w:pPr>
              <w:spacing w:line="480" w:lineRule="auto"/>
            </w:pPr>
            <w:r w:rsidRPr="008537C1">
              <w:t>Cross- River</w:t>
            </w:r>
          </w:p>
        </w:tc>
        <w:tc>
          <w:tcPr>
            <w:tcW w:w="1503" w:type="dxa"/>
            <w:tcBorders>
              <w:top w:val="single" w:sz="18" w:space="0" w:color="000000"/>
              <w:left w:val="single" w:sz="18" w:space="0" w:color="000000"/>
              <w:bottom w:val="single" w:sz="18" w:space="0" w:color="000000"/>
              <w:right w:val="single" w:sz="18" w:space="0" w:color="000000"/>
            </w:tcBorders>
            <w:shd w:val="clear" w:color="auto" w:fill="DEEBF6"/>
          </w:tcPr>
          <w:p w14:paraId="5491C7B3" w14:textId="77777777" w:rsidR="00B62C9F" w:rsidRPr="008537C1" w:rsidRDefault="00B62C9F" w:rsidP="000F5F68">
            <w:pPr>
              <w:spacing w:line="480" w:lineRule="auto"/>
            </w:pPr>
            <w:r w:rsidRPr="008537C1">
              <w:t>Ogun</w:t>
            </w:r>
          </w:p>
        </w:tc>
      </w:tr>
      <w:tr w:rsidR="00B62C9F" w:rsidRPr="008537C1" w14:paraId="7A96658D" w14:textId="77777777" w:rsidTr="000F5F68">
        <w:tc>
          <w:tcPr>
            <w:tcW w:w="1502" w:type="dxa"/>
            <w:tcBorders>
              <w:top w:val="single" w:sz="18" w:space="0" w:color="000000"/>
              <w:left w:val="single" w:sz="18" w:space="0" w:color="000000"/>
              <w:bottom w:val="single" w:sz="18" w:space="0" w:color="000000"/>
              <w:right w:val="single" w:sz="18" w:space="0" w:color="000000"/>
            </w:tcBorders>
            <w:shd w:val="clear" w:color="auto" w:fill="ED7D31"/>
          </w:tcPr>
          <w:p w14:paraId="5C7CC5F0" w14:textId="77777777" w:rsidR="00B62C9F" w:rsidRPr="008537C1" w:rsidRDefault="00B62C9F" w:rsidP="000F5F68">
            <w:pPr>
              <w:spacing w:line="480" w:lineRule="auto"/>
              <w:rPr>
                <w:color w:val="FFFFFF"/>
              </w:rPr>
            </w:pPr>
            <w:r w:rsidRPr="008537C1">
              <w:rPr>
                <w:color w:val="FFFFFF"/>
              </w:rPr>
              <w:t>Gombe</w:t>
            </w:r>
          </w:p>
        </w:tc>
        <w:tc>
          <w:tcPr>
            <w:tcW w:w="1470" w:type="dxa"/>
            <w:tcBorders>
              <w:top w:val="single" w:sz="18" w:space="0" w:color="000000"/>
              <w:left w:val="single" w:sz="18" w:space="0" w:color="000000"/>
              <w:bottom w:val="single" w:sz="18" w:space="0" w:color="000000"/>
              <w:right w:val="single" w:sz="18" w:space="0" w:color="000000"/>
            </w:tcBorders>
            <w:shd w:val="clear" w:color="auto" w:fill="FBE5D5"/>
          </w:tcPr>
          <w:p w14:paraId="39C276B5" w14:textId="77777777" w:rsidR="00B62C9F" w:rsidRPr="008537C1" w:rsidRDefault="00B62C9F" w:rsidP="000F5F68">
            <w:pPr>
              <w:spacing w:line="480" w:lineRule="auto"/>
            </w:pPr>
            <w:r w:rsidRPr="008537C1">
              <w:t>Katsina</w:t>
            </w:r>
          </w:p>
        </w:tc>
        <w:tc>
          <w:tcPr>
            <w:tcW w:w="1701" w:type="dxa"/>
            <w:tcBorders>
              <w:top w:val="single" w:sz="18" w:space="0" w:color="000000"/>
              <w:left w:val="single" w:sz="18" w:space="0" w:color="000000"/>
              <w:bottom w:val="single" w:sz="18" w:space="0" w:color="000000"/>
              <w:right w:val="single" w:sz="18" w:space="0" w:color="000000"/>
            </w:tcBorders>
            <w:shd w:val="clear" w:color="auto" w:fill="DEEBF6"/>
          </w:tcPr>
          <w:p w14:paraId="7450D485" w14:textId="77777777" w:rsidR="00B62C9F" w:rsidRPr="008537C1" w:rsidRDefault="00B62C9F" w:rsidP="000F5F68">
            <w:pPr>
              <w:spacing w:line="480" w:lineRule="auto"/>
            </w:pPr>
            <w:r w:rsidRPr="008537C1">
              <w:t>Nasarawa</w:t>
            </w:r>
          </w:p>
        </w:tc>
        <w:tc>
          <w:tcPr>
            <w:tcW w:w="1337" w:type="dxa"/>
            <w:tcBorders>
              <w:top w:val="single" w:sz="18" w:space="0" w:color="000000"/>
              <w:left w:val="single" w:sz="18" w:space="0" w:color="000000"/>
              <w:bottom w:val="single" w:sz="18" w:space="0" w:color="000000"/>
              <w:right w:val="single" w:sz="18" w:space="0" w:color="000000"/>
            </w:tcBorders>
            <w:shd w:val="clear" w:color="auto" w:fill="DEEBF6"/>
          </w:tcPr>
          <w:p w14:paraId="5BF5D931" w14:textId="77777777" w:rsidR="00B62C9F" w:rsidRPr="008537C1" w:rsidRDefault="00B62C9F" w:rsidP="000F5F68">
            <w:pPr>
              <w:spacing w:line="480" w:lineRule="auto"/>
            </w:pPr>
            <w:r w:rsidRPr="008537C1">
              <w:t>Enugu</w:t>
            </w:r>
          </w:p>
        </w:tc>
        <w:tc>
          <w:tcPr>
            <w:tcW w:w="1503" w:type="dxa"/>
            <w:tcBorders>
              <w:top w:val="single" w:sz="18" w:space="0" w:color="000000"/>
              <w:left w:val="single" w:sz="18" w:space="0" w:color="000000"/>
              <w:bottom w:val="single" w:sz="18" w:space="0" w:color="000000"/>
              <w:right w:val="single" w:sz="18" w:space="0" w:color="000000"/>
            </w:tcBorders>
            <w:shd w:val="clear" w:color="auto" w:fill="FBE5D5"/>
          </w:tcPr>
          <w:p w14:paraId="019A15C8" w14:textId="77777777" w:rsidR="00B62C9F" w:rsidRPr="008537C1" w:rsidRDefault="00B62C9F" w:rsidP="000F5F68">
            <w:pPr>
              <w:spacing w:line="480" w:lineRule="auto"/>
            </w:pPr>
            <w:r w:rsidRPr="008537C1">
              <w:t>Rivers</w:t>
            </w:r>
          </w:p>
        </w:tc>
        <w:tc>
          <w:tcPr>
            <w:tcW w:w="1503" w:type="dxa"/>
            <w:tcBorders>
              <w:top w:val="single" w:sz="18" w:space="0" w:color="000000"/>
              <w:left w:val="single" w:sz="18" w:space="0" w:color="000000"/>
              <w:bottom w:val="single" w:sz="18" w:space="0" w:color="000000"/>
              <w:right w:val="single" w:sz="18" w:space="0" w:color="000000"/>
            </w:tcBorders>
            <w:shd w:val="clear" w:color="auto" w:fill="DEEBF6"/>
          </w:tcPr>
          <w:p w14:paraId="0F423921" w14:textId="77777777" w:rsidR="00B62C9F" w:rsidRPr="008537C1" w:rsidRDefault="00B62C9F" w:rsidP="000F5F68">
            <w:pPr>
              <w:spacing w:line="480" w:lineRule="auto"/>
            </w:pPr>
            <w:r w:rsidRPr="008537C1">
              <w:t>Ondo</w:t>
            </w:r>
          </w:p>
        </w:tc>
      </w:tr>
      <w:tr w:rsidR="00B62C9F" w:rsidRPr="008537C1" w14:paraId="1CDE7DC4" w14:textId="77777777" w:rsidTr="000F5F68">
        <w:tc>
          <w:tcPr>
            <w:tcW w:w="1502" w:type="dxa"/>
            <w:tcBorders>
              <w:top w:val="single" w:sz="18" w:space="0" w:color="000000"/>
              <w:left w:val="single" w:sz="18" w:space="0" w:color="000000"/>
              <w:bottom w:val="single" w:sz="18" w:space="0" w:color="000000"/>
              <w:right w:val="single" w:sz="18" w:space="0" w:color="000000"/>
            </w:tcBorders>
            <w:shd w:val="clear" w:color="auto" w:fill="ED7D31"/>
          </w:tcPr>
          <w:p w14:paraId="76C2D143" w14:textId="77777777" w:rsidR="00B62C9F" w:rsidRPr="008537C1" w:rsidRDefault="00B62C9F" w:rsidP="000F5F68">
            <w:pPr>
              <w:spacing w:line="480" w:lineRule="auto"/>
              <w:rPr>
                <w:color w:val="FFFFFF"/>
              </w:rPr>
            </w:pPr>
            <w:r w:rsidRPr="008537C1">
              <w:rPr>
                <w:color w:val="FFFFFF"/>
              </w:rPr>
              <w:t>Taraba</w:t>
            </w:r>
          </w:p>
        </w:tc>
        <w:tc>
          <w:tcPr>
            <w:tcW w:w="1470" w:type="dxa"/>
            <w:tcBorders>
              <w:top w:val="single" w:sz="18" w:space="0" w:color="000000"/>
              <w:left w:val="single" w:sz="18" w:space="0" w:color="000000"/>
              <w:bottom w:val="single" w:sz="18" w:space="0" w:color="000000"/>
              <w:right w:val="single" w:sz="18" w:space="0" w:color="000000"/>
            </w:tcBorders>
            <w:shd w:val="clear" w:color="auto" w:fill="DEEBF6"/>
          </w:tcPr>
          <w:p w14:paraId="2AE2E350" w14:textId="77777777" w:rsidR="00B62C9F" w:rsidRPr="008537C1" w:rsidRDefault="00B62C9F" w:rsidP="000F5F68">
            <w:pPr>
              <w:spacing w:line="480" w:lineRule="auto"/>
            </w:pPr>
            <w:r w:rsidRPr="008537C1">
              <w:t>Kebbi</w:t>
            </w:r>
          </w:p>
        </w:tc>
        <w:tc>
          <w:tcPr>
            <w:tcW w:w="1701" w:type="dxa"/>
            <w:tcBorders>
              <w:top w:val="single" w:sz="18" w:space="0" w:color="000000"/>
              <w:left w:val="single" w:sz="18" w:space="0" w:color="000000"/>
              <w:bottom w:val="single" w:sz="18" w:space="0" w:color="000000"/>
              <w:right w:val="single" w:sz="18" w:space="0" w:color="000000"/>
            </w:tcBorders>
            <w:shd w:val="clear" w:color="auto" w:fill="DEEBF6"/>
          </w:tcPr>
          <w:p w14:paraId="2C3EB967" w14:textId="77777777" w:rsidR="00B62C9F" w:rsidRPr="008537C1" w:rsidRDefault="00B62C9F" w:rsidP="000F5F68">
            <w:pPr>
              <w:spacing w:line="480" w:lineRule="auto"/>
            </w:pPr>
            <w:r w:rsidRPr="008537C1">
              <w:t>Niger</w:t>
            </w:r>
          </w:p>
        </w:tc>
        <w:tc>
          <w:tcPr>
            <w:tcW w:w="1337" w:type="dxa"/>
            <w:tcBorders>
              <w:top w:val="single" w:sz="18" w:space="0" w:color="000000"/>
              <w:left w:val="single" w:sz="18" w:space="0" w:color="000000"/>
              <w:bottom w:val="single" w:sz="18" w:space="0" w:color="000000"/>
              <w:right w:val="single" w:sz="18" w:space="0" w:color="000000"/>
            </w:tcBorders>
            <w:shd w:val="clear" w:color="auto" w:fill="FBE4D5" w:themeFill="accent2" w:themeFillTint="33"/>
          </w:tcPr>
          <w:p w14:paraId="7D5B7C75" w14:textId="77777777" w:rsidR="00B62C9F" w:rsidRPr="008537C1" w:rsidRDefault="00B62C9F" w:rsidP="000F5F68">
            <w:pPr>
              <w:spacing w:line="480" w:lineRule="auto"/>
            </w:pPr>
            <w:r w:rsidRPr="008537C1">
              <w:t>Imo</w:t>
            </w:r>
          </w:p>
        </w:tc>
        <w:tc>
          <w:tcPr>
            <w:tcW w:w="1503" w:type="dxa"/>
            <w:tcBorders>
              <w:top w:val="single" w:sz="18" w:space="0" w:color="000000"/>
              <w:left w:val="single" w:sz="18" w:space="0" w:color="000000"/>
              <w:bottom w:val="single" w:sz="18" w:space="0" w:color="000000"/>
              <w:right w:val="single" w:sz="18" w:space="0" w:color="000000"/>
            </w:tcBorders>
            <w:shd w:val="clear" w:color="auto" w:fill="FBE5D5"/>
          </w:tcPr>
          <w:p w14:paraId="39C27EC1" w14:textId="77777777" w:rsidR="00B62C9F" w:rsidRPr="008537C1" w:rsidRDefault="00B62C9F" w:rsidP="000F5F68">
            <w:pPr>
              <w:spacing w:line="480" w:lineRule="auto"/>
            </w:pPr>
            <w:r w:rsidRPr="008537C1">
              <w:t>Delta</w:t>
            </w:r>
          </w:p>
        </w:tc>
        <w:tc>
          <w:tcPr>
            <w:tcW w:w="1503" w:type="dxa"/>
            <w:tcBorders>
              <w:top w:val="single" w:sz="18" w:space="0" w:color="000000"/>
              <w:left w:val="single" w:sz="18" w:space="0" w:color="000000"/>
              <w:bottom w:val="single" w:sz="18" w:space="0" w:color="000000"/>
              <w:right w:val="single" w:sz="18" w:space="0" w:color="000000"/>
            </w:tcBorders>
            <w:shd w:val="clear" w:color="auto" w:fill="DEEBF6"/>
          </w:tcPr>
          <w:p w14:paraId="75857B77" w14:textId="77777777" w:rsidR="00B62C9F" w:rsidRPr="008537C1" w:rsidRDefault="00B62C9F" w:rsidP="000F5F68">
            <w:pPr>
              <w:spacing w:line="480" w:lineRule="auto"/>
            </w:pPr>
            <w:r w:rsidRPr="008537C1">
              <w:t>Osun</w:t>
            </w:r>
          </w:p>
        </w:tc>
      </w:tr>
      <w:tr w:rsidR="00B62C9F" w:rsidRPr="008537C1" w14:paraId="4291FDDE" w14:textId="77777777" w:rsidTr="000F5F68">
        <w:tc>
          <w:tcPr>
            <w:tcW w:w="1502" w:type="dxa"/>
            <w:tcBorders>
              <w:top w:val="single" w:sz="18" w:space="0" w:color="000000"/>
              <w:left w:val="single" w:sz="18" w:space="0" w:color="000000"/>
              <w:bottom w:val="single" w:sz="18" w:space="0" w:color="000000"/>
              <w:right w:val="single" w:sz="18" w:space="0" w:color="000000"/>
            </w:tcBorders>
            <w:shd w:val="clear" w:color="auto" w:fill="ED7D31"/>
          </w:tcPr>
          <w:p w14:paraId="1E8B93A9" w14:textId="77777777" w:rsidR="00B62C9F" w:rsidRPr="008537C1" w:rsidRDefault="00B62C9F" w:rsidP="000F5F68">
            <w:pPr>
              <w:spacing w:line="480" w:lineRule="auto"/>
              <w:rPr>
                <w:color w:val="FFFFFF"/>
              </w:rPr>
            </w:pPr>
            <w:r w:rsidRPr="008537C1">
              <w:rPr>
                <w:color w:val="FFFFFF"/>
              </w:rPr>
              <w:t>Yobe</w:t>
            </w:r>
          </w:p>
        </w:tc>
        <w:tc>
          <w:tcPr>
            <w:tcW w:w="1470" w:type="dxa"/>
            <w:tcBorders>
              <w:top w:val="single" w:sz="18" w:space="0" w:color="000000"/>
              <w:left w:val="single" w:sz="18" w:space="0" w:color="000000"/>
              <w:bottom w:val="single" w:sz="18" w:space="0" w:color="000000"/>
              <w:right w:val="single" w:sz="18" w:space="0" w:color="000000"/>
            </w:tcBorders>
            <w:shd w:val="clear" w:color="auto" w:fill="DEEBF6"/>
          </w:tcPr>
          <w:p w14:paraId="6BAC6A7F" w14:textId="77777777" w:rsidR="00B62C9F" w:rsidRPr="008537C1" w:rsidRDefault="00B62C9F" w:rsidP="000F5F68">
            <w:pPr>
              <w:spacing w:line="480" w:lineRule="auto"/>
            </w:pPr>
            <w:r w:rsidRPr="008537C1">
              <w:t>Sokoto</w:t>
            </w:r>
          </w:p>
        </w:tc>
        <w:tc>
          <w:tcPr>
            <w:tcW w:w="1701" w:type="dxa"/>
            <w:tcBorders>
              <w:top w:val="single" w:sz="18" w:space="0" w:color="000000"/>
              <w:left w:val="single" w:sz="18" w:space="0" w:color="000000"/>
              <w:bottom w:val="single" w:sz="18" w:space="0" w:color="000000"/>
              <w:right w:val="single" w:sz="18" w:space="0" w:color="000000"/>
            </w:tcBorders>
            <w:shd w:val="clear" w:color="auto" w:fill="FBE5D5"/>
          </w:tcPr>
          <w:p w14:paraId="507E7B81" w14:textId="77777777" w:rsidR="00B62C9F" w:rsidRPr="008537C1" w:rsidRDefault="00B62C9F" w:rsidP="000F5F68">
            <w:pPr>
              <w:spacing w:line="480" w:lineRule="auto"/>
            </w:pPr>
            <w:r w:rsidRPr="008537C1">
              <w:t>Plateau</w:t>
            </w:r>
          </w:p>
        </w:tc>
        <w:tc>
          <w:tcPr>
            <w:tcW w:w="1337" w:type="dxa"/>
            <w:tcBorders>
              <w:top w:val="single" w:sz="18" w:space="0" w:color="000000"/>
              <w:left w:val="single" w:sz="18" w:space="0" w:color="000000"/>
              <w:bottom w:val="single" w:sz="18" w:space="0" w:color="000000"/>
              <w:right w:val="single" w:sz="18" w:space="0" w:color="000000"/>
            </w:tcBorders>
          </w:tcPr>
          <w:p w14:paraId="1F54D6F6" w14:textId="77777777" w:rsidR="00B62C9F" w:rsidRPr="008537C1" w:rsidRDefault="00B62C9F" w:rsidP="000F5F68">
            <w:pPr>
              <w:spacing w:line="480" w:lineRule="auto"/>
            </w:pPr>
          </w:p>
        </w:tc>
        <w:tc>
          <w:tcPr>
            <w:tcW w:w="1503" w:type="dxa"/>
            <w:tcBorders>
              <w:top w:val="single" w:sz="18" w:space="0" w:color="000000"/>
              <w:left w:val="single" w:sz="18" w:space="0" w:color="000000"/>
              <w:bottom w:val="single" w:sz="18" w:space="0" w:color="000000"/>
              <w:right w:val="single" w:sz="18" w:space="0" w:color="000000"/>
            </w:tcBorders>
            <w:shd w:val="clear" w:color="auto" w:fill="DEEBF6"/>
          </w:tcPr>
          <w:p w14:paraId="14C75FB4" w14:textId="77777777" w:rsidR="00B62C9F" w:rsidRPr="008537C1" w:rsidRDefault="00B62C9F" w:rsidP="000F5F68">
            <w:pPr>
              <w:spacing w:line="480" w:lineRule="auto"/>
            </w:pPr>
            <w:r w:rsidRPr="008537C1">
              <w:t>Edo</w:t>
            </w:r>
          </w:p>
        </w:tc>
        <w:tc>
          <w:tcPr>
            <w:tcW w:w="1503" w:type="dxa"/>
            <w:tcBorders>
              <w:top w:val="single" w:sz="18" w:space="0" w:color="000000"/>
              <w:left w:val="single" w:sz="18" w:space="0" w:color="000000"/>
              <w:bottom w:val="single" w:sz="18" w:space="0" w:color="000000"/>
              <w:right w:val="single" w:sz="18" w:space="0" w:color="000000"/>
            </w:tcBorders>
            <w:shd w:val="clear" w:color="auto" w:fill="DEEBF6"/>
          </w:tcPr>
          <w:p w14:paraId="3FAF490B" w14:textId="77777777" w:rsidR="00B62C9F" w:rsidRPr="008537C1" w:rsidRDefault="00B62C9F" w:rsidP="000F5F68">
            <w:pPr>
              <w:spacing w:line="480" w:lineRule="auto"/>
            </w:pPr>
            <w:r w:rsidRPr="008537C1">
              <w:t>Oyo</w:t>
            </w:r>
          </w:p>
        </w:tc>
      </w:tr>
      <w:tr w:rsidR="00B62C9F" w:rsidRPr="008537C1" w14:paraId="4BB6CB1D" w14:textId="77777777" w:rsidTr="000F5F68">
        <w:tc>
          <w:tcPr>
            <w:tcW w:w="1502" w:type="dxa"/>
            <w:tcBorders>
              <w:top w:val="single" w:sz="18" w:space="0" w:color="000000"/>
              <w:left w:val="single" w:sz="18" w:space="0" w:color="000000"/>
              <w:bottom w:val="single" w:sz="18" w:space="0" w:color="000000"/>
              <w:right w:val="single" w:sz="18" w:space="0" w:color="000000"/>
            </w:tcBorders>
          </w:tcPr>
          <w:p w14:paraId="75C50370" w14:textId="77777777" w:rsidR="00B62C9F" w:rsidRPr="008537C1" w:rsidRDefault="00B62C9F" w:rsidP="000F5F68">
            <w:pPr>
              <w:spacing w:line="480" w:lineRule="auto"/>
            </w:pPr>
          </w:p>
        </w:tc>
        <w:tc>
          <w:tcPr>
            <w:tcW w:w="1470" w:type="dxa"/>
            <w:tcBorders>
              <w:top w:val="single" w:sz="18" w:space="0" w:color="000000"/>
              <w:left w:val="single" w:sz="18" w:space="0" w:color="000000"/>
              <w:bottom w:val="single" w:sz="18" w:space="0" w:color="000000"/>
              <w:right w:val="single" w:sz="18" w:space="0" w:color="000000"/>
            </w:tcBorders>
            <w:shd w:val="clear" w:color="auto" w:fill="FBE5D5"/>
          </w:tcPr>
          <w:p w14:paraId="2221DF11" w14:textId="77777777" w:rsidR="00B62C9F" w:rsidRPr="008537C1" w:rsidRDefault="00B62C9F" w:rsidP="000F5F68">
            <w:pPr>
              <w:spacing w:line="480" w:lineRule="auto"/>
            </w:pPr>
            <w:r w:rsidRPr="008537C1">
              <w:t>Zamfara</w:t>
            </w:r>
          </w:p>
        </w:tc>
        <w:tc>
          <w:tcPr>
            <w:tcW w:w="1701" w:type="dxa"/>
            <w:tcBorders>
              <w:top w:val="single" w:sz="18" w:space="0" w:color="000000"/>
              <w:left w:val="single" w:sz="18" w:space="0" w:color="000000"/>
              <w:bottom w:val="single" w:sz="18" w:space="0" w:color="000000"/>
              <w:right w:val="single" w:sz="18" w:space="0" w:color="000000"/>
            </w:tcBorders>
            <w:shd w:val="clear" w:color="auto" w:fill="FBE5D5"/>
          </w:tcPr>
          <w:p w14:paraId="087760ED" w14:textId="77777777" w:rsidR="00B62C9F" w:rsidRPr="008537C1" w:rsidRDefault="00B62C9F" w:rsidP="000F5F68">
            <w:pPr>
              <w:spacing w:line="480" w:lineRule="auto"/>
            </w:pPr>
            <w:r w:rsidRPr="008537C1">
              <w:t>FCT</w:t>
            </w:r>
          </w:p>
        </w:tc>
        <w:tc>
          <w:tcPr>
            <w:tcW w:w="1337" w:type="dxa"/>
            <w:tcBorders>
              <w:top w:val="single" w:sz="18" w:space="0" w:color="000000"/>
              <w:left w:val="single" w:sz="18" w:space="0" w:color="000000"/>
              <w:bottom w:val="single" w:sz="18" w:space="0" w:color="000000"/>
              <w:right w:val="single" w:sz="18" w:space="0" w:color="000000"/>
            </w:tcBorders>
          </w:tcPr>
          <w:p w14:paraId="66CE1E17" w14:textId="77777777" w:rsidR="00B62C9F" w:rsidRPr="008537C1" w:rsidRDefault="00B62C9F" w:rsidP="000F5F68">
            <w:pPr>
              <w:spacing w:line="480" w:lineRule="auto"/>
            </w:pPr>
          </w:p>
        </w:tc>
        <w:tc>
          <w:tcPr>
            <w:tcW w:w="1503" w:type="dxa"/>
            <w:tcBorders>
              <w:top w:val="single" w:sz="18" w:space="0" w:color="000000"/>
              <w:left w:val="single" w:sz="18" w:space="0" w:color="000000"/>
              <w:bottom w:val="single" w:sz="18" w:space="0" w:color="000000"/>
              <w:right w:val="single" w:sz="18" w:space="0" w:color="000000"/>
            </w:tcBorders>
          </w:tcPr>
          <w:p w14:paraId="0C6548D4" w14:textId="77777777" w:rsidR="00B62C9F" w:rsidRPr="008537C1" w:rsidRDefault="00B62C9F" w:rsidP="000F5F68">
            <w:pPr>
              <w:spacing w:line="480" w:lineRule="auto"/>
            </w:pPr>
          </w:p>
        </w:tc>
        <w:tc>
          <w:tcPr>
            <w:tcW w:w="1503" w:type="dxa"/>
            <w:tcBorders>
              <w:top w:val="single" w:sz="18" w:space="0" w:color="000000"/>
              <w:left w:val="single" w:sz="18" w:space="0" w:color="000000"/>
              <w:bottom w:val="single" w:sz="18" w:space="0" w:color="000000"/>
              <w:right w:val="single" w:sz="18" w:space="0" w:color="000000"/>
            </w:tcBorders>
          </w:tcPr>
          <w:p w14:paraId="24A792C8" w14:textId="77777777" w:rsidR="00B62C9F" w:rsidRPr="008537C1" w:rsidRDefault="00B62C9F" w:rsidP="000F5F68">
            <w:pPr>
              <w:spacing w:line="480" w:lineRule="auto"/>
            </w:pPr>
          </w:p>
        </w:tc>
      </w:tr>
    </w:tbl>
    <w:p w14:paraId="572278F4" w14:textId="77777777" w:rsidR="00B62C9F" w:rsidRPr="008537C1" w:rsidRDefault="00B62C9F" w:rsidP="00B62C9F">
      <w:pPr>
        <w:spacing w:line="480" w:lineRule="auto"/>
        <w:rPr>
          <w:b/>
          <w:u w:val="single"/>
        </w:rPr>
      </w:pPr>
    </w:p>
    <w:p w14:paraId="6087130A" w14:textId="031B74B4" w:rsidR="00B62C9F" w:rsidRPr="008537C1" w:rsidRDefault="00B62C9F" w:rsidP="00B62C9F">
      <w:pPr>
        <w:keepNext/>
        <w:keepLines/>
        <w:pBdr>
          <w:top w:val="nil"/>
          <w:left w:val="nil"/>
          <w:bottom w:val="nil"/>
          <w:right w:val="nil"/>
          <w:between w:val="nil"/>
        </w:pBdr>
        <w:spacing w:before="40" w:line="480" w:lineRule="auto"/>
        <w:rPr>
          <w:b/>
          <w:i/>
          <w:color w:val="000000"/>
        </w:rPr>
      </w:pPr>
      <w:bookmarkStart w:id="178" w:name="_heading=h.3z7bk57" w:colFirst="0" w:colLast="0"/>
      <w:bookmarkEnd w:id="178"/>
      <w:r w:rsidRPr="008537C1">
        <w:rPr>
          <w:b/>
          <w:i/>
          <w:color w:val="000000"/>
        </w:rPr>
        <w:t>Tab 4.</w:t>
      </w:r>
      <w:r w:rsidR="000F56D1" w:rsidRPr="008537C1">
        <w:rPr>
          <w:b/>
          <w:i/>
          <w:color w:val="000000"/>
        </w:rPr>
        <w:t>2</w:t>
      </w:r>
      <w:r w:rsidRPr="008537C1">
        <w:rPr>
          <w:b/>
          <w:i/>
          <w:color w:val="000000"/>
        </w:rPr>
        <w:t xml:space="preserve"> Production Classification by production category (MAN, 2017)</w:t>
      </w:r>
    </w:p>
    <w:tbl>
      <w:tblPr>
        <w:tblW w:w="901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400" w:firstRow="0" w:lastRow="0" w:firstColumn="0" w:lastColumn="0" w:noHBand="0" w:noVBand="1"/>
      </w:tblPr>
      <w:tblGrid>
        <w:gridCol w:w="3114"/>
        <w:gridCol w:w="2977"/>
        <w:gridCol w:w="2925"/>
      </w:tblGrid>
      <w:tr w:rsidR="00B62C9F" w:rsidRPr="008537C1" w14:paraId="0E46BEAB" w14:textId="77777777" w:rsidTr="000F5F68">
        <w:tc>
          <w:tcPr>
            <w:tcW w:w="3114" w:type="dxa"/>
            <w:shd w:val="clear" w:color="auto" w:fill="DEEBF6"/>
          </w:tcPr>
          <w:p w14:paraId="38F23DC6" w14:textId="77777777" w:rsidR="00B62C9F" w:rsidRPr="008537C1" w:rsidRDefault="00B62C9F" w:rsidP="000F5F68">
            <w:pPr>
              <w:spacing w:line="360" w:lineRule="auto"/>
              <w:rPr>
                <w:b/>
              </w:rPr>
            </w:pPr>
            <w:bookmarkStart w:id="179" w:name="_heading=h.2eclud0" w:colFirst="0" w:colLast="0"/>
            <w:bookmarkEnd w:id="179"/>
            <w:r w:rsidRPr="008537C1">
              <w:rPr>
                <w:b/>
              </w:rPr>
              <w:t>Agriculture</w:t>
            </w:r>
          </w:p>
        </w:tc>
        <w:tc>
          <w:tcPr>
            <w:tcW w:w="2977" w:type="dxa"/>
            <w:shd w:val="clear" w:color="auto" w:fill="DEEBF6"/>
          </w:tcPr>
          <w:p w14:paraId="4038B849" w14:textId="77777777" w:rsidR="00B62C9F" w:rsidRPr="008537C1" w:rsidRDefault="00B62C9F" w:rsidP="000F5F68">
            <w:pPr>
              <w:spacing w:line="360" w:lineRule="auto"/>
              <w:rPr>
                <w:b/>
              </w:rPr>
            </w:pPr>
            <w:r w:rsidRPr="008537C1">
              <w:rPr>
                <w:b/>
              </w:rPr>
              <w:t>Electrical and Electronics</w:t>
            </w:r>
          </w:p>
        </w:tc>
        <w:tc>
          <w:tcPr>
            <w:tcW w:w="2925" w:type="dxa"/>
            <w:shd w:val="clear" w:color="auto" w:fill="DEEBF6"/>
          </w:tcPr>
          <w:p w14:paraId="5B029CD0" w14:textId="77777777" w:rsidR="00B62C9F" w:rsidRPr="008537C1" w:rsidRDefault="00B62C9F" w:rsidP="000F5F68">
            <w:pPr>
              <w:spacing w:line="360" w:lineRule="auto"/>
              <w:rPr>
                <w:b/>
              </w:rPr>
            </w:pPr>
            <w:r w:rsidRPr="008537C1">
              <w:rPr>
                <w:b/>
              </w:rPr>
              <w:t>Steel and Metal</w:t>
            </w:r>
          </w:p>
        </w:tc>
      </w:tr>
      <w:tr w:rsidR="00B62C9F" w:rsidRPr="008537C1" w14:paraId="57007D19" w14:textId="77777777" w:rsidTr="000F5F68">
        <w:tc>
          <w:tcPr>
            <w:tcW w:w="3114" w:type="dxa"/>
            <w:shd w:val="clear" w:color="auto" w:fill="D9D9D9"/>
          </w:tcPr>
          <w:p w14:paraId="4B0D5733" w14:textId="77777777" w:rsidR="00B62C9F" w:rsidRPr="008537C1" w:rsidRDefault="00B62C9F" w:rsidP="000F5F68">
            <w:pPr>
              <w:spacing w:line="360" w:lineRule="auto"/>
            </w:pPr>
            <w:r w:rsidRPr="008537C1">
              <w:t>Agricultural Fertilizer</w:t>
            </w:r>
          </w:p>
        </w:tc>
        <w:tc>
          <w:tcPr>
            <w:tcW w:w="2977" w:type="dxa"/>
            <w:shd w:val="clear" w:color="auto" w:fill="F2F2F2"/>
          </w:tcPr>
          <w:p w14:paraId="59D71864" w14:textId="77777777" w:rsidR="00B62C9F" w:rsidRPr="008537C1" w:rsidRDefault="00B62C9F" w:rsidP="000F5F68">
            <w:pPr>
              <w:spacing w:line="360" w:lineRule="auto"/>
            </w:pPr>
            <w:r w:rsidRPr="008537C1">
              <w:t>Dry Cell Battery</w:t>
            </w:r>
          </w:p>
        </w:tc>
        <w:tc>
          <w:tcPr>
            <w:tcW w:w="2925" w:type="dxa"/>
            <w:shd w:val="clear" w:color="auto" w:fill="D9D9D9"/>
          </w:tcPr>
          <w:p w14:paraId="2BCF9E81" w14:textId="77777777" w:rsidR="00B62C9F" w:rsidRPr="008537C1" w:rsidRDefault="00B62C9F" w:rsidP="000F5F68">
            <w:pPr>
              <w:spacing w:line="360" w:lineRule="auto"/>
              <w:rPr>
                <w:b/>
              </w:rPr>
            </w:pPr>
            <w:r w:rsidRPr="008537C1">
              <w:t>Foundry &amp; Iron Rod</w:t>
            </w:r>
          </w:p>
        </w:tc>
      </w:tr>
      <w:tr w:rsidR="00B62C9F" w:rsidRPr="008537C1" w14:paraId="0C39206C" w14:textId="77777777" w:rsidTr="000F5F68">
        <w:tc>
          <w:tcPr>
            <w:tcW w:w="3114" w:type="dxa"/>
            <w:shd w:val="clear" w:color="auto" w:fill="D9D9D9"/>
          </w:tcPr>
          <w:p w14:paraId="48CC17CD" w14:textId="77777777" w:rsidR="00B62C9F" w:rsidRPr="008537C1" w:rsidRDefault="00B62C9F" w:rsidP="000F5F68">
            <w:pPr>
              <w:spacing w:line="360" w:lineRule="auto"/>
            </w:pPr>
            <w:r w:rsidRPr="008537C1">
              <w:t>Agricultural Machineries</w:t>
            </w:r>
          </w:p>
        </w:tc>
        <w:tc>
          <w:tcPr>
            <w:tcW w:w="2977" w:type="dxa"/>
            <w:shd w:val="clear" w:color="auto" w:fill="F2F2F2"/>
          </w:tcPr>
          <w:p w14:paraId="58B9E6A4" w14:textId="77777777" w:rsidR="00B62C9F" w:rsidRPr="008537C1" w:rsidRDefault="00B62C9F" w:rsidP="000F5F68">
            <w:pPr>
              <w:spacing w:line="360" w:lineRule="auto"/>
            </w:pPr>
            <w:r w:rsidRPr="008537C1">
              <w:t>Electric bulbs, lamps, accessories</w:t>
            </w:r>
          </w:p>
        </w:tc>
        <w:tc>
          <w:tcPr>
            <w:tcW w:w="2925" w:type="dxa"/>
            <w:shd w:val="clear" w:color="auto" w:fill="D9D9D9"/>
          </w:tcPr>
          <w:p w14:paraId="6ED2133E" w14:textId="77777777" w:rsidR="00B62C9F" w:rsidRPr="008537C1" w:rsidRDefault="00B62C9F" w:rsidP="000F5F68">
            <w:pPr>
              <w:spacing w:line="360" w:lineRule="auto"/>
              <w:rPr>
                <w:b/>
              </w:rPr>
            </w:pPr>
            <w:r w:rsidRPr="008537C1">
              <w:t>Galvanized Iron Steel</w:t>
            </w:r>
          </w:p>
        </w:tc>
      </w:tr>
      <w:tr w:rsidR="00B62C9F" w:rsidRPr="008537C1" w14:paraId="27256750" w14:textId="77777777" w:rsidTr="000F5F68">
        <w:tc>
          <w:tcPr>
            <w:tcW w:w="3114" w:type="dxa"/>
            <w:shd w:val="clear" w:color="auto" w:fill="D9D9D9"/>
          </w:tcPr>
          <w:p w14:paraId="069D7C1F" w14:textId="77777777" w:rsidR="00B62C9F" w:rsidRPr="008537C1" w:rsidRDefault="00B62C9F" w:rsidP="000F5F68">
            <w:pPr>
              <w:spacing w:line="360" w:lineRule="auto"/>
            </w:pPr>
            <w:r w:rsidRPr="008537C1">
              <w:t>Agro Chemicals (Fertilizer, Insecticides and Pesticides)</w:t>
            </w:r>
          </w:p>
        </w:tc>
        <w:tc>
          <w:tcPr>
            <w:tcW w:w="2977" w:type="dxa"/>
            <w:shd w:val="clear" w:color="auto" w:fill="F2F2F2"/>
          </w:tcPr>
          <w:p w14:paraId="62AF5D2B" w14:textId="77777777" w:rsidR="00B62C9F" w:rsidRPr="008537C1" w:rsidRDefault="00B62C9F" w:rsidP="000F5F68">
            <w:pPr>
              <w:spacing w:line="360" w:lineRule="auto"/>
            </w:pPr>
            <w:r w:rsidRPr="008537C1">
              <w:t>Electric poles</w:t>
            </w:r>
          </w:p>
        </w:tc>
        <w:tc>
          <w:tcPr>
            <w:tcW w:w="2925" w:type="dxa"/>
            <w:shd w:val="clear" w:color="auto" w:fill="D9D9D9"/>
          </w:tcPr>
          <w:p w14:paraId="7C962564" w14:textId="77777777" w:rsidR="00B62C9F" w:rsidRPr="008537C1" w:rsidRDefault="00B62C9F" w:rsidP="000F5F68">
            <w:pPr>
              <w:spacing w:line="360" w:lineRule="auto"/>
              <w:rPr>
                <w:b/>
              </w:rPr>
            </w:pPr>
            <w:r w:rsidRPr="008537C1">
              <w:t>Ingots and Ore</w:t>
            </w:r>
          </w:p>
        </w:tc>
      </w:tr>
      <w:tr w:rsidR="00B62C9F" w:rsidRPr="008537C1" w14:paraId="33CE9F1A" w14:textId="77777777" w:rsidTr="000F5F68">
        <w:tc>
          <w:tcPr>
            <w:tcW w:w="3114" w:type="dxa"/>
            <w:shd w:val="clear" w:color="auto" w:fill="D9D9D9"/>
          </w:tcPr>
          <w:p w14:paraId="60F936CF" w14:textId="77777777" w:rsidR="00B62C9F" w:rsidRPr="008537C1" w:rsidRDefault="00B62C9F" w:rsidP="000F5F68">
            <w:pPr>
              <w:spacing w:line="360" w:lineRule="auto"/>
            </w:pPr>
            <w:r w:rsidRPr="008537C1">
              <w:t>Agro-Allied Products</w:t>
            </w:r>
          </w:p>
        </w:tc>
        <w:tc>
          <w:tcPr>
            <w:tcW w:w="2977" w:type="dxa"/>
            <w:shd w:val="clear" w:color="auto" w:fill="F2F2F2"/>
          </w:tcPr>
          <w:p w14:paraId="53B89FBB" w14:textId="77777777" w:rsidR="00B62C9F" w:rsidRPr="008537C1" w:rsidRDefault="00B62C9F" w:rsidP="000F5F68">
            <w:pPr>
              <w:spacing w:line="360" w:lineRule="auto"/>
            </w:pPr>
            <w:r w:rsidRPr="008537C1">
              <w:t>Electrical Power Control &amp; Distribution Equipment</w:t>
            </w:r>
          </w:p>
        </w:tc>
        <w:tc>
          <w:tcPr>
            <w:tcW w:w="2925" w:type="dxa"/>
            <w:shd w:val="clear" w:color="auto" w:fill="D9D9D9"/>
          </w:tcPr>
          <w:p w14:paraId="6CD49E6D" w14:textId="77777777" w:rsidR="00B62C9F" w:rsidRPr="008537C1" w:rsidRDefault="00B62C9F" w:rsidP="000F5F68">
            <w:pPr>
              <w:spacing w:line="360" w:lineRule="auto"/>
              <w:rPr>
                <w:color w:val="000000"/>
              </w:rPr>
            </w:pPr>
            <w:r w:rsidRPr="008537C1">
              <w:t>Metal Manufacturers and Fabricators</w:t>
            </w:r>
          </w:p>
        </w:tc>
      </w:tr>
      <w:tr w:rsidR="00B62C9F" w:rsidRPr="008537C1" w14:paraId="4728E5BC" w14:textId="77777777" w:rsidTr="000F5F68">
        <w:tc>
          <w:tcPr>
            <w:tcW w:w="3114" w:type="dxa"/>
            <w:shd w:val="clear" w:color="auto" w:fill="D9D9D9"/>
          </w:tcPr>
          <w:p w14:paraId="18BA8AAE" w14:textId="77777777" w:rsidR="00B62C9F" w:rsidRPr="008537C1" w:rsidRDefault="00B62C9F" w:rsidP="000F5F68">
            <w:pPr>
              <w:spacing w:line="360" w:lineRule="auto"/>
            </w:pPr>
            <w:r w:rsidRPr="008537C1">
              <w:t>Animal Feed</w:t>
            </w:r>
          </w:p>
        </w:tc>
        <w:tc>
          <w:tcPr>
            <w:tcW w:w="2977" w:type="dxa"/>
            <w:shd w:val="clear" w:color="auto" w:fill="F2F2F2"/>
          </w:tcPr>
          <w:p w14:paraId="4766EDB5" w14:textId="77777777" w:rsidR="00B62C9F" w:rsidRPr="008537C1" w:rsidRDefault="00B62C9F" w:rsidP="000F5F68">
            <w:pPr>
              <w:spacing w:line="360" w:lineRule="auto"/>
              <w:rPr>
                <w:color w:val="000000"/>
              </w:rPr>
            </w:pPr>
            <w:r w:rsidRPr="008537C1">
              <w:t>Electronics</w:t>
            </w:r>
          </w:p>
        </w:tc>
        <w:tc>
          <w:tcPr>
            <w:tcW w:w="2925" w:type="dxa"/>
            <w:shd w:val="clear" w:color="auto" w:fill="D9D9D9"/>
          </w:tcPr>
          <w:p w14:paraId="52BA10F2" w14:textId="77777777" w:rsidR="00B62C9F" w:rsidRPr="008537C1" w:rsidRDefault="00B62C9F" w:rsidP="000F5F68">
            <w:pPr>
              <w:spacing w:line="360" w:lineRule="auto"/>
              <w:rPr>
                <w:color w:val="000000"/>
              </w:rPr>
            </w:pPr>
            <w:r w:rsidRPr="008537C1">
              <w:t>Metal Packaging Manufacturers</w:t>
            </w:r>
          </w:p>
        </w:tc>
      </w:tr>
      <w:tr w:rsidR="00B62C9F" w:rsidRPr="008537C1" w14:paraId="1BCD0BDC" w14:textId="77777777" w:rsidTr="000F5F68">
        <w:trPr>
          <w:trHeight w:val="65"/>
        </w:trPr>
        <w:tc>
          <w:tcPr>
            <w:tcW w:w="3114" w:type="dxa"/>
            <w:shd w:val="clear" w:color="auto" w:fill="DEEBF6"/>
          </w:tcPr>
          <w:p w14:paraId="070244A0" w14:textId="77777777" w:rsidR="00B62C9F" w:rsidRPr="008537C1" w:rsidRDefault="00B62C9F" w:rsidP="000F5F68">
            <w:pPr>
              <w:spacing w:line="360" w:lineRule="auto"/>
            </w:pPr>
            <w:r w:rsidRPr="008537C1">
              <w:rPr>
                <w:b/>
              </w:rPr>
              <w:t xml:space="preserve">Automobile </w:t>
            </w:r>
          </w:p>
        </w:tc>
        <w:tc>
          <w:tcPr>
            <w:tcW w:w="2977" w:type="dxa"/>
            <w:shd w:val="clear" w:color="auto" w:fill="F2F2F2"/>
          </w:tcPr>
          <w:p w14:paraId="7D0F741B" w14:textId="77777777" w:rsidR="00B62C9F" w:rsidRPr="008537C1" w:rsidRDefault="00B62C9F" w:rsidP="000F5F68">
            <w:pPr>
              <w:spacing w:line="360" w:lineRule="auto"/>
              <w:rPr>
                <w:color w:val="000000"/>
              </w:rPr>
            </w:pPr>
            <w:r w:rsidRPr="008537C1">
              <w:t>Generators Assemblers &amp; Accessories</w:t>
            </w:r>
          </w:p>
        </w:tc>
        <w:tc>
          <w:tcPr>
            <w:tcW w:w="2925" w:type="dxa"/>
            <w:shd w:val="clear" w:color="auto" w:fill="D9D9D9"/>
          </w:tcPr>
          <w:p w14:paraId="54E622AC" w14:textId="77777777" w:rsidR="00B62C9F" w:rsidRPr="008537C1" w:rsidRDefault="00B62C9F" w:rsidP="000F5F68">
            <w:pPr>
              <w:spacing w:line="360" w:lineRule="auto"/>
              <w:rPr>
                <w:color w:val="000000"/>
              </w:rPr>
            </w:pPr>
            <w:r w:rsidRPr="008537C1">
              <w:t>Nails and Wires</w:t>
            </w:r>
          </w:p>
        </w:tc>
      </w:tr>
      <w:tr w:rsidR="00B62C9F" w:rsidRPr="008537C1" w14:paraId="1648EDCF" w14:textId="77777777" w:rsidTr="000F5F68">
        <w:trPr>
          <w:trHeight w:val="63"/>
        </w:trPr>
        <w:tc>
          <w:tcPr>
            <w:tcW w:w="3114" w:type="dxa"/>
            <w:shd w:val="clear" w:color="auto" w:fill="D9D9D9"/>
          </w:tcPr>
          <w:p w14:paraId="244CB590" w14:textId="77777777" w:rsidR="00B62C9F" w:rsidRPr="008537C1" w:rsidRDefault="00B62C9F" w:rsidP="000F5F68">
            <w:pPr>
              <w:spacing w:line="360" w:lineRule="auto"/>
              <w:rPr>
                <w:b/>
              </w:rPr>
            </w:pPr>
            <w:r w:rsidRPr="008537C1">
              <w:t>Automobile Components</w:t>
            </w:r>
          </w:p>
        </w:tc>
        <w:tc>
          <w:tcPr>
            <w:tcW w:w="2977" w:type="dxa"/>
            <w:shd w:val="clear" w:color="auto" w:fill="F2F2F2"/>
          </w:tcPr>
          <w:p w14:paraId="2DDE2975" w14:textId="77777777" w:rsidR="00B62C9F" w:rsidRPr="008537C1" w:rsidRDefault="00B62C9F" w:rsidP="000F5F68">
            <w:pPr>
              <w:spacing w:line="360" w:lineRule="auto"/>
              <w:rPr>
                <w:color w:val="000000"/>
              </w:rPr>
            </w:pPr>
            <w:r w:rsidRPr="008537C1">
              <w:t xml:space="preserve">Gramophones Records &amp; Musical Tapes Manufacturers </w:t>
            </w:r>
          </w:p>
        </w:tc>
        <w:tc>
          <w:tcPr>
            <w:tcW w:w="2925" w:type="dxa"/>
            <w:shd w:val="clear" w:color="auto" w:fill="D9D9D9"/>
          </w:tcPr>
          <w:p w14:paraId="3EE946AB" w14:textId="77777777" w:rsidR="00B62C9F" w:rsidRPr="008537C1" w:rsidRDefault="00B62C9F" w:rsidP="000F5F68">
            <w:pPr>
              <w:spacing w:line="360" w:lineRule="auto"/>
              <w:rPr>
                <w:color w:val="000000"/>
              </w:rPr>
            </w:pPr>
            <w:r w:rsidRPr="008537C1">
              <w:t>Primary Aluminium Producers</w:t>
            </w:r>
          </w:p>
        </w:tc>
      </w:tr>
      <w:tr w:rsidR="00B62C9F" w:rsidRPr="008537C1" w14:paraId="35EF4751" w14:textId="77777777" w:rsidTr="000F5F68">
        <w:trPr>
          <w:trHeight w:val="63"/>
        </w:trPr>
        <w:tc>
          <w:tcPr>
            <w:tcW w:w="3114" w:type="dxa"/>
            <w:shd w:val="clear" w:color="auto" w:fill="D9D9D9"/>
          </w:tcPr>
          <w:p w14:paraId="06D7CFF5" w14:textId="77777777" w:rsidR="00B62C9F" w:rsidRPr="008537C1" w:rsidRDefault="00B62C9F" w:rsidP="000F5F68">
            <w:pPr>
              <w:spacing w:line="360" w:lineRule="auto"/>
              <w:rPr>
                <w:b/>
              </w:rPr>
            </w:pPr>
            <w:r w:rsidRPr="008537C1">
              <w:t>Bicycle Manufacturers</w:t>
            </w:r>
          </w:p>
        </w:tc>
        <w:tc>
          <w:tcPr>
            <w:tcW w:w="2977" w:type="dxa"/>
            <w:shd w:val="clear" w:color="auto" w:fill="F2F2F2"/>
          </w:tcPr>
          <w:p w14:paraId="20518E7F" w14:textId="77777777" w:rsidR="00B62C9F" w:rsidRPr="008537C1" w:rsidRDefault="00B62C9F" w:rsidP="000F5F68">
            <w:pPr>
              <w:spacing w:line="360" w:lineRule="auto"/>
              <w:rPr>
                <w:color w:val="000000"/>
              </w:rPr>
            </w:pPr>
            <w:r w:rsidRPr="008537C1">
              <w:t>Mobile Phone and Computers</w:t>
            </w:r>
          </w:p>
        </w:tc>
        <w:tc>
          <w:tcPr>
            <w:tcW w:w="2925" w:type="dxa"/>
            <w:shd w:val="clear" w:color="auto" w:fill="D9D9D9"/>
          </w:tcPr>
          <w:p w14:paraId="73D46338" w14:textId="77777777" w:rsidR="00B62C9F" w:rsidRPr="008537C1" w:rsidRDefault="00B62C9F" w:rsidP="000F5F68">
            <w:pPr>
              <w:spacing w:line="360" w:lineRule="auto"/>
              <w:rPr>
                <w:color w:val="000000"/>
              </w:rPr>
            </w:pPr>
            <w:r w:rsidRPr="008537C1">
              <w:t>Steel Manufacturers &amp; Fabricators</w:t>
            </w:r>
          </w:p>
        </w:tc>
      </w:tr>
      <w:tr w:rsidR="00B62C9F" w:rsidRPr="008537C1" w14:paraId="53BC8A91" w14:textId="77777777" w:rsidTr="000F5F68">
        <w:trPr>
          <w:trHeight w:val="63"/>
        </w:trPr>
        <w:tc>
          <w:tcPr>
            <w:tcW w:w="3114" w:type="dxa"/>
            <w:shd w:val="clear" w:color="auto" w:fill="D9D9D9"/>
          </w:tcPr>
          <w:p w14:paraId="378FBE86" w14:textId="77777777" w:rsidR="00B62C9F" w:rsidRPr="008537C1" w:rsidRDefault="00B62C9F" w:rsidP="000F5F68">
            <w:pPr>
              <w:spacing w:line="360" w:lineRule="auto"/>
              <w:rPr>
                <w:b/>
              </w:rPr>
            </w:pPr>
            <w:r w:rsidRPr="008537C1">
              <w:t>Motor vehicle &amp; Miscellaneous Assembly</w:t>
            </w:r>
          </w:p>
        </w:tc>
        <w:tc>
          <w:tcPr>
            <w:tcW w:w="2977" w:type="dxa"/>
            <w:shd w:val="clear" w:color="auto" w:fill="F2F2F2"/>
          </w:tcPr>
          <w:p w14:paraId="208CFB31" w14:textId="77777777" w:rsidR="00B62C9F" w:rsidRPr="008537C1" w:rsidRDefault="00B62C9F" w:rsidP="000F5F68">
            <w:pPr>
              <w:spacing w:line="360" w:lineRule="auto"/>
              <w:rPr>
                <w:color w:val="000000"/>
              </w:rPr>
            </w:pPr>
            <w:r w:rsidRPr="008537C1">
              <w:t xml:space="preserve">Refrigerator &amp; Air-conditions/ Domestic Appliances </w:t>
            </w:r>
          </w:p>
        </w:tc>
        <w:tc>
          <w:tcPr>
            <w:tcW w:w="2925" w:type="dxa"/>
            <w:shd w:val="clear" w:color="auto" w:fill="D9D9D9"/>
          </w:tcPr>
          <w:p w14:paraId="5B8D387A" w14:textId="77777777" w:rsidR="00B62C9F" w:rsidRPr="008537C1" w:rsidRDefault="00B62C9F" w:rsidP="000F5F68">
            <w:pPr>
              <w:spacing w:line="360" w:lineRule="auto"/>
              <w:rPr>
                <w:color w:val="000000"/>
              </w:rPr>
            </w:pPr>
            <w:r w:rsidRPr="008537C1">
              <w:t>Steel Pipe Manufacturers</w:t>
            </w:r>
          </w:p>
        </w:tc>
      </w:tr>
      <w:tr w:rsidR="00B62C9F" w:rsidRPr="008537C1" w14:paraId="2F92DDFB" w14:textId="77777777" w:rsidTr="000F5F68">
        <w:trPr>
          <w:trHeight w:val="63"/>
        </w:trPr>
        <w:tc>
          <w:tcPr>
            <w:tcW w:w="3114" w:type="dxa"/>
            <w:shd w:val="clear" w:color="auto" w:fill="D9D9D9"/>
          </w:tcPr>
          <w:p w14:paraId="031CCC40" w14:textId="77777777" w:rsidR="00B62C9F" w:rsidRPr="008537C1" w:rsidRDefault="00B62C9F" w:rsidP="000F5F68">
            <w:pPr>
              <w:spacing w:line="360" w:lineRule="auto"/>
              <w:rPr>
                <w:b/>
              </w:rPr>
            </w:pPr>
            <w:r w:rsidRPr="008537C1">
              <w:t>Motorcycle Assemblers</w:t>
            </w:r>
          </w:p>
        </w:tc>
        <w:tc>
          <w:tcPr>
            <w:tcW w:w="2977" w:type="dxa"/>
            <w:shd w:val="clear" w:color="auto" w:fill="F2F2F2"/>
          </w:tcPr>
          <w:p w14:paraId="02D45220" w14:textId="77777777" w:rsidR="00B62C9F" w:rsidRPr="008537C1" w:rsidRDefault="00B62C9F" w:rsidP="000F5F68">
            <w:pPr>
              <w:spacing w:line="360" w:lineRule="auto"/>
              <w:rPr>
                <w:color w:val="000000"/>
              </w:rPr>
            </w:pPr>
            <w:r w:rsidRPr="008537C1">
              <w:t>Cable &amp; wire</w:t>
            </w:r>
          </w:p>
        </w:tc>
        <w:tc>
          <w:tcPr>
            <w:tcW w:w="2925" w:type="dxa"/>
            <w:shd w:val="clear" w:color="auto" w:fill="D9D9D9"/>
          </w:tcPr>
          <w:p w14:paraId="265F42D0" w14:textId="77777777" w:rsidR="00B62C9F" w:rsidRPr="008537C1" w:rsidRDefault="00B62C9F" w:rsidP="000F5F68">
            <w:pPr>
              <w:spacing w:line="360" w:lineRule="auto"/>
              <w:rPr>
                <w:color w:val="000000"/>
              </w:rPr>
            </w:pPr>
            <w:r w:rsidRPr="008537C1">
              <w:t>Welding Electrode</w:t>
            </w:r>
          </w:p>
        </w:tc>
      </w:tr>
      <w:tr w:rsidR="00B62C9F" w:rsidRPr="008537C1" w14:paraId="6F39AFB7" w14:textId="77777777" w:rsidTr="000F5F68">
        <w:trPr>
          <w:trHeight w:val="63"/>
        </w:trPr>
        <w:tc>
          <w:tcPr>
            <w:tcW w:w="3114" w:type="dxa"/>
            <w:shd w:val="clear" w:color="auto" w:fill="D9D9D9"/>
          </w:tcPr>
          <w:p w14:paraId="305AAFC4" w14:textId="77777777" w:rsidR="00B62C9F" w:rsidRPr="008537C1" w:rsidRDefault="00B62C9F" w:rsidP="000F5F68">
            <w:pPr>
              <w:spacing w:line="360" w:lineRule="auto"/>
              <w:rPr>
                <w:b/>
              </w:rPr>
            </w:pPr>
            <w:r w:rsidRPr="008537C1">
              <w:t>Tire Rethreading</w:t>
            </w:r>
          </w:p>
        </w:tc>
        <w:tc>
          <w:tcPr>
            <w:tcW w:w="2977" w:type="dxa"/>
            <w:shd w:val="clear" w:color="auto" w:fill="DEEBF6"/>
          </w:tcPr>
          <w:p w14:paraId="2215B3EB" w14:textId="77777777" w:rsidR="00B62C9F" w:rsidRPr="008537C1" w:rsidRDefault="00B62C9F" w:rsidP="000F5F68">
            <w:pPr>
              <w:spacing w:line="360" w:lineRule="auto"/>
              <w:rPr>
                <w:b/>
                <w:color w:val="000000"/>
              </w:rPr>
            </w:pPr>
            <w:r w:rsidRPr="008537C1">
              <w:rPr>
                <w:b/>
              </w:rPr>
              <w:t xml:space="preserve">Food, Drinks and Tobacco </w:t>
            </w:r>
          </w:p>
        </w:tc>
        <w:tc>
          <w:tcPr>
            <w:tcW w:w="2925" w:type="dxa"/>
            <w:shd w:val="clear" w:color="auto" w:fill="DEEBF6"/>
          </w:tcPr>
          <w:p w14:paraId="35A3FD50" w14:textId="77777777" w:rsidR="00B62C9F" w:rsidRPr="008537C1" w:rsidRDefault="00B62C9F" w:rsidP="000F5F68">
            <w:pPr>
              <w:spacing w:line="360" w:lineRule="auto"/>
              <w:rPr>
                <w:b/>
                <w:color w:val="000000"/>
              </w:rPr>
            </w:pPr>
            <w:r w:rsidRPr="008537C1">
              <w:rPr>
                <w:b/>
              </w:rPr>
              <w:t xml:space="preserve">Other products </w:t>
            </w:r>
          </w:p>
        </w:tc>
      </w:tr>
      <w:tr w:rsidR="00B62C9F" w:rsidRPr="008537C1" w14:paraId="07E70785" w14:textId="77777777" w:rsidTr="000F5F68">
        <w:trPr>
          <w:trHeight w:val="63"/>
        </w:trPr>
        <w:tc>
          <w:tcPr>
            <w:tcW w:w="3114" w:type="dxa"/>
            <w:shd w:val="clear" w:color="auto" w:fill="D9D9D9"/>
          </w:tcPr>
          <w:p w14:paraId="1316EE87" w14:textId="77777777" w:rsidR="00B62C9F" w:rsidRPr="008537C1" w:rsidRDefault="00B62C9F" w:rsidP="000F5F68">
            <w:pPr>
              <w:spacing w:line="360" w:lineRule="auto"/>
            </w:pPr>
            <w:r w:rsidRPr="008537C1">
              <w:t>Tricycle manufacturers</w:t>
            </w:r>
          </w:p>
        </w:tc>
        <w:tc>
          <w:tcPr>
            <w:tcW w:w="2977" w:type="dxa"/>
            <w:shd w:val="clear" w:color="auto" w:fill="F2F2F2"/>
          </w:tcPr>
          <w:p w14:paraId="71C96C02" w14:textId="77777777" w:rsidR="00B62C9F" w:rsidRPr="008537C1" w:rsidRDefault="00B62C9F" w:rsidP="000F5F68">
            <w:pPr>
              <w:spacing w:line="360" w:lineRule="auto"/>
              <w:rPr>
                <w:color w:val="000000"/>
              </w:rPr>
            </w:pPr>
            <w:r w:rsidRPr="008537C1">
              <w:t>Beer</w:t>
            </w:r>
          </w:p>
        </w:tc>
        <w:tc>
          <w:tcPr>
            <w:tcW w:w="2925" w:type="dxa"/>
            <w:shd w:val="clear" w:color="auto" w:fill="D9D9D9"/>
          </w:tcPr>
          <w:p w14:paraId="5741870E" w14:textId="77777777" w:rsidR="00B62C9F" w:rsidRPr="008537C1" w:rsidRDefault="00B62C9F" w:rsidP="000F5F68">
            <w:pPr>
              <w:spacing w:line="360" w:lineRule="auto"/>
              <w:rPr>
                <w:color w:val="000000"/>
              </w:rPr>
            </w:pPr>
            <w:r w:rsidRPr="008537C1">
              <w:t>Basic Industrial Chemicals</w:t>
            </w:r>
          </w:p>
        </w:tc>
      </w:tr>
      <w:tr w:rsidR="00B62C9F" w:rsidRPr="008537C1" w14:paraId="409FA76B" w14:textId="77777777" w:rsidTr="000F5F68">
        <w:trPr>
          <w:trHeight w:val="56"/>
        </w:trPr>
        <w:tc>
          <w:tcPr>
            <w:tcW w:w="3114" w:type="dxa"/>
            <w:shd w:val="clear" w:color="auto" w:fill="DEEBF6"/>
          </w:tcPr>
          <w:p w14:paraId="45182E37" w14:textId="77777777" w:rsidR="00B62C9F" w:rsidRPr="008537C1" w:rsidRDefault="00B62C9F" w:rsidP="000F5F68">
            <w:pPr>
              <w:spacing w:line="360" w:lineRule="auto"/>
              <w:rPr>
                <w:b/>
              </w:rPr>
            </w:pPr>
            <w:r w:rsidRPr="008537C1">
              <w:rPr>
                <w:b/>
              </w:rPr>
              <w:t xml:space="preserve">Construction </w:t>
            </w:r>
          </w:p>
        </w:tc>
        <w:tc>
          <w:tcPr>
            <w:tcW w:w="2977" w:type="dxa"/>
            <w:shd w:val="clear" w:color="auto" w:fill="F2F2F2"/>
          </w:tcPr>
          <w:p w14:paraId="4BB1D6F6" w14:textId="77777777" w:rsidR="00B62C9F" w:rsidRPr="008537C1" w:rsidRDefault="00B62C9F" w:rsidP="000F5F68">
            <w:pPr>
              <w:spacing w:line="360" w:lineRule="auto"/>
              <w:rPr>
                <w:color w:val="000000"/>
              </w:rPr>
            </w:pPr>
            <w:r w:rsidRPr="008537C1">
              <w:t>Biscuits &amp; Bakery Products</w:t>
            </w:r>
          </w:p>
        </w:tc>
        <w:tc>
          <w:tcPr>
            <w:tcW w:w="2925" w:type="dxa"/>
            <w:shd w:val="clear" w:color="auto" w:fill="D9D9D9"/>
          </w:tcPr>
          <w:p w14:paraId="00907330" w14:textId="77777777" w:rsidR="00B62C9F" w:rsidRPr="008537C1" w:rsidRDefault="00B62C9F" w:rsidP="000F5F68">
            <w:pPr>
              <w:spacing w:line="360" w:lineRule="auto"/>
              <w:rPr>
                <w:color w:val="000000"/>
              </w:rPr>
            </w:pPr>
            <w:r w:rsidRPr="008537C1">
              <w:t>Chemical &amp; Stationery</w:t>
            </w:r>
          </w:p>
        </w:tc>
      </w:tr>
      <w:tr w:rsidR="00B62C9F" w:rsidRPr="008537C1" w14:paraId="5D7D9DF1" w14:textId="77777777" w:rsidTr="000F5F68">
        <w:trPr>
          <w:trHeight w:val="54"/>
        </w:trPr>
        <w:tc>
          <w:tcPr>
            <w:tcW w:w="3114" w:type="dxa"/>
            <w:shd w:val="clear" w:color="auto" w:fill="D9D9D9"/>
          </w:tcPr>
          <w:p w14:paraId="47E68971" w14:textId="77777777" w:rsidR="00B62C9F" w:rsidRPr="008537C1" w:rsidRDefault="00B62C9F" w:rsidP="000F5F68">
            <w:pPr>
              <w:spacing w:line="360" w:lineRule="auto"/>
            </w:pPr>
            <w:r w:rsidRPr="008537C1">
              <w:t>Asphalt Manufacturers</w:t>
            </w:r>
          </w:p>
        </w:tc>
        <w:tc>
          <w:tcPr>
            <w:tcW w:w="2977" w:type="dxa"/>
            <w:shd w:val="clear" w:color="auto" w:fill="F2F2F2"/>
          </w:tcPr>
          <w:p w14:paraId="7233839F" w14:textId="77777777" w:rsidR="00B62C9F" w:rsidRPr="008537C1" w:rsidRDefault="00B62C9F" w:rsidP="000F5F68">
            <w:pPr>
              <w:spacing w:line="360" w:lineRule="auto"/>
              <w:rPr>
                <w:color w:val="000000"/>
              </w:rPr>
            </w:pPr>
            <w:r w:rsidRPr="008537C1">
              <w:t>Cocoa Chocolate, Sugar Confectionary</w:t>
            </w:r>
          </w:p>
        </w:tc>
        <w:tc>
          <w:tcPr>
            <w:tcW w:w="2925" w:type="dxa"/>
            <w:shd w:val="clear" w:color="auto" w:fill="D9D9D9"/>
          </w:tcPr>
          <w:p w14:paraId="3D4D6738" w14:textId="77777777" w:rsidR="00B62C9F" w:rsidRPr="008537C1" w:rsidRDefault="00B62C9F" w:rsidP="000F5F68">
            <w:pPr>
              <w:spacing w:line="360" w:lineRule="auto"/>
              <w:rPr>
                <w:color w:val="000000"/>
              </w:rPr>
            </w:pPr>
            <w:r w:rsidRPr="008537C1">
              <w:t>Leather Products Manufacturers</w:t>
            </w:r>
          </w:p>
        </w:tc>
      </w:tr>
      <w:tr w:rsidR="00B62C9F" w:rsidRPr="008537C1" w14:paraId="461F25B8" w14:textId="77777777" w:rsidTr="000F5F68">
        <w:trPr>
          <w:trHeight w:val="54"/>
        </w:trPr>
        <w:tc>
          <w:tcPr>
            <w:tcW w:w="3114" w:type="dxa"/>
            <w:shd w:val="clear" w:color="auto" w:fill="D9D9D9"/>
          </w:tcPr>
          <w:p w14:paraId="37211525" w14:textId="77777777" w:rsidR="00B62C9F" w:rsidRPr="008537C1" w:rsidRDefault="00B62C9F" w:rsidP="000F5F68">
            <w:pPr>
              <w:spacing w:line="360" w:lineRule="auto"/>
            </w:pPr>
            <w:r w:rsidRPr="008537C1">
              <w:t>Cement Manufacturers</w:t>
            </w:r>
          </w:p>
        </w:tc>
        <w:tc>
          <w:tcPr>
            <w:tcW w:w="2977" w:type="dxa"/>
            <w:shd w:val="clear" w:color="auto" w:fill="F2F2F2"/>
          </w:tcPr>
          <w:p w14:paraId="0B350A2E" w14:textId="77777777" w:rsidR="00B62C9F" w:rsidRPr="008537C1" w:rsidRDefault="00B62C9F" w:rsidP="000F5F68">
            <w:pPr>
              <w:spacing w:line="360" w:lineRule="auto"/>
              <w:rPr>
                <w:color w:val="000000"/>
              </w:rPr>
            </w:pPr>
            <w:r w:rsidRPr="008537C1">
              <w:t>Dairy Product</w:t>
            </w:r>
          </w:p>
        </w:tc>
        <w:tc>
          <w:tcPr>
            <w:tcW w:w="2925" w:type="dxa"/>
            <w:shd w:val="clear" w:color="auto" w:fill="D9D9D9"/>
          </w:tcPr>
          <w:p w14:paraId="0CD4431B" w14:textId="77777777" w:rsidR="00B62C9F" w:rsidRPr="008537C1" w:rsidRDefault="00B62C9F" w:rsidP="000F5F68">
            <w:pPr>
              <w:spacing w:line="360" w:lineRule="auto"/>
              <w:rPr>
                <w:color w:val="000000"/>
              </w:rPr>
            </w:pPr>
            <w:r w:rsidRPr="008537C1">
              <w:t>Petroleum Products</w:t>
            </w:r>
          </w:p>
        </w:tc>
      </w:tr>
      <w:tr w:rsidR="00B62C9F" w:rsidRPr="008537C1" w14:paraId="7CBA2D4E" w14:textId="77777777" w:rsidTr="000F5F68">
        <w:trPr>
          <w:trHeight w:val="54"/>
        </w:trPr>
        <w:tc>
          <w:tcPr>
            <w:tcW w:w="3114" w:type="dxa"/>
            <w:shd w:val="clear" w:color="auto" w:fill="D9D9D9"/>
          </w:tcPr>
          <w:p w14:paraId="33F6E58D" w14:textId="77777777" w:rsidR="00B62C9F" w:rsidRPr="008537C1" w:rsidRDefault="00B62C9F" w:rsidP="000F5F68">
            <w:pPr>
              <w:spacing w:line="360" w:lineRule="auto"/>
            </w:pPr>
            <w:r w:rsidRPr="008537C1">
              <w:t>Ceramics, Tiles and Marble</w:t>
            </w:r>
          </w:p>
        </w:tc>
        <w:tc>
          <w:tcPr>
            <w:tcW w:w="2977" w:type="dxa"/>
            <w:shd w:val="clear" w:color="auto" w:fill="F2F2F2"/>
          </w:tcPr>
          <w:p w14:paraId="21D126AB" w14:textId="77777777" w:rsidR="00B62C9F" w:rsidRPr="008537C1" w:rsidRDefault="00B62C9F" w:rsidP="000F5F68">
            <w:pPr>
              <w:spacing w:line="360" w:lineRule="auto"/>
              <w:rPr>
                <w:color w:val="000000"/>
              </w:rPr>
            </w:pPr>
            <w:r w:rsidRPr="008537C1">
              <w:t>Distillery &amp; Blending of Spirit</w:t>
            </w:r>
          </w:p>
        </w:tc>
        <w:tc>
          <w:tcPr>
            <w:tcW w:w="2925" w:type="dxa"/>
            <w:shd w:val="clear" w:color="auto" w:fill="D9D9D9"/>
          </w:tcPr>
          <w:p w14:paraId="6FC53CCB" w14:textId="77777777" w:rsidR="00B62C9F" w:rsidRPr="008537C1" w:rsidRDefault="00B62C9F" w:rsidP="000F5F68">
            <w:pPr>
              <w:spacing w:line="360" w:lineRule="auto"/>
              <w:rPr>
                <w:color w:val="000000"/>
              </w:rPr>
            </w:pPr>
            <w:r w:rsidRPr="008537C1">
              <w:t>PVC Pipe</w:t>
            </w:r>
          </w:p>
        </w:tc>
      </w:tr>
      <w:tr w:rsidR="00B62C9F" w:rsidRPr="008537C1" w14:paraId="651A04C7" w14:textId="77777777" w:rsidTr="000F5F68">
        <w:trPr>
          <w:trHeight w:val="54"/>
        </w:trPr>
        <w:tc>
          <w:tcPr>
            <w:tcW w:w="3114" w:type="dxa"/>
            <w:shd w:val="clear" w:color="auto" w:fill="D9D9D9"/>
          </w:tcPr>
          <w:p w14:paraId="0D690964" w14:textId="77777777" w:rsidR="00B62C9F" w:rsidRPr="008537C1" w:rsidRDefault="00B62C9F" w:rsidP="000F5F68">
            <w:pPr>
              <w:spacing w:line="360" w:lineRule="auto"/>
            </w:pPr>
            <w:r w:rsidRPr="008537C1">
              <w:t>Fibre Cement Manufacturers</w:t>
            </w:r>
          </w:p>
        </w:tc>
        <w:tc>
          <w:tcPr>
            <w:tcW w:w="2977" w:type="dxa"/>
            <w:shd w:val="clear" w:color="auto" w:fill="F2F2F2"/>
          </w:tcPr>
          <w:p w14:paraId="119A0524" w14:textId="77777777" w:rsidR="00B62C9F" w:rsidRPr="008537C1" w:rsidRDefault="00B62C9F" w:rsidP="000F5F68">
            <w:pPr>
              <w:spacing w:line="360" w:lineRule="auto"/>
              <w:rPr>
                <w:color w:val="000000"/>
              </w:rPr>
            </w:pPr>
            <w:r w:rsidRPr="008537C1">
              <w:t>Fruit Juice and Drink</w:t>
            </w:r>
          </w:p>
        </w:tc>
        <w:tc>
          <w:tcPr>
            <w:tcW w:w="2925" w:type="dxa"/>
            <w:shd w:val="clear" w:color="auto" w:fill="D9D9D9"/>
          </w:tcPr>
          <w:p w14:paraId="5CC3F850" w14:textId="77777777" w:rsidR="00B62C9F" w:rsidRPr="008537C1" w:rsidRDefault="00B62C9F" w:rsidP="000F5F68">
            <w:pPr>
              <w:spacing w:line="360" w:lineRule="auto"/>
              <w:rPr>
                <w:color w:val="000000"/>
              </w:rPr>
            </w:pPr>
            <w:r w:rsidRPr="008537C1">
              <w:t>Resin Manufacturers</w:t>
            </w:r>
          </w:p>
        </w:tc>
      </w:tr>
      <w:tr w:rsidR="00B62C9F" w:rsidRPr="008537C1" w14:paraId="2174F209" w14:textId="77777777" w:rsidTr="000F5F68">
        <w:trPr>
          <w:trHeight w:val="54"/>
        </w:trPr>
        <w:tc>
          <w:tcPr>
            <w:tcW w:w="3114" w:type="dxa"/>
            <w:shd w:val="clear" w:color="auto" w:fill="D9D9D9"/>
          </w:tcPr>
          <w:p w14:paraId="32363FD4" w14:textId="77777777" w:rsidR="00B62C9F" w:rsidRPr="008537C1" w:rsidRDefault="00B62C9F" w:rsidP="000F5F68">
            <w:pPr>
              <w:spacing w:line="360" w:lineRule="auto"/>
            </w:pPr>
            <w:r w:rsidRPr="008537C1">
              <w:t>Plywood &amp; Particle Board Manufacturers</w:t>
            </w:r>
          </w:p>
        </w:tc>
        <w:tc>
          <w:tcPr>
            <w:tcW w:w="2977" w:type="dxa"/>
            <w:shd w:val="clear" w:color="auto" w:fill="F2F2F2"/>
          </w:tcPr>
          <w:p w14:paraId="663B7351" w14:textId="77777777" w:rsidR="00B62C9F" w:rsidRPr="008537C1" w:rsidRDefault="00B62C9F" w:rsidP="000F5F68">
            <w:pPr>
              <w:spacing w:line="360" w:lineRule="auto"/>
              <w:rPr>
                <w:color w:val="000000"/>
              </w:rPr>
            </w:pPr>
            <w:r w:rsidRPr="008537C1">
              <w:t>Meat, Poultry and Fish</w:t>
            </w:r>
          </w:p>
        </w:tc>
        <w:tc>
          <w:tcPr>
            <w:tcW w:w="2925" w:type="dxa"/>
            <w:shd w:val="clear" w:color="auto" w:fill="D9D9D9"/>
          </w:tcPr>
          <w:p w14:paraId="11C3D953" w14:textId="77777777" w:rsidR="00B62C9F" w:rsidRPr="008537C1" w:rsidRDefault="00B62C9F" w:rsidP="000F5F68">
            <w:pPr>
              <w:spacing w:line="360" w:lineRule="auto"/>
              <w:rPr>
                <w:color w:val="000000"/>
              </w:rPr>
            </w:pPr>
            <w:r w:rsidRPr="008537C1">
              <w:t>Rubber Products</w:t>
            </w:r>
          </w:p>
        </w:tc>
      </w:tr>
      <w:tr w:rsidR="00B62C9F" w:rsidRPr="008537C1" w14:paraId="363208AB" w14:textId="77777777" w:rsidTr="000F5F68">
        <w:trPr>
          <w:trHeight w:val="23"/>
        </w:trPr>
        <w:tc>
          <w:tcPr>
            <w:tcW w:w="3114" w:type="dxa"/>
            <w:shd w:val="clear" w:color="auto" w:fill="DEEBF6"/>
          </w:tcPr>
          <w:p w14:paraId="1E76158B" w14:textId="77777777" w:rsidR="00B62C9F" w:rsidRPr="008537C1" w:rsidRDefault="00B62C9F" w:rsidP="000F5F68">
            <w:pPr>
              <w:spacing w:line="360" w:lineRule="auto"/>
              <w:rPr>
                <w:b/>
              </w:rPr>
            </w:pPr>
            <w:r w:rsidRPr="008537C1">
              <w:rPr>
                <w:b/>
              </w:rPr>
              <w:t xml:space="preserve">Domestics </w:t>
            </w:r>
          </w:p>
        </w:tc>
        <w:tc>
          <w:tcPr>
            <w:tcW w:w="2977" w:type="dxa"/>
            <w:shd w:val="clear" w:color="auto" w:fill="F2F2F2"/>
          </w:tcPr>
          <w:p w14:paraId="332539E8" w14:textId="77777777" w:rsidR="00B62C9F" w:rsidRPr="008537C1" w:rsidRDefault="00B62C9F" w:rsidP="000F5F68">
            <w:pPr>
              <w:spacing w:line="360" w:lineRule="auto"/>
              <w:rPr>
                <w:color w:val="000000"/>
              </w:rPr>
            </w:pPr>
            <w:r w:rsidRPr="008537C1">
              <w:t>Rice</w:t>
            </w:r>
          </w:p>
        </w:tc>
        <w:tc>
          <w:tcPr>
            <w:tcW w:w="2925" w:type="dxa"/>
            <w:shd w:val="clear" w:color="auto" w:fill="D9D9D9"/>
          </w:tcPr>
          <w:p w14:paraId="362B4CE7" w14:textId="77777777" w:rsidR="00B62C9F" w:rsidRPr="008537C1" w:rsidRDefault="00B62C9F" w:rsidP="000F5F68">
            <w:pPr>
              <w:spacing w:line="360" w:lineRule="auto"/>
              <w:rPr>
                <w:color w:val="000000"/>
              </w:rPr>
            </w:pPr>
            <w:r w:rsidRPr="008537C1">
              <w:t>Pharmaceuticals</w:t>
            </w:r>
          </w:p>
        </w:tc>
      </w:tr>
      <w:tr w:rsidR="00B62C9F" w:rsidRPr="008537C1" w14:paraId="396CFB78" w14:textId="77777777" w:rsidTr="000F5F68">
        <w:trPr>
          <w:trHeight w:val="21"/>
        </w:trPr>
        <w:tc>
          <w:tcPr>
            <w:tcW w:w="3114" w:type="dxa"/>
            <w:shd w:val="clear" w:color="auto" w:fill="D9D9D9"/>
          </w:tcPr>
          <w:p w14:paraId="38835E4A" w14:textId="77777777" w:rsidR="00B62C9F" w:rsidRPr="008537C1" w:rsidRDefault="00B62C9F" w:rsidP="000F5F68">
            <w:pPr>
              <w:spacing w:line="360" w:lineRule="auto"/>
            </w:pPr>
            <w:r w:rsidRPr="008537C1">
              <w:t>Bags and Suitcases Manufacturers</w:t>
            </w:r>
          </w:p>
        </w:tc>
        <w:tc>
          <w:tcPr>
            <w:tcW w:w="2977" w:type="dxa"/>
            <w:shd w:val="clear" w:color="auto" w:fill="F2F2F2"/>
          </w:tcPr>
          <w:p w14:paraId="22C51261" w14:textId="77777777" w:rsidR="00B62C9F" w:rsidRPr="008537C1" w:rsidRDefault="00B62C9F" w:rsidP="000F5F68">
            <w:pPr>
              <w:spacing w:line="360" w:lineRule="auto"/>
              <w:rPr>
                <w:color w:val="000000"/>
              </w:rPr>
            </w:pPr>
            <w:r w:rsidRPr="008537C1">
              <w:t>Sachet and Bottle Water</w:t>
            </w:r>
          </w:p>
        </w:tc>
        <w:tc>
          <w:tcPr>
            <w:tcW w:w="2925" w:type="dxa"/>
            <w:shd w:val="clear" w:color="auto" w:fill="D9D9D9"/>
          </w:tcPr>
          <w:p w14:paraId="7D5ED060" w14:textId="77777777" w:rsidR="00B62C9F" w:rsidRPr="008537C1" w:rsidRDefault="00B62C9F" w:rsidP="000F5F68">
            <w:pPr>
              <w:spacing w:line="360" w:lineRule="auto"/>
              <w:rPr>
                <w:color w:val="000000"/>
              </w:rPr>
            </w:pPr>
            <w:r w:rsidRPr="008537C1">
              <w:t>Industrial, Medical and Special Gases</w:t>
            </w:r>
          </w:p>
        </w:tc>
      </w:tr>
      <w:tr w:rsidR="00B62C9F" w:rsidRPr="008537C1" w14:paraId="0E3E578F" w14:textId="77777777" w:rsidTr="000F5F68">
        <w:trPr>
          <w:trHeight w:val="21"/>
        </w:trPr>
        <w:tc>
          <w:tcPr>
            <w:tcW w:w="3114" w:type="dxa"/>
            <w:shd w:val="clear" w:color="auto" w:fill="D9D9D9"/>
          </w:tcPr>
          <w:p w14:paraId="24F80988" w14:textId="77777777" w:rsidR="00B62C9F" w:rsidRPr="008537C1" w:rsidRDefault="00B62C9F" w:rsidP="000F5F68">
            <w:pPr>
              <w:spacing w:line="360" w:lineRule="auto"/>
            </w:pPr>
            <w:r w:rsidRPr="008537C1">
              <w:t>Candle Manufacturers</w:t>
            </w:r>
          </w:p>
        </w:tc>
        <w:tc>
          <w:tcPr>
            <w:tcW w:w="2977" w:type="dxa"/>
            <w:shd w:val="clear" w:color="auto" w:fill="F2F2F2"/>
          </w:tcPr>
          <w:p w14:paraId="5A925F33" w14:textId="77777777" w:rsidR="00B62C9F" w:rsidRPr="008537C1" w:rsidRDefault="00B62C9F" w:rsidP="000F5F68">
            <w:pPr>
              <w:spacing w:line="360" w:lineRule="auto"/>
              <w:rPr>
                <w:color w:val="000000"/>
              </w:rPr>
            </w:pPr>
            <w:r w:rsidRPr="008537C1">
              <w:t>Snacks and Confectionaries</w:t>
            </w:r>
          </w:p>
        </w:tc>
        <w:tc>
          <w:tcPr>
            <w:tcW w:w="2925" w:type="dxa"/>
            <w:shd w:val="clear" w:color="auto" w:fill="D9D9D9"/>
          </w:tcPr>
          <w:p w14:paraId="3C5B1B98" w14:textId="77777777" w:rsidR="00B62C9F" w:rsidRPr="008537C1" w:rsidRDefault="00B62C9F" w:rsidP="000F5F68">
            <w:pPr>
              <w:spacing w:line="360" w:lineRule="auto"/>
              <w:rPr>
                <w:color w:val="000000"/>
              </w:rPr>
            </w:pPr>
            <w:r w:rsidRPr="008537C1">
              <w:t>Miscellaneous Machines &amp; Equipment Manufacturers</w:t>
            </w:r>
          </w:p>
        </w:tc>
      </w:tr>
      <w:tr w:rsidR="00B62C9F" w:rsidRPr="008537C1" w14:paraId="5A50BA48" w14:textId="77777777" w:rsidTr="000F5F68">
        <w:trPr>
          <w:trHeight w:val="21"/>
        </w:trPr>
        <w:tc>
          <w:tcPr>
            <w:tcW w:w="3114" w:type="dxa"/>
            <w:shd w:val="clear" w:color="auto" w:fill="D9D9D9"/>
          </w:tcPr>
          <w:p w14:paraId="08B1CB6A" w14:textId="77777777" w:rsidR="00B62C9F" w:rsidRPr="008537C1" w:rsidRDefault="00B62C9F" w:rsidP="000F5F68">
            <w:pPr>
              <w:spacing w:line="360" w:lineRule="auto"/>
            </w:pPr>
            <w:r w:rsidRPr="008537C1">
              <w:t>Carpet, Leather, Rug Manufacturers</w:t>
            </w:r>
          </w:p>
        </w:tc>
        <w:tc>
          <w:tcPr>
            <w:tcW w:w="2977" w:type="dxa"/>
            <w:shd w:val="clear" w:color="auto" w:fill="F2F2F2"/>
          </w:tcPr>
          <w:p w14:paraId="27D55968" w14:textId="77777777" w:rsidR="00B62C9F" w:rsidRPr="008537C1" w:rsidRDefault="00B62C9F" w:rsidP="000F5F68">
            <w:pPr>
              <w:spacing w:line="360" w:lineRule="auto"/>
              <w:rPr>
                <w:color w:val="000000"/>
              </w:rPr>
            </w:pPr>
            <w:r w:rsidRPr="008537C1">
              <w:t>Soft Drinks and Carbonated water &amp; wines</w:t>
            </w:r>
          </w:p>
        </w:tc>
        <w:tc>
          <w:tcPr>
            <w:tcW w:w="2925" w:type="dxa"/>
            <w:shd w:val="clear" w:color="auto" w:fill="D9D9D9"/>
          </w:tcPr>
          <w:p w14:paraId="3ED3B197" w14:textId="77777777" w:rsidR="00B62C9F" w:rsidRPr="008537C1" w:rsidRDefault="00B62C9F" w:rsidP="000F5F68">
            <w:pPr>
              <w:spacing w:line="360" w:lineRule="auto"/>
              <w:rPr>
                <w:color w:val="000000"/>
              </w:rPr>
            </w:pPr>
            <w:r w:rsidRPr="008537C1">
              <w:t>Ball point pen manufacturers</w:t>
            </w:r>
          </w:p>
        </w:tc>
      </w:tr>
      <w:tr w:rsidR="00B62C9F" w:rsidRPr="008537C1" w14:paraId="39695DF8" w14:textId="77777777" w:rsidTr="000F5F68">
        <w:trPr>
          <w:trHeight w:val="21"/>
        </w:trPr>
        <w:tc>
          <w:tcPr>
            <w:tcW w:w="3114" w:type="dxa"/>
            <w:shd w:val="clear" w:color="auto" w:fill="D9D9D9"/>
          </w:tcPr>
          <w:p w14:paraId="6607407C" w14:textId="77777777" w:rsidR="00B62C9F" w:rsidRPr="008537C1" w:rsidRDefault="00B62C9F" w:rsidP="000F5F68">
            <w:pPr>
              <w:spacing w:line="360" w:lineRule="auto"/>
            </w:pPr>
            <w:r w:rsidRPr="008537C1">
              <w:t>Cooking Appliance &amp; LPG Stove</w:t>
            </w:r>
          </w:p>
        </w:tc>
        <w:tc>
          <w:tcPr>
            <w:tcW w:w="2977" w:type="dxa"/>
            <w:shd w:val="clear" w:color="auto" w:fill="F2F2F2"/>
          </w:tcPr>
          <w:p w14:paraId="3F41B734" w14:textId="77777777" w:rsidR="00B62C9F" w:rsidRPr="008537C1" w:rsidRDefault="00B62C9F" w:rsidP="000F5F68">
            <w:pPr>
              <w:spacing w:line="360" w:lineRule="auto"/>
              <w:rPr>
                <w:color w:val="000000"/>
              </w:rPr>
            </w:pPr>
            <w:r w:rsidRPr="008537C1">
              <w:t>Starch &amp; Other Miscellaneous Food products</w:t>
            </w:r>
          </w:p>
        </w:tc>
        <w:tc>
          <w:tcPr>
            <w:tcW w:w="2925" w:type="dxa"/>
            <w:shd w:val="clear" w:color="auto" w:fill="D9D9D9"/>
          </w:tcPr>
          <w:p w14:paraId="571E1DC8" w14:textId="77777777" w:rsidR="00B62C9F" w:rsidRPr="008537C1" w:rsidRDefault="00B62C9F" w:rsidP="000F5F68">
            <w:pPr>
              <w:spacing w:line="360" w:lineRule="auto"/>
              <w:rPr>
                <w:color w:val="000000"/>
              </w:rPr>
            </w:pPr>
            <w:r w:rsidRPr="008537C1">
              <w:t>Wood &amp; Wood Products Including Metal Furniture</w:t>
            </w:r>
          </w:p>
        </w:tc>
      </w:tr>
      <w:tr w:rsidR="00B62C9F" w:rsidRPr="008537C1" w14:paraId="5543DD8F" w14:textId="77777777" w:rsidTr="000F5F68">
        <w:trPr>
          <w:trHeight w:val="21"/>
        </w:trPr>
        <w:tc>
          <w:tcPr>
            <w:tcW w:w="3114" w:type="dxa"/>
            <w:shd w:val="clear" w:color="auto" w:fill="D9D9D9"/>
          </w:tcPr>
          <w:p w14:paraId="1A46C48B" w14:textId="77777777" w:rsidR="00B62C9F" w:rsidRPr="008537C1" w:rsidRDefault="00B62C9F" w:rsidP="000F5F68">
            <w:pPr>
              <w:spacing w:line="360" w:lineRule="auto"/>
            </w:pPr>
            <w:r w:rsidRPr="008537C1">
              <w:t>Cordage, Rope and Twine Manufacturers</w:t>
            </w:r>
          </w:p>
        </w:tc>
        <w:tc>
          <w:tcPr>
            <w:tcW w:w="2977" w:type="dxa"/>
            <w:shd w:val="clear" w:color="auto" w:fill="F2F2F2"/>
          </w:tcPr>
          <w:p w14:paraId="27EECCFB" w14:textId="77777777" w:rsidR="00B62C9F" w:rsidRPr="008537C1" w:rsidRDefault="00B62C9F" w:rsidP="000F5F68">
            <w:pPr>
              <w:spacing w:line="360" w:lineRule="auto"/>
              <w:rPr>
                <w:color w:val="000000"/>
              </w:rPr>
            </w:pPr>
            <w:r w:rsidRPr="008537C1">
              <w:t>Seasoning and Flavouring</w:t>
            </w:r>
          </w:p>
        </w:tc>
        <w:tc>
          <w:tcPr>
            <w:tcW w:w="2925" w:type="dxa"/>
            <w:shd w:val="clear" w:color="auto" w:fill="D9D9D9"/>
          </w:tcPr>
          <w:p w14:paraId="0F3A93C6" w14:textId="77777777" w:rsidR="00B62C9F" w:rsidRPr="008537C1" w:rsidRDefault="00B62C9F" w:rsidP="000F5F68">
            <w:pPr>
              <w:spacing w:line="360" w:lineRule="auto"/>
              <w:rPr>
                <w:color w:val="000000"/>
              </w:rPr>
            </w:pPr>
            <w:r w:rsidRPr="008537C1">
              <w:t>Textile, wearing apparel</w:t>
            </w:r>
          </w:p>
        </w:tc>
      </w:tr>
      <w:tr w:rsidR="00B62C9F" w:rsidRPr="008537C1" w14:paraId="42A116B3" w14:textId="77777777" w:rsidTr="000F5F68">
        <w:trPr>
          <w:trHeight w:val="21"/>
        </w:trPr>
        <w:tc>
          <w:tcPr>
            <w:tcW w:w="3114" w:type="dxa"/>
            <w:shd w:val="clear" w:color="auto" w:fill="D9D9D9"/>
          </w:tcPr>
          <w:p w14:paraId="27978D7E" w14:textId="77777777" w:rsidR="00B62C9F" w:rsidRPr="008537C1" w:rsidRDefault="00B62C9F" w:rsidP="000F5F68">
            <w:pPr>
              <w:spacing w:line="360" w:lineRule="auto"/>
            </w:pPr>
            <w:r w:rsidRPr="008537C1">
              <w:t>Domestic Ind Plastic Manufacturers</w:t>
            </w:r>
          </w:p>
        </w:tc>
        <w:tc>
          <w:tcPr>
            <w:tcW w:w="2977" w:type="dxa"/>
            <w:shd w:val="clear" w:color="auto" w:fill="F2F2F2"/>
          </w:tcPr>
          <w:p w14:paraId="7C1BECBE" w14:textId="77777777" w:rsidR="00B62C9F" w:rsidRPr="008537C1" w:rsidRDefault="00B62C9F" w:rsidP="000F5F68">
            <w:pPr>
              <w:spacing w:line="360" w:lineRule="auto"/>
              <w:rPr>
                <w:color w:val="000000"/>
              </w:rPr>
            </w:pPr>
            <w:r w:rsidRPr="008537C1">
              <w:t>Sugar</w:t>
            </w:r>
          </w:p>
        </w:tc>
        <w:tc>
          <w:tcPr>
            <w:tcW w:w="2925" w:type="dxa"/>
            <w:shd w:val="clear" w:color="auto" w:fill="D9D9D9"/>
          </w:tcPr>
          <w:p w14:paraId="56562A49" w14:textId="77777777" w:rsidR="00B62C9F" w:rsidRPr="008537C1" w:rsidRDefault="00B62C9F" w:rsidP="000F5F68">
            <w:pPr>
              <w:spacing w:line="360" w:lineRule="auto"/>
              <w:rPr>
                <w:color w:val="000000"/>
              </w:rPr>
            </w:pPr>
          </w:p>
        </w:tc>
      </w:tr>
      <w:tr w:rsidR="00B62C9F" w:rsidRPr="008537C1" w14:paraId="3DFC82BB" w14:textId="77777777" w:rsidTr="000F5F68">
        <w:trPr>
          <w:trHeight w:val="21"/>
        </w:trPr>
        <w:tc>
          <w:tcPr>
            <w:tcW w:w="3114" w:type="dxa"/>
            <w:shd w:val="clear" w:color="auto" w:fill="D9D9D9"/>
          </w:tcPr>
          <w:p w14:paraId="38F0A53F" w14:textId="77777777" w:rsidR="00B62C9F" w:rsidRPr="008537C1" w:rsidRDefault="00B62C9F" w:rsidP="000F5F68">
            <w:pPr>
              <w:spacing w:line="360" w:lineRule="auto"/>
            </w:pPr>
            <w:r w:rsidRPr="008537C1">
              <w:t>Enamel Ware</w:t>
            </w:r>
          </w:p>
        </w:tc>
        <w:tc>
          <w:tcPr>
            <w:tcW w:w="2977" w:type="dxa"/>
            <w:shd w:val="clear" w:color="auto" w:fill="F2F2F2"/>
          </w:tcPr>
          <w:p w14:paraId="03004206" w14:textId="77777777" w:rsidR="00B62C9F" w:rsidRPr="008537C1" w:rsidRDefault="00B62C9F" w:rsidP="000F5F68">
            <w:pPr>
              <w:spacing w:line="360" w:lineRule="auto"/>
              <w:rPr>
                <w:color w:val="000000"/>
              </w:rPr>
            </w:pPr>
            <w:r w:rsidRPr="008537C1">
              <w:t>Tea, Coffee and other Beverages</w:t>
            </w:r>
          </w:p>
        </w:tc>
        <w:tc>
          <w:tcPr>
            <w:tcW w:w="2925" w:type="dxa"/>
            <w:shd w:val="clear" w:color="auto" w:fill="D9D9D9"/>
          </w:tcPr>
          <w:p w14:paraId="3BF19561" w14:textId="77777777" w:rsidR="00B62C9F" w:rsidRPr="008537C1" w:rsidRDefault="00B62C9F" w:rsidP="000F5F68">
            <w:pPr>
              <w:spacing w:line="360" w:lineRule="auto"/>
              <w:rPr>
                <w:color w:val="000000"/>
              </w:rPr>
            </w:pPr>
          </w:p>
        </w:tc>
      </w:tr>
      <w:tr w:rsidR="00B62C9F" w:rsidRPr="008537C1" w14:paraId="3E5538A2" w14:textId="77777777" w:rsidTr="000F5F68">
        <w:trPr>
          <w:trHeight w:val="21"/>
        </w:trPr>
        <w:tc>
          <w:tcPr>
            <w:tcW w:w="3114" w:type="dxa"/>
            <w:shd w:val="clear" w:color="auto" w:fill="D9D9D9"/>
          </w:tcPr>
          <w:p w14:paraId="1B301E45" w14:textId="77777777" w:rsidR="00B62C9F" w:rsidRPr="008537C1" w:rsidRDefault="00B62C9F" w:rsidP="000F5F68">
            <w:pPr>
              <w:spacing w:line="360" w:lineRule="auto"/>
            </w:pPr>
            <w:r w:rsidRPr="008537C1">
              <w:t>Foam Manufacturers</w:t>
            </w:r>
          </w:p>
        </w:tc>
        <w:tc>
          <w:tcPr>
            <w:tcW w:w="2977" w:type="dxa"/>
            <w:shd w:val="clear" w:color="auto" w:fill="F2F2F2"/>
          </w:tcPr>
          <w:p w14:paraId="20060AD8" w14:textId="77777777" w:rsidR="00B62C9F" w:rsidRPr="008537C1" w:rsidRDefault="00B62C9F" w:rsidP="000F5F68">
            <w:pPr>
              <w:spacing w:line="360" w:lineRule="auto"/>
              <w:rPr>
                <w:color w:val="000000"/>
              </w:rPr>
            </w:pPr>
            <w:r w:rsidRPr="008537C1">
              <w:t>Tobacco</w:t>
            </w:r>
          </w:p>
        </w:tc>
        <w:tc>
          <w:tcPr>
            <w:tcW w:w="2925" w:type="dxa"/>
            <w:shd w:val="clear" w:color="auto" w:fill="D9D9D9"/>
          </w:tcPr>
          <w:p w14:paraId="22DAC8C7" w14:textId="77777777" w:rsidR="00B62C9F" w:rsidRPr="008537C1" w:rsidRDefault="00B62C9F" w:rsidP="000F5F68">
            <w:pPr>
              <w:spacing w:line="360" w:lineRule="auto"/>
              <w:rPr>
                <w:color w:val="000000"/>
              </w:rPr>
            </w:pPr>
          </w:p>
        </w:tc>
      </w:tr>
      <w:tr w:rsidR="00B62C9F" w:rsidRPr="008537C1" w14:paraId="1D82EC09" w14:textId="77777777" w:rsidTr="000F5F68">
        <w:trPr>
          <w:trHeight w:val="21"/>
        </w:trPr>
        <w:tc>
          <w:tcPr>
            <w:tcW w:w="3114" w:type="dxa"/>
            <w:shd w:val="clear" w:color="auto" w:fill="D9D9D9"/>
          </w:tcPr>
          <w:p w14:paraId="666A7D7C" w14:textId="77777777" w:rsidR="00B62C9F" w:rsidRPr="008537C1" w:rsidRDefault="00B62C9F" w:rsidP="000F5F68">
            <w:pPr>
              <w:spacing w:line="360" w:lineRule="auto"/>
            </w:pPr>
            <w:r w:rsidRPr="008537C1">
              <w:t>Footwear Manufacturers</w:t>
            </w:r>
          </w:p>
        </w:tc>
        <w:tc>
          <w:tcPr>
            <w:tcW w:w="2977" w:type="dxa"/>
            <w:shd w:val="clear" w:color="auto" w:fill="F2F2F2"/>
          </w:tcPr>
          <w:p w14:paraId="1E5CE7B3" w14:textId="77777777" w:rsidR="00B62C9F" w:rsidRPr="008537C1" w:rsidRDefault="00B62C9F" w:rsidP="000F5F68">
            <w:pPr>
              <w:spacing w:line="360" w:lineRule="auto"/>
              <w:rPr>
                <w:color w:val="000000"/>
              </w:rPr>
            </w:pPr>
            <w:r w:rsidRPr="008537C1">
              <w:t>Vegetable and Edible Oil</w:t>
            </w:r>
          </w:p>
        </w:tc>
        <w:tc>
          <w:tcPr>
            <w:tcW w:w="2925" w:type="dxa"/>
            <w:shd w:val="clear" w:color="auto" w:fill="D9D9D9"/>
          </w:tcPr>
          <w:p w14:paraId="6D3175D9" w14:textId="77777777" w:rsidR="00B62C9F" w:rsidRPr="008537C1" w:rsidRDefault="00B62C9F" w:rsidP="000F5F68">
            <w:pPr>
              <w:spacing w:line="360" w:lineRule="auto"/>
              <w:rPr>
                <w:color w:val="000000"/>
              </w:rPr>
            </w:pPr>
          </w:p>
        </w:tc>
      </w:tr>
      <w:tr w:rsidR="00B62C9F" w:rsidRPr="008537C1" w14:paraId="1155EE15" w14:textId="77777777" w:rsidTr="000F5F68">
        <w:trPr>
          <w:trHeight w:val="21"/>
        </w:trPr>
        <w:tc>
          <w:tcPr>
            <w:tcW w:w="3114" w:type="dxa"/>
            <w:shd w:val="clear" w:color="auto" w:fill="D9D9D9"/>
          </w:tcPr>
          <w:p w14:paraId="42A5E5D1" w14:textId="77777777" w:rsidR="00B62C9F" w:rsidRPr="008537C1" w:rsidRDefault="00B62C9F" w:rsidP="000F5F68">
            <w:pPr>
              <w:spacing w:line="360" w:lineRule="auto"/>
            </w:pPr>
            <w:r w:rsidRPr="008537C1">
              <w:t>Glass Manufacturers</w:t>
            </w:r>
          </w:p>
        </w:tc>
        <w:tc>
          <w:tcPr>
            <w:tcW w:w="2977" w:type="dxa"/>
            <w:shd w:val="clear" w:color="auto" w:fill="F2F2F2"/>
          </w:tcPr>
          <w:p w14:paraId="716E66E1" w14:textId="77777777" w:rsidR="00B62C9F" w:rsidRPr="008537C1" w:rsidRDefault="00B62C9F" w:rsidP="000F5F68">
            <w:pPr>
              <w:spacing w:line="360" w:lineRule="auto"/>
              <w:rPr>
                <w:color w:val="000000"/>
              </w:rPr>
            </w:pPr>
            <w:r w:rsidRPr="008537C1">
              <w:t>Flour and Grain Milling</w:t>
            </w:r>
          </w:p>
        </w:tc>
        <w:tc>
          <w:tcPr>
            <w:tcW w:w="2925" w:type="dxa"/>
            <w:shd w:val="clear" w:color="auto" w:fill="D9D9D9"/>
          </w:tcPr>
          <w:p w14:paraId="336DAB6B" w14:textId="77777777" w:rsidR="00B62C9F" w:rsidRPr="008537C1" w:rsidRDefault="00B62C9F" w:rsidP="000F5F68">
            <w:pPr>
              <w:spacing w:line="360" w:lineRule="auto"/>
              <w:rPr>
                <w:color w:val="000000"/>
              </w:rPr>
            </w:pPr>
          </w:p>
        </w:tc>
      </w:tr>
      <w:tr w:rsidR="00B62C9F" w:rsidRPr="008537C1" w14:paraId="3B5F839C" w14:textId="77777777" w:rsidTr="000F5F68">
        <w:trPr>
          <w:trHeight w:val="21"/>
        </w:trPr>
        <w:tc>
          <w:tcPr>
            <w:tcW w:w="3114" w:type="dxa"/>
            <w:shd w:val="clear" w:color="auto" w:fill="D9D9D9"/>
          </w:tcPr>
          <w:p w14:paraId="289B56AD" w14:textId="77777777" w:rsidR="00B62C9F" w:rsidRPr="008537C1" w:rsidRDefault="00B62C9F" w:rsidP="000F5F68">
            <w:pPr>
              <w:spacing w:line="360" w:lineRule="auto"/>
            </w:pPr>
            <w:r w:rsidRPr="008537C1">
              <w:t>Nylon, Polythene and Sack Bags</w:t>
            </w:r>
          </w:p>
        </w:tc>
        <w:tc>
          <w:tcPr>
            <w:tcW w:w="2977" w:type="dxa"/>
            <w:shd w:val="clear" w:color="auto" w:fill="DEEBF6"/>
          </w:tcPr>
          <w:p w14:paraId="6A58E36B" w14:textId="77777777" w:rsidR="00B62C9F" w:rsidRPr="008537C1" w:rsidRDefault="00B62C9F" w:rsidP="000F5F68">
            <w:pPr>
              <w:spacing w:line="360" w:lineRule="auto"/>
              <w:rPr>
                <w:b/>
                <w:color w:val="000000"/>
              </w:rPr>
            </w:pPr>
            <w:r w:rsidRPr="008537C1">
              <w:rPr>
                <w:b/>
              </w:rPr>
              <w:t>Print and Ink</w:t>
            </w:r>
          </w:p>
        </w:tc>
        <w:tc>
          <w:tcPr>
            <w:tcW w:w="2925" w:type="dxa"/>
            <w:shd w:val="clear" w:color="auto" w:fill="D9D9D9"/>
          </w:tcPr>
          <w:p w14:paraId="6F195F07" w14:textId="77777777" w:rsidR="00B62C9F" w:rsidRPr="008537C1" w:rsidRDefault="00B62C9F" w:rsidP="000F5F68">
            <w:pPr>
              <w:spacing w:line="360" w:lineRule="auto"/>
              <w:rPr>
                <w:color w:val="000000"/>
              </w:rPr>
            </w:pPr>
          </w:p>
        </w:tc>
      </w:tr>
      <w:tr w:rsidR="00B62C9F" w:rsidRPr="008537C1" w14:paraId="1D12890F" w14:textId="77777777" w:rsidTr="000F5F68">
        <w:trPr>
          <w:trHeight w:val="21"/>
        </w:trPr>
        <w:tc>
          <w:tcPr>
            <w:tcW w:w="3114" w:type="dxa"/>
            <w:shd w:val="clear" w:color="auto" w:fill="D9D9D9"/>
          </w:tcPr>
          <w:p w14:paraId="5A48B915" w14:textId="77777777" w:rsidR="00B62C9F" w:rsidRPr="008537C1" w:rsidRDefault="00B62C9F" w:rsidP="000F5F68">
            <w:pPr>
              <w:spacing w:line="360" w:lineRule="auto"/>
            </w:pPr>
            <w:r w:rsidRPr="008537C1">
              <w:t>Packaging</w:t>
            </w:r>
          </w:p>
        </w:tc>
        <w:tc>
          <w:tcPr>
            <w:tcW w:w="2977" w:type="dxa"/>
            <w:shd w:val="clear" w:color="auto" w:fill="F2F2F2"/>
          </w:tcPr>
          <w:p w14:paraId="32F14A6C" w14:textId="77777777" w:rsidR="00B62C9F" w:rsidRPr="008537C1" w:rsidRDefault="00B62C9F" w:rsidP="000F5F68">
            <w:pPr>
              <w:spacing w:line="360" w:lineRule="auto"/>
              <w:rPr>
                <w:color w:val="000000"/>
              </w:rPr>
            </w:pPr>
            <w:r w:rsidRPr="008537C1">
              <w:t>Industrial Printing &amp; Printing Ink</w:t>
            </w:r>
          </w:p>
        </w:tc>
        <w:tc>
          <w:tcPr>
            <w:tcW w:w="2925" w:type="dxa"/>
            <w:shd w:val="clear" w:color="auto" w:fill="D9D9D9"/>
          </w:tcPr>
          <w:p w14:paraId="6DC0EB5F" w14:textId="77777777" w:rsidR="00B62C9F" w:rsidRPr="008537C1" w:rsidRDefault="00B62C9F" w:rsidP="000F5F68">
            <w:pPr>
              <w:spacing w:line="360" w:lineRule="auto"/>
              <w:rPr>
                <w:color w:val="000000"/>
              </w:rPr>
            </w:pPr>
          </w:p>
        </w:tc>
      </w:tr>
      <w:tr w:rsidR="00B62C9F" w:rsidRPr="008537C1" w14:paraId="67B8F55D" w14:textId="77777777" w:rsidTr="000F5F68">
        <w:trPr>
          <w:trHeight w:val="21"/>
        </w:trPr>
        <w:tc>
          <w:tcPr>
            <w:tcW w:w="3114" w:type="dxa"/>
            <w:shd w:val="clear" w:color="auto" w:fill="D9D9D9"/>
          </w:tcPr>
          <w:p w14:paraId="6B20CD81" w14:textId="77777777" w:rsidR="00B62C9F" w:rsidRPr="008537C1" w:rsidRDefault="00B62C9F" w:rsidP="000F5F68">
            <w:pPr>
              <w:spacing w:line="360" w:lineRule="auto"/>
            </w:pPr>
            <w:r w:rsidRPr="008537C1">
              <w:t>Safety Matches</w:t>
            </w:r>
          </w:p>
        </w:tc>
        <w:tc>
          <w:tcPr>
            <w:tcW w:w="2977" w:type="dxa"/>
            <w:shd w:val="clear" w:color="auto" w:fill="F2F2F2"/>
          </w:tcPr>
          <w:p w14:paraId="6478AB86" w14:textId="77777777" w:rsidR="00B62C9F" w:rsidRPr="008537C1" w:rsidRDefault="00B62C9F" w:rsidP="000F5F68">
            <w:pPr>
              <w:spacing w:line="360" w:lineRule="auto"/>
              <w:rPr>
                <w:color w:val="000000"/>
              </w:rPr>
            </w:pPr>
            <w:r w:rsidRPr="008537C1">
              <w:t>Printing Ink</w:t>
            </w:r>
          </w:p>
        </w:tc>
        <w:tc>
          <w:tcPr>
            <w:tcW w:w="2925" w:type="dxa"/>
            <w:shd w:val="clear" w:color="auto" w:fill="D9D9D9"/>
          </w:tcPr>
          <w:p w14:paraId="04590F9F" w14:textId="77777777" w:rsidR="00B62C9F" w:rsidRPr="008537C1" w:rsidRDefault="00B62C9F" w:rsidP="000F5F68">
            <w:pPr>
              <w:spacing w:line="360" w:lineRule="auto"/>
              <w:rPr>
                <w:color w:val="000000"/>
              </w:rPr>
            </w:pPr>
          </w:p>
        </w:tc>
      </w:tr>
      <w:tr w:rsidR="00B62C9F" w:rsidRPr="008537C1" w14:paraId="2A507684" w14:textId="77777777" w:rsidTr="000F5F68">
        <w:trPr>
          <w:trHeight w:val="21"/>
        </w:trPr>
        <w:tc>
          <w:tcPr>
            <w:tcW w:w="3114" w:type="dxa"/>
            <w:shd w:val="clear" w:color="auto" w:fill="D9D9D9"/>
          </w:tcPr>
          <w:p w14:paraId="3DA9F03D" w14:textId="77777777" w:rsidR="00B62C9F" w:rsidRPr="008537C1" w:rsidRDefault="00B62C9F" w:rsidP="000F5F68">
            <w:pPr>
              <w:spacing w:line="360" w:lineRule="auto"/>
            </w:pPr>
            <w:r w:rsidRPr="008537C1">
              <w:t>Sanitary Towels, Napkins &amp; Diapers</w:t>
            </w:r>
          </w:p>
        </w:tc>
        <w:tc>
          <w:tcPr>
            <w:tcW w:w="2977" w:type="dxa"/>
            <w:shd w:val="clear" w:color="auto" w:fill="F2F2F2"/>
          </w:tcPr>
          <w:p w14:paraId="3B722CE0" w14:textId="77777777" w:rsidR="00B62C9F" w:rsidRPr="008537C1" w:rsidRDefault="00B62C9F" w:rsidP="000F5F68">
            <w:pPr>
              <w:spacing w:line="360" w:lineRule="auto"/>
              <w:rPr>
                <w:color w:val="000000"/>
              </w:rPr>
            </w:pPr>
            <w:r w:rsidRPr="008537C1">
              <w:t xml:space="preserve">Printing Ink Manufacturer </w:t>
            </w:r>
          </w:p>
        </w:tc>
        <w:tc>
          <w:tcPr>
            <w:tcW w:w="2925" w:type="dxa"/>
            <w:shd w:val="clear" w:color="auto" w:fill="D9D9D9"/>
          </w:tcPr>
          <w:p w14:paraId="2630699D" w14:textId="77777777" w:rsidR="00B62C9F" w:rsidRPr="008537C1" w:rsidRDefault="00B62C9F" w:rsidP="000F5F68">
            <w:pPr>
              <w:spacing w:line="360" w:lineRule="auto"/>
              <w:rPr>
                <w:color w:val="000000"/>
              </w:rPr>
            </w:pPr>
          </w:p>
        </w:tc>
      </w:tr>
      <w:tr w:rsidR="00B62C9F" w:rsidRPr="008537C1" w14:paraId="6F224400" w14:textId="77777777" w:rsidTr="000F5F68">
        <w:trPr>
          <w:trHeight w:val="21"/>
        </w:trPr>
        <w:tc>
          <w:tcPr>
            <w:tcW w:w="3114" w:type="dxa"/>
            <w:shd w:val="clear" w:color="auto" w:fill="D9D9D9"/>
          </w:tcPr>
          <w:p w14:paraId="6BDF6E8E" w14:textId="77777777" w:rsidR="00B62C9F" w:rsidRPr="008537C1" w:rsidRDefault="00B62C9F" w:rsidP="000F5F68">
            <w:pPr>
              <w:spacing w:line="360" w:lineRule="auto"/>
            </w:pPr>
            <w:r w:rsidRPr="008537C1">
              <w:t>Soap &amp; Detergent</w:t>
            </w:r>
          </w:p>
        </w:tc>
        <w:tc>
          <w:tcPr>
            <w:tcW w:w="2977" w:type="dxa"/>
            <w:shd w:val="clear" w:color="auto" w:fill="F2F2F2"/>
          </w:tcPr>
          <w:p w14:paraId="75A13E29" w14:textId="77777777" w:rsidR="00B62C9F" w:rsidRPr="008537C1" w:rsidRDefault="00B62C9F" w:rsidP="000F5F68">
            <w:pPr>
              <w:spacing w:line="360" w:lineRule="auto"/>
              <w:rPr>
                <w:color w:val="000000"/>
              </w:rPr>
            </w:pPr>
            <w:r w:rsidRPr="008537C1">
              <w:t>Pulp, paper &amp; Paper Products</w:t>
            </w:r>
          </w:p>
        </w:tc>
        <w:tc>
          <w:tcPr>
            <w:tcW w:w="2925" w:type="dxa"/>
            <w:shd w:val="clear" w:color="auto" w:fill="D9D9D9"/>
          </w:tcPr>
          <w:p w14:paraId="45DA9F68" w14:textId="77777777" w:rsidR="00B62C9F" w:rsidRPr="008537C1" w:rsidRDefault="00B62C9F" w:rsidP="000F5F68">
            <w:pPr>
              <w:spacing w:line="360" w:lineRule="auto"/>
              <w:rPr>
                <w:color w:val="000000"/>
              </w:rPr>
            </w:pPr>
          </w:p>
        </w:tc>
      </w:tr>
      <w:tr w:rsidR="00B62C9F" w:rsidRPr="008537C1" w14:paraId="074D9CE6" w14:textId="77777777" w:rsidTr="000F5F68">
        <w:trPr>
          <w:trHeight w:val="21"/>
        </w:trPr>
        <w:tc>
          <w:tcPr>
            <w:tcW w:w="3114" w:type="dxa"/>
            <w:shd w:val="clear" w:color="auto" w:fill="D9D9D9"/>
          </w:tcPr>
          <w:p w14:paraId="1097B16F" w14:textId="77777777" w:rsidR="00B62C9F" w:rsidRPr="008537C1" w:rsidRDefault="00B62C9F" w:rsidP="000F5F68">
            <w:pPr>
              <w:spacing w:line="360" w:lineRule="auto"/>
            </w:pPr>
            <w:r w:rsidRPr="008537C1">
              <w:t>Toiletries and Cosmetics</w:t>
            </w:r>
          </w:p>
        </w:tc>
        <w:tc>
          <w:tcPr>
            <w:tcW w:w="2977" w:type="dxa"/>
            <w:shd w:val="clear" w:color="auto" w:fill="F2F2F2"/>
          </w:tcPr>
          <w:p w14:paraId="267EA580" w14:textId="77777777" w:rsidR="00B62C9F" w:rsidRPr="008537C1" w:rsidRDefault="00B62C9F" w:rsidP="000F5F68">
            <w:pPr>
              <w:spacing w:line="360" w:lineRule="auto"/>
              <w:rPr>
                <w:color w:val="000000"/>
              </w:rPr>
            </w:pPr>
            <w:r w:rsidRPr="008537C1">
              <w:t>Paints, Vanishes and Allied Products</w:t>
            </w:r>
          </w:p>
        </w:tc>
        <w:tc>
          <w:tcPr>
            <w:tcW w:w="2925" w:type="dxa"/>
            <w:shd w:val="clear" w:color="auto" w:fill="D9D9D9"/>
          </w:tcPr>
          <w:p w14:paraId="639FDF7D" w14:textId="77777777" w:rsidR="00B62C9F" w:rsidRPr="008537C1" w:rsidRDefault="00B62C9F" w:rsidP="000F5F68">
            <w:pPr>
              <w:spacing w:line="360" w:lineRule="auto"/>
              <w:rPr>
                <w:color w:val="000000"/>
              </w:rPr>
            </w:pPr>
          </w:p>
        </w:tc>
      </w:tr>
      <w:tr w:rsidR="00B62C9F" w:rsidRPr="008537C1" w14:paraId="11E383D4" w14:textId="77777777" w:rsidTr="000F5F68">
        <w:trPr>
          <w:trHeight w:val="21"/>
        </w:trPr>
        <w:tc>
          <w:tcPr>
            <w:tcW w:w="3114" w:type="dxa"/>
            <w:shd w:val="clear" w:color="auto" w:fill="D9D9D9"/>
          </w:tcPr>
          <w:p w14:paraId="4788D8E7" w14:textId="77777777" w:rsidR="00B62C9F" w:rsidRPr="008537C1" w:rsidRDefault="00B62C9F" w:rsidP="000F5F68">
            <w:pPr>
              <w:spacing w:line="360" w:lineRule="auto"/>
            </w:pPr>
            <w:r w:rsidRPr="008537C1">
              <w:t>Toothpick</w:t>
            </w:r>
          </w:p>
        </w:tc>
        <w:tc>
          <w:tcPr>
            <w:tcW w:w="2977" w:type="dxa"/>
            <w:shd w:val="clear" w:color="auto" w:fill="F2F2F2"/>
          </w:tcPr>
          <w:p w14:paraId="67F5FC58" w14:textId="77777777" w:rsidR="00B62C9F" w:rsidRPr="008537C1" w:rsidRDefault="00B62C9F" w:rsidP="000F5F68">
            <w:pPr>
              <w:spacing w:line="360" w:lineRule="auto"/>
              <w:rPr>
                <w:color w:val="000000"/>
              </w:rPr>
            </w:pPr>
            <w:r w:rsidRPr="008537C1">
              <w:t>Printing &amp; Publishing</w:t>
            </w:r>
          </w:p>
        </w:tc>
        <w:tc>
          <w:tcPr>
            <w:tcW w:w="2925" w:type="dxa"/>
            <w:shd w:val="clear" w:color="auto" w:fill="D9D9D9"/>
          </w:tcPr>
          <w:p w14:paraId="62DEA16B" w14:textId="77777777" w:rsidR="00B62C9F" w:rsidRPr="008537C1" w:rsidRDefault="00B62C9F" w:rsidP="000F5F68">
            <w:pPr>
              <w:spacing w:line="360" w:lineRule="auto"/>
              <w:rPr>
                <w:color w:val="000000"/>
              </w:rPr>
            </w:pPr>
          </w:p>
        </w:tc>
      </w:tr>
    </w:tbl>
    <w:p w14:paraId="60451C74" w14:textId="77777777" w:rsidR="00B62C9F" w:rsidRPr="008537C1" w:rsidRDefault="00B62C9F" w:rsidP="00B62C9F">
      <w:pPr>
        <w:spacing w:line="480" w:lineRule="auto"/>
      </w:pPr>
    </w:p>
    <w:p w14:paraId="56617012" w14:textId="1CB0AD91" w:rsidR="00B62C9F" w:rsidRPr="008537C1" w:rsidRDefault="00B62C9F" w:rsidP="00B62C9F">
      <w:pPr>
        <w:keepNext/>
        <w:keepLines/>
        <w:pBdr>
          <w:top w:val="nil"/>
          <w:left w:val="nil"/>
          <w:bottom w:val="nil"/>
          <w:right w:val="nil"/>
          <w:between w:val="nil"/>
        </w:pBdr>
        <w:spacing w:before="40" w:line="480" w:lineRule="auto"/>
        <w:rPr>
          <w:b/>
          <w:i/>
          <w:color w:val="000000"/>
        </w:rPr>
      </w:pPr>
      <w:bookmarkStart w:id="180" w:name="_heading=h.thw4kt" w:colFirst="0" w:colLast="0"/>
      <w:bookmarkEnd w:id="180"/>
      <w:r w:rsidRPr="008537C1">
        <w:rPr>
          <w:b/>
          <w:i/>
          <w:color w:val="000000"/>
        </w:rPr>
        <w:t>Tab 4.</w:t>
      </w:r>
      <w:r w:rsidR="000F56D1" w:rsidRPr="008537C1">
        <w:rPr>
          <w:b/>
          <w:i/>
          <w:color w:val="000000"/>
        </w:rPr>
        <w:t>3</w:t>
      </w:r>
      <w:r w:rsidRPr="008537C1">
        <w:rPr>
          <w:b/>
          <w:i/>
          <w:color w:val="000000"/>
        </w:rPr>
        <w:t xml:space="preserve"> Classification of Organisation size matrix (Bath, 2019)</w:t>
      </w:r>
    </w:p>
    <w:tbl>
      <w:tblPr>
        <w:tblW w:w="9103"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400" w:firstRow="0" w:lastRow="0" w:firstColumn="0" w:lastColumn="0" w:noHBand="0" w:noVBand="1"/>
      </w:tblPr>
      <w:tblGrid>
        <w:gridCol w:w="3034"/>
        <w:gridCol w:w="3034"/>
        <w:gridCol w:w="3035"/>
      </w:tblGrid>
      <w:tr w:rsidR="00B62C9F" w:rsidRPr="008537C1" w14:paraId="276DEB57" w14:textId="77777777" w:rsidTr="000F5F68">
        <w:trPr>
          <w:trHeight w:val="536"/>
        </w:trPr>
        <w:tc>
          <w:tcPr>
            <w:tcW w:w="3034" w:type="dxa"/>
            <w:shd w:val="clear" w:color="auto" w:fill="DEEBF6"/>
          </w:tcPr>
          <w:p w14:paraId="73154BE3" w14:textId="77777777" w:rsidR="00B62C9F" w:rsidRPr="008537C1" w:rsidRDefault="00B62C9F" w:rsidP="000F56D1">
            <w:pPr>
              <w:spacing w:line="276" w:lineRule="auto"/>
              <w:jc w:val="center"/>
              <w:rPr>
                <w:b/>
              </w:rPr>
            </w:pPr>
            <w:r w:rsidRPr="008537C1">
              <w:rPr>
                <w:b/>
              </w:rPr>
              <w:t>Size of Enterprise</w:t>
            </w:r>
          </w:p>
        </w:tc>
        <w:tc>
          <w:tcPr>
            <w:tcW w:w="3034" w:type="dxa"/>
            <w:shd w:val="clear" w:color="auto" w:fill="DEEBF6"/>
          </w:tcPr>
          <w:p w14:paraId="130D2C25" w14:textId="77777777" w:rsidR="00B62C9F" w:rsidRPr="008537C1" w:rsidRDefault="00B62C9F" w:rsidP="000F56D1">
            <w:pPr>
              <w:spacing w:line="276" w:lineRule="auto"/>
              <w:jc w:val="center"/>
              <w:rPr>
                <w:b/>
              </w:rPr>
            </w:pPr>
            <w:r w:rsidRPr="008537C1">
              <w:rPr>
                <w:b/>
              </w:rPr>
              <w:t>Staff Thresholds</w:t>
            </w:r>
          </w:p>
        </w:tc>
        <w:tc>
          <w:tcPr>
            <w:tcW w:w="3035" w:type="dxa"/>
            <w:shd w:val="clear" w:color="auto" w:fill="DEEBF6"/>
          </w:tcPr>
          <w:p w14:paraId="7B633179" w14:textId="77777777" w:rsidR="00B62C9F" w:rsidRPr="008537C1" w:rsidRDefault="00B62C9F" w:rsidP="000F56D1">
            <w:pPr>
              <w:spacing w:line="276" w:lineRule="auto"/>
              <w:jc w:val="center"/>
              <w:rPr>
                <w:b/>
              </w:rPr>
            </w:pPr>
            <w:r w:rsidRPr="008537C1">
              <w:rPr>
                <w:b/>
              </w:rPr>
              <w:t>Turnover Thresholds</w:t>
            </w:r>
          </w:p>
        </w:tc>
      </w:tr>
      <w:tr w:rsidR="00B62C9F" w:rsidRPr="008537C1" w14:paraId="0BE3265B" w14:textId="77777777" w:rsidTr="000F5F68">
        <w:trPr>
          <w:trHeight w:val="172"/>
        </w:trPr>
        <w:tc>
          <w:tcPr>
            <w:tcW w:w="3034" w:type="dxa"/>
            <w:shd w:val="clear" w:color="auto" w:fill="D9D9D9"/>
          </w:tcPr>
          <w:p w14:paraId="3EEA302A" w14:textId="77777777" w:rsidR="00B62C9F" w:rsidRPr="008537C1" w:rsidRDefault="00B62C9F" w:rsidP="000F56D1">
            <w:pPr>
              <w:spacing w:line="276" w:lineRule="auto"/>
            </w:pPr>
            <w:r w:rsidRPr="008537C1">
              <w:t>Large Enterprise</w:t>
            </w:r>
          </w:p>
        </w:tc>
        <w:tc>
          <w:tcPr>
            <w:tcW w:w="3034" w:type="dxa"/>
            <w:shd w:val="clear" w:color="auto" w:fill="E7E6E6"/>
          </w:tcPr>
          <w:p w14:paraId="394680A4" w14:textId="77777777" w:rsidR="00B62C9F" w:rsidRPr="008537C1" w:rsidRDefault="00B62C9F" w:rsidP="000F56D1">
            <w:pPr>
              <w:spacing w:line="276" w:lineRule="auto"/>
            </w:pPr>
            <w:r w:rsidRPr="008537C1">
              <w:t>&gt;  250</w:t>
            </w:r>
          </w:p>
        </w:tc>
        <w:tc>
          <w:tcPr>
            <w:tcW w:w="3035" w:type="dxa"/>
            <w:shd w:val="clear" w:color="auto" w:fill="D9D9D9"/>
          </w:tcPr>
          <w:p w14:paraId="60C1F50F" w14:textId="77777777" w:rsidR="00B62C9F" w:rsidRPr="008537C1" w:rsidRDefault="00B62C9F" w:rsidP="000F56D1">
            <w:pPr>
              <w:spacing w:line="276" w:lineRule="auto"/>
            </w:pPr>
            <w:r w:rsidRPr="008537C1">
              <w:t>&gt; £22.8m/$22.8m</w:t>
            </w:r>
            <w:r w:rsidRPr="008537C1">
              <w:tab/>
            </w:r>
          </w:p>
        </w:tc>
      </w:tr>
      <w:tr w:rsidR="00B62C9F" w:rsidRPr="008537C1" w14:paraId="5685B773" w14:textId="77777777" w:rsidTr="000F5F68">
        <w:trPr>
          <w:trHeight w:val="169"/>
        </w:trPr>
        <w:tc>
          <w:tcPr>
            <w:tcW w:w="3034" w:type="dxa"/>
            <w:shd w:val="clear" w:color="auto" w:fill="D9D9D9"/>
          </w:tcPr>
          <w:p w14:paraId="244325BC" w14:textId="77777777" w:rsidR="00B62C9F" w:rsidRPr="008537C1" w:rsidRDefault="00B62C9F" w:rsidP="000F56D1">
            <w:pPr>
              <w:spacing w:line="276" w:lineRule="auto"/>
            </w:pPr>
            <w:r w:rsidRPr="008537C1">
              <w:t>Medium Enterprise</w:t>
            </w:r>
            <w:r w:rsidRPr="008537C1">
              <w:tab/>
            </w:r>
          </w:p>
        </w:tc>
        <w:tc>
          <w:tcPr>
            <w:tcW w:w="3034" w:type="dxa"/>
            <w:shd w:val="clear" w:color="auto" w:fill="E7E6E6"/>
          </w:tcPr>
          <w:p w14:paraId="3F0B6B5F" w14:textId="728D3238" w:rsidR="00654D8B" w:rsidRPr="008537C1" w:rsidRDefault="00B62C9F" w:rsidP="000F56D1">
            <w:pPr>
              <w:spacing w:line="276" w:lineRule="auto"/>
            </w:pPr>
            <w:r w:rsidRPr="008537C1">
              <w:t xml:space="preserve">50 </w:t>
            </w:r>
            <w:r w:rsidR="00654D8B" w:rsidRPr="008537C1">
              <w:t>–</w:t>
            </w:r>
            <w:r w:rsidRPr="008537C1">
              <w:t xml:space="preserve"> 250</w:t>
            </w:r>
          </w:p>
        </w:tc>
        <w:tc>
          <w:tcPr>
            <w:tcW w:w="3035" w:type="dxa"/>
            <w:shd w:val="clear" w:color="auto" w:fill="D9D9D9"/>
          </w:tcPr>
          <w:p w14:paraId="3422FFB1" w14:textId="77777777" w:rsidR="00B62C9F" w:rsidRPr="008537C1" w:rsidRDefault="00B62C9F" w:rsidP="000F56D1">
            <w:pPr>
              <w:spacing w:line="276" w:lineRule="auto"/>
            </w:pPr>
            <w:r w:rsidRPr="008537C1">
              <w:t xml:space="preserve">&gt;  £5.6m/$5.6m </w:t>
            </w:r>
          </w:p>
          <w:p w14:paraId="3DB7FD85" w14:textId="4BFB0917" w:rsidR="00B62C9F" w:rsidRPr="008537C1" w:rsidRDefault="00654D8B" w:rsidP="000F56D1">
            <w:pPr>
              <w:spacing w:line="276" w:lineRule="auto"/>
            </w:pPr>
            <w:r w:rsidRPr="008537C1">
              <w:t>≤ £22.8m/$22.8m</w:t>
            </w:r>
          </w:p>
        </w:tc>
      </w:tr>
      <w:tr w:rsidR="00B62C9F" w:rsidRPr="008537C1" w14:paraId="77F84B40" w14:textId="77777777" w:rsidTr="000F5F68">
        <w:trPr>
          <w:trHeight w:val="169"/>
        </w:trPr>
        <w:tc>
          <w:tcPr>
            <w:tcW w:w="3034" w:type="dxa"/>
            <w:shd w:val="clear" w:color="auto" w:fill="D9D9D9"/>
          </w:tcPr>
          <w:p w14:paraId="62DB9257" w14:textId="77777777" w:rsidR="00B62C9F" w:rsidRPr="008537C1" w:rsidRDefault="00B62C9F" w:rsidP="000F56D1">
            <w:pPr>
              <w:spacing w:line="276" w:lineRule="auto"/>
            </w:pPr>
            <w:r w:rsidRPr="008537C1">
              <w:t>Small Enterprise</w:t>
            </w:r>
            <w:r w:rsidRPr="008537C1">
              <w:tab/>
            </w:r>
          </w:p>
        </w:tc>
        <w:tc>
          <w:tcPr>
            <w:tcW w:w="3034" w:type="dxa"/>
            <w:shd w:val="clear" w:color="auto" w:fill="E7E6E6"/>
          </w:tcPr>
          <w:p w14:paraId="2A6F7468" w14:textId="77777777" w:rsidR="00B62C9F" w:rsidRPr="008537C1" w:rsidRDefault="00B62C9F" w:rsidP="000F56D1">
            <w:pPr>
              <w:spacing w:line="276" w:lineRule="auto"/>
            </w:pPr>
            <w:r w:rsidRPr="008537C1">
              <w:t>10 -50</w:t>
            </w:r>
          </w:p>
          <w:p w14:paraId="1C89EC19" w14:textId="7A614EBF" w:rsidR="00744835" w:rsidRPr="008537C1" w:rsidRDefault="00744835" w:rsidP="000F56D1">
            <w:pPr>
              <w:spacing w:line="276" w:lineRule="auto"/>
            </w:pPr>
          </w:p>
        </w:tc>
        <w:tc>
          <w:tcPr>
            <w:tcW w:w="3035" w:type="dxa"/>
            <w:shd w:val="clear" w:color="auto" w:fill="D9D9D9"/>
          </w:tcPr>
          <w:p w14:paraId="72334269" w14:textId="77777777" w:rsidR="00B62C9F" w:rsidRPr="008537C1" w:rsidRDefault="00B62C9F" w:rsidP="000F56D1">
            <w:pPr>
              <w:spacing w:line="276" w:lineRule="auto"/>
            </w:pPr>
            <w:r w:rsidRPr="008537C1">
              <w:t>&gt;  £2m/$2m</w:t>
            </w:r>
          </w:p>
          <w:p w14:paraId="3387B35A" w14:textId="12474377" w:rsidR="00B62C9F" w:rsidRPr="008537C1" w:rsidRDefault="00744835" w:rsidP="000F56D1">
            <w:pPr>
              <w:spacing w:line="276" w:lineRule="auto"/>
            </w:pPr>
            <w:r w:rsidRPr="008537C1">
              <w:t>≤ £5.6 or $6.5</w:t>
            </w:r>
          </w:p>
        </w:tc>
      </w:tr>
      <w:tr w:rsidR="00B62C9F" w:rsidRPr="008537C1" w14:paraId="589A584A" w14:textId="77777777" w:rsidTr="000F5F68">
        <w:trPr>
          <w:trHeight w:val="169"/>
        </w:trPr>
        <w:tc>
          <w:tcPr>
            <w:tcW w:w="3034" w:type="dxa"/>
            <w:shd w:val="clear" w:color="auto" w:fill="D9D9D9"/>
          </w:tcPr>
          <w:p w14:paraId="0B6BC200" w14:textId="77777777" w:rsidR="00B62C9F" w:rsidRPr="008537C1" w:rsidRDefault="00B62C9F" w:rsidP="000F56D1">
            <w:pPr>
              <w:spacing w:line="276" w:lineRule="auto"/>
            </w:pPr>
            <w:r w:rsidRPr="008537C1">
              <w:t>Micro Enterprise</w:t>
            </w:r>
          </w:p>
        </w:tc>
        <w:tc>
          <w:tcPr>
            <w:tcW w:w="3034" w:type="dxa"/>
            <w:shd w:val="clear" w:color="auto" w:fill="E7E6E6"/>
          </w:tcPr>
          <w:p w14:paraId="3FFE3545" w14:textId="77777777" w:rsidR="00B62C9F" w:rsidRPr="008537C1" w:rsidRDefault="00996DF5" w:rsidP="000F56D1">
            <w:pPr>
              <w:spacing w:line="276" w:lineRule="auto"/>
            </w:pPr>
            <w:sdt>
              <w:sdtPr>
                <w:tag w:val="goog_rdk_21"/>
                <w:id w:val="-2060384044"/>
              </w:sdtPr>
              <w:sdtEndPr/>
              <w:sdtContent>
                <w:r w:rsidR="00B62C9F" w:rsidRPr="008537C1">
                  <w:rPr>
                    <w:rFonts w:ascii="Gungsuh" w:eastAsia="Gungsuh" w:hAnsi="Gungsuh" w:cs="Gungsuh"/>
                  </w:rPr>
                  <w:t>≤ 10</w:t>
                </w:r>
              </w:sdtContent>
            </w:sdt>
          </w:p>
        </w:tc>
        <w:tc>
          <w:tcPr>
            <w:tcW w:w="3035" w:type="dxa"/>
            <w:shd w:val="clear" w:color="auto" w:fill="D9D9D9"/>
          </w:tcPr>
          <w:p w14:paraId="164E658C" w14:textId="45C1DCA1" w:rsidR="00B62C9F" w:rsidRPr="008537C1" w:rsidRDefault="00744835" w:rsidP="000F56D1">
            <w:pPr>
              <w:spacing w:line="276" w:lineRule="auto"/>
            </w:pPr>
            <w:r w:rsidRPr="008537C1">
              <w:t>≤ £2m/$2m</w:t>
            </w:r>
          </w:p>
        </w:tc>
      </w:tr>
    </w:tbl>
    <w:p w14:paraId="343A0412" w14:textId="77777777" w:rsidR="00B62C9F" w:rsidRPr="008537C1" w:rsidRDefault="00B62C9F" w:rsidP="00B62C9F"/>
    <w:p w14:paraId="30BB03AD" w14:textId="77777777" w:rsidR="00B62C9F" w:rsidRPr="008537C1" w:rsidRDefault="00B62C9F" w:rsidP="00B62C9F"/>
    <w:p w14:paraId="1188D539" w14:textId="77777777" w:rsidR="00B62C9F" w:rsidRPr="008537C1" w:rsidRDefault="00B62C9F" w:rsidP="00B62C9F">
      <w:pPr>
        <w:spacing w:after="240" w:line="480" w:lineRule="auto"/>
        <w:jc w:val="both"/>
      </w:pPr>
      <w:r w:rsidRPr="008537C1">
        <w:t xml:space="preserve">There are three common method for collecting data when conducting research, namely quantitative, qualitative, and mixed methods. A qualitative methodology uses techniques such as participants observations, focus groups and in-depth interview (Aigen, 2008). Quantitative research, in the other hand uses a scientific procedure to investigate a quantitative phenomenon by using mathematical models to test theories and hypotheses that relates to the area of study (Ang, et al., 2012). This research combines both qualitative and quantitative method, which is said to be the mixed method. The mixed method is used because it allows researchers to explore in-depth knowledge of the research area with multiple approaches to data collection and analysis in a single study. </w:t>
      </w:r>
    </w:p>
    <w:p w14:paraId="4968A939" w14:textId="2C3B1542" w:rsidR="00B62C9F" w:rsidRPr="008537C1" w:rsidRDefault="00B62C9F" w:rsidP="00B62C9F">
      <w:pPr>
        <w:spacing w:after="240" w:line="480" w:lineRule="auto"/>
        <w:jc w:val="both"/>
      </w:pPr>
      <w:r w:rsidRPr="008537C1">
        <w:t xml:space="preserve">This study utilized various data collection tools. Data was collected from various Nigeria’s manufacturing firms using survey questions and interview, such that the proposed research questions can be answered, and the conceptual model validated. The research study was to investigate the implementation of a re-designed ERP adoption model in the Nigeria’s manufacturing Organisations. Considering </w:t>
      </w:r>
      <w:r w:rsidR="00912671" w:rsidRPr="008537C1">
        <w:t>an adoption model namely;</w:t>
      </w:r>
      <w:r w:rsidRPr="008537C1">
        <w:t xml:space="preserve"> “Technology Organisation Environment” Framework (TOE) using an explanatory sequential mixed methods design (Creswell &amp; Plano, 2011). This research also chose its method according to the recommendations of academic books and journal articles relevant in the field of study (Jogulu &amp; Pansiri, 2011). </w:t>
      </w:r>
    </w:p>
    <w:p w14:paraId="3F4EBB28" w14:textId="1AC87206" w:rsidR="00EB69C3" w:rsidRPr="008537C1" w:rsidRDefault="00EB69C3" w:rsidP="00654D8B">
      <w:pPr>
        <w:pStyle w:val="Heading2"/>
        <w:spacing w:before="0" w:line="480" w:lineRule="auto"/>
        <w:rPr>
          <w:rFonts w:ascii="Times New Roman" w:eastAsia="Times New Roman" w:hAnsi="Times New Roman" w:cs="Times New Roman"/>
          <w:b/>
          <w:color w:val="000000"/>
          <w:sz w:val="24"/>
          <w:szCs w:val="24"/>
        </w:rPr>
      </w:pPr>
      <w:bookmarkStart w:id="181" w:name="_Toc89808851"/>
      <w:r w:rsidRPr="008537C1">
        <w:rPr>
          <w:rFonts w:ascii="Times New Roman" w:eastAsia="Times New Roman" w:hAnsi="Times New Roman" w:cs="Times New Roman"/>
          <w:b/>
          <w:color w:val="000000"/>
          <w:sz w:val="24"/>
          <w:szCs w:val="24"/>
        </w:rPr>
        <w:t xml:space="preserve">4.2 </w:t>
      </w:r>
      <w:r w:rsidR="00937728" w:rsidRPr="008537C1">
        <w:rPr>
          <w:rFonts w:ascii="Times New Roman" w:eastAsia="Times New Roman" w:hAnsi="Times New Roman" w:cs="Times New Roman"/>
          <w:b/>
          <w:color w:val="000000"/>
          <w:sz w:val="24"/>
          <w:szCs w:val="24"/>
        </w:rPr>
        <w:t>Research</w:t>
      </w:r>
      <w:r w:rsidR="00BC04C8" w:rsidRPr="008537C1">
        <w:t xml:space="preserve"> </w:t>
      </w:r>
      <w:r w:rsidR="00BC04C8" w:rsidRPr="008537C1">
        <w:rPr>
          <w:rFonts w:ascii="Times New Roman" w:eastAsia="Times New Roman" w:hAnsi="Times New Roman" w:cs="Times New Roman"/>
          <w:b/>
          <w:color w:val="000000"/>
          <w:sz w:val="24"/>
          <w:szCs w:val="24"/>
        </w:rPr>
        <w:t>Philosophical</w:t>
      </w:r>
      <w:r w:rsidR="00937728" w:rsidRPr="008537C1">
        <w:rPr>
          <w:rFonts w:ascii="Times New Roman" w:eastAsia="Times New Roman" w:hAnsi="Times New Roman" w:cs="Times New Roman"/>
          <w:b/>
          <w:color w:val="000000"/>
          <w:sz w:val="24"/>
          <w:szCs w:val="24"/>
        </w:rPr>
        <w:t xml:space="preserve"> Paradigm</w:t>
      </w:r>
      <w:bookmarkEnd w:id="181"/>
    </w:p>
    <w:p w14:paraId="4A6ECCFD" w14:textId="77777777" w:rsidR="00EB69C3" w:rsidRPr="008537C1" w:rsidRDefault="00EB69C3" w:rsidP="00EB69C3">
      <w:pPr>
        <w:spacing w:after="240" w:line="480" w:lineRule="auto"/>
        <w:jc w:val="both"/>
      </w:pPr>
      <w:r w:rsidRPr="008537C1">
        <w:rPr>
          <w:color w:val="000000"/>
        </w:rPr>
        <w:t xml:space="preserve">According to Mackenzie &amp; Knipe (2006) they highlighted that, to establish a sense of direction, there is a need to ascertain philosophical beliefs that underpins a research study. Because researchers have different experiences, beliefs, and views within their environments. Therefore, they perform research in separate ways. Researchers are guided by their paradigms, their beliefs which can be theories or a set of principles that guide the way things are done. Identifying a paradigm at the start of a research is the basis for subsequent choices of research methodology and methods. </w:t>
      </w:r>
      <w:r w:rsidRPr="008537C1">
        <w:t xml:space="preserve">The term research philosophy refers to the assumptions about what is been investigated and knowledge development around the data gathered, analysed and probably used “Gray, 2009” (Saunders, et al., 2009). </w:t>
      </w:r>
    </w:p>
    <w:p w14:paraId="17BAEF7D" w14:textId="12C956C4" w:rsidR="00EB69C3" w:rsidRPr="008537C1" w:rsidRDefault="00EB69C3" w:rsidP="00EB69C3">
      <w:pPr>
        <w:spacing w:after="240" w:line="480" w:lineRule="auto"/>
        <w:jc w:val="both"/>
        <w:rPr>
          <w:color w:val="000000"/>
        </w:rPr>
      </w:pPr>
      <w:r w:rsidRPr="008537C1">
        <w:t>The knowledge development involves various types of beliefs and assumptions, these includes assumptions about human knowledge otherwise known as “epistemology”</w:t>
      </w:r>
      <w:r w:rsidR="00BC04C8" w:rsidRPr="008537C1">
        <w:t>. Also,</w:t>
      </w:r>
      <w:r w:rsidRPr="008537C1">
        <w:t xml:space="preserve"> the existing realities encountered during the research</w:t>
      </w:r>
      <w:r w:rsidR="00BC04C8" w:rsidRPr="008537C1">
        <w:t xml:space="preserve"> is referred to as</w:t>
      </w:r>
      <w:r w:rsidRPr="008537C1">
        <w:t xml:space="preserve"> “ontology” and the researcher’s core value influence on the research process</w:t>
      </w:r>
      <w:r w:rsidR="00BC04C8" w:rsidRPr="008537C1">
        <w:t xml:space="preserve"> can be referred to as</w:t>
      </w:r>
      <w:r w:rsidRPr="008537C1">
        <w:t xml:space="preserve"> “axiological assumptions”. Therefore, selecting a research philosophy should be done as a primary direction, aligning element in the research design before commencing the actual research (Bell &amp; Bryman, 2007). </w:t>
      </w:r>
      <w:r w:rsidRPr="008537C1">
        <w:rPr>
          <w:color w:val="000000"/>
        </w:rPr>
        <w:t xml:space="preserve">These various definitions suggest that a particular paradigm influences the conduct of a study. Therefore, to understand why and how this research approach, data collection and analysis method were chosen and applied. </w:t>
      </w:r>
    </w:p>
    <w:p w14:paraId="79823F43" w14:textId="442BE3EE" w:rsidR="00EB69C3" w:rsidRPr="008537C1" w:rsidRDefault="00EB69C3" w:rsidP="00EB69C3">
      <w:pPr>
        <w:spacing w:after="240" w:line="480" w:lineRule="auto"/>
        <w:jc w:val="both"/>
        <w:rPr>
          <w:color w:val="000000"/>
        </w:rPr>
      </w:pPr>
      <w:bookmarkStart w:id="182" w:name="_heading=h.1vsw3ci" w:colFirst="0" w:colLast="0"/>
      <w:bookmarkEnd w:id="182"/>
      <w:r w:rsidRPr="008537C1">
        <w:rPr>
          <w:color w:val="000000"/>
        </w:rPr>
        <w:t>It is imperative to first discuss the philosophical paradigm that suits the primary focus of this study. After this, the methodologies that were used will be discussed</w:t>
      </w:r>
      <w:r w:rsidRPr="008537C1">
        <w:t xml:space="preserve">. In the context of social science research, </w:t>
      </w:r>
      <w:r w:rsidRPr="008537C1">
        <w:rPr>
          <w:color w:val="000000"/>
        </w:rPr>
        <w:t xml:space="preserve">pragmatic setting relates to their epistemological and ontological view. That means their understanding of the nature of knowledge and reality. The commonly used philosophical paradigm in social sciences include positivism, post-positivism, interpretivism, critical social theory, and pragmatism (Mackenzie &amp; Knipe, 2006; Scotland, 2012). Mixed method used in this research was guided by pragmatic philosophy which  combines methods from both positivism and interpretivism. </w:t>
      </w:r>
      <w:r w:rsidRPr="008537C1">
        <w:t xml:space="preserve">The </w:t>
      </w:r>
      <w:r w:rsidRPr="008537C1">
        <w:rPr>
          <w:color w:val="000000"/>
        </w:rPr>
        <w:t xml:space="preserve">positivism </w:t>
      </w:r>
      <w:r w:rsidRPr="008537C1">
        <w:t xml:space="preserve">implies an objective epistemology and believes in a stable reality, while interpretivism implies a subjective epistemology and the ontological belief in a socially constructed reality. Comprehensive overview of three philosophical assumptions will be discussed in the next paragraphs. </w:t>
      </w:r>
    </w:p>
    <w:p w14:paraId="14C1D7AB" w14:textId="77777777" w:rsidR="00EB69C3" w:rsidRPr="008537C1" w:rsidRDefault="00EB69C3" w:rsidP="00EB69C3">
      <w:pPr>
        <w:pStyle w:val="Heading3"/>
        <w:rPr>
          <w:rFonts w:ascii="Times New Roman" w:eastAsia="Times New Roman" w:hAnsi="Times New Roman" w:cs="Times New Roman"/>
          <w:b/>
          <w:color w:val="000000"/>
          <w:u w:val="single"/>
        </w:rPr>
      </w:pPr>
      <w:bookmarkStart w:id="183" w:name="_heading=h.4fsjm0b" w:colFirst="0" w:colLast="0"/>
      <w:bookmarkStart w:id="184" w:name="_Toc89808852"/>
      <w:bookmarkEnd w:id="183"/>
      <w:r w:rsidRPr="008537C1">
        <w:rPr>
          <w:rFonts w:ascii="Times New Roman" w:eastAsia="Times New Roman" w:hAnsi="Times New Roman" w:cs="Times New Roman"/>
          <w:b/>
          <w:color w:val="000000"/>
        </w:rPr>
        <w:t>4.2.1 Positivist or Positivism</w:t>
      </w:r>
      <w:bookmarkEnd w:id="184"/>
    </w:p>
    <w:p w14:paraId="6B7B6501" w14:textId="77777777" w:rsidR="00EB69C3" w:rsidRPr="008537C1" w:rsidRDefault="00EB69C3" w:rsidP="00EB69C3"/>
    <w:p w14:paraId="77DEC5CE"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Positivism in social science is built on empirical evidence, respectively. This concept was initiated in the 19th century when metaphysical views was rejected by Auguste Comte, who emphasised that truth about reality should only scientifically derived (Mertens, 2007). The positivist paradigm is often referred as scientific research method. This paradigm was also supported by other philosophers such as, Francis Bacon, Aristotle, John Locke (Mertens, 2007). According to Creswell &amp; Creswell (2017) who asserted that for outcomes to be real, they should be empirically observed and analysed. Positivism suggests method for investigating social phenomena and that “cause and effect” relationships can be explained (Mertens, 2007). </w:t>
      </w:r>
    </w:p>
    <w:p w14:paraId="38576626"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Positivism is said to be interested in testing theories, illustrating by observing and measuring events in order to predict and understand the world that exist around them.  The positivism was replaced with post-positivist paradigm after the Second World War (Mertens, 2007). Post-positivists argued that existing theoretical frameworks are temporary, and it is to be tested by new understanding. In other words, post-positivists suggest that reality is accessible to more than one interpretation. This somehow supports the “constructivists” view. Things are often seen from various perspectives by people, "what might be the truth for one person or group of persons may not be the truth for another person or group" (O'Leary, 2004)Largely, it is important to note that positivist and/or post-positivist research paradigms associate with quantitative methods of data collection and analysis.</w:t>
      </w:r>
    </w:p>
    <w:p w14:paraId="0BF69274" w14:textId="77777777" w:rsidR="00EB69C3" w:rsidRPr="008537C1" w:rsidRDefault="00EB69C3" w:rsidP="00EB69C3">
      <w:pPr>
        <w:pStyle w:val="Heading3"/>
        <w:spacing w:line="480" w:lineRule="auto"/>
        <w:jc w:val="both"/>
        <w:rPr>
          <w:rFonts w:ascii="Times New Roman" w:eastAsia="Times New Roman" w:hAnsi="Times New Roman" w:cs="Times New Roman"/>
          <w:b/>
          <w:color w:val="000000"/>
          <w:u w:val="single"/>
        </w:rPr>
      </w:pPr>
      <w:bookmarkStart w:id="185" w:name="_heading=h.2uxtw84" w:colFirst="0" w:colLast="0"/>
      <w:bookmarkStart w:id="186" w:name="_Toc89808853"/>
      <w:bookmarkEnd w:id="185"/>
      <w:r w:rsidRPr="008537C1">
        <w:rPr>
          <w:rFonts w:ascii="Times New Roman" w:eastAsia="Times New Roman" w:hAnsi="Times New Roman" w:cs="Times New Roman"/>
          <w:b/>
          <w:color w:val="000000"/>
        </w:rPr>
        <w:t>4.2.2 Interpretive or Interpretivism</w:t>
      </w:r>
      <w:bookmarkEnd w:id="186"/>
    </w:p>
    <w:p w14:paraId="0D5D2D08"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Interpretivism is derived from two philosophies- phenomenology and hermeneutics by Edmund Husserl, Wilhelm Dilthey, and other German philosophers. This paradigm criticized the application of positivism in the social sciences. The criticism was tagged with terms like ‘anti-positivist’ or ‘anti-naturalists’ when referring to interpretivist research paradigm. The argument remains that there is a major difference between the subject matters of the nature and social sciences (Blackstone, 2012). The interpretivists claim that the study of social experiences entails insight into the social world that people have constructed around themselves. However, it is important to note that people are evolving and they constantly re-interpreting their world (Blaikie, 2007). </w:t>
      </w:r>
    </w:p>
    <w:p w14:paraId="4A954AEC"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Interpretivist claim that identifying social situations, people’s actions, personal actions, nature and human created objects are parts of the world around us (Blaikie, 2007). It was noted that Interpretivists approach aims to understanding people’s experiences, which also suggests that "reality is socially constructed" (Mertens, 2007). Hence, Interpretivisms relies on participants views or experience of the phenomenon under studied. This can include relating the participant’s background and its influence on their personal experiences on the findings of a particular study (Creswell, 2013).In contrary to post-positivists, Interpretivists does not start their investigation with a theory, rather they generate or inductively develop a pattern of meanings “Theory” (Creswell, 2013). Interpretivists mostly depend on qualitative methods of data collection and analysis. </w:t>
      </w:r>
    </w:p>
    <w:p w14:paraId="5C68105B" w14:textId="77777777" w:rsidR="00EB69C3" w:rsidRPr="008537C1" w:rsidRDefault="00EB69C3" w:rsidP="00EB69C3">
      <w:pPr>
        <w:pStyle w:val="Heading3"/>
        <w:spacing w:line="480" w:lineRule="auto"/>
        <w:jc w:val="both"/>
        <w:rPr>
          <w:rFonts w:ascii="Times New Roman" w:eastAsia="Times New Roman" w:hAnsi="Times New Roman" w:cs="Times New Roman"/>
          <w:b/>
          <w:color w:val="000000"/>
          <w:u w:val="single"/>
        </w:rPr>
      </w:pPr>
      <w:bookmarkStart w:id="187" w:name="_heading=h.1a346fx" w:colFirst="0" w:colLast="0"/>
      <w:bookmarkStart w:id="188" w:name="_Toc89808854"/>
      <w:bookmarkEnd w:id="187"/>
      <w:r w:rsidRPr="008537C1">
        <w:rPr>
          <w:rFonts w:ascii="Times New Roman" w:eastAsia="Times New Roman" w:hAnsi="Times New Roman" w:cs="Times New Roman"/>
          <w:b/>
          <w:color w:val="000000"/>
        </w:rPr>
        <w:t>4.2.3 Pragmatism</w:t>
      </w:r>
      <w:bookmarkEnd w:id="188"/>
    </w:p>
    <w:p w14:paraId="1F485DFC"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This philosophy is not dedicated to any particular philosophical system or reality. The paradigm argues that, the scientific notion about accessing “truth” by social inquiry of the real world using a single scientific method is not enough (Mertens, 2007). Pragmatism focuses on ‘what' the research question is and 'how' it can be answered (Creswell, 2013). In this sense, the researchers do not have to use a specific research method. The term pragmatism was founded in the late 19</w:t>
      </w:r>
      <w:r w:rsidRPr="008537C1">
        <w:rPr>
          <w:color w:val="000000"/>
          <w:vertAlign w:val="superscript"/>
        </w:rPr>
        <w:t>th</w:t>
      </w:r>
      <w:r w:rsidRPr="008537C1">
        <w:rPr>
          <w:color w:val="000000"/>
        </w:rPr>
        <w:t xml:space="preserve"> century by an American philosopher named “Charles Sanders Peirce” and the word was derived from the Greek word ‘pragma’ meaning action. The knowledge was advanced by other academics such as Arthur Bentley, John Dewey, George Mead and William James. (Ormerod, 2006; Creswell &amp; Plano, 2011).</w:t>
      </w:r>
    </w:p>
    <w:p w14:paraId="364A47BE"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Although, the individual impact of these philosophers cannot be fully explained in this study. However, it is important to know that, their believe was “in other to understand the real world, there is a need to improve the world and understand the experiences of the inhabitants (Ormerod, 2006). Charles Sanders Peirce explained that </w:t>
      </w:r>
      <w:r w:rsidRPr="008537C1">
        <w:rPr>
          <w:i/>
          <w:color w:val="000000"/>
        </w:rPr>
        <w:t>“</w:t>
      </w:r>
      <w:r w:rsidRPr="008537C1">
        <w:rPr>
          <w:color w:val="000000"/>
        </w:rPr>
        <w:t>beliefs are guides to actions and should be judged against the outcomes rather than abstract principles”</w:t>
      </w:r>
      <w:r w:rsidRPr="008537C1">
        <w:rPr>
          <w:i/>
          <w:color w:val="000000"/>
        </w:rPr>
        <w:t xml:space="preserve"> </w:t>
      </w:r>
      <w:r w:rsidRPr="008537C1">
        <w:rPr>
          <w:color w:val="000000"/>
        </w:rPr>
        <w:t xml:space="preserve">(Ormerod, 2006). However, the pragmatic philosophical contribution of “George Mead” was more widely recognised because earlier on, in the time (1857-1866) the views of “Charles Sanders Peirce” were not so popular. Mead ignited an idea known as ‘the act’ also called ‘presentism’ which he used in charactering reality. </w:t>
      </w:r>
    </w:p>
    <w:p w14:paraId="5AAF0A88"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Presentism suggests that for a phenomenon to be real, it must be happening in present. Dewey also contributed immensely to knowledge pragmatism, philosophical process, naturalism, and contextualism. He is known as one of the prominent philosophers of the 20th century (Creswell, 2013). Dewey believed in complete integration of skills and knowledge, a concept from his belief in pragmatism which can also be referred to as learning by doing (Ormerod, 2006). Dewey’s pragmatic approach to religion and ethics are considered to be most renowned of his entire contributions to knowledge (Haggbloom, et al., 2002).</w:t>
      </w:r>
    </w:p>
    <w:p w14:paraId="0833DA54"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Increased studies have driven a new way of thinking about this pragmatic belief and its philosophical role in science and life. Pragmatism is well known for political and religious statements in this current era, but it is also a philosophy and method of conducting research. (Ormerod, 2006). It is explicit that all research should be underpinned by one or more philosophical paradigm that will be adopted by the researcher (Creswell &amp; Plano, 2011). According to Creswell (2013) in a table titled, “Interpretive Frameworks and Associated Philosophical beliefs” can be found in pages 36-37, shows a clear picture about the uniqueness of pragmatism research paradigm within the social sciences. Pragmatism is quite a unique and distinct philosophical belief, unlike other paradigms.</w:t>
      </w:r>
    </w:p>
    <w:p w14:paraId="484B709A"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Pragmatists believe so much in the research question and the way it has been answered and this is more important than the methods used in research. Also, it believes that multiple methods can be used in data collection, considering the relevance to the research questions (Creswell &amp; Plano, 2011). Because reality can be singular or multiple in nature, pragmatists support combining inductive and deductive approaches in order to present various views of reality (Creswell and Clark, 2011). Epistemologically, the most important consideration in the pragmatic tradition is practicality. When addressing research problems pragmatists ask themselves what method(s) works for that specific problem. This is unlike the traditional scientific methods, mainly underpinned by positivism, where researchers are restricted to collecting data objectively (Creswell and Clark, 2011).</w:t>
      </w:r>
    </w:p>
    <w:p w14:paraId="112BA49B"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Pragmatism allows researchers to realise that there can be one or more (mixed) methods of inquiry into a research question (Brandom, 2011). According to Creswell &amp; Plano (2011) supported the views by justifying the need for modern researchers to apply mixed or multiple approaches to research in social science. They stated that the most essential consideration in a research should be the suitability of the adopted approach to address a research question. The suitable paradigm for this approach is pragmatism because it allows research projects to be performed without limitations by a set of rules peculiar to one paradigm. Pragmatism is therefore unique because it operates as a gateway to the process of researching a wide-range of problems in the most practical manner. </w:t>
      </w:r>
    </w:p>
    <w:p w14:paraId="5ABC83C6" w14:textId="1BB20DCA" w:rsidR="00B62C9F" w:rsidRPr="008537C1" w:rsidRDefault="00B62C9F" w:rsidP="00B62C9F">
      <w:pPr>
        <w:pStyle w:val="Heading3"/>
        <w:spacing w:line="480" w:lineRule="auto"/>
        <w:jc w:val="both"/>
        <w:rPr>
          <w:rFonts w:ascii="Times New Roman" w:eastAsia="Times New Roman" w:hAnsi="Times New Roman" w:cs="Times New Roman"/>
          <w:b/>
          <w:color w:val="000000"/>
          <w:u w:val="single"/>
        </w:rPr>
      </w:pPr>
      <w:bookmarkStart w:id="189" w:name="_heading=h.3u2rp3q" w:colFirst="0" w:colLast="0"/>
      <w:bookmarkStart w:id="190" w:name="_Toc89808855"/>
      <w:bookmarkEnd w:id="189"/>
      <w:r w:rsidRPr="008537C1">
        <w:rPr>
          <w:rFonts w:ascii="Times New Roman" w:eastAsia="Times New Roman" w:hAnsi="Times New Roman" w:cs="Times New Roman"/>
          <w:b/>
          <w:color w:val="000000"/>
        </w:rPr>
        <w:t xml:space="preserve">4.2.4 </w:t>
      </w:r>
      <w:bookmarkStart w:id="191" w:name="_Hlk91229018"/>
      <w:r w:rsidRPr="008537C1">
        <w:rPr>
          <w:rFonts w:ascii="Times New Roman" w:eastAsia="Times New Roman" w:hAnsi="Times New Roman" w:cs="Times New Roman"/>
          <w:b/>
          <w:color w:val="000000"/>
        </w:rPr>
        <w:t>Frequently used research paradigm in ERP Implementations.</w:t>
      </w:r>
      <w:bookmarkEnd w:id="190"/>
      <w:bookmarkEnd w:id="191"/>
    </w:p>
    <w:p w14:paraId="0D18270A" w14:textId="77777777" w:rsidR="00B62C9F" w:rsidRPr="008537C1" w:rsidRDefault="00B62C9F" w:rsidP="00B62C9F">
      <w:pPr>
        <w:spacing w:after="240" w:line="480" w:lineRule="auto"/>
        <w:jc w:val="both"/>
      </w:pPr>
      <w:r w:rsidRPr="008537C1">
        <w:t xml:space="preserve">According to the literature, researchers commonly use quantitative, qualitative, and mixed methods in ERP implementation studies. Each of the method strengths and weaknesses have also been outlined by researchers. Quantitative studies have been used severally ranging from causal-comparative designs to correlational designs (Ravasan &amp; Mansouri, 2016; Bansal &amp; Agarwal, 2015). However, surveys frequently referenced quantitative approach in reviewing ERP adoption and implementation studies (Bansal &amp; Agarwal, 2015; Pishdad, et al., 2014). Surveys mostly utilizes the Likert-scale type of measure for measuring patterns, attitudes, participant opinions and so on (Costa, et al., 2016; Garg &amp; Agarwal, 2014). </w:t>
      </w:r>
    </w:p>
    <w:p w14:paraId="729E5185" w14:textId="77777777" w:rsidR="00B62C9F" w:rsidRPr="008537C1" w:rsidRDefault="00B62C9F" w:rsidP="00B62C9F">
      <w:pPr>
        <w:spacing w:line="480" w:lineRule="auto"/>
        <w:jc w:val="both"/>
      </w:pPr>
      <w:r w:rsidRPr="008537C1">
        <w:t>According to Gajic, et al., (2014) quantitative studies on ERP system implementation and their impact on business performance are not sufficient enough. Moreover, the economic benefits of ERP system are difficult to measure by quantitative analysis. Literature shows that research seeking for in-depth information from practitioners and experts in ERP implementation success/failure factors used qualitative interviews, case studies and phenomenological design (Abdelmoniem, 2016; Alharthi, et al., 2017; Saade &amp; Nijher, 2016). It was noticed that mixed research method was less sited in ERP implementation research in comparison with both qualitative and quantitative research method. However, mixed method can be very effective, because one method can be used to inform the other (Fetters, et al., 2013). The snag to the mixed method is that it is more time consuming.</w:t>
      </w:r>
    </w:p>
    <w:p w14:paraId="3EAA3F92" w14:textId="77777777" w:rsidR="00B62C9F" w:rsidRPr="008537C1" w:rsidRDefault="00B62C9F" w:rsidP="00B62C9F">
      <w:pPr>
        <w:rPr>
          <w:color w:val="FF0000"/>
        </w:rPr>
      </w:pPr>
    </w:p>
    <w:p w14:paraId="52568DEC" w14:textId="1B0DD415" w:rsidR="00EB69C3" w:rsidRPr="008537C1" w:rsidRDefault="00EB69C3" w:rsidP="00EB69C3">
      <w:pPr>
        <w:pStyle w:val="Heading3"/>
        <w:spacing w:line="480" w:lineRule="auto"/>
        <w:jc w:val="both"/>
        <w:rPr>
          <w:rFonts w:ascii="Times New Roman" w:eastAsia="Times New Roman" w:hAnsi="Times New Roman" w:cs="Times New Roman"/>
          <w:b/>
          <w:color w:val="000000"/>
        </w:rPr>
      </w:pPr>
      <w:bookmarkStart w:id="192" w:name="_Toc89808856"/>
      <w:r w:rsidRPr="008537C1">
        <w:rPr>
          <w:rFonts w:ascii="Times New Roman" w:eastAsia="Times New Roman" w:hAnsi="Times New Roman" w:cs="Times New Roman"/>
          <w:b/>
          <w:color w:val="000000"/>
        </w:rPr>
        <w:t>4.2.</w:t>
      </w:r>
      <w:r w:rsidR="00B62C9F" w:rsidRPr="008537C1">
        <w:rPr>
          <w:rFonts w:ascii="Times New Roman" w:eastAsia="Times New Roman" w:hAnsi="Times New Roman" w:cs="Times New Roman"/>
          <w:b/>
          <w:color w:val="000000"/>
        </w:rPr>
        <w:t>5</w:t>
      </w:r>
      <w:r w:rsidRPr="008537C1">
        <w:rPr>
          <w:rFonts w:ascii="Times New Roman" w:eastAsia="Times New Roman" w:hAnsi="Times New Roman" w:cs="Times New Roman"/>
          <w:b/>
          <w:color w:val="000000"/>
        </w:rPr>
        <w:t xml:space="preserve"> Justification for choosing pragmatic paradigm</w:t>
      </w:r>
      <w:bookmarkEnd w:id="192"/>
    </w:p>
    <w:p w14:paraId="5D8F78BD"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The paradigms underpinning quantitative and qualitative research approaches are the positivism and interpretivism, respectively. They both possess strengths and limitations in such a way that either of them cannot be considered to be better than the other.  Therefore, the argument is, there is no one best paradigm and research approach to advancing knowledge. This is because prioritizing or choosing one approach over another will always constrain the ability to move beyond its boundaries. The early recognition of this argument about quantitative and qualitative approaches to research and trying to understand it, potentially allows experienced researchers to create unique means of answering their research questions. </w:t>
      </w:r>
    </w:p>
    <w:p w14:paraId="6417DAFA" w14:textId="77777777" w:rsidR="00EB69C3" w:rsidRPr="008537C1" w:rsidRDefault="00EB69C3" w:rsidP="00EB69C3">
      <w:pPr>
        <w:spacing w:after="240" w:line="480" w:lineRule="auto"/>
        <w:jc w:val="both"/>
      </w:pPr>
      <w:r w:rsidRPr="008537C1">
        <w:t xml:space="preserve">Research approaches is identified as the main component of research because it defines the procedures for the research and steps involved in it, from broad assumptions to specifics of data collection, interpretation and analysis (Creswell &amp; Creswell, 2017). The research approach also helps researchers to identify the actual research design and the field work processes, respectively. The philosophical assumptions of the researcher impact the decision of research approach to the study, which includes the research design, data collection method, analysis, and interpretation. This is the means the researchers select to study the theory involved within research frame (Scotland, 2012). Selecting mixed method approach in this research is based on the nature of the research problem under study, personal experience, and the study audience. </w:t>
      </w:r>
    </w:p>
    <w:p w14:paraId="02388D61" w14:textId="77777777" w:rsidR="00EB69C3" w:rsidRPr="008537C1" w:rsidRDefault="00EB69C3" w:rsidP="00EB69C3">
      <w:pPr>
        <w:spacing w:after="240" w:line="480" w:lineRule="auto"/>
        <w:jc w:val="both"/>
      </w:pPr>
      <w:r w:rsidRPr="008537C1">
        <w:t xml:space="preserve">Mixed methods approach is connected to two essential concerns; the first is the capacity for mixed methods to benefit a variety of research discipline in management and Secondly, the questions and the extent to which they determine the research approach (Saunders, et al., 2009). Hence to ensure reliability and validity of this research findings the researchers decided to make a rational justification for choosing the mixed method. This research seeks inductive and deductive reasoning from data analysis, this research logic possesses a great strength and mixed method supports the use of both. This allows equal perceptions from theory generation view and hypothesis testing significance in a single study without any compromise. </w:t>
      </w:r>
    </w:p>
    <w:p w14:paraId="4E946C92" w14:textId="77777777" w:rsidR="00EB69C3" w:rsidRPr="008537C1" w:rsidRDefault="00EB69C3" w:rsidP="00EB69C3">
      <w:pPr>
        <w:spacing w:after="240" w:line="480" w:lineRule="auto"/>
        <w:jc w:val="both"/>
      </w:pPr>
      <w:r w:rsidRPr="008537C1">
        <w:t xml:space="preserve">The combined deductive and inductive perspectives enable the researcher to extract a better inference from the research study. Also, it was important for this research to adopt a more sophisticated research designs with a multiple data collection design, and analysis that can possibly provide different/supporting views and findings (Jogulu &amp; Pansiri, 2011). Furthermore, because mixed methods amalgamate statistical and thematic analysis, combining and comparing multiple data sources, processing, and analysing, which can be referred to as triangulation. Triangulation justifies the selection of mixed method in this research, due to its ability to strengthen the research findings and, as a result of multiple techniques adopted to tackle the research problem substantial inferences we made. </w:t>
      </w:r>
    </w:p>
    <w:p w14:paraId="2F160EEF" w14:textId="77777777" w:rsidR="00EB69C3" w:rsidRPr="008537C1" w:rsidRDefault="00EB69C3" w:rsidP="00EB69C3">
      <w:pPr>
        <w:spacing w:after="240" w:line="480" w:lineRule="auto"/>
        <w:jc w:val="both"/>
      </w:pPr>
      <w:r w:rsidRPr="008537C1">
        <w:t xml:space="preserve">In this research context, mixed methods display suitability with its complementary strengths and no obvious weaknesses. Undertaking mixed method eradicate weakness in single research approach, because data generated via survey questionnaire are not likely to capture the personal views and experiences in social settings, the use of mixed approach avoids such occurrence.  In addition, mixed methods, reduces dependence on statistical data solely to explain a social occurrence which are more subjective in nature. The validity and reliability are predominantly are derived from the meaningful detailed insights accumulated by the subjective interpretations of experiences, supported by the varied source data collation that creates reasonable answers to the research questions. </w:t>
      </w:r>
    </w:p>
    <w:p w14:paraId="7C47B4E5" w14:textId="77777777" w:rsidR="00EB69C3" w:rsidRPr="008537C1" w:rsidRDefault="00EB69C3" w:rsidP="00EB69C3">
      <w:pPr>
        <w:spacing w:after="240" w:line="480" w:lineRule="auto"/>
        <w:jc w:val="both"/>
      </w:pPr>
      <w:r w:rsidRPr="008537C1">
        <w:t xml:space="preserve">The constancy in the survey collated views of participants in relation to the research questions, which are statistically described in questionnaires, corresponded with the subjective interpretations of those experiences in interviews. Hence, mixing the data collection techniques only improve the discoveries enabling robust inferences with assurance. According to Pansiri (2009) that argued, by indicating that majority of the research in management encourages the belief that solely scientific approach is not most appropriate to understanding organisational life. Both approaches have been used in combination to exhaustively tackle research problems (Creswell &amp; Plano, 2011). </w:t>
      </w:r>
    </w:p>
    <w:p w14:paraId="2D4F5472" w14:textId="5E04642A" w:rsidR="00EB69C3" w:rsidRPr="008537C1" w:rsidRDefault="00EB69C3" w:rsidP="00EB69C3">
      <w:pPr>
        <w:spacing w:after="240" w:line="480" w:lineRule="auto"/>
        <w:jc w:val="both"/>
      </w:pPr>
      <w:r w:rsidRPr="008537C1">
        <w:t>As earlier identified, pragmatic researcher focuses on the research questions. Hence, they combine paradigms, approaches, and methods to collect and analysis data to comprehensively understand the problem. The participants’ views were adequately collected, analysed, and interpreted. The means of exploring these within the pragmatic paradigm is the use of a mixed methods sequential exploratory design.</w:t>
      </w:r>
    </w:p>
    <w:p w14:paraId="57677247" w14:textId="0FA8E922" w:rsidR="00EB69C3" w:rsidRPr="008537C1" w:rsidRDefault="00EB69C3" w:rsidP="00EB69C3">
      <w:pPr>
        <w:keepNext/>
        <w:keepLines/>
        <w:pBdr>
          <w:top w:val="nil"/>
          <w:left w:val="nil"/>
          <w:bottom w:val="nil"/>
          <w:right w:val="nil"/>
          <w:between w:val="nil"/>
        </w:pBdr>
        <w:spacing w:before="40" w:line="480" w:lineRule="auto"/>
        <w:rPr>
          <w:b/>
          <w:i/>
          <w:color w:val="000000"/>
        </w:rPr>
      </w:pPr>
      <w:bookmarkStart w:id="193" w:name="_heading=h.2981zbj" w:colFirst="0" w:colLast="0"/>
      <w:bookmarkEnd w:id="193"/>
      <w:r w:rsidRPr="008537C1">
        <w:rPr>
          <w:b/>
          <w:i/>
          <w:color w:val="000000"/>
        </w:rPr>
        <w:t>Tab 4.</w:t>
      </w:r>
      <w:r w:rsidR="00A63D07" w:rsidRPr="008537C1">
        <w:rPr>
          <w:b/>
          <w:i/>
          <w:color w:val="000000"/>
        </w:rPr>
        <w:t>4</w:t>
      </w:r>
      <w:r w:rsidRPr="008537C1">
        <w:rPr>
          <w:b/>
          <w:i/>
          <w:color w:val="000000"/>
        </w:rPr>
        <w:t>: Differences in the five major Research Philosophies (Žukauskas, et al., 2018)</w:t>
      </w:r>
    </w:p>
    <w:tbl>
      <w:tblPr>
        <w:tblW w:w="10361"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A0" w:firstRow="1" w:lastRow="0" w:firstColumn="1" w:lastColumn="0" w:noHBand="0" w:noVBand="1"/>
      </w:tblPr>
      <w:tblGrid>
        <w:gridCol w:w="1668"/>
        <w:gridCol w:w="3572"/>
        <w:gridCol w:w="2806"/>
        <w:gridCol w:w="2315"/>
      </w:tblGrid>
      <w:tr w:rsidR="00EB69C3" w:rsidRPr="008537C1" w14:paraId="69DE242B" w14:textId="77777777" w:rsidTr="003106A4">
        <w:trPr>
          <w:trHeight w:val="416"/>
        </w:trPr>
        <w:tc>
          <w:tcPr>
            <w:tcW w:w="1668"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3697F7F8" w14:textId="77777777" w:rsidR="00EB69C3" w:rsidRPr="008537C1" w:rsidRDefault="00EB69C3" w:rsidP="00C9037F">
            <w:pPr>
              <w:spacing w:line="276" w:lineRule="auto"/>
              <w:jc w:val="center"/>
              <w:rPr>
                <w:b/>
                <w:bCs/>
                <w:color w:val="FFFFFF" w:themeColor="background1"/>
              </w:rPr>
            </w:pPr>
            <w:r w:rsidRPr="008537C1">
              <w:rPr>
                <w:b/>
                <w:bCs/>
                <w:color w:val="FFFFFF" w:themeColor="background1"/>
              </w:rPr>
              <w:t>Ontology</w:t>
            </w:r>
          </w:p>
          <w:p w14:paraId="7F10A754" w14:textId="77777777" w:rsidR="00EB69C3" w:rsidRPr="008537C1" w:rsidRDefault="00EB69C3" w:rsidP="00C9037F">
            <w:pPr>
              <w:spacing w:line="276" w:lineRule="auto"/>
              <w:jc w:val="center"/>
              <w:rPr>
                <w:b/>
                <w:bCs/>
                <w:color w:val="FFFFFF" w:themeColor="background1"/>
              </w:rPr>
            </w:pPr>
            <w:r w:rsidRPr="008537C1">
              <w:rPr>
                <w:b/>
                <w:bCs/>
                <w:color w:val="FFFFFF" w:themeColor="background1"/>
              </w:rPr>
              <w:t>(Reality)</w:t>
            </w:r>
          </w:p>
        </w:tc>
        <w:tc>
          <w:tcPr>
            <w:tcW w:w="3572"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3CF0313C" w14:textId="77777777" w:rsidR="00EB69C3" w:rsidRPr="008537C1" w:rsidRDefault="00EB69C3" w:rsidP="00C9037F">
            <w:pPr>
              <w:spacing w:line="276" w:lineRule="auto"/>
              <w:jc w:val="center"/>
              <w:rPr>
                <w:b/>
                <w:bCs/>
                <w:color w:val="FFFFFF" w:themeColor="background1"/>
              </w:rPr>
            </w:pPr>
            <w:r w:rsidRPr="008537C1">
              <w:rPr>
                <w:b/>
                <w:bCs/>
                <w:color w:val="FFFFFF" w:themeColor="background1"/>
              </w:rPr>
              <w:t>Epistemology</w:t>
            </w:r>
          </w:p>
          <w:p w14:paraId="659D9E0A" w14:textId="77777777" w:rsidR="00EB69C3" w:rsidRPr="008537C1" w:rsidRDefault="00EB69C3" w:rsidP="00C9037F">
            <w:pPr>
              <w:spacing w:line="276" w:lineRule="auto"/>
              <w:jc w:val="center"/>
              <w:rPr>
                <w:b/>
                <w:bCs/>
                <w:color w:val="FFFFFF" w:themeColor="background1"/>
              </w:rPr>
            </w:pPr>
            <w:r w:rsidRPr="008537C1">
              <w:rPr>
                <w:b/>
                <w:bCs/>
                <w:color w:val="FFFFFF" w:themeColor="background1"/>
              </w:rPr>
              <w:t>(What is believed to be real)</w:t>
            </w:r>
          </w:p>
        </w:tc>
        <w:tc>
          <w:tcPr>
            <w:tcW w:w="2806"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6AC4DE44" w14:textId="77777777" w:rsidR="00EB69C3" w:rsidRPr="008537C1" w:rsidRDefault="00EB69C3" w:rsidP="00C9037F">
            <w:pPr>
              <w:spacing w:line="276" w:lineRule="auto"/>
              <w:ind w:left="720"/>
              <w:rPr>
                <w:b/>
                <w:bCs/>
                <w:color w:val="FFFFFF" w:themeColor="background1"/>
              </w:rPr>
            </w:pPr>
            <w:r w:rsidRPr="008537C1">
              <w:rPr>
                <w:b/>
                <w:bCs/>
                <w:color w:val="FFFFFF" w:themeColor="background1"/>
              </w:rPr>
              <w:t>Axiology</w:t>
            </w:r>
          </w:p>
          <w:p w14:paraId="1D8FC17A" w14:textId="77777777" w:rsidR="00EB69C3" w:rsidRPr="008537C1" w:rsidRDefault="00EB69C3" w:rsidP="00C9037F">
            <w:pPr>
              <w:spacing w:line="276" w:lineRule="auto"/>
              <w:ind w:left="720"/>
              <w:rPr>
                <w:b/>
                <w:bCs/>
                <w:color w:val="FFFFFF" w:themeColor="background1"/>
              </w:rPr>
            </w:pPr>
            <w:r w:rsidRPr="008537C1">
              <w:rPr>
                <w:b/>
                <w:bCs/>
                <w:color w:val="FFFFFF" w:themeColor="background1"/>
              </w:rPr>
              <w:t>(Values)</w:t>
            </w:r>
          </w:p>
        </w:tc>
        <w:tc>
          <w:tcPr>
            <w:tcW w:w="2315"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2EFE3904" w14:textId="77777777" w:rsidR="00EB69C3" w:rsidRPr="008537C1" w:rsidRDefault="00EB69C3" w:rsidP="00C9037F">
            <w:pPr>
              <w:spacing w:line="276" w:lineRule="auto"/>
              <w:jc w:val="center"/>
              <w:rPr>
                <w:b/>
                <w:bCs/>
                <w:color w:val="FFFFFF" w:themeColor="background1"/>
              </w:rPr>
            </w:pPr>
            <w:r w:rsidRPr="008537C1">
              <w:rPr>
                <w:b/>
                <w:bCs/>
                <w:color w:val="FFFFFF" w:themeColor="background1"/>
              </w:rPr>
              <w:t>Methods</w:t>
            </w:r>
          </w:p>
        </w:tc>
      </w:tr>
      <w:tr w:rsidR="00EB69C3" w:rsidRPr="008537C1" w14:paraId="4ED5CEC6" w14:textId="77777777" w:rsidTr="00D22FA5">
        <w:trPr>
          <w:trHeight w:val="239"/>
        </w:trPr>
        <w:tc>
          <w:tcPr>
            <w:tcW w:w="10361" w:type="dxa"/>
            <w:gridSpan w:val="4"/>
            <w:tcBorders>
              <w:top w:val="single" w:sz="4" w:space="0" w:color="000000"/>
            </w:tcBorders>
            <w:shd w:val="clear" w:color="auto" w:fill="DEEAF6" w:themeFill="accent1" w:themeFillTint="33"/>
          </w:tcPr>
          <w:p w14:paraId="0A1E7E09" w14:textId="77777777" w:rsidR="00EB69C3" w:rsidRPr="008537C1" w:rsidRDefault="00EB69C3" w:rsidP="00C9037F">
            <w:pPr>
              <w:spacing w:line="276" w:lineRule="auto"/>
              <w:jc w:val="center"/>
              <w:rPr>
                <w:b/>
                <w:bCs/>
              </w:rPr>
            </w:pPr>
            <w:r w:rsidRPr="008537C1">
              <w:rPr>
                <w:b/>
                <w:bCs/>
              </w:rPr>
              <w:t>Positivist or Positivism</w:t>
            </w:r>
          </w:p>
        </w:tc>
      </w:tr>
      <w:tr w:rsidR="00EB69C3" w:rsidRPr="008537C1" w14:paraId="1FBA79CA" w14:textId="77777777" w:rsidTr="003106A4">
        <w:trPr>
          <w:trHeight w:val="2499"/>
        </w:trPr>
        <w:tc>
          <w:tcPr>
            <w:tcW w:w="1668" w:type="dxa"/>
            <w:shd w:val="clear" w:color="auto" w:fill="FFFFFF" w:themeFill="background1"/>
          </w:tcPr>
          <w:p w14:paraId="7B6A61E9" w14:textId="77777777" w:rsidR="00EB69C3" w:rsidRPr="008537C1" w:rsidRDefault="00EB69C3" w:rsidP="003106A4">
            <w:pPr>
              <w:spacing w:after="240" w:line="276" w:lineRule="auto"/>
              <w:rPr>
                <w:bCs/>
              </w:rPr>
            </w:pPr>
            <w:r w:rsidRPr="008537C1">
              <w:rPr>
                <w:bCs/>
              </w:rPr>
              <w:t>A True reality, Real, external, Independent,  Universal</w:t>
            </w:r>
          </w:p>
        </w:tc>
        <w:tc>
          <w:tcPr>
            <w:tcW w:w="3572" w:type="dxa"/>
            <w:shd w:val="clear" w:color="auto" w:fill="FFFFFF" w:themeFill="background1"/>
          </w:tcPr>
          <w:p w14:paraId="3B3B1BA2" w14:textId="77777777" w:rsidR="00EB69C3" w:rsidRPr="008537C1" w:rsidRDefault="00EB69C3" w:rsidP="003106A4">
            <w:pPr>
              <w:spacing w:after="240" w:line="276" w:lineRule="auto"/>
            </w:pPr>
            <w:r w:rsidRPr="008537C1">
              <w:t>Pre-conceived law like scientific theories; Testing and proving theories comprising variables and hypotheses; Researcher takes the role of an observer; Attempts to increase the predictive understanding of the phenomena; Usual for laboratory experiments –forecasting – simulation.</w:t>
            </w:r>
          </w:p>
        </w:tc>
        <w:tc>
          <w:tcPr>
            <w:tcW w:w="2806" w:type="dxa"/>
            <w:shd w:val="clear" w:color="auto" w:fill="FFFFFF" w:themeFill="background1"/>
          </w:tcPr>
          <w:p w14:paraId="659FF695" w14:textId="77777777" w:rsidR="00EB69C3" w:rsidRPr="008537C1" w:rsidRDefault="00EB69C3" w:rsidP="003106A4">
            <w:pPr>
              <w:spacing w:after="240" w:line="276" w:lineRule="auto"/>
            </w:pPr>
            <w:r w:rsidRPr="008537C1">
              <w:t>Researcher is detached form research, Value-free that is neutral and not influencing what is researched by maintaining an objective attitude</w:t>
            </w:r>
          </w:p>
        </w:tc>
        <w:tc>
          <w:tcPr>
            <w:tcW w:w="2315" w:type="dxa"/>
            <w:shd w:val="clear" w:color="auto" w:fill="FFFFFF" w:themeFill="background1"/>
          </w:tcPr>
          <w:p w14:paraId="44C39F13" w14:textId="77777777" w:rsidR="00EB69C3" w:rsidRPr="008537C1" w:rsidRDefault="00EB69C3" w:rsidP="003106A4">
            <w:pPr>
              <w:spacing w:after="240" w:line="276" w:lineRule="auto"/>
            </w:pPr>
            <w:r w:rsidRPr="008537C1">
              <w:t>Quantitative methods of analysis, deductive, structured, large samples, measurement, analysing a range of data.</w:t>
            </w:r>
          </w:p>
        </w:tc>
      </w:tr>
      <w:tr w:rsidR="00EB69C3" w:rsidRPr="008537C1" w14:paraId="39C49B26" w14:textId="77777777" w:rsidTr="00D22FA5">
        <w:trPr>
          <w:trHeight w:val="264"/>
        </w:trPr>
        <w:tc>
          <w:tcPr>
            <w:tcW w:w="10361" w:type="dxa"/>
            <w:gridSpan w:val="4"/>
            <w:shd w:val="clear" w:color="auto" w:fill="BDD6EE" w:themeFill="accent1" w:themeFillTint="66"/>
          </w:tcPr>
          <w:p w14:paraId="4FDF04B6" w14:textId="77777777" w:rsidR="00EB69C3" w:rsidRPr="008537C1" w:rsidRDefault="00EB69C3" w:rsidP="00AA00C1">
            <w:pPr>
              <w:spacing w:after="240" w:line="276" w:lineRule="auto"/>
              <w:jc w:val="center"/>
              <w:rPr>
                <w:b/>
              </w:rPr>
            </w:pPr>
            <w:r w:rsidRPr="008537C1">
              <w:rPr>
                <w:b/>
              </w:rPr>
              <w:t>Critical or Critical realism</w:t>
            </w:r>
          </w:p>
        </w:tc>
      </w:tr>
      <w:tr w:rsidR="00EB69C3" w:rsidRPr="008537C1" w14:paraId="20DFF1D7" w14:textId="77777777" w:rsidTr="003106A4">
        <w:trPr>
          <w:trHeight w:val="2541"/>
        </w:trPr>
        <w:tc>
          <w:tcPr>
            <w:tcW w:w="1668" w:type="dxa"/>
            <w:shd w:val="clear" w:color="auto" w:fill="FFFFFF" w:themeFill="background1"/>
          </w:tcPr>
          <w:p w14:paraId="4680E343" w14:textId="77777777" w:rsidR="00EB69C3" w:rsidRPr="008537C1" w:rsidRDefault="00EB69C3" w:rsidP="003106A4">
            <w:pPr>
              <w:spacing w:after="240" w:line="276" w:lineRule="auto"/>
              <w:rPr>
                <w:bCs/>
              </w:rPr>
            </w:pPr>
            <w:r w:rsidRPr="008537C1">
              <w:rPr>
                <w:bCs/>
              </w:rPr>
              <w:t>The actual and the real External, independent Objective structures.</w:t>
            </w:r>
          </w:p>
        </w:tc>
        <w:tc>
          <w:tcPr>
            <w:tcW w:w="3572" w:type="dxa"/>
            <w:shd w:val="clear" w:color="auto" w:fill="FFFFFF" w:themeFill="background1"/>
          </w:tcPr>
          <w:p w14:paraId="599B4EBD" w14:textId="77777777" w:rsidR="00EB69C3" w:rsidRPr="008537C1" w:rsidRDefault="00EB69C3" w:rsidP="003106A4">
            <w:pPr>
              <w:spacing w:after="240" w:line="276" w:lineRule="auto"/>
            </w:pPr>
            <w:r w:rsidRPr="008537C1">
              <w:t>Social reality is historically constituted; Social reality is produced and reproduced by people; Social – cultural and political conditions influence ability of people to act; Main task as a social critique to understand restrictive and alienating conditions.</w:t>
            </w:r>
          </w:p>
        </w:tc>
        <w:tc>
          <w:tcPr>
            <w:tcW w:w="2806" w:type="dxa"/>
            <w:shd w:val="clear" w:color="auto" w:fill="FFFFFF" w:themeFill="background1"/>
          </w:tcPr>
          <w:p w14:paraId="36289ADA" w14:textId="77777777" w:rsidR="00EB69C3" w:rsidRPr="008537C1" w:rsidRDefault="00EB69C3" w:rsidP="003106A4">
            <w:pPr>
              <w:spacing w:after="240" w:line="276" w:lineRule="auto"/>
            </w:pPr>
            <w:r w:rsidRPr="008537C1">
              <w:t>Researcher acknowledges preference by world views as objective as possible, cultural experience and upbringing. Researcher tries to reduce partiality and errors.</w:t>
            </w:r>
          </w:p>
        </w:tc>
        <w:tc>
          <w:tcPr>
            <w:tcW w:w="2315" w:type="dxa"/>
            <w:shd w:val="clear" w:color="auto" w:fill="FFFFFF" w:themeFill="background1"/>
          </w:tcPr>
          <w:p w14:paraId="4EC97024" w14:textId="77777777" w:rsidR="00EB69C3" w:rsidRPr="008537C1" w:rsidRDefault="00EB69C3" w:rsidP="003106A4">
            <w:pPr>
              <w:spacing w:after="240" w:line="276" w:lineRule="auto"/>
            </w:pPr>
            <w:r w:rsidRPr="008537C1">
              <w:t>Intensive historically established analysis of Structures. Range of methods and data types to suit subject matter.</w:t>
            </w:r>
          </w:p>
        </w:tc>
      </w:tr>
      <w:tr w:rsidR="00EB69C3" w:rsidRPr="008537C1" w14:paraId="1E19C420" w14:textId="77777777" w:rsidTr="00D22FA5">
        <w:trPr>
          <w:trHeight w:val="405"/>
        </w:trPr>
        <w:tc>
          <w:tcPr>
            <w:tcW w:w="10361" w:type="dxa"/>
            <w:gridSpan w:val="4"/>
            <w:shd w:val="clear" w:color="auto" w:fill="BDD6EE" w:themeFill="accent1" w:themeFillTint="66"/>
          </w:tcPr>
          <w:p w14:paraId="4A4D9A00" w14:textId="77777777" w:rsidR="00EB69C3" w:rsidRPr="008537C1" w:rsidRDefault="00EB69C3" w:rsidP="00AA00C1">
            <w:pPr>
              <w:spacing w:after="240" w:line="276" w:lineRule="auto"/>
              <w:ind w:left="360"/>
              <w:jc w:val="center"/>
              <w:rPr>
                <w:b/>
              </w:rPr>
            </w:pPr>
            <w:r w:rsidRPr="008537C1">
              <w:rPr>
                <w:b/>
              </w:rPr>
              <w:t>Interpretive or Interpretivism</w:t>
            </w:r>
          </w:p>
        </w:tc>
      </w:tr>
      <w:tr w:rsidR="00EB69C3" w:rsidRPr="008537C1" w14:paraId="3596BA39" w14:textId="77777777" w:rsidTr="003106A4">
        <w:trPr>
          <w:trHeight w:val="1266"/>
        </w:trPr>
        <w:tc>
          <w:tcPr>
            <w:tcW w:w="1668" w:type="dxa"/>
            <w:shd w:val="clear" w:color="auto" w:fill="FFFFFF" w:themeFill="background1"/>
          </w:tcPr>
          <w:p w14:paraId="5D85B619" w14:textId="77777777" w:rsidR="00EB69C3" w:rsidRPr="008537C1" w:rsidRDefault="00EB69C3" w:rsidP="003106A4">
            <w:pPr>
              <w:spacing w:after="240" w:line="276" w:lineRule="auto"/>
              <w:rPr>
                <w:bCs/>
              </w:rPr>
            </w:pPr>
            <w:r w:rsidRPr="008537C1">
              <w:rPr>
                <w:bCs/>
              </w:rPr>
              <w:t>Socially constructed Through culture. Multiple meanings,</w:t>
            </w:r>
          </w:p>
          <w:p w14:paraId="6DA7B8F1" w14:textId="77777777" w:rsidR="00EB69C3" w:rsidRPr="008537C1" w:rsidRDefault="00EB69C3" w:rsidP="003106A4">
            <w:pPr>
              <w:spacing w:after="240" w:line="276" w:lineRule="auto"/>
              <w:rPr>
                <w:bCs/>
              </w:rPr>
            </w:pPr>
            <w:r w:rsidRPr="008537C1">
              <w:rPr>
                <w:bCs/>
              </w:rPr>
              <w:t>Interpretations of realities. Experiences and practices</w:t>
            </w:r>
          </w:p>
        </w:tc>
        <w:tc>
          <w:tcPr>
            <w:tcW w:w="3572" w:type="dxa"/>
            <w:shd w:val="clear" w:color="auto" w:fill="FFFFFF" w:themeFill="background1"/>
          </w:tcPr>
          <w:p w14:paraId="566EE9EA" w14:textId="77777777" w:rsidR="00EB69C3" w:rsidRPr="008537C1" w:rsidRDefault="00EB69C3" w:rsidP="003106A4">
            <w:pPr>
              <w:spacing w:after="240" w:line="276" w:lineRule="auto"/>
            </w:pPr>
            <w:r w:rsidRPr="008537C1">
              <w:t>No preconceived theories.  Knowledge of reality is gained through only social constructions. Signifies the complexity of human sense as situation changes; Researcher participates in the empirical study; Usual for subjective review – debates – descriptive interpretations.</w:t>
            </w:r>
          </w:p>
        </w:tc>
        <w:tc>
          <w:tcPr>
            <w:tcW w:w="2806" w:type="dxa"/>
            <w:shd w:val="clear" w:color="auto" w:fill="FFFFFF" w:themeFill="background1"/>
          </w:tcPr>
          <w:p w14:paraId="7810934A" w14:textId="77777777" w:rsidR="00EB69C3" w:rsidRPr="008537C1" w:rsidRDefault="00EB69C3" w:rsidP="003106A4">
            <w:pPr>
              <w:spacing w:after="240" w:line="276" w:lineRule="auto"/>
            </w:pPr>
            <w:r w:rsidRPr="008537C1">
              <w:t>Researchers add value as they are part of what is researched, Researcher Explanations are reflexive and key to knowledge contribution.</w:t>
            </w:r>
          </w:p>
        </w:tc>
        <w:tc>
          <w:tcPr>
            <w:tcW w:w="2315" w:type="dxa"/>
            <w:shd w:val="clear" w:color="auto" w:fill="FFFFFF" w:themeFill="background1"/>
          </w:tcPr>
          <w:p w14:paraId="2EEF838E" w14:textId="77777777" w:rsidR="00EB69C3" w:rsidRPr="008537C1" w:rsidRDefault="00EB69C3" w:rsidP="003106A4">
            <w:pPr>
              <w:spacing w:after="240" w:line="276" w:lineRule="auto"/>
            </w:pPr>
            <w:r w:rsidRPr="008537C1">
              <w:t>Qualitative methods of analysis, inductive with small samples, intensive, investigations, and a variety of data can be analysed</w:t>
            </w:r>
          </w:p>
        </w:tc>
      </w:tr>
      <w:tr w:rsidR="00EB69C3" w:rsidRPr="008537C1" w14:paraId="4040C0D5" w14:textId="77777777" w:rsidTr="00D22FA5">
        <w:trPr>
          <w:trHeight w:val="213"/>
        </w:trPr>
        <w:tc>
          <w:tcPr>
            <w:tcW w:w="10361" w:type="dxa"/>
            <w:gridSpan w:val="4"/>
            <w:shd w:val="clear" w:color="auto" w:fill="BDD6EE" w:themeFill="accent1" w:themeFillTint="66"/>
          </w:tcPr>
          <w:p w14:paraId="7272FC2A" w14:textId="77777777" w:rsidR="00EB69C3" w:rsidRPr="008537C1" w:rsidRDefault="00EB69C3" w:rsidP="00AA00C1">
            <w:pPr>
              <w:spacing w:after="240" w:line="276" w:lineRule="auto"/>
              <w:ind w:left="360"/>
              <w:jc w:val="center"/>
              <w:rPr>
                <w:b/>
              </w:rPr>
            </w:pPr>
            <w:r w:rsidRPr="008537C1">
              <w:rPr>
                <w:b/>
              </w:rPr>
              <w:t>Pragmatism</w:t>
            </w:r>
          </w:p>
        </w:tc>
      </w:tr>
      <w:tr w:rsidR="00EB69C3" w:rsidRPr="008537C1" w14:paraId="7DCFFEDE" w14:textId="77777777" w:rsidTr="003106A4">
        <w:trPr>
          <w:trHeight w:val="1652"/>
        </w:trPr>
        <w:tc>
          <w:tcPr>
            <w:tcW w:w="1668" w:type="dxa"/>
            <w:shd w:val="clear" w:color="auto" w:fill="FFFFFF" w:themeFill="background1"/>
          </w:tcPr>
          <w:p w14:paraId="0F3282AC" w14:textId="77777777" w:rsidR="00EB69C3" w:rsidRPr="008537C1" w:rsidRDefault="00EB69C3" w:rsidP="003106A4">
            <w:pPr>
              <w:spacing w:after="240" w:line="276" w:lineRule="auto"/>
              <w:rPr>
                <w:bCs/>
              </w:rPr>
            </w:pPr>
            <w:r w:rsidRPr="008537C1">
              <w:rPr>
                <w:bCs/>
              </w:rPr>
              <w:t>Reality is the practical Consequences of ideas experiences and practices.</w:t>
            </w:r>
          </w:p>
        </w:tc>
        <w:tc>
          <w:tcPr>
            <w:tcW w:w="3572" w:type="dxa"/>
            <w:shd w:val="clear" w:color="auto" w:fill="FFFFFF" w:themeFill="background1"/>
          </w:tcPr>
          <w:p w14:paraId="1FCBCB6A" w14:textId="77777777" w:rsidR="00EB69C3" w:rsidRPr="008537C1" w:rsidRDefault="00EB69C3" w:rsidP="003106A4">
            <w:pPr>
              <w:spacing w:after="240" w:line="276" w:lineRule="auto"/>
            </w:pPr>
            <w:r w:rsidRPr="008537C1">
              <w:t>Practical significance of knowledge in detailed Contexts. True concepts and knowledge are those that allow successful Action Concentrate on Problem solving.</w:t>
            </w:r>
          </w:p>
        </w:tc>
        <w:tc>
          <w:tcPr>
            <w:tcW w:w="2806" w:type="dxa"/>
            <w:shd w:val="clear" w:color="auto" w:fill="FFFFFF" w:themeFill="background1"/>
          </w:tcPr>
          <w:p w14:paraId="68476D8F" w14:textId="77777777" w:rsidR="00EB69C3" w:rsidRPr="008537C1" w:rsidRDefault="00EB69C3" w:rsidP="003106A4">
            <w:pPr>
              <w:spacing w:after="240" w:line="276" w:lineRule="auto"/>
            </w:pPr>
            <w:r w:rsidRPr="008537C1">
              <w:t>Value initiated research sustained by researcher’s doubts and beliefs and it is Value-driven.</w:t>
            </w:r>
          </w:p>
        </w:tc>
        <w:tc>
          <w:tcPr>
            <w:tcW w:w="2315" w:type="dxa"/>
            <w:shd w:val="clear" w:color="auto" w:fill="FFFFFF" w:themeFill="background1"/>
          </w:tcPr>
          <w:p w14:paraId="1742EECD" w14:textId="77777777" w:rsidR="00EB69C3" w:rsidRPr="008537C1" w:rsidRDefault="00EB69C3" w:rsidP="003106A4">
            <w:pPr>
              <w:spacing w:after="240" w:line="276" w:lineRule="auto"/>
            </w:pPr>
            <w:r w:rsidRPr="008537C1">
              <w:t>Range of methods is mixed, such as the qualitative, quantitative, action research it is strongly recommended due to research problem and research question. Hence, emphases are on practical solutions outcomes</w:t>
            </w:r>
          </w:p>
        </w:tc>
      </w:tr>
      <w:tr w:rsidR="00EB69C3" w:rsidRPr="008537C1" w14:paraId="31560577" w14:textId="77777777" w:rsidTr="00D22FA5">
        <w:trPr>
          <w:trHeight w:val="271"/>
        </w:trPr>
        <w:tc>
          <w:tcPr>
            <w:tcW w:w="10361" w:type="dxa"/>
            <w:gridSpan w:val="4"/>
            <w:shd w:val="clear" w:color="auto" w:fill="BDD6EE" w:themeFill="accent1" w:themeFillTint="66"/>
          </w:tcPr>
          <w:p w14:paraId="2F718708" w14:textId="77777777" w:rsidR="00EB69C3" w:rsidRPr="008537C1" w:rsidRDefault="00EB69C3" w:rsidP="00AA00C1">
            <w:pPr>
              <w:spacing w:after="240" w:line="276" w:lineRule="auto"/>
              <w:ind w:left="360"/>
              <w:jc w:val="center"/>
              <w:rPr>
                <w:b/>
              </w:rPr>
            </w:pPr>
            <w:r w:rsidRPr="008537C1">
              <w:rPr>
                <w:b/>
              </w:rPr>
              <w:t>Postmodernism</w:t>
            </w:r>
          </w:p>
        </w:tc>
      </w:tr>
      <w:tr w:rsidR="00EB69C3" w:rsidRPr="008537C1" w14:paraId="64DA6FBB" w14:textId="77777777" w:rsidTr="003106A4">
        <w:trPr>
          <w:trHeight w:val="1692"/>
        </w:trPr>
        <w:tc>
          <w:tcPr>
            <w:tcW w:w="1668" w:type="dxa"/>
            <w:shd w:val="clear" w:color="auto" w:fill="FFFFFF" w:themeFill="background1"/>
          </w:tcPr>
          <w:p w14:paraId="4C1C6B9D" w14:textId="77777777" w:rsidR="00EB69C3" w:rsidRPr="008537C1" w:rsidRDefault="00EB69C3" w:rsidP="003106A4">
            <w:pPr>
              <w:spacing w:after="240" w:line="276" w:lineRule="auto"/>
              <w:rPr>
                <w:bCs/>
              </w:rPr>
            </w:pPr>
            <w:r w:rsidRPr="008537C1">
              <w:rPr>
                <w:bCs/>
              </w:rPr>
              <w:t xml:space="preserve">Socially constructed, Interpretations and realities are  </w:t>
            </w:r>
          </w:p>
        </w:tc>
        <w:tc>
          <w:tcPr>
            <w:tcW w:w="3572" w:type="dxa"/>
            <w:shd w:val="clear" w:color="auto" w:fill="FFFFFF" w:themeFill="background1"/>
          </w:tcPr>
          <w:p w14:paraId="79594784" w14:textId="77777777" w:rsidR="00EB69C3" w:rsidRPr="008537C1" w:rsidRDefault="00EB69C3" w:rsidP="003106A4">
            <w:pPr>
              <w:spacing w:after="240" w:line="276" w:lineRule="auto"/>
            </w:pPr>
            <w:r w:rsidRPr="008537C1">
              <w:t xml:space="preserve">Truth and Knowledge is determined by dominating ideologies and challenging of dominant views as Contribution. Exposure of power relations </w:t>
            </w:r>
          </w:p>
        </w:tc>
        <w:tc>
          <w:tcPr>
            <w:tcW w:w="2806" w:type="dxa"/>
            <w:shd w:val="clear" w:color="auto" w:fill="FFFFFF" w:themeFill="background1"/>
          </w:tcPr>
          <w:p w14:paraId="711978DA" w14:textId="77777777" w:rsidR="00EB69C3" w:rsidRPr="008537C1" w:rsidRDefault="00EB69C3" w:rsidP="003106A4">
            <w:pPr>
              <w:spacing w:after="240" w:line="276" w:lineRule="auto"/>
            </w:pPr>
            <w:r w:rsidRPr="008537C1">
              <w:t>Value-embedded Research. Some research narrative views are supressed and silenced at the expense of others.</w:t>
            </w:r>
          </w:p>
        </w:tc>
        <w:tc>
          <w:tcPr>
            <w:tcW w:w="2315" w:type="dxa"/>
            <w:shd w:val="clear" w:color="auto" w:fill="FFFFFF" w:themeFill="background1"/>
          </w:tcPr>
          <w:p w14:paraId="793E4498" w14:textId="77777777" w:rsidR="00EB69C3" w:rsidRPr="008537C1" w:rsidRDefault="00EB69C3" w:rsidP="003106A4">
            <w:pPr>
              <w:spacing w:after="240" w:line="276" w:lineRule="auto"/>
            </w:pPr>
            <w:r w:rsidRPr="008537C1">
              <w:t>Typically, qualitative methods of analysis are used reading texts and realities against Themselves In-depth investigations.</w:t>
            </w:r>
          </w:p>
        </w:tc>
      </w:tr>
    </w:tbl>
    <w:p w14:paraId="2AFD4428" w14:textId="473F9357" w:rsidR="00EB69C3" w:rsidRPr="008537C1" w:rsidRDefault="00EB69C3" w:rsidP="00EB69C3">
      <w:pPr>
        <w:rPr>
          <w:color w:val="FF0000"/>
        </w:rPr>
      </w:pPr>
    </w:p>
    <w:p w14:paraId="3F39981B" w14:textId="1F8D109D" w:rsidR="003106A4" w:rsidRPr="008537C1" w:rsidRDefault="003106A4" w:rsidP="00EB69C3">
      <w:pPr>
        <w:rPr>
          <w:color w:val="FF0000"/>
        </w:rPr>
      </w:pPr>
    </w:p>
    <w:p w14:paraId="01C3117C" w14:textId="77777777" w:rsidR="003106A4" w:rsidRPr="008537C1" w:rsidRDefault="003106A4" w:rsidP="00EB69C3">
      <w:pPr>
        <w:rPr>
          <w:color w:val="FF0000"/>
        </w:rPr>
      </w:pPr>
    </w:p>
    <w:p w14:paraId="004E009C"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194" w:name="_Toc89808857"/>
      <w:r w:rsidRPr="008537C1">
        <w:rPr>
          <w:rFonts w:ascii="Times New Roman" w:eastAsia="Times New Roman" w:hAnsi="Times New Roman" w:cs="Times New Roman"/>
          <w:b/>
          <w:color w:val="000000"/>
          <w:sz w:val="24"/>
          <w:szCs w:val="24"/>
        </w:rPr>
        <w:t>4.3 Research methodology</w:t>
      </w:r>
      <w:bookmarkEnd w:id="194"/>
    </w:p>
    <w:p w14:paraId="4B7A016A" w14:textId="77777777" w:rsidR="00EB69C3" w:rsidRPr="008537C1" w:rsidRDefault="00EB69C3" w:rsidP="00EB69C3">
      <w:pPr>
        <w:spacing w:after="240" w:line="480" w:lineRule="auto"/>
        <w:jc w:val="both"/>
      </w:pPr>
      <w:r w:rsidRPr="008537C1">
        <w:t xml:space="preserve">Research methodology is the science of studying and understanding how research should be done systematically. Also, it involves the study of various steps and design that can be relatively adopted by the researcher, focusing on the research problems and logic behind the problem. The complete framework from the philosophical assumptions and methods chosen to conduct research. Hence, methodology is a means to approach a research problem systematically and meticulously, to achieve a valid and reliable finding and therefore presenting a credible conclusion. This purpose of the chapter is to tell the reader the step by step of the process used to collect the data necessary to drive this research aim and answer the questions. </w:t>
      </w:r>
    </w:p>
    <w:p w14:paraId="229527D0" w14:textId="77777777" w:rsidR="00EB69C3" w:rsidRPr="008537C1" w:rsidRDefault="00EB69C3" w:rsidP="00EB69C3">
      <w:pPr>
        <w:spacing w:after="240" w:line="480" w:lineRule="auto"/>
        <w:jc w:val="both"/>
      </w:pPr>
      <w:r w:rsidRPr="008537C1">
        <w:t xml:space="preserve">The decision made on the choice of method, design, sampling, and the procedures followed is supported and justified by the objectives that this research is set to achieve. The common methodological choice mostly adopted by researchers is grounded on the distinction between qualitative and quantitative data. Qualitative data is in form of descriptions based on words or images, while quantitative is in a numerical form. The research methodology can be called the spine of the research because it determines the research direction such as, manner for data collection and the analytical tools that would be used for deriving conclusions from the data (Kumar, 2019). A suitable research methodology is very helpful to the research. </w:t>
      </w:r>
    </w:p>
    <w:p w14:paraId="4F25126E" w14:textId="77777777" w:rsidR="00EB69C3" w:rsidRPr="008537C1" w:rsidRDefault="00EB69C3" w:rsidP="00EB69C3">
      <w:pPr>
        <w:spacing w:after="240" w:line="480" w:lineRule="auto"/>
        <w:jc w:val="both"/>
      </w:pPr>
      <w:r w:rsidRPr="008537C1">
        <w:t>Hence, a researcher should be diligent choice, because it could be quite difficult. It should be done based on the researcher’s beliefs, views, and interest (Ang, et al., 2012). Factors involved in choosing a research methodology include the research aim, epistemological concerns and norms of practice in this topic area and other previous work (Buchanan &amp; Bryman, 2007). Methodology denotes to the philosophical norms to specific methods, while methods are the exact techniques of collecting data (Blackstone, 2012). On the other hand, (Mackenzie &amp; Knipe, 2006) argued that methodology is the proposed design connected to the theoretical framework to be used in the research and also a systematic procedures or tools adopted to collect and analyse data. The following steps was following in this research to select the methodology.</w:t>
      </w:r>
    </w:p>
    <w:p w14:paraId="5C40E4D2" w14:textId="77777777" w:rsidR="00EB69C3" w:rsidRPr="008537C1" w:rsidRDefault="00EB69C3" w:rsidP="00116EF2">
      <w:pPr>
        <w:numPr>
          <w:ilvl w:val="0"/>
          <w:numId w:val="38"/>
        </w:numPr>
        <w:spacing w:line="480" w:lineRule="auto"/>
        <w:jc w:val="both"/>
      </w:pPr>
      <w:r w:rsidRPr="008537C1">
        <w:t>Clear definition of the research aims objectives and questions.</w:t>
      </w:r>
    </w:p>
    <w:p w14:paraId="4097247B" w14:textId="77777777" w:rsidR="00EB69C3" w:rsidRPr="008537C1" w:rsidRDefault="00EB69C3" w:rsidP="00116EF2">
      <w:pPr>
        <w:numPr>
          <w:ilvl w:val="0"/>
          <w:numId w:val="38"/>
        </w:numPr>
        <w:spacing w:line="480" w:lineRule="auto"/>
        <w:jc w:val="both"/>
      </w:pPr>
      <w:r w:rsidRPr="008537C1">
        <w:t>Review of previous studies to identify the most effectively used methodology in the research area.</w:t>
      </w:r>
    </w:p>
    <w:p w14:paraId="015F5482" w14:textId="77777777" w:rsidR="00EB69C3" w:rsidRPr="008537C1" w:rsidRDefault="00EB69C3" w:rsidP="00116EF2">
      <w:pPr>
        <w:numPr>
          <w:ilvl w:val="0"/>
          <w:numId w:val="38"/>
        </w:numPr>
        <w:spacing w:line="480" w:lineRule="auto"/>
        <w:jc w:val="both"/>
      </w:pPr>
      <w:r w:rsidRPr="008537C1">
        <w:t>Understanding the duration and skills needed that would enable the research design to be utilize effectively.</w:t>
      </w:r>
    </w:p>
    <w:p w14:paraId="4139C031" w14:textId="77777777" w:rsidR="00EB69C3" w:rsidRPr="008537C1" w:rsidRDefault="00EB69C3" w:rsidP="00116EF2">
      <w:pPr>
        <w:numPr>
          <w:ilvl w:val="0"/>
          <w:numId w:val="38"/>
        </w:numPr>
        <w:spacing w:after="240" w:line="480" w:lineRule="auto"/>
        <w:jc w:val="both"/>
      </w:pPr>
      <w:r w:rsidRPr="008537C1">
        <w:t>Detailed documentation of the entire methodological approach and review.</w:t>
      </w:r>
    </w:p>
    <w:p w14:paraId="5F8EDDC9" w14:textId="77C03819" w:rsidR="00EB69C3" w:rsidRPr="008537C1" w:rsidRDefault="00EB69C3" w:rsidP="00EB69C3">
      <w:pPr>
        <w:keepNext/>
        <w:keepLines/>
        <w:pBdr>
          <w:top w:val="nil"/>
          <w:left w:val="nil"/>
          <w:bottom w:val="nil"/>
          <w:right w:val="nil"/>
          <w:between w:val="nil"/>
        </w:pBdr>
        <w:spacing w:before="40" w:line="480" w:lineRule="auto"/>
        <w:rPr>
          <w:b/>
          <w:i/>
          <w:color w:val="000000"/>
        </w:rPr>
      </w:pPr>
      <w:bookmarkStart w:id="195" w:name="_heading=h.38czs75" w:colFirst="0" w:colLast="0"/>
      <w:bookmarkEnd w:id="195"/>
      <w:r w:rsidRPr="008537C1">
        <w:rPr>
          <w:b/>
          <w:i/>
          <w:color w:val="000000"/>
        </w:rPr>
        <w:t>Tab 4.</w:t>
      </w:r>
      <w:r w:rsidR="00A63D07" w:rsidRPr="008537C1">
        <w:rPr>
          <w:b/>
          <w:i/>
          <w:color w:val="000000"/>
        </w:rPr>
        <w:t>5</w:t>
      </w:r>
      <w:r w:rsidRPr="008537C1">
        <w:rPr>
          <w:b/>
          <w:i/>
          <w:color w:val="000000"/>
        </w:rPr>
        <w:t xml:space="preserve"> Methodology verse method (Mackey &amp; Gass, 2015)</w:t>
      </w:r>
    </w:p>
    <w:tbl>
      <w:tblPr>
        <w:tblW w:w="90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8"/>
        <w:gridCol w:w="4508"/>
      </w:tblGrid>
      <w:tr w:rsidR="00EB69C3" w:rsidRPr="008537C1" w14:paraId="39025758" w14:textId="77777777" w:rsidTr="003106A4">
        <w:tc>
          <w:tcPr>
            <w:tcW w:w="4508" w:type="dxa"/>
            <w:shd w:val="clear" w:color="auto" w:fill="5B9BD5" w:themeFill="accent1"/>
          </w:tcPr>
          <w:p w14:paraId="06DF3FFD" w14:textId="77777777" w:rsidR="00EB69C3" w:rsidRPr="008537C1" w:rsidRDefault="00EB69C3" w:rsidP="00C9037F">
            <w:pPr>
              <w:spacing w:before="120" w:after="120" w:line="360" w:lineRule="auto"/>
              <w:jc w:val="center"/>
              <w:rPr>
                <w:b/>
                <w:bCs/>
                <w:color w:val="FFFFFF" w:themeColor="background1"/>
              </w:rPr>
            </w:pPr>
            <w:r w:rsidRPr="008537C1">
              <w:rPr>
                <w:b/>
                <w:bCs/>
                <w:color w:val="FFFFFF" w:themeColor="background1"/>
              </w:rPr>
              <w:t>Research Methodology</w:t>
            </w:r>
          </w:p>
        </w:tc>
        <w:tc>
          <w:tcPr>
            <w:tcW w:w="4508" w:type="dxa"/>
            <w:shd w:val="clear" w:color="auto" w:fill="5B9BD5" w:themeFill="accent1"/>
          </w:tcPr>
          <w:p w14:paraId="3DA689D4" w14:textId="77777777" w:rsidR="00EB69C3" w:rsidRPr="008537C1" w:rsidRDefault="00EB69C3" w:rsidP="00C9037F">
            <w:pPr>
              <w:spacing w:before="120" w:after="120" w:line="360" w:lineRule="auto"/>
              <w:jc w:val="center"/>
              <w:rPr>
                <w:b/>
                <w:bCs/>
                <w:color w:val="FFFFFF" w:themeColor="background1"/>
              </w:rPr>
            </w:pPr>
            <w:r w:rsidRPr="008537C1">
              <w:rPr>
                <w:b/>
                <w:bCs/>
                <w:color w:val="FFFFFF" w:themeColor="background1"/>
              </w:rPr>
              <w:t>Research Method</w:t>
            </w:r>
          </w:p>
        </w:tc>
      </w:tr>
      <w:tr w:rsidR="00EB69C3" w:rsidRPr="008537C1" w14:paraId="3BF4F504" w14:textId="77777777" w:rsidTr="003106A4">
        <w:tc>
          <w:tcPr>
            <w:tcW w:w="4508" w:type="dxa"/>
            <w:shd w:val="clear" w:color="auto" w:fill="FFFFFF" w:themeFill="background1"/>
          </w:tcPr>
          <w:p w14:paraId="29DD8FD4" w14:textId="5426D438" w:rsidR="00EB69C3" w:rsidRPr="008537C1" w:rsidRDefault="00EB69C3" w:rsidP="00116EF2">
            <w:pPr>
              <w:pStyle w:val="ListParagraph"/>
              <w:numPr>
                <w:ilvl w:val="0"/>
                <w:numId w:val="79"/>
              </w:numPr>
              <w:spacing w:after="240" w:line="360" w:lineRule="auto"/>
              <w:rPr>
                <w:rFonts w:ascii="Times New Roman" w:hAnsi="Times New Roman" w:cs="Times New Roman"/>
                <w:bCs/>
                <w:sz w:val="24"/>
                <w:szCs w:val="24"/>
              </w:rPr>
            </w:pPr>
            <w:r w:rsidRPr="008537C1">
              <w:rPr>
                <w:rFonts w:ascii="Times New Roman" w:hAnsi="Times New Roman" w:cs="Times New Roman"/>
                <w:bCs/>
                <w:sz w:val="24"/>
                <w:szCs w:val="24"/>
              </w:rPr>
              <w:t>Research methodology aims at understanding and using the correct procedures to find credible answers to research questions.</w:t>
            </w:r>
          </w:p>
        </w:tc>
        <w:tc>
          <w:tcPr>
            <w:tcW w:w="4508" w:type="dxa"/>
            <w:shd w:val="clear" w:color="auto" w:fill="FFFFFF" w:themeFill="background1"/>
          </w:tcPr>
          <w:p w14:paraId="33E38F15" w14:textId="77777777" w:rsidR="00EB69C3" w:rsidRPr="008537C1" w:rsidRDefault="00EB69C3" w:rsidP="00116EF2">
            <w:pPr>
              <w:pStyle w:val="ListParagraph"/>
              <w:numPr>
                <w:ilvl w:val="0"/>
                <w:numId w:val="79"/>
              </w:numPr>
              <w:spacing w:after="240" w:line="360" w:lineRule="auto"/>
              <w:rPr>
                <w:rFonts w:ascii="Times New Roman" w:hAnsi="Times New Roman" w:cs="Times New Roman"/>
                <w:sz w:val="24"/>
                <w:szCs w:val="24"/>
              </w:rPr>
            </w:pPr>
            <w:r w:rsidRPr="008537C1">
              <w:rPr>
                <w:rFonts w:ascii="Times New Roman" w:hAnsi="Times New Roman" w:cs="Times New Roman"/>
                <w:sz w:val="24"/>
                <w:szCs w:val="24"/>
              </w:rPr>
              <w:t>Research method aims at discovering the answers to research questions.</w:t>
            </w:r>
          </w:p>
        </w:tc>
      </w:tr>
      <w:tr w:rsidR="00EB69C3" w:rsidRPr="008537C1" w14:paraId="486E5ED6" w14:textId="77777777" w:rsidTr="003106A4">
        <w:tc>
          <w:tcPr>
            <w:tcW w:w="4508" w:type="dxa"/>
            <w:shd w:val="clear" w:color="auto" w:fill="FFFFFF" w:themeFill="background1"/>
          </w:tcPr>
          <w:p w14:paraId="3F6872DE" w14:textId="77777777" w:rsidR="00EB69C3" w:rsidRPr="008537C1" w:rsidRDefault="00EB69C3" w:rsidP="00116EF2">
            <w:pPr>
              <w:pStyle w:val="ListParagraph"/>
              <w:numPr>
                <w:ilvl w:val="0"/>
                <w:numId w:val="79"/>
              </w:numPr>
              <w:spacing w:after="240" w:line="360" w:lineRule="auto"/>
              <w:rPr>
                <w:rFonts w:ascii="Times New Roman" w:hAnsi="Times New Roman" w:cs="Times New Roman"/>
                <w:bCs/>
                <w:sz w:val="24"/>
                <w:szCs w:val="24"/>
              </w:rPr>
            </w:pPr>
            <w:r w:rsidRPr="008537C1">
              <w:rPr>
                <w:rFonts w:ascii="Times New Roman" w:hAnsi="Times New Roman" w:cs="Times New Roman"/>
                <w:bCs/>
                <w:sz w:val="24"/>
                <w:szCs w:val="24"/>
              </w:rPr>
              <w:t>Research methodology involves the analysis and learning of the different techniques that can be used in carrying out a research such as conducting experiments, administering surveys and interviews.</w:t>
            </w:r>
          </w:p>
        </w:tc>
        <w:tc>
          <w:tcPr>
            <w:tcW w:w="4508" w:type="dxa"/>
            <w:shd w:val="clear" w:color="auto" w:fill="FFFFFF" w:themeFill="background1"/>
          </w:tcPr>
          <w:p w14:paraId="250B9561" w14:textId="77777777" w:rsidR="00EB69C3" w:rsidRPr="008537C1" w:rsidRDefault="00EB69C3" w:rsidP="00116EF2">
            <w:pPr>
              <w:pStyle w:val="ListParagraph"/>
              <w:numPr>
                <w:ilvl w:val="0"/>
                <w:numId w:val="79"/>
              </w:numPr>
              <w:spacing w:after="240" w:line="360" w:lineRule="auto"/>
              <w:rPr>
                <w:rFonts w:ascii="Times New Roman" w:hAnsi="Times New Roman" w:cs="Times New Roman"/>
                <w:sz w:val="24"/>
                <w:szCs w:val="24"/>
              </w:rPr>
            </w:pPr>
            <w:r w:rsidRPr="008537C1">
              <w:rPr>
                <w:rFonts w:ascii="Times New Roman" w:hAnsi="Times New Roman" w:cs="Times New Roman"/>
                <w:sz w:val="24"/>
                <w:szCs w:val="24"/>
              </w:rPr>
              <w:t>Research method involves conducting experiments, administering surveys and interviews.</w:t>
            </w:r>
          </w:p>
        </w:tc>
      </w:tr>
      <w:tr w:rsidR="00EB69C3" w:rsidRPr="008537C1" w14:paraId="7CD9BB36" w14:textId="77777777" w:rsidTr="003106A4">
        <w:tc>
          <w:tcPr>
            <w:tcW w:w="4508" w:type="dxa"/>
            <w:shd w:val="clear" w:color="auto" w:fill="FFFFFF" w:themeFill="background1"/>
          </w:tcPr>
          <w:p w14:paraId="4D392536" w14:textId="70A84D32" w:rsidR="00EB69C3" w:rsidRPr="008537C1" w:rsidRDefault="00EB69C3" w:rsidP="00116EF2">
            <w:pPr>
              <w:pStyle w:val="ListParagraph"/>
              <w:numPr>
                <w:ilvl w:val="0"/>
                <w:numId w:val="79"/>
              </w:numPr>
              <w:spacing w:after="240" w:line="360" w:lineRule="auto"/>
              <w:rPr>
                <w:rFonts w:ascii="Times New Roman" w:hAnsi="Times New Roman" w:cs="Times New Roman"/>
                <w:bCs/>
                <w:sz w:val="24"/>
                <w:szCs w:val="24"/>
              </w:rPr>
            </w:pPr>
            <w:r w:rsidRPr="008537C1">
              <w:rPr>
                <w:rFonts w:ascii="Times New Roman" w:hAnsi="Times New Roman" w:cs="Times New Roman"/>
                <w:bCs/>
                <w:sz w:val="24"/>
                <w:szCs w:val="24"/>
              </w:rPr>
              <w:t>Research methodology breakdown the method which may be used to proceed with the research.</w:t>
            </w:r>
          </w:p>
        </w:tc>
        <w:tc>
          <w:tcPr>
            <w:tcW w:w="4508" w:type="dxa"/>
            <w:shd w:val="clear" w:color="auto" w:fill="FFFFFF" w:themeFill="background1"/>
          </w:tcPr>
          <w:p w14:paraId="245570EB" w14:textId="77777777" w:rsidR="00EB69C3" w:rsidRPr="008537C1" w:rsidRDefault="00EB69C3" w:rsidP="00116EF2">
            <w:pPr>
              <w:pStyle w:val="ListParagraph"/>
              <w:numPr>
                <w:ilvl w:val="0"/>
                <w:numId w:val="79"/>
              </w:numPr>
              <w:spacing w:after="240" w:line="360" w:lineRule="auto"/>
              <w:rPr>
                <w:rFonts w:ascii="Times New Roman" w:hAnsi="Times New Roman" w:cs="Times New Roman"/>
                <w:sz w:val="24"/>
                <w:szCs w:val="24"/>
              </w:rPr>
            </w:pPr>
            <w:r w:rsidRPr="008537C1">
              <w:rPr>
                <w:rFonts w:ascii="Times New Roman" w:hAnsi="Times New Roman" w:cs="Times New Roman"/>
                <w:sz w:val="24"/>
                <w:szCs w:val="24"/>
              </w:rPr>
              <w:t>Research method are processes through which research is conducted in a specific subject area.</w:t>
            </w:r>
          </w:p>
        </w:tc>
      </w:tr>
    </w:tbl>
    <w:p w14:paraId="47F010A3" w14:textId="77777777" w:rsidR="00EB69C3" w:rsidRPr="008537C1" w:rsidRDefault="00EB69C3" w:rsidP="00EB69C3">
      <w:pPr>
        <w:shd w:val="clear" w:color="auto" w:fill="FFFFFF"/>
        <w:spacing w:before="120" w:after="120" w:line="480" w:lineRule="auto"/>
        <w:jc w:val="both"/>
      </w:pPr>
    </w:p>
    <w:p w14:paraId="789CB8C0" w14:textId="77777777" w:rsidR="00336B87" w:rsidRPr="008537C1" w:rsidRDefault="00336B87" w:rsidP="00336B87">
      <w:pPr>
        <w:pStyle w:val="Heading3"/>
        <w:spacing w:line="480" w:lineRule="auto"/>
        <w:rPr>
          <w:rFonts w:ascii="Times New Roman" w:hAnsi="Times New Roman" w:cs="Times New Roman"/>
          <w:b/>
          <w:bCs/>
          <w:color w:val="auto"/>
        </w:rPr>
      </w:pPr>
      <w:r w:rsidRPr="008537C1">
        <w:rPr>
          <w:rFonts w:ascii="Times New Roman" w:hAnsi="Times New Roman" w:cs="Times New Roman"/>
          <w:b/>
          <w:bCs/>
          <w:color w:val="auto"/>
        </w:rPr>
        <w:t xml:space="preserve">4.3.1 </w:t>
      </w:r>
      <w:r w:rsidR="00BA1FCD" w:rsidRPr="008537C1">
        <w:rPr>
          <w:rFonts w:ascii="Times New Roman" w:hAnsi="Times New Roman" w:cs="Times New Roman"/>
          <w:b/>
          <w:bCs/>
          <w:color w:val="auto"/>
        </w:rPr>
        <w:t xml:space="preserve">Quantitative research </w:t>
      </w:r>
      <w:r w:rsidR="00245C5C" w:rsidRPr="008537C1">
        <w:rPr>
          <w:rFonts w:ascii="Times New Roman" w:hAnsi="Times New Roman" w:cs="Times New Roman"/>
          <w:b/>
          <w:bCs/>
          <w:color w:val="auto"/>
        </w:rPr>
        <w:t xml:space="preserve">methodology </w:t>
      </w:r>
    </w:p>
    <w:p w14:paraId="106785E8" w14:textId="5C670E4E" w:rsidR="00BA1FCD" w:rsidRPr="008537C1" w:rsidRDefault="00336B87" w:rsidP="00245C5C">
      <w:pPr>
        <w:spacing w:line="480" w:lineRule="auto"/>
        <w:jc w:val="both"/>
      </w:pPr>
      <w:r w:rsidRPr="008537C1">
        <w:t xml:space="preserve">This </w:t>
      </w:r>
      <w:r w:rsidR="00BA1FCD" w:rsidRPr="008537C1">
        <w:t>is a variable oriented approach which can be used testing theories, collating empirical evidence by examining the relationships among variable (Blackstone, 2012) Hence, data collected can be numerically measured via typical survey instrument, to enable statistical analysis procedure. The data collection methods are indicated below.</w:t>
      </w:r>
    </w:p>
    <w:p w14:paraId="6E88C455" w14:textId="77777777" w:rsidR="00BA1FCD" w:rsidRPr="008537C1" w:rsidRDefault="00BA1FCD" w:rsidP="00116EF2">
      <w:pPr>
        <w:numPr>
          <w:ilvl w:val="0"/>
          <w:numId w:val="65"/>
        </w:numPr>
        <w:pBdr>
          <w:top w:val="nil"/>
          <w:left w:val="nil"/>
          <w:bottom w:val="nil"/>
          <w:right w:val="nil"/>
          <w:between w:val="nil"/>
        </w:pBdr>
        <w:shd w:val="clear" w:color="auto" w:fill="FFFFFF"/>
        <w:spacing w:line="480" w:lineRule="auto"/>
        <w:jc w:val="both"/>
        <w:rPr>
          <w:color w:val="000000"/>
        </w:rPr>
      </w:pPr>
      <w:r w:rsidRPr="008537C1">
        <w:rPr>
          <w:b/>
          <w:color w:val="000000"/>
          <w:u w:val="single"/>
        </w:rPr>
        <w:t>Survey</w:t>
      </w:r>
      <w:r w:rsidRPr="008537C1">
        <w:rPr>
          <w:b/>
          <w:color w:val="000000"/>
        </w:rPr>
        <w:t>: </w:t>
      </w:r>
      <w:r w:rsidRPr="008537C1">
        <w:rPr>
          <w:color w:val="000000"/>
        </w:rPr>
        <w:t xml:space="preserve">Collects numeric description of trends, opinion and attitudes of a sample representing an entire population. The </w:t>
      </w:r>
      <w:hyperlink r:id="rId24">
        <w:r w:rsidRPr="008537C1">
          <w:rPr>
            <w:color w:val="000000"/>
          </w:rPr>
          <w:t>survey research</w:t>
        </w:r>
      </w:hyperlink>
      <w:r w:rsidRPr="008537C1">
        <w:rPr>
          <w:color w:val="000000"/>
        </w:rPr>
        <w:t xml:space="preserve"> includes both cross-sectional and longitudinal studies with the use of questionnaire or structured interviews to collect data (Creswell, et al., 2017)</w:t>
      </w:r>
      <w:r w:rsidRPr="008537C1">
        <w:rPr>
          <w:color w:val="000000"/>
          <w:u w:val="single"/>
        </w:rPr>
        <w:t>.</w:t>
      </w:r>
      <w:r w:rsidRPr="008537C1">
        <w:rPr>
          <w:color w:val="000000"/>
        </w:rPr>
        <w:t xml:space="preserve"> This type of research generally involves collecting a large amount of data. This study utilized quantitative method as part of the research design, having a set of closed survey questions which are straight-forward for the participants to answer. The study received considerable </w:t>
      </w:r>
      <w:hyperlink r:id="rId25">
        <w:r w:rsidRPr="008537C1">
          <w:rPr>
            <w:color w:val="000000"/>
          </w:rPr>
          <w:t>high responses</w:t>
        </w:r>
      </w:hyperlink>
      <w:r w:rsidRPr="008537C1">
        <w:rPr>
          <w:color w:val="000000"/>
        </w:rPr>
        <w:t> rate due of the simplicity and clarity. Quantitative method is commonly used for all kinds of research in the world. Before the emergence of improved technologies, </w:t>
      </w:r>
      <w:hyperlink r:id="rId26">
        <w:r w:rsidRPr="008537C1">
          <w:rPr>
            <w:color w:val="000000"/>
          </w:rPr>
          <w:t>surveys</w:t>
        </w:r>
      </w:hyperlink>
      <w:r w:rsidRPr="008537C1">
        <w:rPr>
          <w:color w:val="000000"/>
        </w:rPr>
        <w:t> were carried out face to face with the participants and recorded by the researcher (Paradis, et al., 2016). However, technology mediums such as </w:t>
      </w:r>
      <w:hyperlink r:id="rId27">
        <w:r w:rsidRPr="008537C1">
          <w:rPr>
            <w:color w:val="000000"/>
          </w:rPr>
          <w:t>emails</w:t>
        </w:r>
      </w:hyperlink>
      <w:r w:rsidRPr="008537C1">
        <w:rPr>
          <w:color w:val="000000"/>
        </w:rPr>
        <w:t>, or </w:t>
      </w:r>
      <w:hyperlink r:id="rId28">
        <w:r w:rsidRPr="008537C1">
          <w:rPr>
            <w:color w:val="000000"/>
          </w:rPr>
          <w:t>social media</w:t>
        </w:r>
      </w:hyperlink>
      <w:r w:rsidRPr="008537C1">
        <w:rPr>
          <w:color w:val="000000"/>
        </w:rPr>
        <w:t xml:space="preserve"> have changed how data is collected. </w:t>
      </w:r>
    </w:p>
    <w:p w14:paraId="0FE0F3C8" w14:textId="77777777" w:rsidR="00BA1FCD" w:rsidRPr="008537C1" w:rsidRDefault="00BA1FCD" w:rsidP="00116EF2">
      <w:pPr>
        <w:numPr>
          <w:ilvl w:val="0"/>
          <w:numId w:val="65"/>
        </w:numPr>
        <w:pBdr>
          <w:top w:val="nil"/>
          <w:left w:val="nil"/>
          <w:bottom w:val="nil"/>
          <w:right w:val="nil"/>
          <w:between w:val="nil"/>
        </w:pBdr>
        <w:shd w:val="clear" w:color="auto" w:fill="FFFFFF"/>
        <w:spacing w:after="160" w:line="480" w:lineRule="auto"/>
        <w:jc w:val="both"/>
        <w:rPr>
          <w:color w:val="000000"/>
        </w:rPr>
      </w:pPr>
      <w:r w:rsidRPr="008537C1">
        <w:rPr>
          <w:b/>
          <w:color w:val="000000"/>
          <w:u w:val="single"/>
        </w:rPr>
        <w:t>Experimental research</w:t>
      </w:r>
      <w:r w:rsidRPr="008537C1">
        <w:rPr>
          <w:b/>
          <w:color w:val="000000"/>
        </w:rPr>
        <w:t>:</w:t>
      </w:r>
      <w:r w:rsidRPr="008537C1">
        <w:rPr>
          <w:color w:val="000000"/>
        </w:rPr>
        <w:t> This requires an experiment set up for hypothesis to be tested by making a condition where one or more </w:t>
      </w:r>
      <w:hyperlink r:id="rId29">
        <w:r w:rsidRPr="008537C1">
          <w:rPr>
            <w:color w:val="000000"/>
          </w:rPr>
          <w:t>variable</w:t>
        </w:r>
      </w:hyperlink>
      <w:r w:rsidRPr="008537C1">
        <w:rPr>
          <w:color w:val="000000"/>
        </w:rPr>
        <w:t>s are manipulated to check cause and effect. Test is done to examine the effects on dependent variable if the independent variable is removed or altered. This method usually experiments on suggested hypothesis, analyse and reporting the findings to understand if the hypothesis is supporting the theory or not. An example of an experiment conducted by a manufacturing organisation, who are trying to understand the reason they were unable to capture the market. They made some changes in the processes in each of their functional unit such as manufacturing, marketing, sales, and operations. The outcome reflects that sales training has a direct impact on the market coverage for their product.</w:t>
      </w:r>
    </w:p>
    <w:p w14:paraId="18D18709" w14:textId="01669BC6" w:rsidR="0080447D" w:rsidRPr="008537C1" w:rsidRDefault="0080447D" w:rsidP="0080447D">
      <w:pPr>
        <w:pStyle w:val="Heading3"/>
        <w:spacing w:line="480" w:lineRule="auto"/>
        <w:rPr>
          <w:rFonts w:ascii="Times New Roman" w:hAnsi="Times New Roman" w:cs="Times New Roman"/>
          <w:b/>
          <w:bCs/>
          <w:color w:val="000000" w:themeColor="text1"/>
        </w:rPr>
      </w:pPr>
      <w:bookmarkStart w:id="196" w:name="_heading=h.4cmhg48" w:colFirst="0" w:colLast="0"/>
      <w:bookmarkStart w:id="197" w:name="_heading=h.16x20ju" w:colFirst="0" w:colLast="0"/>
      <w:bookmarkStart w:id="198" w:name="_heading=h.3qwpj7n" w:colFirst="0" w:colLast="0"/>
      <w:bookmarkStart w:id="199" w:name="_heading=h.261ztfg" w:colFirst="0" w:colLast="0"/>
      <w:bookmarkEnd w:id="196"/>
      <w:bookmarkEnd w:id="197"/>
      <w:bookmarkEnd w:id="198"/>
      <w:bookmarkEnd w:id="199"/>
      <w:r w:rsidRPr="008537C1">
        <w:rPr>
          <w:rFonts w:ascii="Times New Roman" w:hAnsi="Times New Roman" w:cs="Times New Roman"/>
          <w:b/>
          <w:bCs/>
          <w:color w:val="000000" w:themeColor="text1"/>
        </w:rPr>
        <w:t xml:space="preserve">4.3.2 </w:t>
      </w:r>
      <w:r w:rsidR="00245C5C" w:rsidRPr="008537C1">
        <w:rPr>
          <w:rFonts w:ascii="Times New Roman" w:hAnsi="Times New Roman" w:cs="Times New Roman"/>
          <w:b/>
          <w:bCs/>
          <w:color w:val="000000" w:themeColor="text1"/>
        </w:rPr>
        <w:t xml:space="preserve">Qualitative research methodology </w:t>
      </w:r>
    </w:p>
    <w:p w14:paraId="64D723DE" w14:textId="509DDCF2" w:rsidR="00245C5C" w:rsidRPr="008537C1" w:rsidRDefault="0080447D" w:rsidP="00245C5C">
      <w:pPr>
        <w:spacing w:line="480" w:lineRule="auto"/>
        <w:jc w:val="both"/>
      </w:pPr>
      <w:r w:rsidRPr="008537C1">
        <w:rPr>
          <w:color w:val="000000" w:themeColor="text1"/>
        </w:rPr>
        <w:t>Qualitative research methodology</w:t>
      </w:r>
      <w:r w:rsidRPr="008537C1">
        <w:rPr>
          <w:b/>
          <w:bCs/>
          <w:color w:val="000000" w:themeColor="text1"/>
        </w:rPr>
        <w:t xml:space="preserve"> </w:t>
      </w:r>
      <w:r w:rsidR="00245C5C" w:rsidRPr="008537C1">
        <w:t xml:space="preserve">expatiates on inquiries that may not be answered by quantitative approach (Ang, et al., 2012). Qualitative research paradigm, focus is to accurately capture the experiences and perceptions of participants in the phenomenon under study. It is very useful for finding important initial insights about an investigation compared to quantitative surveys. According to Creswell, et al., (2017) the exploratory qualitative research assist researchers to collate a substantial information as regards research problem especially when limited information is available. Qualitative method relies on text and images, utilized by the researchers, in quest to interpret a meaning to the way people behave and to develop an understanding of social concepts. </w:t>
      </w:r>
    </w:p>
    <w:p w14:paraId="2C87F496" w14:textId="77777777" w:rsidR="00245C5C" w:rsidRPr="008537C1" w:rsidRDefault="00245C5C" w:rsidP="00245C5C">
      <w:pPr>
        <w:spacing w:after="240" w:line="480" w:lineRule="auto"/>
        <w:jc w:val="both"/>
      </w:pPr>
      <w:r w:rsidRPr="008537C1">
        <w:t>The main benefit of this method is its ability to produce rich and deep data, (Jebreen, 2012) listed the advantages of using qualitative research methods below, which relates to those earlier address such as:</w:t>
      </w:r>
    </w:p>
    <w:p w14:paraId="76BED869" w14:textId="77777777" w:rsidR="00245C5C" w:rsidRPr="008537C1" w:rsidRDefault="00245C5C" w:rsidP="00116EF2">
      <w:pPr>
        <w:numPr>
          <w:ilvl w:val="0"/>
          <w:numId w:val="62"/>
        </w:numPr>
        <w:spacing w:line="480" w:lineRule="auto"/>
        <w:ind w:hanging="360"/>
        <w:jc w:val="both"/>
      </w:pPr>
      <w:r w:rsidRPr="008537C1">
        <w:t>Enhance the detail to existing information about a phenomenon obtained from initial quantitative study</w:t>
      </w:r>
    </w:p>
    <w:p w14:paraId="12811DA6" w14:textId="77777777" w:rsidR="00245C5C" w:rsidRPr="008537C1" w:rsidRDefault="00245C5C" w:rsidP="00116EF2">
      <w:pPr>
        <w:numPr>
          <w:ilvl w:val="0"/>
          <w:numId w:val="62"/>
        </w:numPr>
        <w:spacing w:line="480" w:lineRule="auto"/>
        <w:ind w:hanging="360"/>
        <w:jc w:val="both"/>
      </w:pPr>
      <w:r w:rsidRPr="008537C1">
        <w:t>Create clearer understanding of a topic by studying it concurrently using other methods.</w:t>
      </w:r>
    </w:p>
    <w:p w14:paraId="7E5B1330" w14:textId="77777777" w:rsidR="00245C5C" w:rsidRPr="008537C1" w:rsidRDefault="00245C5C" w:rsidP="00116EF2">
      <w:pPr>
        <w:numPr>
          <w:ilvl w:val="0"/>
          <w:numId w:val="62"/>
        </w:numPr>
        <w:spacing w:line="480" w:lineRule="auto"/>
        <w:ind w:hanging="360"/>
        <w:jc w:val="both"/>
      </w:pPr>
      <w:r w:rsidRPr="008537C1">
        <w:t>Be used to explore into fresh area that has not been researched before.</w:t>
      </w:r>
    </w:p>
    <w:p w14:paraId="0DA0DC0E" w14:textId="32741A1C" w:rsidR="00245C5C" w:rsidRPr="008537C1" w:rsidRDefault="00245C5C" w:rsidP="00116EF2">
      <w:pPr>
        <w:numPr>
          <w:ilvl w:val="0"/>
          <w:numId w:val="62"/>
        </w:numPr>
        <w:spacing w:after="240" w:line="480" w:lineRule="auto"/>
        <w:ind w:hanging="360"/>
        <w:jc w:val="both"/>
      </w:pPr>
      <w:r w:rsidRPr="008537C1">
        <w:t>Assist with understanding complex situations that can’t be approached quantitatively.</w:t>
      </w:r>
    </w:p>
    <w:p w14:paraId="6F26B14B" w14:textId="77777777" w:rsidR="00245C5C" w:rsidRPr="008537C1" w:rsidRDefault="00245C5C" w:rsidP="00245C5C">
      <w:pPr>
        <w:spacing w:after="240" w:line="480" w:lineRule="auto"/>
        <w:jc w:val="both"/>
      </w:pPr>
      <w:r w:rsidRPr="008537C1">
        <w:t xml:space="preserve">There are </w:t>
      </w:r>
      <w:hyperlink r:id="rId30">
        <w:r w:rsidRPr="008537C1">
          <w:t>research questions</w:t>
        </w:r>
      </w:hyperlink>
      <w:r w:rsidRPr="008537C1">
        <w:t> that requires to be qualitatively analysed, as quantitative methods are not suitable in such case. Severally, detailed information is needed in a research when it is crucial to thoroughly observe a specific audience behaviour and the results better expressed in a descriptive format. Qualitatively analysed data more descriptive rather than predictive. It allows the research to construct or back theories towards future potential extended research. It can also be used to derive a conclusion supporting the hypothesis under study. In qualitative method, data can be collected via.</w:t>
      </w:r>
    </w:p>
    <w:p w14:paraId="3A6C6A88" w14:textId="77777777" w:rsidR="00245C5C" w:rsidRPr="008537C1" w:rsidRDefault="00245C5C" w:rsidP="00245C5C">
      <w:pPr>
        <w:shd w:val="clear" w:color="auto" w:fill="FFFFFF"/>
        <w:spacing w:line="480" w:lineRule="auto"/>
        <w:jc w:val="both"/>
      </w:pPr>
      <w:r w:rsidRPr="008537C1">
        <w:rPr>
          <w:b/>
        </w:rPr>
        <w:t xml:space="preserve">1) </w:t>
      </w:r>
      <w:r w:rsidRPr="008537C1">
        <w:rPr>
          <w:b/>
          <w:u w:val="single"/>
        </w:rPr>
        <w:t>Case study</w:t>
      </w:r>
      <w:r w:rsidRPr="008537C1">
        <w:rPr>
          <w:b/>
        </w:rPr>
        <w:t>:</w:t>
      </w:r>
      <w:r w:rsidRPr="008537C1">
        <w:t xml:space="preserve"> Case study is utilized to evaluate information by analysing existing cases. This data collection method is frequently used in business research to gather empirical evidence for examination purpose. Case studies investigate a problem within its real-life context. It involves careful analysis of the parameter and variables in the case study to make sure they are the same as the case that is being studied. Using the case study findings, relevant conclusions can be reached concerning the case that is being investigated. </w:t>
      </w:r>
    </w:p>
    <w:p w14:paraId="6C3FA69D" w14:textId="77777777" w:rsidR="00245C5C" w:rsidRPr="008537C1" w:rsidRDefault="00245C5C" w:rsidP="00245C5C">
      <w:pPr>
        <w:shd w:val="clear" w:color="auto" w:fill="FFFFFF"/>
        <w:spacing w:line="480" w:lineRule="auto"/>
        <w:jc w:val="both"/>
        <w:rPr>
          <w:color w:val="FF0000"/>
        </w:rPr>
      </w:pPr>
      <w:r w:rsidRPr="008537C1">
        <w:rPr>
          <w:b/>
        </w:rPr>
        <w:t xml:space="preserve">2) </w:t>
      </w:r>
      <w:r w:rsidRPr="008537C1">
        <w:rPr>
          <w:b/>
          <w:u w:val="single"/>
        </w:rPr>
        <w:t>Observational method</w:t>
      </w:r>
      <w:r w:rsidRPr="008537C1">
        <w:rPr>
          <w:b/>
        </w:rPr>
        <w:t>:</w:t>
      </w:r>
      <w:r w:rsidRPr="008537C1">
        <w:t>  </w:t>
      </w:r>
      <w:hyperlink r:id="rId31">
        <w:r w:rsidRPr="008537C1">
          <w:rPr>
            <w:u w:val="single"/>
          </w:rPr>
          <w:t>The</w:t>
        </w:r>
      </w:hyperlink>
      <w:r w:rsidRPr="008537C1">
        <w:t xml:space="preserve"> process involves observing and gathering data from target setting. This method is quite time consuming and can be relatively very personal. The observational method can be classified as a part of ethnographic research, used to gather empirical evidence. This is frequently a qualitative research, though sometimes it can be quantitative depending on what is being studied. For Instance, a study to observe an animal in the forests. This research typically take time because observation must be done for a specific amount of time to comprehensively study patterns or behaviour of such animal. This type of observation can also be extended people shopping in a mall to identify their buying behaviour and pattern.</w:t>
      </w:r>
    </w:p>
    <w:p w14:paraId="60E7D29D" w14:textId="77777777" w:rsidR="00245C5C" w:rsidRPr="008537C1" w:rsidRDefault="00245C5C" w:rsidP="00245C5C">
      <w:pPr>
        <w:shd w:val="clear" w:color="auto" w:fill="FFFFFF"/>
        <w:spacing w:line="480" w:lineRule="auto"/>
        <w:jc w:val="both"/>
        <w:rPr>
          <w:color w:val="FF0000"/>
        </w:rPr>
      </w:pPr>
      <w:r w:rsidRPr="008537C1">
        <w:rPr>
          <w:b/>
        </w:rPr>
        <w:t xml:space="preserve">3) </w:t>
      </w:r>
      <w:r w:rsidRPr="008537C1">
        <w:rPr>
          <w:b/>
          <w:u w:val="single"/>
        </w:rPr>
        <w:t>One-on-one interview</w:t>
      </w:r>
      <w:r w:rsidRPr="008537C1">
        <w:rPr>
          <w:b/>
        </w:rPr>
        <w:t>:</w:t>
      </w:r>
      <w:r w:rsidRPr="008537C1">
        <w:t> The one on one interview is used in this research; this method is completely qualitative, and it is one of the most widely adopted. This form of data collection method aids precise meaningful information, provided the researcher ask the</w:t>
      </w:r>
      <w:r w:rsidRPr="008537C1">
        <w:rPr>
          <w:color w:val="FF0000"/>
        </w:rPr>
        <w:t xml:space="preserve"> </w:t>
      </w:r>
      <w:r w:rsidRPr="008537C1">
        <w:t xml:space="preserve">right questions. It can also be referred to as a conversational method where detailed data can be collected depending on the direction the conversation leads. </w:t>
      </w:r>
    </w:p>
    <w:p w14:paraId="3887BB5C" w14:textId="77777777" w:rsidR="00245C5C" w:rsidRPr="008537C1" w:rsidRDefault="00245C5C" w:rsidP="00245C5C">
      <w:pPr>
        <w:shd w:val="clear" w:color="auto" w:fill="FFFFFF"/>
        <w:spacing w:after="240" w:line="480" w:lineRule="auto"/>
        <w:jc w:val="both"/>
        <w:rPr>
          <w:color w:val="FF0000"/>
        </w:rPr>
      </w:pPr>
      <w:r w:rsidRPr="008537C1">
        <w:rPr>
          <w:b/>
        </w:rPr>
        <w:t xml:space="preserve">4) </w:t>
      </w:r>
      <w:r w:rsidRPr="008537C1">
        <w:rPr>
          <w:b/>
          <w:u w:val="single"/>
        </w:rPr>
        <w:t>Focus groups</w:t>
      </w:r>
      <w:r w:rsidRPr="008537C1">
        <w:rPr>
          <w:b/>
        </w:rPr>
        <w:t>:</w:t>
      </w:r>
      <w:r w:rsidRPr="008537C1">
        <w:t xml:space="preserve"> The focus group is used when the researcher seeks answers to what, why and how questions. It usually requires small group under study and researcher does not necessarily have to interact with the group in person. Moderator is usually needed where the group is being addressed in person. The focus group is widely adopted by various production companies to collect data about their brands and the product. </w:t>
      </w:r>
    </w:p>
    <w:p w14:paraId="1322DCFA" w14:textId="77777777" w:rsidR="00E30F05" w:rsidRPr="008537C1" w:rsidRDefault="00E30F05" w:rsidP="00E30F05">
      <w:pPr>
        <w:pStyle w:val="Heading2"/>
        <w:spacing w:line="480" w:lineRule="auto"/>
        <w:rPr>
          <w:rFonts w:ascii="Times New Roman" w:eastAsia="Times New Roman" w:hAnsi="Times New Roman" w:cs="Times New Roman"/>
          <w:b/>
          <w:color w:val="000000"/>
          <w:sz w:val="24"/>
          <w:szCs w:val="24"/>
        </w:rPr>
      </w:pPr>
      <w:bookmarkStart w:id="200" w:name="_Toc89808858"/>
      <w:r w:rsidRPr="008537C1">
        <w:rPr>
          <w:rFonts w:ascii="Times New Roman" w:eastAsia="Times New Roman" w:hAnsi="Times New Roman" w:cs="Times New Roman"/>
          <w:b/>
          <w:color w:val="000000"/>
          <w:sz w:val="24"/>
          <w:szCs w:val="24"/>
        </w:rPr>
        <w:t>4.4 Research Methods</w:t>
      </w:r>
      <w:bookmarkEnd w:id="200"/>
      <w:r w:rsidRPr="008537C1">
        <w:rPr>
          <w:rFonts w:ascii="Times New Roman" w:eastAsia="Times New Roman" w:hAnsi="Times New Roman" w:cs="Times New Roman"/>
          <w:b/>
          <w:color w:val="000000"/>
          <w:sz w:val="24"/>
          <w:szCs w:val="24"/>
          <w:u w:val="single"/>
        </w:rPr>
        <w:t xml:space="preserve">   </w:t>
      </w:r>
    </w:p>
    <w:p w14:paraId="3B840B95" w14:textId="77777777" w:rsidR="00E30F05" w:rsidRPr="008537C1" w:rsidRDefault="00E30F05" w:rsidP="00E30F05">
      <w:pPr>
        <w:shd w:val="clear" w:color="auto" w:fill="FFFFFF"/>
        <w:spacing w:before="120" w:after="120" w:line="480" w:lineRule="auto"/>
        <w:jc w:val="both"/>
      </w:pPr>
      <w:r w:rsidRPr="008537C1">
        <w:t xml:space="preserve">Research methods can be simply defined as data collection and analysis procedure. The research method planning involves decision if to gather “Primary data or Secondary data or both”, “ Qualitative approach or Quantitative approach or Mixed”. All these are dependent on what type of data needed to answer the research question. Methods are the approaches that are used to conduct a research, it specifically refers to the techniques used to answer the research questions. These include the instrument used in the data collection and analysis stage of the research activity, such as making observations, recording data, processing the data, making inferences, and reflecting on the implications and findings. Qualitative approach is better-off, and its conception is usually based on subjective and interpretivist perspective. </w:t>
      </w:r>
    </w:p>
    <w:p w14:paraId="53BD25C6" w14:textId="77777777" w:rsidR="00E30F05" w:rsidRPr="008537C1" w:rsidRDefault="00E30F05" w:rsidP="00E30F05">
      <w:pPr>
        <w:shd w:val="clear" w:color="auto" w:fill="FFFFFF"/>
        <w:spacing w:before="120" w:after="120" w:line="480" w:lineRule="auto"/>
        <w:jc w:val="both"/>
      </w:pPr>
      <w:r w:rsidRPr="008537C1">
        <w:t xml:space="preserve">Although, qualitative research enhances in-depth understanding of the study but due to time limitations, it usually involves a few samples of participants. The findings are hereby restricted to the sample studied and therefore cannot be generalised to the entire population. The gathering of qualitative data includes conducting semi-structured or unstructured interviews, participant observations and document analysis. Analysing qualitative data can be said to be time consuming in comparison with the quantitative analysis data. Considering quantitative data on the other hand, data collection and analyses might be relatively easier to conduct even though it involves a large sample of participants. Quantitative data are collected in such a manner that it can be measured objectively with numbers. </w:t>
      </w:r>
    </w:p>
    <w:p w14:paraId="1A5F042F" w14:textId="77777777" w:rsidR="00E30F05" w:rsidRPr="008537C1" w:rsidRDefault="00E30F05" w:rsidP="00E30F05">
      <w:pPr>
        <w:shd w:val="clear" w:color="auto" w:fill="FFFFFF"/>
        <w:spacing w:before="120" w:after="120" w:line="480" w:lineRule="auto"/>
        <w:jc w:val="both"/>
      </w:pPr>
      <w:bookmarkStart w:id="201" w:name="_heading=h.47hxl2r" w:colFirst="0" w:colLast="0"/>
      <w:bookmarkEnd w:id="201"/>
      <w:r w:rsidRPr="008537C1">
        <w:t xml:space="preserve">Numerical data comparisons and statistical analysis is done quantitatively because this method is more scientific presenting a clear and justified answer and such answers may appeal to people with research questions. Analysing quantitative data can also be quick due to the use of data interpretation software such as “SPSS”. The research sample in this case can involve many participants which allows generalisation to the wider population. There are many organisations that keeps various statistical records which can be referred as data, also quantitative data can be obtain based questionnaires among other methods. Choice a research methodology typically depends on research questions, consequently informed by the research aims and objectives. </w:t>
      </w:r>
    </w:p>
    <w:p w14:paraId="4A303E17" w14:textId="77777777" w:rsidR="00E30F05" w:rsidRPr="008537C1" w:rsidRDefault="00E30F05" w:rsidP="00E30F05">
      <w:pPr>
        <w:shd w:val="clear" w:color="auto" w:fill="FFFFFF"/>
        <w:spacing w:before="120" w:after="120" w:line="480" w:lineRule="auto"/>
        <w:jc w:val="both"/>
      </w:pPr>
      <w:r w:rsidRPr="008537C1">
        <w:t>Consequently, unstructured, or semi-structured interviews are used to obtain qualitative data, while questionnaires can be used to collect quantitative data. This is mostly applicable but sometimes qualitative data/words can often be translated into numbers. An instance is, reporting the frequency of a specific words. In other words, questionnaires produce quantitative as well as it can also produce qualitative data. An instance is a multiple-choice question producing quantitative data, while open questions can produce qualitative data. Both approach research can be put into three categories which include.</w:t>
      </w:r>
    </w:p>
    <w:p w14:paraId="37CAC8FB" w14:textId="77777777" w:rsidR="00E30F05" w:rsidRPr="008537C1" w:rsidRDefault="00E30F05" w:rsidP="00E30F05">
      <w:pPr>
        <w:pStyle w:val="Heading3"/>
        <w:rPr>
          <w:rFonts w:ascii="Times New Roman" w:eastAsia="Times New Roman" w:hAnsi="Times New Roman" w:cs="Times New Roman"/>
          <w:b/>
          <w:color w:val="000000"/>
        </w:rPr>
      </w:pPr>
      <w:bookmarkStart w:id="202" w:name="_Toc89808859"/>
      <w:r w:rsidRPr="008537C1">
        <w:rPr>
          <w:rFonts w:ascii="Times New Roman" w:eastAsia="Times New Roman" w:hAnsi="Times New Roman" w:cs="Times New Roman"/>
          <w:b/>
          <w:color w:val="000000"/>
        </w:rPr>
        <w:t>4.4.1 Data Collection methods</w:t>
      </w:r>
      <w:bookmarkEnd w:id="202"/>
    </w:p>
    <w:p w14:paraId="798D09BD" w14:textId="77777777" w:rsidR="00E30F05" w:rsidRPr="008537C1" w:rsidRDefault="00E30F05" w:rsidP="00E30F05">
      <w:pPr>
        <w:shd w:val="clear" w:color="auto" w:fill="FEFEFE"/>
        <w:spacing w:before="280" w:after="280" w:line="480" w:lineRule="auto"/>
        <w:jc w:val="both"/>
      </w:pPr>
      <w:r w:rsidRPr="008537C1">
        <w:t xml:space="preserve">This is referred to the relevant instrument and/or procedures useful in research to obtain and analyse data (Cummings, et al., 2013). According to Creswell &amp; Plano (2011) they indicated that the method of data collection and analyses is a substantial aspect of every research process.  They also continued that it is more than just a simple technique for collecting data. Individual researcher’s choice of data collection method is justified by their knowledge of specific findings of the research (Creswell &amp; Plano, 2011). Quantitative phase of this research utilized a questionnaire survey. </w:t>
      </w:r>
    </w:p>
    <w:p w14:paraId="32BB9F95" w14:textId="77777777" w:rsidR="00E30F05" w:rsidRPr="008537C1" w:rsidRDefault="00E30F05" w:rsidP="00E30F05">
      <w:pPr>
        <w:shd w:val="clear" w:color="auto" w:fill="FEFEFE"/>
        <w:spacing w:before="280" w:after="280" w:line="480" w:lineRule="auto"/>
        <w:jc w:val="both"/>
      </w:pPr>
      <w:r w:rsidRPr="008537C1">
        <w:t xml:space="preserve">The choice is informed by the knowledge of this research findings by addressing the research questions such as the level of awareness/experience of ERP in Nigeria’s manufacturing organisations and investigating the factors affecting the adoption and implementation of ERP. The research finding to be measured is clear. The meaning of measurement also requires clarification. According to Cummings, et al., (2013), the instrument of measurement is better drawn from the wealth of knowledge of similar research in this jurisdiction. Validated questionnaires were broadly used by to obtain participants response about the findings of this research. </w:t>
      </w:r>
    </w:p>
    <w:p w14:paraId="62E5DDC9" w14:textId="77777777" w:rsidR="00E30F05" w:rsidRPr="008537C1" w:rsidRDefault="00E30F05" w:rsidP="00E30F05">
      <w:pPr>
        <w:shd w:val="clear" w:color="auto" w:fill="FEFEFE"/>
        <w:spacing w:before="280" w:after="280" w:line="480" w:lineRule="auto"/>
        <w:jc w:val="both"/>
      </w:pPr>
      <w:r w:rsidRPr="008537C1">
        <w:rPr>
          <w:color w:val="2A2D35"/>
        </w:rPr>
        <w:t xml:space="preserve">The process of collating measurable information on variables of interest, through a systematic method that enables one to answer research question, test hypotheses, queries and evaluate possible results is known as data collection. There are several reasons for collecting data, in this study data collection focus primarily on manufacturing, production and enterprise management. </w:t>
      </w:r>
      <w:r w:rsidRPr="008537C1">
        <w:rPr>
          <w:color w:val="2A2D35"/>
          <w:shd w:val="clear" w:color="auto" w:fill="FEFEFE"/>
        </w:rPr>
        <w:t xml:space="preserve">Before going deep into different data collection methods, the difference between the two main types of data is identified (quantitative and qualitative) as they are both mixed in this research. </w:t>
      </w:r>
      <w:r w:rsidRPr="008537C1">
        <w:t>A brief explanation of the instruments and procedures that was adopted to collect useful data in this study are discussed in the sections below.</w:t>
      </w:r>
    </w:p>
    <w:p w14:paraId="277A4CE0" w14:textId="7092F7E4" w:rsidR="00E30F05" w:rsidRPr="008537C1" w:rsidRDefault="00E30F05" w:rsidP="00E30F05">
      <w:pPr>
        <w:pStyle w:val="Heading3"/>
        <w:spacing w:line="480" w:lineRule="auto"/>
        <w:rPr>
          <w:rFonts w:ascii="Times New Roman" w:eastAsia="Times New Roman" w:hAnsi="Times New Roman" w:cs="Times New Roman"/>
          <w:b/>
          <w:color w:val="000000"/>
        </w:rPr>
      </w:pPr>
      <w:bookmarkStart w:id="203" w:name="_heading=h.11si5id" w:colFirst="0" w:colLast="0"/>
      <w:bookmarkStart w:id="204" w:name="_Toc89808860"/>
      <w:bookmarkEnd w:id="203"/>
      <w:r w:rsidRPr="008537C1">
        <w:rPr>
          <w:rFonts w:ascii="Times New Roman" w:eastAsia="Times New Roman" w:hAnsi="Times New Roman" w:cs="Times New Roman"/>
          <w:b/>
          <w:color w:val="000000"/>
        </w:rPr>
        <w:t xml:space="preserve">4.4.2 </w:t>
      </w:r>
      <w:bookmarkStart w:id="205" w:name="_Hlk91246825"/>
      <w:r w:rsidR="00BF2C39" w:rsidRPr="008537C1">
        <w:rPr>
          <w:rFonts w:ascii="Times New Roman" w:eastAsia="Times New Roman" w:hAnsi="Times New Roman" w:cs="Times New Roman"/>
          <w:b/>
          <w:color w:val="000000"/>
        </w:rPr>
        <w:t>D</w:t>
      </w:r>
      <w:r w:rsidRPr="008537C1">
        <w:rPr>
          <w:rFonts w:ascii="Times New Roman" w:eastAsia="Times New Roman" w:hAnsi="Times New Roman" w:cs="Times New Roman"/>
          <w:b/>
          <w:color w:val="000000"/>
        </w:rPr>
        <w:t>ata collection tool</w:t>
      </w:r>
      <w:r w:rsidR="00BF2C39" w:rsidRPr="008537C1">
        <w:rPr>
          <w:rFonts w:ascii="Times New Roman" w:eastAsia="Times New Roman" w:hAnsi="Times New Roman" w:cs="Times New Roman"/>
          <w:b/>
          <w:color w:val="000000"/>
        </w:rPr>
        <w:t>s (Quantitative and Qualitative)</w:t>
      </w:r>
      <w:bookmarkEnd w:id="204"/>
      <w:bookmarkEnd w:id="205"/>
    </w:p>
    <w:p w14:paraId="19E3F396" w14:textId="4951A297" w:rsidR="00E30F05" w:rsidRPr="008537C1" w:rsidRDefault="00E30F05" w:rsidP="00E30F05">
      <w:pPr>
        <w:spacing w:after="240" w:line="480" w:lineRule="auto"/>
        <w:jc w:val="both"/>
      </w:pPr>
      <w:r w:rsidRPr="008537C1">
        <w:t>Quantitative</w:t>
      </w:r>
      <w:r w:rsidR="003B7D02" w:rsidRPr="008537C1">
        <w:t xml:space="preserve"> research</w:t>
      </w:r>
      <w:r w:rsidRPr="008537C1">
        <w:t xml:space="preserve"> method is said to be about numbers</w:t>
      </w:r>
      <w:r w:rsidR="003B7D02" w:rsidRPr="008537C1">
        <w:t xml:space="preserve"> and </w:t>
      </w:r>
      <w:r w:rsidRPr="008537C1">
        <w:t>there is need to measure variables. Therefore, measuring instruments will be required with relevant scale types. A measurement instrument is any tool that can be used to collect consistent data from every member of the target population sample that is consistent question is designed to be ask each participant in the same way. Measuring instrument can be in various form, an example of measuring instrument is the “</w:t>
      </w:r>
      <w:r w:rsidRPr="008537C1">
        <w:rPr>
          <w:b/>
        </w:rPr>
        <w:t>Questionnaire</w:t>
      </w:r>
      <w:r w:rsidRPr="008537C1">
        <w:t xml:space="preserve">” which is used in this research. Questionnaire is referred to as specific formats that can be used to ask questions. Also, it is important to note that all questionnaires can be referred to as a measuring instrument, but some measuring instruments are not questionnaires. </w:t>
      </w:r>
    </w:p>
    <w:p w14:paraId="1C2A72B5" w14:textId="3049F62E" w:rsidR="00E30F05" w:rsidRPr="008537C1" w:rsidRDefault="00E30F05" w:rsidP="00E30F05">
      <w:pPr>
        <w:spacing w:line="480" w:lineRule="auto"/>
        <w:jc w:val="both"/>
      </w:pPr>
      <w:r w:rsidRPr="008537C1">
        <w:t>Questionnaire survey is widely used in various research where there is need to gather a substantial amount of data from many participants. The modern way of distributing survey questionnaire enables easy, widespread, and cheap means of reaching out to the participants with automated collation and analysis of the data collected. As much as developing questions appear simple, the construction of credible questionnaire that strictly address and answer the research question may be difficult. Questionnaire must be precise, less intrusive, and straightforward enough for the participants to understand. Hence, for these reasons there may be needed to thoroughly validate questions. The chosen sample size should represent the entire population of study and sometimes survey can be administered to the entire population of study. For instance, instead of random choosing a sample size in an organisation, the questionnaire survey can be administered to the whole organisation of study.</w:t>
      </w:r>
    </w:p>
    <w:p w14:paraId="237F428D" w14:textId="77777777" w:rsidR="00E30F05" w:rsidRPr="008537C1" w:rsidRDefault="00E30F05" w:rsidP="00E30F05">
      <w:pPr>
        <w:spacing w:before="240" w:line="480" w:lineRule="auto"/>
        <w:jc w:val="both"/>
      </w:pPr>
      <w:r w:rsidRPr="008537C1">
        <w:t xml:space="preserve">These are series of questions used towards the collection of written or verbal responses from research participants. They are in essence data collection tool allocated to interested individuals for collecting relevant information towards the research question (Cummings, et al., 2013). Several authors have specifically attributed questionnaires to a quantitative study approach due to its distinctive and fundamental features such as (a) Questionnaires are structured leaving the participants with multiple answer options to choose from. (b) Questionnaires are pre-designed in line with the research question. (c) Questionnaires follow a standard format, i.e. the same question in the same order for all participants. </w:t>
      </w:r>
    </w:p>
    <w:p w14:paraId="6428E8EC" w14:textId="77777777" w:rsidR="00E30F05" w:rsidRPr="008537C1" w:rsidRDefault="00E30F05" w:rsidP="00E30F05">
      <w:pPr>
        <w:spacing w:before="240" w:line="480" w:lineRule="auto"/>
        <w:jc w:val="both"/>
      </w:pPr>
      <w:r w:rsidRPr="008537C1">
        <w:t xml:space="preserve">Hence, Questionnaires can also be used as a tool in qualitative studies but they have to be designed with open-ended questions (Cummings, et al., 2013). There are reasons behind the choice of questionnaires as a tool in this study. First, is drawing the instrument of measurement from similar research jurisdiction. In order words, they are increasingly used in series of management research. Secondly, studies have established validated question to support outcomes relevant to this study. Lastly, the use of questionnaire is typically quick, cheap and confidential protecting personal data of participants. </w:t>
      </w:r>
    </w:p>
    <w:p w14:paraId="107C8D70" w14:textId="77777777" w:rsidR="00E30F05" w:rsidRPr="008537C1" w:rsidRDefault="00E30F05" w:rsidP="00E30F05">
      <w:pPr>
        <w:spacing w:before="240" w:line="480" w:lineRule="auto"/>
        <w:jc w:val="both"/>
      </w:pPr>
      <w:r w:rsidRPr="008537C1">
        <w:t xml:space="preserve">Questionnaire allows collection of large amounts of data from various participants. (Teddlie &amp; Tashakkori, 2011). Although one of the negative aspects associated with questionnaires is that it hinders participants from providing detailed and clear answers. Also, questionnaire does not allow the gesture of the participant to be read. Hence, due the nature of survey questionnaire, it does not instant inquiry into the answers provided by the participant. For quantitative study questionnaire design, there is a simple rule of thumb regarding the nature of the questionnaire. According to Cohen, et al., (2013) they suggested that the size of the sample, determines extent structure, closed and numerical the questionnaire may have to be. </w:t>
      </w:r>
    </w:p>
    <w:p w14:paraId="154AC427" w14:textId="4AFB2A3B" w:rsidR="00E30F05" w:rsidRPr="008537C1" w:rsidRDefault="00E30F05" w:rsidP="00E30F05">
      <w:pPr>
        <w:spacing w:before="240" w:after="240" w:line="480" w:lineRule="auto"/>
        <w:jc w:val="both"/>
      </w:pPr>
      <w:r w:rsidRPr="008537C1">
        <w:t xml:space="preserve">That is the smaller the size of the sample, the less structured, open word-based the questionnaire will be. However, strictly structured, closed-end questionnaire is effective in this study with large samples due to generating frequencies of response for statistical analysis. In this study, two (2) questionnaires were administered for data collection. Investigative and feedback questionnaire. Brief description, definitions and abbreviations was explained at the top of the questionnaire alongside the consent and data protection awareness is to be read before attempting to answer the research survey to ensure that they the participants have a clear understanding of what is required of them and the information required for the survey. </w:t>
      </w:r>
    </w:p>
    <w:p w14:paraId="4C2FC4B7" w14:textId="77777777" w:rsidR="00BF2C39" w:rsidRPr="008537C1" w:rsidRDefault="00BF2C39" w:rsidP="00BF2C39">
      <w:pPr>
        <w:spacing w:after="240" w:line="480" w:lineRule="auto"/>
        <w:jc w:val="both"/>
      </w:pPr>
      <w:r w:rsidRPr="008537C1">
        <w:t>The type of measuring instrument or tool that is frequently used in a qualitative survey includes observations and interviews and the methodological tool used in this method is interpretation. This research used “</w:t>
      </w:r>
      <w:r w:rsidRPr="008537C1">
        <w:rPr>
          <w:b/>
        </w:rPr>
        <w:t>interview</w:t>
      </w:r>
      <w:r w:rsidRPr="008537C1">
        <w:t xml:space="preserve">” as the data collection instrument. Hence, narrative method is used to enhance the interpretation and understanding of the area under study. This method of data collection is used to interpret data that are their meaning is established and expressed through words this type of information cannot be numerically quantified. </w:t>
      </w:r>
    </w:p>
    <w:p w14:paraId="208FEACF" w14:textId="450E450E" w:rsidR="00BF2C39" w:rsidRPr="008537C1" w:rsidRDefault="00BF2C39" w:rsidP="00BF2C39">
      <w:pPr>
        <w:spacing w:after="240" w:line="480" w:lineRule="auto"/>
        <w:jc w:val="both"/>
      </w:pPr>
      <w:r w:rsidRPr="008537C1">
        <w:t>Qualitative interviews are presented in various forms which are widely used during data collection they are structured, unstructured, and semi-structured. Interviews allow the researcher to gain access to rich and credible information. This method of data collection requires comprehensive planning in the development of the interview structure, whom to interview, how many participants, interview duration, whether to conduct a group or individual interview and how it will be recorded and analysed. Interviews are time consuming; they are also susceptible to biases which can be significantly minimised during the design stage. Unlike the skills required for an interviewer, only few skills are needed for the interviewee, which include listening and communication.</w:t>
      </w:r>
    </w:p>
    <w:p w14:paraId="3D75EE50" w14:textId="357A6562" w:rsidR="00E30F05" w:rsidRPr="008537C1" w:rsidRDefault="00CB0AD8" w:rsidP="00CB0AD8">
      <w:pPr>
        <w:pStyle w:val="Heading3"/>
        <w:spacing w:line="480" w:lineRule="auto"/>
        <w:jc w:val="both"/>
        <w:rPr>
          <w:rFonts w:ascii="Times New Roman" w:eastAsia="Times New Roman" w:hAnsi="Times New Roman" w:cs="Times New Roman"/>
          <w:b/>
          <w:color w:val="000000"/>
        </w:rPr>
      </w:pPr>
      <w:bookmarkStart w:id="206" w:name="_Toc89808861"/>
      <w:r w:rsidRPr="008537C1">
        <w:rPr>
          <w:rFonts w:ascii="Times New Roman" w:eastAsia="Times New Roman" w:hAnsi="Times New Roman" w:cs="Times New Roman"/>
          <w:b/>
          <w:color w:val="000000"/>
        </w:rPr>
        <w:t xml:space="preserve">4.4.3 </w:t>
      </w:r>
      <w:r w:rsidR="00E30F05" w:rsidRPr="008537C1">
        <w:rPr>
          <w:rFonts w:ascii="Times New Roman" w:eastAsia="Times New Roman" w:hAnsi="Times New Roman" w:cs="Times New Roman"/>
          <w:b/>
          <w:color w:val="000000"/>
        </w:rPr>
        <w:t>Data Analysis Methods</w:t>
      </w:r>
      <w:bookmarkEnd w:id="206"/>
    </w:p>
    <w:p w14:paraId="71A32EDD" w14:textId="2358F6D7" w:rsidR="00086B16" w:rsidRPr="008537C1" w:rsidRDefault="00086B16" w:rsidP="00086B16">
      <w:pPr>
        <w:spacing w:after="240" w:line="480" w:lineRule="auto"/>
        <w:jc w:val="both"/>
        <w:rPr>
          <w:lang w:eastAsia="en-US"/>
        </w:rPr>
      </w:pPr>
      <w:r w:rsidRPr="008537C1">
        <w:rPr>
          <w:lang w:eastAsia="en-US"/>
        </w:rPr>
        <w:t>As proposed by (Creswell &amp; Plano, 2011), analysis in a usually blended mixed method study includes a separate analysis of quantitative and qualitative data utilizing techniques suitable to each of the methods. The way to deal with information investigation or data analysis in a blended/mixed method study relies upon the embraced design approach. Since this research is a mixed method sequential explanatory design. A successive approach to data analysis was used. Where quantitative and qualitative were analysed independently followed by a combination of the findings (Creswell &amp; Creswell, 2017). As a result of the sequential approach allowing quantitative data analysis to strengthen the next qualitative information collection and its analysis. The significant objective was to give a thorough comprehension of the research questions. This way to deal with information investigation underscores the criticalness of both phases of analysis, which are subject to one another and on a very basic level added to the accomplishment of this mixed method study.</w:t>
      </w:r>
    </w:p>
    <w:p w14:paraId="7044396B" w14:textId="77777777" w:rsidR="00E30F05" w:rsidRPr="008537C1" w:rsidRDefault="00E30F05" w:rsidP="00E30F05">
      <w:pPr>
        <w:pBdr>
          <w:top w:val="nil"/>
          <w:left w:val="nil"/>
          <w:bottom w:val="nil"/>
          <w:right w:val="nil"/>
          <w:between w:val="nil"/>
        </w:pBdr>
        <w:spacing w:after="280" w:line="480" w:lineRule="auto"/>
        <w:jc w:val="both"/>
        <w:rPr>
          <w:color w:val="000000"/>
        </w:rPr>
      </w:pPr>
      <w:r w:rsidRPr="008537C1">
        <w:rPr>
          <w:color w:val="000000"/>
        </w:rPr>
        <w:t xml:space="preserve">This is concerned with the data analysis i.e. establishing findings, identifying patterns, and establishing relationships between variables. The data analysis method is determined by the type of data collected. It is possible to analyse data quantitative and qualitatively. Survey data can be used as an example, where responses can be analysed by “meanings” qualitatively and by “frequency” quantitatively. Qualitative data analysis method deals with the understanding of words, ideas, and perceptions. The qualitative method can be used to analyse data collected via an open-ended survey, interview responses, literature reviews, case studies scenarios and other text sources rather than numbers. Qualitative analysis method is quite adaptable and depend on the researcher’s assessment. Therefore, there is a need to reflect carefully on your selections and conclusions (Scribbr, 2019). </w:t>
      </w:r>
    </w:p>
    <w:p w14:paraId="55867BA7" w14:textId="243519E9" w:rsidR="003106A4" w:rsidRPr="008537C1" w:rsidRDefault="00E30F05" w:rsidP="00E30F05">
      <w:pPr>
        <w:pBdr>
          <w:top w:val="nil"/>
          <w:left w:val="nil"/>
          <w:bottom w:val="nil"/>
          <w:right w:val="nil"/>
          <w:between w:val="nil"/>
        </w:pBdr>
        <w:spacing w:after="280" w:line="480" w:lineRule="auto"/>
        <w:jc w:val="both"/>
        <w:rPr>
          <w:color w:val="000000"/>
        </w:rPr>
      </w:pPr>
      <w:r w:rsidRPr="008537C1">
        <w:rPr>
          <w:color w:val="000000"/>
        </w:rPr>
        <w:t xml:space="preserve">Quantitative analysis methods involve statistics form numbers to evaluate frequencies, averages and descriptive </w:t>
      </w:r>
      <w:hyperlink r:id="rId32">
        <w:r w:rsidRPr="008537C1">
          <w:rPr>
            <w:color w:val="000000"/>
          </w:rPr>
          <w:t>correlations</w:t>
        </w:r>
      </w:hyperlink>
      <w:r w:rsidRPr="008537C1">
        <w:rPr>
          <w:color w:val="000000"/>
        </w:rPr>
        <w:t xml:space="preserve"> between variables and can also be cause-and-effect relationships in terms of experiments. The quantitative method can be used to interpret data that was collected gathered from experiments and data from a </w:t>
      </w:r>
      <w:hyperlink r:id="rId33" w:anchor="probability-sampling">
        <w:r w:rsidRPr="008537C1">
          <w:rPr>
            <w:color w:val="000000"/>
          </w:rPr>
          <w:t>probability sampling</w:t>
        </w:r>
      </w:hyperlink>
      <w:r w:rsidRPr="008537C1">
        <w:rPr>
          <w:color w:val="000000"/>
        </w:rPr>
        <w:t>. The value and validity of data statistically analysed makes it possible for quantitative analysis result to be standardized and repeatable among academics (Scribbr, 2019).</w:t>
      </w:r>
    </w:p>
    <w:p w14:paraId="4C10EDD2" w14:textId="55D1F41B" w:rsidR="00E30F05" w:rsidRPr="008537C1" w:rsidRDefault="00E30F05" w:rsidP="00E30F05">
      <w:pPr>
        <w:keepNext/>
        <w:keepLines/>
        <w:pBdr>
          <w:top w:val="nil"/>
          <w:left w:val="nil"/>
          <w:bottom w:val="nil"/>
          <w:right w:val="nil"/>
          <w:between w:val="nil"/>
        </w:pBdr>
        <w:spacing w:before="40" w:line="480" w:lineRule="auto"/>
        <w:rPr>
          <w:b/>
          <w:iCs/>
          <w:color w:val="000000"/>
        </w:rPr>
      </w:pPr>
      <w:bookmarkStart w:id="207" w:name="_heading=h.3ls5o66" w:colFirst="0" w:colLast="0"/>
      <w:bookmarkEnd w:id="207"/>
      <w:r w:rsidRPr="008537C1">
        <w:rPr>
          <w:b/>
          <w:iCs/>
          <w:color w:val="000000"/>
        </w:rPr>
        <w:t>Tab 4.</w:t>
      </w:r>
      <w:r w:rsidR="00A63D07" w:rsidRPr="008537C1">
        <w:rPr>
          <w:b/>
          <w:iCs/>
          <w:color w:val="000000"/>
        </w:rPr>
        <w:t>6</w:t>
      </w:r>
      <w:r w:rsidRPr="008537C1">
        <w:rPr>
          <w:b/>
          <w:iCs/>
          <w:color w:val="000000"/>
        </w:rPr>
        <w:t xml:space="preserve"> Research  data analysis methods (Scribbr, 2019)</w:t>
      </w:r>
    </w:p>
    <w:tbl>
      <w:tblPr>
        <w:tblW w:w="90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2126"/>
        <w:gridCol w:w="4809"/>
      </w:tblGrid>
      <w:tr w:rsidR="00E30F05" w:rsidRPr="008537C1" w14:paraId="352BC162" w14:textId="77777777" w:rsidTr="006E1B6E">
        <w:trPr>
          <w:trHeight w:val="731"/>
        </w:trPr>
        <w:tc>
          <w:tcPr>
            <w:tcW w:w="2093" w:type="dxa"/>
            <w:shd w:val="clear" w:color="auto" w:fill="5B9BD5" w:themeFill="accent1"/>
          </w:tcPr>
          <w:p w14:paraId="40807F22" w14:textId="77777777" w:rsidR="00E30F05" w:rsidRPr="008537C1" w:rsidRDefault="00E30F05" w:rsidP="009C1F72">
            <w:pPr>
              <w:pBdr>
                <w:top w:val="nil"/>
                <w:left w:val="nil"/>
                <w:bottom w:val="nil"/>
                <w:right w:val="nil"/>
                <w:between w:val="nil"/>
              </w:pBdr>
              <w:spacing w:line="360" w:lineRule="auto"/>
              <w:jc w:val="center"/>
              <w:rPr>
                <w:color w:val="FFFFFF" w:themeColor="background1"/>
              </w:rPr>
            </w:pPr>
            <w:r w:rsidRPr="008537C1">
              <w:rPr>
                <w:b/>
                <w:color w:val="FFFFFF" w:themeColor="background1"/>
              </w:rPr>
              <w:t>Research analysis method</w:t>
            </w:r>
          </w:p>
        </w:tc>
        <w:tc>
          <w:tcPr>
            <w:tcW w:w="2126" w:type="dxa"/>
            <w:shd w:val="clear" w:color="auto" w:fill="5B9BD5" w:themeFill="accent1"/>
          </w:tcPr>
          <w:p w14:paraId="1C9A2022" w14:textId="77777777" w:rsidR="00E30F05" w:rsidRPr="008537C1" w:rsidRDefault="00E30F05" w:rsidP="009C1F72">
            <w:pPr>
              <w:pBdr>
                <w:top w:val="nil"/>
                <w:left w:val="nil"/>
                <w:bottom w:val="nil"/>
                <w:right w:val="nil"/>
                <w:between w:val="nil"/>
              </w:pBdr>
              <w:spacing w:line="360" w:lineRule="auto"/>
              <w:jc w:val="center"/>
              <w:rPr>
                <w:color w:val="FFFFFF" w:themeColor="background1"/>
              </w:rPr>
            </w:pPr>
            <w:r w:rsidRPr="008537C1">
              <w:rPr>
                <w:b/>
                <w:color w:val="FFFFFF" w:themeColor="background1"/>
              </w:rPr>
              <w:t>Qualitative or quantitative?</w:t>
            </w:r>
          </w:p>
        </w:tc>
        <w:tc>
          <w:tcPr>
            <w:tcW w:w="4809" w:type="dxa"/>
            <w:shd w:val="clear" w:color="auto" w:fill="5B9BD5" w:themeFill="accent1"/>
          </w:tcPr>
          <w:p w14:paraId="5FCF7797" w14:textId="77777777" w:rsidR="00E30F05" w:rsidRPr="008537C1" w:rsidRDefault="00E30F05" w:rsidP="009C1F72">
            <w:pPr>
              <w:pBdr>
                <w:top w:val="nil"/>
                <w:left w:val="nil"/>
                <w:bottom w:val="nil"/>
                <w:right w:val="nil"/>
                <w:between w:val="nil"/>
              </w:pBdr>
              <w:spacing w:line="360" w:lineRule="auto"/>
              <w:jc w:val="center"/>
              <w:rPr>
                <w:color w:val="FFFFFF" w:themeColor="background1"/>
              </w:rPr>
            </w:pPr>
            <w:r w:rsidRPr="008537C1">
              <w:rPr>
                <w:b/>
                <w:color w:val="FFFFFF" w:themeColor="background1"/>
              </w:rPr>
              <w:t>Purpose of use</w:t>
            </w:r>
          </w:p>
        </w:tc>
      </w:tr>
      <w:tr w:rsidR="00E30F05" w:rsidRPr="008537C1" w14:paraId="68618094" w14:textId="77777777" w:rsidTr="006E1B6E">
        <w:trPr>
          <w:trHeight w:val="591"/>
        </w:trPr>
        <w:tc>
          <w:tcPr>
            <w:tcW w:w="2093" w:type="dxa"/>
          </w:tcPr>
          <w:p w14:paraId="6AA6AB29" w14:textId="77777777" w:rsidR="00E30F05" w:rsidRPr="008537C1" w:rsidRDefault="00E30F05" w:rsidP="009C1F72">
            <w:pPr>
              <w:pBdr>
                <w:top w:val="nil"/>
                <w:left w:val="nil"/>
                <w:bottom w:val="nil"/>
                <w:right w:val="nil"/>
                <w:between w:val="nil"/>
              </w:pBdr>
              <w:spacing w:line="360" w:lineRule="auto"/>
              <w:jc w:val="both"/>
              <w:rPr>
                <w:bCs/>
                <w:color w:val="000000"/>
              </w:rPr>
            </w:pPr>
            <w:r w:rsidRPr="008537C1">
              <w:rPr>
                <w:bCs/>
                <w:color w:val="000000"/>
              </w:rPr>
              <w:t>Statistical analysis</w:t>
            </w:r>
          </w:p>
        </w:tc>
        <w:tc>
          <w:tcPr>
            <w:tcW w:w="2126" w:type="dxa"/>
          </w:tcPr>
          <w:p w14:paraId="17012694" w14:textId="77777777" w:rsidR="00E30F05" w:rsidRPr="008537C1" w:rsidRDefault="00E30F05" w:rsidP="009C1F72">
            <w:pPr>
              <w:pBdr>
                <w:top w:val="nil"/>
                <w:left w:val="nil"/>
                <w:bottom w:val="nil"/>
                <w:right w:val="nil"/>
                <w:between w:val="nil"/>
              </w:pBdr>
              <w:spacing w:line="360" w:lineRule="auto"/>
              <w:jc w:val="both"/>
              <w:rPr>
                <w:color w:val="000000"/>
              </w:rPr>
            </w:pPr>
            <w:r w:rsidRPr="008537C1">
              <w:rPr>
                <w:color w:val="000000"/>
              </w:rPr>
              <w:t>Quantitative</w:t>
            </w:r>
          </w:p>
        </w:tc>
        <w:tc>
          <w:tcPr>
            <w:tcW w:w="4809" w:type="dxa"/>
          </w:tcPr>
          <w:p w14:paraId="2231B7B6" w14:textId="77777777" w:rsidR="00E30F05" w:rsidRPr="008537C1" w:rsidRDefault="00E30F05" w:rsidP="009C1F72">
            <w:pPr>
              <w:pBdr>
                <w:top w:val="nil"/>
                <w:left w:val="nil"/>
                <w:bottom w:val="nil"/>
                <w:right w:val="nil"/>
                <w:between w:val="nil"/>
              </w:pBdr>
              <w:spacing w:line="360" w:lineRule="auto"/>
              <w:rPr>
                <w:color w:val="000000"/>
              </w:rPr>
            </w:pPr>
            <w:r w:rsidRPr="008537C1">
              <w:rPr>
                <w:color w:val="000000"/>
              </w:rPr>
              <w:t>Statistical data such as via experiments, surveys, and observations.</w:t>
            </w:r>
          </w:p>
        </w:tc>
      </w:tr>
      <w:tr w:rsidR="00E30F05" w:rsidRPr="008537C1" w14:paraId="515721B3" w14:textId="77777777" w:rsidTr="006E1B6E">
        <w:trPr>
          <w:trHeight w:val="731"/>
        </w:trPr>
        <w:tc>
          <w:tcPr>
            <w:tcW w:w="2093" w:type="dxa"/>
            <w:shd w:val="clear" w:color="auto" w:fill="FFFFFF" w:themeFill="background1"/>
          </w:tcPr>
          <w:p w14:paraId="7F8EA832" w14:textId="77777777" w:rsidR="00E30F05" w:rsidRPr="008537C1" w:rsidRDefault="00E30F05" w:rsidP="009C1F72">
            <w:pPr>
              <w:pBdr>
                <w:top w:val="nil"/>
                <w:left w:val="nil"/>
                <w:bottom w:val="nil"/>
                <w:right w:val="nil"/>
                <w:between w:val="nil"/>
              </w:pBdr>
              <w:spacing w:line="360" w:lineRule="auto"/>
              <w:jc w:val="both"/>
              <w:rPr>
                <w:bCs/>
                <w:color w:val="000000"/>
              </w:rPr>
            </w:pPr>
            <w:r w:rsidRPr="008537C1">
              <w:rPr>
                <w:bCs/>
                <w:color w:val="000000"/>
              </w:rPr>
              <w:t>Meta-analysis</w:t>
            </w:r>
          </w:p>
        </w:tc>
        <w:tc>
          <w:tcPr>
            <w:tcW w:w="2126" w:type="dxa"/>
            <w:shd w:val="clear" w:color="auto" w:fill="FFFFFF" w:themeFill="background1"/>
          </w:tcPr>
          <w:p w14:paraId="1ED77EBA" w14:textId="77777777" w:rsidR="00E30F05" w:rsidRPr="008537C1" w:rsidRDefault="00E30F05" w:rsidP="009C1F72">
            <w:pPr>
              <w:pBdr>
                <w:top w:val="nil"/>
                <w:left w:val="nil"/>
                <w:bottom w:val="nil"/>
                <w:right w:val="nil"/>
                <w:between w:val="nil"/>
              </w:pBdr>
              <w:spacing w:line="360" w:lineRule="auto"/>
              <w:jc w:val="both"/>
              <w:rPr>
                <w:color w:val="000000"/>
              </w:rPr>
            </w:pPr>
            <w:r w:rsidRPr="008537C1">
              <w:rPr>
                <w:color w:val="000000"/>
              </w:rPr>
              <w:t>Quantitative</w:t>
            </w:r>
          </w:p>
        </w:tc>
        <w:tc>
          <w:tcPr>
            <w:tcW w:w="4809" w:type="dxa"/>
            <w:shd w:val="clear" w:color="auto" w:fill="FFFFFF" w:themeFill="background1"/>
          </w:tcPr>
          <w:p w14:paraId="4C256316" w14:textId="77777777" w:rsidR="00E30F05" w:rsidRPr="008537C1" w:rsidRDefault="00E30F05" w:rsidP="009C1F72">
            <w:pPr>
              <w:pBdr>
                <w:top w:val="nil"/>
                <w:left w:val="nil"/>
                <w:bottom w:val="nil"/>
                <w:right w:val="nil"/>
                <w:between w:val="nil"/>
              </w:pBdr>
              <w:spacing w:line="360" w:lineRule="auto"/>
              <w:rPr>
                <w:color w:val="000000"/>
              </w:rPr>
            </w:pPr>
            <w:r w:rsidRPr="008537C1">
              <w:rPr>
                <w:color w:val="000000"/>
              </w:rPr>
              <w:t>To analyse the results of a large statistical data.</w:t>
            </w:r>
          </w:p>
        </w:tc>
      </w:tr>
      <w:tr w:rsidR="00E30F05" w:rsidRPr="008537C1" w14:paraId="41033A94" w14:textId="77777777" w:rsidTr="006E1B6E">
        <w:trPr>
          <w:trHeight w:val="731"/>
        </w:trPr>
        <w:tc>
          <w:tcPr>
            <w:tcW w:w="2093" w:type="dxa"/>
            <w:shd w:val="clear" w:color="auto" w:fill="FFFFFF" w:themeFill="background1"/>
          </w:tcPr>
          <w:p w14:paraId="16B4C0A6" w14:textId="77777777" w:rsidR="00E30F05" w:rsidRPr="008537C1" w:rsidRDefault="00E30F05" w:rsidP="009C1F72">
            <w:pPr>
              <w:pBdr>
                <w:top w:val="nil"/>
                <w:left w:val="nil"/>
                <w:bottom w:val="nil"/>
                <w:right w:val="nil"/>
                <w:between w:val="nil"/>
              </w:pBdr>
              <w:spacing w:line="360" w:lineRule="auto"/>
              <w:jc w:val="both"/>
              <w:rPr>
                <w:bCs/>
                <w:color w:val="000000"/>
              </w:rPr>
            </w:pPr>
            <w:r w:rsidRPr="008537C1">
              <w:rPr>
                <w:bCs/>
                <w:color w:val="000000"/>
              </w:rPr>
              <w:t>Thematic analysis</w:t>
            </w:r>
          </w:p>
        </w:tc>
        <w:tc>
          <w:tcPr>
            <w:tcW w:w="2126" w:type="dxa"/>
            <w:shd w:val="clear" w:color="auto" w:fill="FFFFFF" w:themeFill="background1"/>
          </w:tcPr>
          <w:p w14:paraId="2F4F5402" w14:textId="77777777" w:rsidR="00E30F05" w:rsidRPr="008537C1" w:rsidRDefault="00E30F05" w:rsidP="009C1F72">
            <w:pPr>
              <w:pBdr>
                <w:top w:val="nil"/>
                <w:left w:val="nil"/>
                <w:bottom w:val="nil"/>
                <w:right w:val="nil"/>
                <w:between w:val="nil"/>
              </w:pBdr>
              <w:spacing w:line="360" w:lineRule="auto"/>
              <w:jc w:val="both"/>
              <w:rPr>
                <w:color w:val="000000"/>
              </w:rPr>
            </w:pPr>
            <w:r w:rsidRPr="008537C1">
              <w:rPr>
                <w:color w:val="000000"/>
              </w:rPr>
              <w:t>Qualitative</w:t>
            </w:r>
          </w:p>
        </w:tc>
        <w:tc>
          <w:tcPr>
            <w:tcW w:w="4809" w:type="dxa"/>
            <w:shd w:val="clear" w:color="auto" w:fill="FFFFFF" w:themeFill="background1"/>
          </w:tcPr>
          <w:p w14:paraId="115690F1" w14:textId="77777777" w:rsidR="00E30F05" w:rsidRPr="008537C1" w:rsidRDefault="00E30F05" w:rsidP="009C1F72">
            <w:pPr>
              <w:pBdr>
                <w:top w:val="nil"/>
                <w:left w:val="nil"/>
                <w:bottom w:val="nil"/>
                <w:right w:val="nil"/>
                <w:between w:val="nil"/>
              </w:pBdr>
              <w:spacing w:line="360" w:lineRule="auto"/>
              <w:rPr>
                <w:color w:val="000000"/>
              </w:rPr>
            </w:pPr>
            <w:r w:rsidRPr="008537C1">
              <w:rPr>
                <w:color w:val="000000"/>
              </w:rPr>
              <w:t>The analysis of data collected via interviews, textual or focus group sources.</w:t>
            </w:r>
          </w:p>
        </w:tc>
      </w:tr>
      <w:tr w:rsidR="00E30F05" w:rsidRPr="008537C1" w14:paraId="16CAF73E" w14:textId="77777777" w:rsidTr="006E1B6E">
        <w:trPr>
          <w:trHeight w:val="1025"/>
        </w:trPr>
        <w:tc>
          <w:tcPr>
            <w:tcW w:w="2093" w:type="dxa"/>
            <w:shd w:val="clear" w:color="auto" w:fill="FFFFFF" w:themeFill="background1"/>
          </w:tcPr>
          <w:p w14:paraId="33EB0F1E" w14:textId="77777777" w:rsidR="00E30F05" w:rsidRPr="008537C1" w:rsidRDefault="00E30F05" w:rsidP="009C1F72">
            <w:pPr>
              <w:pBdr>
                <w:top w:val="nil"/>
                <w:left w:val="nil"/>
                <w:bottom w:val="nil"/>
                <w:right w:val="nil"/>
                <w:between w:val="nil"/>
              </w:pBdr>
              <w:spacing w:line="360" w:lineRule="auto"/>
              <w:jc w:val="both"/>
              <w:rPr>
                <w:bCs/>
                <w:color w:val="000000"/>
              </w:rPr>
            </w:pPr>
            <w:r w:rsidRPr="008537C1">
              <w:rPr>
                <w:bCs/>
                <w:color w:val="000000"/>
              </w:rPr>
              <w:t>Content analysis</w:t>
            </w:r>
          </w:p>
        </w:tc>
        <w:tc>
          <w:tcPr>
            <w:tcW w:w="2126" w:type="dxa"/>
            <w:shd w:val="clear" w:color="auto" w:fill="FFFFFF" w:themeFill="background1"/>
          </w:tcPr>
          <w:p w14:paraId="5BAFB316" w14:textId="77777777" w:rsidR="00E30F05" w:rsidRPr="008537C1" w:rsidRDefault="00E30F05" w:rsidP="009C1F72">
            <w:pPr>
              <w:pBdr>
                <w:top w:val="nil"/>
                <w:left w:val="nil"/>
                <w:bottom w:val="nil"/>
                <w:right w:val="nil"/>
                <w:between w:val="nil"/>
              </w:pBdr>
              <w:spacing w:line="360" w:lineRule="auto"/>
              <w:jc w:val="both"/>
              <w:rPr>
                <w:color w:val="000000"/>
              </w:rPr>
            </w:pPr>
            <w:r w:rsidRPr="008537C1">
              <w:rPr>
                <w:color w:val="000000"/>
              </w:rPr>
              <w:t>Either</w:t>
            </w:r>
          </w:p>
        </w:tc>
        <w:tc>
          <w:tcPr>
            <w:tcW w:w="4809" w:type="dxa"/>
            <w:shd w:val="clear" w:color="auto" w:fill="FFFFFF" w:themeFill="background1"/>
          </w:tcPr>
          <w:p w14:paraId="7E762DE0" w14:textId="77777777" w:rsidR="00E30F05" w:rsidRPr="008537C1" w:rsidRDefault="00E30F05" w:rsidP="009C1F72">
            <w:pPr>
              <w:pBdr>
                <w:top w:val="nil"/>
                <w:left w:val="nil"/>
                <w:bottom w:val="nil"/>
                <w:right w:val="nil"/>
                <w:between w:val="nil"/>
              </w:pBdr>
              <w:spacing w:line="360" w:lineRule="auto"/>
              <w:rPr>
                <w:color w:val="000000"/>
              </w:rPr>
            </w:pPr>
            <w:r w:rsidRPr="008537C1">
              <w:rPr>
                <w:color w:val="000000"/>
              </w:rPr>
              <w:t>The purpose is to analyse large volumes data gathered from textual or visual data, surveys, literature reviews, or other relevant sources.</w:t>
            </w:r>
          </w:p>
        </w:tc>
      </w:tr>
    </w:tbl>
    <w:p w14:paraId="037BCB96" w14:textId="77777777" w:rsidR="00E30F05" w:rsidRPr="008537C1" w:rsidRDefault="00E30F05" w:rsidP="00E30F05">
      <w:pPr>
        <w:pBdr>
          <w:top w:val="nil"/>
          <w:left w:val="nil"/>
          <w:bottom w:val="nil"/>
          <w:right w:val="nil"/>
          <w:between w:val="nil"/>
        </w:pBdr>
        <w:spacing w:after="280" w:line="480" w:lineRule="auto"/>
        <w:jc w:val="both"/>
        <w:rPr>
          <w:color w:val="000000"/>
        </w:rPr>
      </w:pPr>
    </w:p>
    <w:p w14:paraId="3F3DE699" w14:textId="3E24BDF9" w:rsidR="00E30F05" w:rsidRPr="008537C1" w:rsidRDefault="00E30F05" w:rsidP="00E30F05">
      <w:pPr>
        <w:pStyle w:val="Heading3"/>
        <w:spacing w:line="480" w:lineRule="auto"/>
        <w:rPr>
          <w:rFonts w:ascii="Times New Roman" w:eastAsia="Times New Roman" w:hAnsi="Times New Roman" w:cs="Times New Roman"/>
          <w:b/>
          <w:color w:val="000000"/>
        </w:rPr>
      </w:pPr>
      <w:bookmarkStart w:id="208" w:name="_heading=h.20xfydz" w:colFirst="0" w:colLast="0"/>
      <w:bookmarkStart w:id="209" w:name="_Toc89808862"/>
      <w:bookmarkEnd w:id="208"/>
      <w:r w:rsidRPr="008537C1">
        <w:rPr>
          <w:rFonts w:ascii="Times New Roman" w:eastAsia="Times New Roman" w:hAnsi="Times New Roman" w:cs="Times New Roman"/>
          <w:b/>
          <w:color w:val="000000"/>
        </w:rPr>
        <w:t>4.4.</w:t>
      </w:r>
      <w:r w:rsidR="00CB0AD8" w:rsidRPr="008537C1">
        <w:rPr>
          <w:rFonts w:ascii="Times New Roman" w:eastAsia="Times New Roman" w:hAnsi="Times New Roman" w:cs="Times New Roman"/>
          <w:b/>
          <w:color w:val="000000"/>
        </w:rPr>
        <w:t>4</w:t>
      </w:r>
      <w:r w:rsidRPr="008537C1">
        <w:rPr>
          <w:rFonts w:ascii="Times New Roman" w:eastAsia="Times New Roman" w:hAnsi="Times New Roman" w:cs="Times New Roman"/>
          <w:b/>
          <w:color w:val="000000"/>
        </w:rPr>
        <w:t xml:space="preserve"> Validity and reliability</w:t>
      </w:r>
      <w:bookmarkEnd w:id="209"/>
      <w:r w:rsidRPr="008537C1">
        <w:rPr>
          <w:rFonts w:ascii="Times New Roman" w:eastAsia="Times New Roman" w:hAnsi="Times New Roman" w:cs="Times New Roman"/>
          <w:b/>
          <w:color w:val="000000"/>
        </w:rPr>
        <w:t xml:space="preserve"> </w:t>
      </w:r>
    </w:p>
    <w:p w14:paraId="44C462C2" w14:textId="77777777" w:rsidR="00E30F05" w:rsidRPr="008537C1" w:rsidRDefault="00E30F05" w:rsidP="00E30F05">
      <w:pPr>
        <w:spacing w:after="240" w:line="480" w:lineRule="auto"/>
        <w:jc w:val="both"/>
        <w:rPr>
          <w:color w:val="000000"/>
        </w:rPr>
      </w:pPr>
      <w:r w:rsidRPr="008537C1">
        <w:t>The essence of measuring accuracy and the consistency of data collection instrument such questionnaire can be referred to as validity and reliability. This is important because the data collected is used to deduce an inference based on certain evidence and reasoning. Therefore, inferences made depends on the type of measurement, such as survey in this study and using questionnaire as measurement tool through which data was captured. Questionnaire is a prearranged group of questions used to collect, record data about a specific topic of interest. However, this section seeks to clarify that,</w:t>
      </w:r>
      <w:r w:rsidRPr="008537C1">
        <w:rPr>
          <w:color w:val="000000"/>
        </w:rPr>
        <w:t xml:space="preserve"> questionnaire used in this research truly measures the proposed research concept and this </w:t>
      </w:r>
      <w:r w:rsidRPr="008537C1">
        <w:t>measurement tool</w:t>
      </w:r>
      <w:r w:rsidRPr="008537C1">
        <w:rPr>
          <w:color w:val="000000"/>
        </w:rPr>
        <w:t xml:space="preserve"> quantify the variables with consistent responses. The study meets the two validity test requirements namely internal and external validities (Scribbr, 2019). </w:t>
      </w:r>
    </w:p>
    <w:p w14:paraId="3D0D8AE3" w14:textId="77777777" w:rsidR="00E30F05" w:rsidRPr="008537C1" w:rsidRDefault="00E30F05" w:rsidP="00E30F05">
      <w:pPr>
        <w:spacing w:after="240" w:line="480" w:lineRule="auto"/>
        <w:jc w:val="both"/>
        <w:rPr>
          <w:color w:val="000000"/>
        </w:rPr>
      </w:pPr>
      <w:r w:rsidRPr="008537C1">
        <w:rPr>
          <w:color w:val="000000"/>
        </w:rPr>
        <w:t xml:space="preserve">Internal validity is the accuracy of the measures obtained from the studies by quantifying what was meant to be measured. While external validity is the accuracy of the measures obtained from a population sample and how the sample describes the entire population it represents. </w:t>
      </w:r>
      <w:r w:rsidRPr="008537C1">
        <w:t xml:space="preserve">Reliability on the other side, means the extent to which the result obtained through a procedure or measurement can be duplicated or replicated. </w:t>
      </w:r>
      <w:r w:rsidRPr="008537C1">
        <w:rPr>
          <w:color w:val="000000"/>
        </w:rPr>
        <w:t>Hence, reliability strongly contributes to the validity of a questionnaire. This research is aware of the importance of reliability and validity. The study also meets the requirements of the three aspects of reliability such as stability, equivalence, and homogeneity.</w:t>
      </w:r>
    </w:p>
    <w:p w14:paraId="4B95FB35" w14:textId="77777777" w:rsidR="00E30F05" w:rsidRPr="008537C1" w:rsidRDefault="00E30F05" w:rsidP="00E30F05">
      <w:pPr>
        <w:spacing w:after="240" w:line="480" w:lineRule="auto"/>
        <w:jc w:val="both"/>
      </w:pPr>
      <w:r w:rsidRPr="008537C1">
        <w:t>This is concerned with the approach used to evaluate the accuracy of data collected and analysed. There are severe threats to research validity and reliability. First is the “Participant error”, which are factors that adversely affects participant’s responses for instance interview time may be inconvenient for both the researcher and the participant hereby resulting in a quick and intangible response. Also, secondly “Participant bias”,</w:t>
      </w:r>
      <w:r w:rsidRPr="008537C1">
        <w:rPr>
          <w:b/>
        </w:rPr>
        <w:t xml:space="preserve"> </w:t>
      </w:r>
      <w:r w:rsidRPr="008537C1">
        <w:t xml:space="preserve">which can be seen as any factor that instigates a false response an example is interviewing a participant in an open office space or in the presence of the employer can possibly result in a bias response. </w:t>
      </w:r>
    </w:p>
    <w:p w14:paraId="70B389F3" w14:textId="135D69D7" w:rsidR="00A63D07" w:rsidRPr="008537C1" w:rsidRDefault="00E30F05" w:rsidP="00A63D07">
      <w:pPr>
        <w:spacing w:after="240" w:line="480" w:lineRule="auto"/>
        <w:jc w:val="both"/>
      </w:pPr>
      <w:r w:rsidRPr="008537C1">
        <w:t xml:space="preserve">Third is the “Researcher error”, are factors which may possibly alter the data interpretation for instance fatigue might occur from conducting too many interviews within a short space of time. </w:t>
      </w:r>
      <w:r w:rsidR="00291469" w:rsidRPr="008537C1">
        <w:rPr>
          <w:noProof/>
        </w:rPr>
        <w:drawing>
          <wp:inline distT="0" distB="0" distL="0" distR="0" wp14:anchorId="01B21874" wp14:editId="4A8F428F">
            <wp:extent cx="5570376" cy="3444564"/>
            <wp:effectExtent l="0" t="0" r="0" b="3810"/>
            <wp:docPr id="98" name="image4.png" descr="P1565#yIS1"/>
            <wp:cNvGraphicFramePr/>
            <a:graphic xmlns:a="http://schemas.openxmlformats.org/drawingml/2006/main">
              <a:graphicData uri="http://schemas.openxmlformats.org/drawingml/2006/picture">
                <pic:pic xmlns:pic="http://schemas.openxmlformats.org/drawingml/2006/picture">
                  <pic:nvPicPr>
                    <pic:cNvPr id="98" name="image4.png" descr="P1565#yIS1"/>
                    <pic:cNvPicPr preferRelativeResize="0"/>
                  </pic:nvPicPr>
                  <pic:blipFill rotWithShape="1">
                    <a:blip r:embed="rId34">
                      <a:extLst>
                        <a:ext uri="{28A0092B-C50C-407E-A947-70E740481C1C}">
                          <a14:useLocalDpi xmlns:a14="http://schemas.microsoft.com/office/drawing/2010/main" val="0"/>
                        </a:ext>
                      </a:extLst>
                    </a:blip>
                    <a:srcRect t="3462" r="1086"/>
                    <a:stretch/>
                  </pic:blipFill>
                  <pic:spPr bwMode="auto">
                    <a:xfrm>
                      <a:off x="0" y="0"/>
                      <a:ext cx="5574091" cy="3446861"/>
                    </a:xfrm>
                    <a:prstGeom prst="rect">
                      <a:avLst/>
                    </a:prstGeom>
                    <a:ln>
                      <a:noFill/>
                    </a:ln>
                    <a:extLst>
                      <a:ext uri="{53640926-AAD7-44D8-BBD7-CCE9431645EC}">
                        <a14:shadowObscured xmlns:a14="http://schemas.microsoft.com/office/drawing/2010/main"/>
                      </a:ext>
                    </a:extLst>
                  </pic:spPr>
                </pic:pic>
              </a:graphicData>
            </a:graphic>
          </wp:inline>
        </w:drawing>
      </w:r>
      <w:r w:rsidRPr="008537C1">
        <w:t>And lastly, “Research bias”, factors are quite common; these are the induced bias in the researcher’s data collected. For instance, as humans we may be subjective and selective in response recording such that reflects been biased. In this research premium measures were put in place to ensure objectivity and fairness at all time. The diagram 4.1 below illustrates this research method used in colour codes: Orange is the method used in this research, while blue and brown are alternative methods.</w:t>
      </w:r>
    </w:p>
    <w:p w14:paraId="35E36C31" w14:textId="77777777" w:rsidR="00A63D07" w:rsidRPr="008537C1" w:rsidRDefault="00A63D07" w:rsidP="00E30F05">
      <w:pPr>
        <w:keepNext/>
        <w:keepLines/>
        <w:pBdr>
          <w:top w:val="nil"/>
          <w:left w:val="nil"/>
          <w:bottom w:val="nil"/>
          <w:right w:val="nil"/>
          <w:between w:val="nil"/>
        </w:pBdr>
        <w:spacing w:before="40" w:line="259" w:lineRule="auto"/>
        <w:rPr>
          <w:b/>
          <w:iCs/>
          <w:color w:val="000000"/>
        </w:rPr>
      </w:pPr>
      <w:bookmarkStart w:id="210" w:name="_heading=h.4kx3h1s" w:colFirst="0" w:colLast="0"/>
      <w:bookmarkEnd w:id="210"/>
    </w:p>
    <w:p w14:paraId="6DF0BB49" w14:textId="25BBE48F" w:rsidR="00E30F05" w:rsidRPr="008537C1" w:rsidRDefault="00E30F05" w:rsidP="00E30F05">
      <w:pPr>
        <w:keepNext/>
        <w:keepLines/>
        <w:pBdr>
          <w:top w:val="nil"/>
          <w:left w:val="nil"/>
          <w:bottom w:val="nil"/>
          <w:right w:val="nil"/>
          <w:between w:val="nil"/>
        </w:pBdr>
        <w:spacing w:before="40" w:line="259" w:lineRule="auto"/>
        <w:rPr>
          <w:b/>
          <w:iCs/>
          <w:color w:val="000000"/>
        </w:rPr>
      </w:pPr>
      <w:r w:rsidRPr="008537C1">
        <w:rPr>
          <w:b/>
          <w:iCs/>
          <w:color w:val="000000"/>
        </w:rPr>
        <w:t>Fig 4.</w:t>
      </w:r>
      <w:r w:rsidR="00A47AE0" w:rsidRPr="008537C1">
        <w:rPr>
          <w:b/>
          <w:iCs/>
          <w:color w:val="000000"/>
        </w:rPr>
        <w:t>2</w:t>
      </w:r>
      <w:r w:rsidRPr="008537C1">
        <w:rPr>
          <w:b/>
          <w:iCs/>
          <w:color w:val="000000"/>
        </w:rPr>
        <w:t xml:space="preserve"> Research Method (Creswell &amp; Poth, 2016)</w:t>
      </w:r>
    </w:p>
    <w:p w14:paraId="474DBF94" w14:textId="77777777" w:rsidR="00E30F05" w:rsidRPr="008537C1" w:rsidRDefault="00E30F05" w:rsidP="00E30F05">
      <w:pPr>
        <w:spacing w:line="480" w:lineRule="auto"/>
        <w:jc w:val="both"/>
      </w:pPr>
    </w:p>
    <w:p w14:paraId="0C62B37E" w14:textId="5DDA662A" w:rsidR="00BF2C39" w:rsidRPr="008537C1" w:rsidRDefault="00BF2C39" w:rsidP="00BF2C39">
      <w:pPr>
        <w:pStyle w:val="Heading3"/>
        <w:rPr>
          <w:rFonts w:ascii="Times New Roman" w:eastAsia="Times New Roman" w:hAnsi="Times New Roman" w:cs="Times New Roman"/>
          <w:b/>
          <w:color w:val="000000"/>
        </w:rPr>
      </w:pPr>
      <w:bookmarkStart w:id="211" w:name="_Toc89808863"/>
      <w:r w:rsidRPr="008537C1">
        <w:rPr>
          <w:rFonts w:ascii="Times New Roman" w:eastAsia="Times New Roman" w:hAnsi="Times New Roman" w:cs="Times New Roman"/>
          <w:b/>
          <w:color w:val="000000"/>
        </w:rPr>
        <w:t>4.4.</w:t>
      </w:r>
      <w:r w:rsidR="00CB0AD8" w:rsidRPr="008537C1">
        <w:rPr>
          <w:rFonts w:ascii="Times New Roman" w:eastAsia="Times New Roman" w:hAnsi="Times New Roman" w:cs="Times New Roman"/>
          <w:b/>
          <w:color w:val="000000"/>
        </w:rPr>
        <w:t>5</w:t>
      </w:r>
      <w:r w:rsidRPr="008537C1">
        <w:rPr>
          <w:rFonts w:ascii="Times New Roman" w:eastAsia="Times New Roman" w:hAnsi="Times New Roman" w:cs="Times New Roman"/>
          <w:b/>
          <w:color w:val="000000"/>
        </w:rPr>
        <w:t xml:space="preserve"> Validation of questionnaire</w:t>
      </w:r>
      <w:bookmarkEnd w:id="211"/>
    </w:p>
    <w:p w14:paraId="418C9548" w14:textId="77777777" w:rsidR="00BF2C39" w:rsidRPr="008537C1" w:rsidRDefault="00BF2C39" w:rsidP="00BF2C39">
      <w:pPr>
        <w:spacing w:before="240" w:line="480" w:lineRule="auto"/>
        <w:jc w:val="both"/>
      </w:pPr>
      <w:r w:rsidRPr="008537C1">
        <w:t xml:space="preserve">This study used stratified sampling approach to ensure that at least five (5) save regions of the six (6) geographical zones in Nigeria is covered in the research. Statistical analysis such as Cronbach’s Alpha and regression analysis for data validity and reliability were used in this study. Descriptive statistics such as means, standard deviations, and frequencies for various variables was calculated. Pilot study was carried out to determine the fitness of the questionnaire. Information was collected from several manufacturing organization in Nigeria. In the validation process, empirical findings were made to evaluate the differences in perception of ERP implementation in Nigeria’s manufacturing organisation. </w:t>
      </w:r>
    </w:p>
    <w:p w14:paraId="4947C0F3" w14:textId="77777777" w:rsidR="00BF2C39" w:rsidRPr="008537C1" w:rsidRDefault="00BF2C39" w:rsidP="00BF2C39">
      <w:pPr>
        <w:spacing w:before="240" w:after="240" w:line="480" w:lineRule="auto"/>
        <w:jc w:val="both"/>
      </w:pPr>
      <w:r w:rsidRPr="008537C1">
        <w:t>The culture and practices related issues surrounding information technology and existing ERP systems were evaluated. Manufacturing companies were selected based on broad a representation of product, size and geographic location. The participants were asked carefully selected constructive questions. The analysis of these questions aided the identification of the main ERP adoption determinants and critical success factors which help in developing the Block-chain ERP model to enhance manufacturing productivity and business revenue.</w:t>
      </w:r>
    </w:p>
    <w:p w14:paraId="61139A20" w14:textId="5997FDC9" w:rsidR="003A1EB4" w:rsidRPr="008537C1" w:rsidRDefault="003A1EB4" w:rsidP="003A1EB4">
      <w:pPr>
        <w:pStyle w:val="Heading2"/>
        <w:spacing w:line="480" w:lineRule="auto"/>
        <w:rPr>
          <w:rFonts w:ascii="Times New Roman" w:eastAsia="Times New Roman" w:hAnsi="Times New Roman" w:cs="Times New Roman"/>
          <w:b/>
          <w:color w:val="auto"/>
          <w:sz w:val="24"/>
          <w:szCs w:val="24"/>
          <w:u w:val="single"/>
        </w:rPr>
      </w:pPr>
      <w:bookmarkStart w:id="212" w:name="_Toc89808864"/>
      <w:r w:rsidRPr="008537C1">
        <w:rPr>
          <w:rFonts w:ascii="Times New Roman" w:eastAsia="Times New Roman" w:hAnsi="Times New Roman" w:cs="Times New Roman"/>
          <w:b/>
          <w:color w:val="auto"/>
          <w:sz w:val="24"/>
          <w:szCs w:val="24"/>
        </w:rPr>
        <w:t>4.5 Variable measurement (Dependent and Independent variables)</w:t>
      </w:r>
      <w:bookmarkEnd w:id="212"/>
    </w:p>
    <w:p w14:paraId="480C9B6F" w14:textId="41D8BCC1" w:rsidR="003A1EB4" w:rsidRPr="008537C1" w:rsidRDefault="003A1EB4" w:rsidP="003A1EB4">
      <w:pPr>
        <w:spacing w:after="240" w:line="480" w:lineRule="auto"/>
        <w:jc w:val="both"/>
      </w:pPr>
      <w:r w:rsidRPr="008537C1">
        <w:t>Research defined variables as the key concepts of interest in a study (Stewart, 2010). Study variables are characterised in various ways and they have effects on data analy</w:t>
      </w:r>
      <w:r w:rsidR="00B53F54" w:rsidRPr="008537C1">
        <w:t>sis</w:t>
      </w:r>
      <w:r w:rsidRPr="008537C1">
        <w:t xml:space="preserve">. The approach of characterising a variable depends on its role in data analysis. According to  Stewart, (2010) there are two types of </w:t>
      </w:r>
      <w:r w:rsidR="007B1C4B" w:rsidRPr="008537C1">
        <w:t xml:space="preserve">main </w:t>
      </w:r>
      <w:r w:rsidRPr="008537C1">
        <w:t>variables (dependent and independent variables). Independent can be referred to as a variable that is not affected or changed by other variables in other words stands alone. This variable is what researcher tries to measure (Stewart, 2010). For instance, some demographic characteristics of a participant such as “Age” may be an independent variable because it is not influenced by factors such as participant’</w:t>
      </w:r>
      <w:r w:rsidR="005C34A1" w:rsidRPr="008537C1">
        <w:t>s</w:t>
      </w:r>
      <w:r w:rsidRPr="008537C1">
        <w:t xml:space="preserve"> diet.</w:t>
      </w:r>
    </w:p>
    <w:p w14:paraId="1D4DB805" w14:textId="2CCE0FAD" w:rsidR="00624E95" w:rsidRPr="008537C1" w:rsidRDefault="003A1EB4" w:rsidP="003A1EB4">
      <w:pPr>
        <w:spacing w:after="240" w:line="480" w:lineRule="auto"/>
        <w:jc w:val="both"/>
      </w:pPr>
      <w:r w:rsidRPr="008537C1">
        <w:t>On the other hand, dependent variable depends on other factors</w:t>
      </w:r>
      <w:r w:rsidR="007B1C4B" w:rsidRPr="008537C1">
        <w:t xml:space="preserve"> such as the independent variable</w:t>
      </w:r>
      <w:r w:rsidRPr="008537C1">
        <w:t xml:space="preserve"> (Stewart, 2010). For Instance, income generated in an organisation could be considered as dependent variables because they could change depending on numerous factors such as sales, productivity and so on. Researcher’s studies are to examine the relationship between </w:t>
      </w:r>
      <w:r w:rsidR="005C34A1" w:rsidRPr="008537C1">
        <w:t>the</w:t>
      </w:r>
      <w:r w:rsidRPr="008537C1">
        <w:t xml:space="preserve"> variables</w:t>
      </w:r>
      <w:r w:rsidR="005C34A1" w:rsidRPr="008537C1">
        <w:t>. This a done</w:t>
      </w:r>
      <w:r w:rsidRPr="008537C1">
        <w:t xml:space="preserve"> by attempting to find out the</w:t>
      </w:r>
      <w:r w:rsidR="005C34A1" w:rsidRPr="008537C1">
        <w:t xml:space="preserve"> effect of independent variables on</w:t>
      </w:r>
      <w:r w:rsidRPr="008537C1">
        <w:t xml:space="preserve"> dependent variable. These established definitions point us towards the variables in this study which are basically characterised as the followings</w:t>
      </w:r>
      <w:r w:rsidR="0082346A" w:rsidRPr="008537C1">
        <w:t>;</w:t>
      </w:r>
      <w:r w:rsidRPr="008537C1">
        <w:t xml:space="preserve"> The</w:t>
      </w:r>
      <w:r w:rsidR="005C34A1" w:rsidRPr="008537C1">
        <w:t xml:space="preserve"> </w:t>
      </w:r>
      <w:r w:rsidRPr="008537C1">
        <w:t xml:space="preserve">dependent variables </w:t>
      </w:r>
      <w:r w:rsidR="0082346A" w:rsidRPr="008537C1">
        <w:t>“</w:t>
      </w:r>
      <w:r w:rsidRPr="008537C1">
        <w:t>Organisational performance</w:t>
      </w:r>
      <w:r w:rsidR="0082346A" w:rsidRPr="008537C1">
        <w:t>”</w:t>
      </w:r>
      <w:r w:rsidRPr="008537C1">
        <w:t xml:space="preserve"> </w:t>
      </w:r>
      <w:r w:rsidR="0082346A" w:rsidRPr="008537C1">
        <w:t>w</w:t>
      </w:r>
      <w:r w:rsidRPr="008537C1">
        <w:t xml:space="preserve">hile </w:t>
      </w:r>
      <w:r w:rsidR="0082346A" w:rsidRPr="008537C1">
        <w:t>the independent variables are the</w:t>
      </w:r>
      <w:r w:rsidRPr="008537C1">
        <w:t xml:space="preserve"> ERP critical success factors (CSFs) such as </w:t>
      </w:r>
      <w:bookmarkStart w:id="213" w:name="_Hlk87350959"/>
      <w:r w:rsidR="0082346A" w:rsidRPr="008537C1">
        <w:t xml:space="preserve">Top management support, </w:t>
      </w:r>
      <w:r w:rsidR="0082346A" w:rsidRPr="008537C1">
        <w:rPr>
          <w:color w:val="000000"/>
        </w:rPr>
        <w:t xml:space="preserve">ERP users efficiency” </w:t>
      </w:r>
      <w:r w:rsidR="0082346A" w:rsidRPr="008537C1">
        <w:t xml:space="preserve">(staff’s skills and training), ERP </w:t>
      </w:r>
      <w:r w:rsidR="0082346A" w:rsidRPr="008537C1">
        <w:rPr>
          <w:color w:val="000000"/>
        </w:rPr>
        <w:t xml:space="preserve">Data quality, </w:t>
      </w:r>
      <w:r w:rsidR="0082346A" w:rsidRPr="008537C1">
        <w:t xml:space="preserve">ERP ease of use, ERP fit for organisation </w:t>
      </w:r>
      <w:r w:rsidR="0082346A" w:rsidRPr="008537C1">
        <w:rPr>
          <w:color w:val="000000"/>
        </w:rPr>
        <w:t>and</w:t>
      </w:r>
      <w:r w:rsidR="0082346A" w:rsidRPr="008537C1">
        <w:t xml:space="preserve"> ERP Project Management</w:t>
      </w:r>
      <w:r w:rsidRPr="008537C1">
        <w:t xml:space="preserve">. </w:t>
      </w:r>
    </w:p>
    <w:p w14:paraId="3E441565" w14:textId="77777777" w:rsidR="003F30CE" w:rsidRPr="008537C1" w:rsidRDefault="003F30CE" w:rsidP="003A1EB4">
      <w:pPr>
        <w:spacing w:after="240" w:line="480" w:lineRule="auto"/>
        <w:jc w:val="both"/>
      </w:pPr>
    </w:p>
    <w:p w14:paraId="6742A384" w14:textId="2C68DDEA" w:rsidR="00624E95" w:rsidRPr="008537C1" w:rsidRDefault="00A47AE0" w:rsidP="00A47AE0">
      <w:pPr>
        <w:spacing w:line="480" w:lineRule="auto"/>
        <w:rPr>
          <w:u w:val="single"/>
        </w:rPr>
      </w:pPr>
      <w:r w:rsidRPr="008537C1">
        <w:rPr>
          <w:b/>
          <w:bCs/>
          <w:u w:val="single"/>
        </w:rPr>
        <w:t>Tab 4.7</w:t>
      </w:r>
      <w:r w:rsidR="006B1584" w:rsidRPr="008537C1">
        <w:rPr>
          <w:b/>
          <w:bCs/>
          <w:u w:val="single"/>
        </w:rPr>
        <w:t xml:space="preserve"> </w:t>
      </w:r>
      <w:r w:rsidR="003F30CE" w:rsidRPr="008537C1">
        <w:rPr>
          <w:b/>
          <w:bCs/>
          <w:u w:val="single"/>
        </w:rPr>
        <w:t>Description of ERP Critical success factors (Independent Variables)</w:t>
      </w:r>
      <w:bookmarkEnd w:id="213"/>
    </w:p>
    <w:tbl>
      <w:tblPr>
        <w:tblW w:w="0" w:type="auto"/>
        <w:tblCellMar>
          <w:top w:w="15" w:type="dxa"/>
          <w:left w:w="15" w:type="dxa"/>
          <w:bottom w:w="15" w:type="dxa"/>
          <w:right w:w="15" w:type="dxa"/>
        </w:tblCellMar>
        <w:tblLook w:val="04A0" w:firstRow="1" w:lastRow="0" w:firstColumn="1" w:lastColumn="0" w:noHBand="0" w:noVBand="1"/>
      </w:tblPr>
      <w:tblGrid>
        <w:gridCol w:w="497"/>
        <w:gridCol w:w="8509"/>
      </w:tblGrid>
      <w:tr w:rsidR="00712C2B" w:rsidRPr="008537C1" w14:paraId="09AF1844" w14:textId="77777777" w:rsidTr="004670A5">
        <w:trPr>
          <w:trHeight w:val="186"/>
        </w:trPr>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tcPr>
          <w:p w14:paraId="24756F46" w14:textId="77777777" w:rsidR="00712C2B" w:rsidRPr="008537C1" w:rsidRDefault="00712C2B" w:rsidP="003023D0">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tcPr>
          <w:p w14:paraId="483A8FE5" w14:textId="12C407EB" w:rsidR="00712C2B" w:rsidRPr="008537C1" w:rsidRDefault="003F30CE" w:rsidP="003F30CE">
            <w:pPr>
              <w:ind w:left="116" w:right="63"/>
              <w:jc w:val="center"/>
              <w:rPr>
                <w:color w:val="FFFFFF" w:themeColor="background1"/>
              </w:rPr>
            </w:pPr>
            <w:r w:rsidRPr="008537C1">
              <w:rPr>
                <w:b/>
                <w:bCs/>
                <w:color w:val="FFFFFF" w:themeColor="background1"/>
              </w:rPr>
              <w:t>Top management support</w:t>
            </w:r>
          </w:p>
        </w:tc>
      </w:tr>
      <w:tr w:rsidR="00624E95" w:rsidRPr="008537C1" w14:paraId="21F789F0" w14:textId="77777777" w:rsidTr="003023D0">
        <w:trPr>
          <w:trHeight w:val="47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0BAD6AB3" w14:textId="1E492F94" w:rsidR="00624E95" w:rsidRPr="008537C1" w:rsidRDefault="00624E95" w:rsidP="003023D0">
            <w:pPr>
              <w:ind w:left="116"/>
            </w:pPr>
            <w:r w:rsidRPr="008537C1">
              <w:rPr>
                <w:color w:val="000000"/>
              </w:rPr>
              <w:t>1 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6E31DB6" w14:textId="5E6F77C0" w:rsidR="00624E95" w:rsidRPr="008537C1" w:rsidRDefault="00CA33D7" w:rsidP="003023D0">
            <w:pPr>
              <w:ind w:left="116" w:right="63"/>
            </w:pPr>
            <w:r w:rsidRPr="008537C1">
              <w:rPr>
                <w:color w:val="000000"/>
              </w:rPr>
              <w:t>M</w:t>
            </w:r>
            <w:r w:rsidR="00195731" w:rsidRPr="008537C1">
              <w:rPr>
                <w:color w:val="000000"/>
              </w:rPr>
              <w:t>anagement</w:t>
            </w:r>
            <w:r w:rsidR="00624E95" w:rsidRPr="008537C1">
              <w:rPr>
                <w:color w:val="000000"/>
              </w:rPr>
              <w:t xml:space="preserve"> motivat</w:t>
            </w:r>
            <w:r w:rsidR="00195731" w:rsidRPr="008537C1">
              <w:rPr>
                <w:color w:val="000000"/>
              </w:rPr>
              <w:t xml:space="preserve">ion </w:t>
            </w:r>
            <w:r w:rsidR="00624E95" w:rsidRPr="008537C1">
              <w:rPr>
                <w:color w:val="000000"/>
              </w:rPr>
              <w:t xml:space="preserve">and rewards </w:t>
            </w:r>
            <w:r w:rsidR="00195731" w:rsidRPr="008537C1">
              <w:rPr>
                <w:color w:val="000000"/>
              </w:rPr>
              <w:t>s</w:t>
            </w:r>
            <w:r w:rsidR="00624E95" w:rsidRPr="008537C1">
              <w:rPr>
                <w:color w:val="000000"/>
              </w:rPr>
              <w:t xml:space="preserve">ystems </w:t>
            </w:r>
            <w:r w:rsidR="00195731" w:rsidRPr="008537C1">
              <w:rPr>
                <w:color w:val="000000"/>
              </w:rPr>
              <w:t>towards a</w:t>
            </w:r>
            <w:r w:rsidR="00624E95" w:rsidRPr="008537C1">
              <w:rPr>
                <w:color w:val="000000"/>
              </w:rPr>
              <w:t xml:space="preserve"> successful  introduction of </w:t>
            </w:r>
            <w:r w:rsidR="0078762C" w:rsidRPr="008537C1">
              <w:rPr>
                <w:color w:val="000000"/>
              </w:rPr>
              <w:t>ERP system</w:t>
            </w:r>
            <w:r w:rsidR="002D283B" w:rsidRPr="008537C1">
              <w:rPr>
                <w:color w:val="000000"/>
              </w:rPr>
              <w:t>.</w:t>
            </w:r>
          </w:p>
        </w:tc>
      </w:tr>
      <w:tr w:rsidR="00624E95" w:rsidRPr="008537C1" w14:paraId="64883C70" w14:textId="77777777" w:rsidTr="0078762C">
        <w:trPr>
          <w:trHeight w:val="32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0738638" w14:textId="78B2F224" w:rsidR="00624E95" w:rsidRPr="008537C1" w:rsidRDefault="00624E95" w:rsidP="003023D0">
            <w:pPr>
              <w:ind w:left="116"/>
            </w:pPr>
            <w:r w:rsidRPr="008537C1">
              <w:rPr>
                <w:color w:val="000000"/>
              </w:rPr>
              <w:t>2 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F0D780" w14:textId="2266D7BF" w:rsidR="00624E95" w:rsidRPr="008537C1" w:rsidRDefault="009F3252" w:rsidP="003023D0">
            <w:pPr>
              <w:ind w:left="116"/>
            </w:pPr>
            <w:r w:rsidRPr="008537C1">
              <w:rPr>
                <w:color w:val="000000"/>
              </w:rPr>
              <w:t>Management to set their goals, monitor their organisational performance</w:t>
            </w:r>
            <w:r w:rsidR="002D283B" w:rsidRPr="008537C1">
              <w:rPr>
                <w:color w:val="000000"/>
              </w:rPr>
              <w:t>.</w:t>
            </w:r>
          </w:p>
        </w:tc>
      </w:tr>
      <w:tr w:rsidR="00D4457A" w:rsidRPr="008537C1" w14:paraId="4F62C24C" w14:textId="77777777" w:rsidTr="003023D0">
        <w:trPr>
          <w:trHeight w:val="32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5F3D31" w14:textId="77777777" w:rsidR="00D4457A" w:rsidRPr="008537C1" w:rsidRDefault="00D4457A" w:rsidP="003023D0">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BB66C8" w14:textId="25BFEBA9" w:rsidR="00D4457A" w:rsidRPr="008537C1" w:rsidRDefault="000C6A22" w:rsidP="003023D0">
            <w:pPr>
              <w:ind w:left="116"/>
              <w:rPr>
                <w:color w:val="000000"/>
              </w:rPr>
            </w:pPr>
            <w:r w:rsidRPr="008537C1">
              <w:rPr>
                <w:color w:val="000000"/>
              </w:rPr>
              <w:t xml:space="preserve">Management actively worked to address staffs concerns about ERP </w:t>
            </w:r>
            <w:r w:rsidR="00132B50" w:rsidRPr="008537C1">
              <w:rPr>
                <w:color w:val="000000"/>
              </w:rPr>
              <w:t>i</w:t>
            </w:r>
            <w:r w:rsidRPr="008537C1">
              <w:rPr>
                <w:color w:val="000000"/>
              </w:rPr>
              <w:t>mplementation</w:t>
            </w:r>
            <w:r w:rsidR="003F30CE" w:rsidRPr="008537C1">
              <w:rPr>
                <w:color w:val="000000"/>
              </w:rPr>
              <w:t xml:space="preserve"> by providing adequate allocation and distribution of resources needed.</w:t>
            </w:r>
          </w:p>
        </w:tc>
      </w:tr>
      <w:tr w:rsidR="00132B50" w:rsidRPr="008537C1" w14:paraId="2A130E29" w14:textId="77777777" w:rsidTr="003023D0">
        <w:trPr>
          <w:trHeight w:val="32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FAA7C9" w14:textId="77777777" w:rsidR="00132B50" w:rsidRPr="008537C1" w:rsidRDefault="00132B50" w:rsidP="003023D0">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03C116" w14:textId="60D33A0C" w:rsidR="00132B50" w:rsidRPr="008537C1" w:rsidRDefault="00132B50" w:rsidP="000311CC">
            <w:pPr>
              <w:ind w:left="116"/>
              <w:rPr>
                <w:color w:val="000000"/>
              </w:rPr>
            </w:pPr>
            <w:r w:rsidRPr="008537C1">
              <w:rPr>
                <w:color w:val="000000"/>
              </w:rPr>
              <w:t>The management prepare staffs and stakeholders to respond positively to</w:t>
            </w:r>
            <w:r w:rsidR="000311CC" w:rsidRPr="008537C1">
              <w:rPr>
                <w:color w:val="000000"/>
              </w:rPr>
              <w:t xml:space="preserve"> </w:t>
            </w:r>
            <w:r w:rsidRPr="008537C1">
              <w:rPr>
                <w:color w:val="000000"/>
              </w:rPr>
              <w:t>ERP implementation</w:t>
            </w:r>
            <w:r w:rsidR="002D283B" w:rsidRPr="008537C1">
              <w:rPr>
                <w:color w:val="000000"/>
              </w:rPr>
              <w:t>.</w:t>
            </w:r>
          </w:p>
        </w:tc>
      </w:tr>
      <w:tr w:rsidR="00991D37" w:rsidRPr="008537C1" w14:paraId="539B53C1" w14:textId="77777777" w:rsidTr="003023D0">
        <w:trPr>
          <w:trHeight w:val="32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A401A8" w14:textId="77777777" w:rsidR="00991D37" w:rsidRPr="008537C1" w:rsidRDefault="00991D37" w:rsidP="003023D0">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E05149" w14:textId="1251A27C" w:rsidR="00991D37" w:rsidRPr="008537C1" w:rsidRDefault="00991D37" w:rsidP="003023D0">
            <w:pPr>
              <w:ind w:left="116"/>
              <w:rPr>
                <w:color w:val="000000"/>
              </w:rPr>
            </w:pPr>
            <w:r w:rsidRPr="008537C1">
              <w:rPr>
                <w:color w:val="000000"/>
              </w:rPr>
              <w:t>Creating or upgrading the IT department to manage ERP system and process  effectiveness</w:t>
            </w:r>
            <w:r w:rsidR="002D283B" w:rsidRPr="008537C1">
              <w:rPr>
                <w:color w:val="000000"/>
              </w:rPr>
              <w:t>.</w:t>
            </w:r>
          </w:p>
        </w:tc>
      </w:tr>
      <w:tr w:rsidR="002D283B" w:rsidRPr="008537C1" w14:paraId="4D7F184F" w14:textId="77777777" w:rsidTr="003023D0">
        <w:trPr>
          <w:trHeight w:val="325"/>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078E96" w14:textId="77777777" w:rsidR="002D283B" w:rsidRPr="008537C1" w:rsidRDefault="002D283B" w:rsidP="003023D0">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F5E5D6" w14:textId="1CA3D626" w:rsidR="002D283B" w:rsidRPr="008537C1" w:rsidRDefault="002D283B" w:rsidP="003023D0">
            <w:pPr>
              <w:ind w:left="116"/>
              <w:rPr>
                <w:color w:val="000000"/>
              </w:rPr>
            </w:pPr>
            <w:r w:rsidRPr="008537C1">
              <w:rPr>
                <w:color w:val="000000"/>
              </w:rPr>
              <w:t>Aligning corporate strategy alongside continuous improvement</w:t>
            </w:r>
            <w:r w:rsidR="003F30CE" w:rsidRPr="008537C1">
              <w:rPr>
                <w:color w:val="000000"/>
              </w:rPr>
              <w:t>.</w:t>
            </w:r>
          </w:p>
        </w:tc>
      </w:tr>
      <w:tr w:rsidR="00712C2B" w:rsidRPr="008537C1" w14:paraId="5648BEFF" w14:textId="77777777" w:rsidTr="004670A5">
        <w:trPr>
          <w:trHeight w:val="53"/>
        </w:trPr>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tcPr>
          <w:p w14:paraId="17B2EFDE" w14:textId="77777777" w:rsidR="00712C2B" w:rsidRPr="008537C1" w:rsidRDefault="00712C2B" w:rsidP="003023D0">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tcPr>
          <w:p w14:paraId="46A8D6E4" w14:textId="127B57B6" w:rsidR="00712C2B" w:rsidRPr="008537C1" w:rsidRDefault="00712C2B" w:rsidP="009947CC">
            <w:pPr>
              <w:ind w:left="115" w:right="65" w:firstLine="6"/>
              <w:jc w:val="center"/>
              <w:rPr>
                <w:b/>
                <w:bCs/>
                <w:color w:val="FFFFFF" w:themeColor="background1"/>
              </w:rPr>
            </w:pPr>
            <w:r w:rsidRPr="008537C1">
              <w:rPr>
                <w:b/>
                <w:bCs/>
                <w:color w:val="FFFFFF" w:themeColor="background1"/>
              </w:rPr>
              <w:t>ERP users efficiency (staff’s skills and training)</w:t>
            </w:r>
          </w:p>
        </w:tc>
      </w:tr>
      <w:tr w:rsidR="0078762C" w:rsidRPr="008537C1" w14:paraId="10C556A1" w14:textId="77777777" w:rsidTr="003023D0">
        <w:trPr>
          <w:trHeight w:val="47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213830" w14:textId="77777777" w:rsidR="0078762C" w:rsidRPr="008537C1" w:rsidRDefault="0078762C" w:rsidP="0078762C">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A754AD9" w14:textId="247AB3D4" w:rsidR="0078762C" w:rsidRPr="008537C1" w:rsidRDefault="0078762C" w:rsidP="0078762C">
            <w:pPr>
              <w:ind w:left="115" w:right="65" w:firstLine="6"/>
              <w:rPr>
                <w:color w:val="000000"/>
              </w:rPr>
            </w:pPr>
            <w:r w:rsidRPr="008537C1">
              <w:rPr>
                <w:color w:val="000000"/>
              </w:rPr>
              <w:t>Staffs educati</w:t>
            </w:r>
            <w:r w:rsidR="000C6A22" w:rsidRPr="008537C1">
              <w:rPr>
                <w:color w:val="000000"/>
              </w:rPr>
              <w:t>on,</w:t>
            </w:r>
            <w:r w:rsidRPr="008537C1">
              <w:rPr>
                <w:color w:val="000000"/>
              </w:rPr>
              <w:t xml:space="preserve"> training</w:t>
            </w:r>
            <w:r w:rsidR="000C6A22" w:rsidRPr="008537C1">
              <w:rPr>
                <w:color w:val="000000"/>
              </w:rPr>
              <w:t>, capacity development, change and conflicts management</w:t>
            </w:r>
            <w:r w:rsidR="00132B50" w:rsidRPr="008537C1">
              <w:rPr>
                <w:color w:val="000000"/>
              </w:rPr>
              <w:t xml:space="preserve"> to ensure successful ERP implementation</w:t>
            </w:r>
            <w:r w:rsidR="002D283B" w:rsidRPr="008537C1">
              <w:rPr>
                <w:color w:val="000000"/>
              </w:rPr>
              <w:t>.</w:t>
            </w:r>
          </w:p>
        </w:tc>
      </w:tr>
      <w:tr w:rsidR="000311CC" w:rsidRPr="008537C1" w14:paraId="20C38896" w14:textId="77777777" w:rsidTr="003023D0">
        <w:trPr>
          <w:trHeight w:val="47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1A29EB" w14:textId="77777777" w:rsidR="000311CC" w:rsidRPr="008537C1" w:rsidRDefault="000311CC" w:rsidP="0078762C">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C6F576" w14:textId="442A43E0" w:rsidR="000311CC" w:rsidRPr="008537C1" w:rsidRDefault="000311CC" w:rsidP="0078762C">
            <w:pPr>
              <w:ind w:left="115" w:right="65" w:firstLine="6"/>
              <w:rPr>
                <w:color w:val="000000"/>
              </w:rPr>
            </w:pPr>
            <w:r w:rsidRPr="008537C1">
              <w:rPr>
                <w:color w:val="000000"/>
              </w:rPr>
              <w:t>Efficient ERP in-house teams, credible, innovative and empowered to handle various aspect of the organizational needs</w:t>
            </w:r>
            <w:r w:rsidR="002D283B" w:rsidRPr="008537C1">
              <w:rPr>
                <w:color w:val="000000"/>
              </w:rPr>
              <w:t>.</w:t>
            </w:r>
          </w:p>
        </w:tc>
      </w:tr>
      <w:tr w:rsidR="0078762C" w:rsidRPr="008537C1" w14:paraId="2E03D83A" w14:textId="77777777" w:rsidTr="00572BB9">
        <w:trPr>
          <w:trHeight w:val="47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98386F4" w14:textId="6E69737A" w:rsidR="0078762C" w:rsidRPr="008537C1" w:rsidRDefault="0078762C" w:rsidP="0078762C">
            <w:pPr>
              <w:ind w:left="116"/>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25DD188E" w14:textId="3AD40CE9" w:rsidR="0078762C" w:rsidRPr="008537C1" w:rsidRDefault="009F3252" w:rsidP="0078762C">
            <w:pPr>
              <w:ind w:left="115" w:right="65" w:firstLine="6"/>
            </w:pPr>
            <w:r w:rsidRPr="008537C1">
              <w:rPr>
                <w:color w:val="000000"/>
              </w:rPr>
              <w:t>Staffs/ERP users active involvement throughout the ERP implementation stages</w:t>
            </w:r>
            <w:r w:rsidR="002D283B" w:rsidRPr="008537C1">
              <w:rPr>
                <w:color w:val="000000"/>
              </w:rPr>
              <w:t>.</w:t>
            </w:r>
          </w:p>
        </w:tc>
      </w:tr>
      <w:tr w:rsidR="0078762C" w:rsidRPr="008537C1" w14:paraId="5A2F9F7C" w14:textId="77777777" w:rsidTr="00572BB9">
        <w:trPr>
          <w:trHeight w:val="47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8AFE56" w14:textId="5E8010CB" w:rsidR="0078762C" w:rsidRPr="008537C1" w:rsidRDefault="0078762C" w:rsidP="0078762C">
            <w:pPr>
              <w:ind w:left="116"/>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434C1E35" w14:textId="1802B485" w:rsidR="0078762C" w:rsidRPr="008537C1" w:rsidRDefault="000311CC" w:rsidP="0078762C">
            <w:pPr>
              <w:ind w:left="121" w:right="105" w:hanging="2"/>
            </w:pPr>
            <w:r w:rsidRPr="008537C1">
              <w:rPr>
                <w:color w:val="000000"/>
              </w:rPr>
              <w:t xml:space="preserve">Awareness of the </w:t>
            </w:r>
            <w:r w:rsidR="0086183C" w:rsidRPr="008537C1">
              <w:rPr>
                <w:color w:val="000000"/>
              </w:rPr>
              <w:t>changes in</w:t>
            </w:r>
            <w:r w:rsidRPr="008537C1">
              <w:rPr>
                <w:color w:val="000000"/>
              </w:rPr>
              <w:t xml:space="preserve"> job descriptions and allocated responsibilities </w:t>
            </w:r>
            <w:r w:rsidR="0086183C" w:rsidRPr="008537C1">
              <w:rPr>
                <w:color w:val="000000"/>
              </w:rPr>
              <w:t>as a result of jobs becoming Process-based rather than task-based</w:t>
            </w:r>
            <w:r w:rsidR="002D283B" w:rsidRPr="008537C1">
              <w:rPr>
                <w:color w:val="000000"/>
              </w:rPr>
              <w:t>.</w:t>
            </w:r>
          </w:p>
        </w:tc>
      </w:tr>
      <w:tr w:rsidR="00B25FB7" w:rsidRPr="008537C1" w14:paraId="52DAB78C" w14:textId="77777777" w:rsidTr="003023D0">
        <w:trPr>
          <w:trHeight w:val="47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381037" w14:textId="77777777" w:rsidR="00B25FB7" w:rsidRPr="008537C1" w:rsidRDefault="00B25FB7" w:rsidP="0078762C">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D2E652" w14:textId="68C2A2C5" w:rsidR="00B25FB7" w:rsidRPr="008537C1" w:rsidRDefault="00B25FB7" w:rsidP="0078762C">
            <w:pPr>
              <w:ind w:left="121" w:right="105" w:hanging="2"/>
              <w:rPr>
                <w:color w:val="000000"/>
              </w:rPr>
            </w:pPr>
            <w:r w:rsidRPr="008537C1">
              <w:rPr>
                <w:color w:val="000000"/>
              </w:rPr>
              <w:t>Experienced vendor, consultants and/or experts to support ERP implementation project</w:t>
            </w:r>
          </w:p>
        </w:tc>
      </w:tr>
      <w:tr w:rsidR="0078762C" w:rsidRPr="008537C1" w14:paraId="6152D61F" w14:textId="77777777" w:rsidTr="00B25FB7">
        <w:trPr>
          <w:trHeight w:val="93"/>
        </w:trPr>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tcPr>
          <w:p w14:paraId="5F7EF0EB" w14:textId="77777777" w:rsidR="0078762C" w:rsidRPr="008537C1" w:rsidRDefault="0078762C" w:rsidP="0078762C">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tcPr>
          <w:p w14:paraId="23ED4A94" w14:textId="698A2404" w:rsidR="0078762C" w:rsidRPr="008537C1" w:rsidRDefault="0078762C" w:rsidP="00586121">
            <w:pPr>
              <w:ind w:left="115"/>
              <w:jc w:val="center"/>
              <w:rPr>
                <w:b/>
                <w:bCs/>
                <w:color w:val="FFFFFF" w:themeColor="background1"/>
              </w:rPr>
            </w:pPr>
            <w:r w:rsidRPr="008537C1">
              <w:rPr>
                <w:b/>
                <w:bCs/>
                <w:color w:val="FFFFFF" w:themeColor="background1"/>
              </w:rPr>
              <w:t>ERP Data quality</w:t>
            </w:r>
          </w:p>
        </w:tc>
      </w:tr>
      <w:tr w:rsidR="0078762C" w:rsidRPr="008537C1" w14:paraId="1FA42975" w14:textId="77777777" w:rsidTr="00572BB9">
        <w:trPr>
          <w:trHeight w:val="47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55E0E6" w14:textId="72113726" w:rsidR="0078762C" w:rsidRPr="008537C1" w:rsidRDefault="0078762C" w:rsidP="0078762C">
            <w:pPr>
              <w:ind w:left="116"/>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1A19A2B" w14:textId="433FE3A5" w:rsidR="0078762C" w:rsidRPr="008537C1" w:rsidRDefault="003239B2" w:rsidP="00132B50">
            <w:pPr>
              <w:ind w:right="105"/>
            </w:pPr>
            <w:r w:rsidRPr="008537C1">
              <w:t>Collecting quality feedback informations periodically to encourage participation and measure employee satisfaction with ERP system.</w:t>
            </w:r>
          </w:p>
        </w:tc>
      </w:tr>
      <w:tr w:rsidR="00C835DE" w:rsidRPr="008537C1" w14:paraId="2C24368A" w14:textId="77777777" w:rsidTr="003023D0">
        <w:trPr>
          <w:trHeight w:val="47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0DFA36" w14:textId="77777777" w:rsidR="00C835DE" w:rsidRPr="008537C1" w:rsidRDefault="00C835DE" w:rsidP="0078762C">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44E579" w14:textId="4DEAC167" w:rsidR="00C835DE" w:rsidRPr="008537C1" w:rsidRDefault="00C835DE" w:rsidP="00132B50">
            <w:pPr>
              <w:ind w:right="105"/>
            </w:pPr>
            <w:r w:rsidRPr="008537C1">
              <w:t xml:space="preserve">Quality </w:t>
            </w:r>
            <w:r w:rsidRPr="008537C1">
              <w:rPr>
                <w:color w:val="000000"/>
              </w:rPr>
              <w:t>data integration into the ERP system</w:t>
            </w:r>
          </w:p>
        </w:tc>
      </w:tr>
      <w:tr w:rsidR="0078762C" w:rsidRPr="008537C1" w14:paraId="66322577" w14:textId="77777777" w:rsidTr="003F30CE">
        <w:trPr>
          <w:trHeight w:val="238"/>
        </w:trPr>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tcPr>
          <w:p w14:paraId="4492329B" w14:textId="77777777" w:rsidR="0078762C" w:rsidRPr="008537C1" w:rsidRDefault="0078762C" w:rsidP="0078762C">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tcPr>
          <w:p w14:paraId="37AC4079" w14:textId="26F70BE4" w:rsidR="0078762C" w:rsidRPr="008537C1" w:rsidRDefault="0078762C" w:rsidP="00AC3DB8">
            <w:pPr>
              <w:ind w:left="116"/>
              <w:jc w:val="center"/>
              <w:rPr>
                <w:b/>
                <w:bCs/>
                <w:color w:val="FFFFFF" w:themeColor="background1"/>
              </w:rPr>
            </w:pPr>
            <w:r w:rsidRPr="008537C1">
              <w:rPr>
                <w:b/>
                <w:bCs/>
                <w:color w:val="FFFFFF" w:themeColor="background1"/>
              </w:rPr>
              <w:t>ERP ease of use</w:t>
            </w:r>
          </w:p>
        </w:tc>
      </w:tr>
      <w:tr w:rsidR="0078762C" w:rsidRPr="008537C1" w14:paraId="530F1FEF" w14:textId="77777777" w:rsidTr="00572BB9">
        <w:trPr>
          <w:trHeight w:val="326"/>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2A1642" w14:textId="30CC8E61" w:rsidR="0078762C" w:rsidRPr="008537C1" w:rsidRDefault="0078762C" w:rsidP="0078762C">
            <w:pPr>
              <w:ind w:left="116"/>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BA48F02" w14:textId="07EB4F14" w:rsidR="0078762C" w:rsidRPr="008537C1" w:rsidRDefault="0078762C" w:rsidP="0078762C">
            <w:pPr>
              <w:ind w:left="120"/>
            </w:pPr>
            <w:r w:rsidRPr="008537C1">
              <w:rPr>
                <w:color w:val="000000"/>
              </w:rPr>
              <w:t>ERP easy to learn and ease of use</w:t>
            </w:r>
          </w:p>
        </w:tc>
      </w:tr>
      <w:tr w:rsidR="003F30CE" w:rsidRPr="008537C1" w14:paraId="2E4CFD3B" w14:textId="77777777" w:rsidTr="003023D0">
        <w:trPr>
          <w:trHeight w:val="326"/>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BF0CB2" w14:textId="77777777" w:rsidR="003F30CE" w:rsidRPr="008537C1" w:rsidRDefault="003F30CE" w:rsidP="0078762C">
            <w:pPr>
              <w:ind w:left="116"/>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56F6F6" w14:textId="284DD3B1" w:rsidR="003F30CE" w:rsidRPr="008537C1" w:rsidRDefault="003F30CE" w:rsidP="0078762C">
            <w:pPr>
              <w:ind w:left="120"/>
              <w:rPr>
                <w:color w:val="000000"/>
              </w:rPr>
            </w:pPr>
            <w:r w:rsidRPr="008537C1">
              <w:rPr>
                <w:color w:val="000000"/>
              </w:rPr>
              <w:t>User-friendly interface with simplified access</w:t>
            </w:r>
            <w:r w:rsidR="00540684" w:rsidRPr="008537C1">
              <w:rPr>
                <w:color w:val="000000"/>
              </w:rPr>
              <w:t>.</w:t>
            </w:r>
          </w:p>
        </w:tc>
      </w:tr>
      <w:tr w:rsidR="0078762C" w:rsidRPr="008537C1" w14:paraId="4564D676" w14:textId="77777777" w:rsidTr="003F30CE">
        <w:trPr>
          <w:trHeight w:val="326"/>
        </w:trPr>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tcPr>
          <w:p w14:paraId="17B5F162" w14:textId="77777777" w:rsidR="0078762C" w:rsidRPr="008537C1" w:rsidRDefault="0078762C" w:rsidP="0078762C">
            <w:pPr>
              <w:ind w:left="116"/>
              <w:rPr>
                <w:b/>
                <w:bCs/>
              </w:rPr>
            </w:pPr>
          </w:p>
        </w:tc>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tcPr>
          <w:p w14:paraId="39F9F626" w14:textId="101C20F4" w:rsidR="0078762C" w:rsidRPr="008537C1" w:rsidRDefault="0078762C" w:rsidP="00AC3DB8">
            <w:pPr>
              <w:ind w:left="120"/>
              <w:jc w:val="center"/>
              <w:rPr>
                <w:b/>
                <w:bCs/>
                <w:color w:val="FFFFFF" w:themeColor="background1"/>
              </w:rPr>
            </w:pPr>
            <w:r w:rsidRPr="008537C1">
              <w:rPr>
                <w:b/>
                <w:bCs/>
                <w:color w:val="FFFFFF" w:themeColor="background1"/>
              </w:rPr>
              <w:t>ERP fit for organisation</w:t>
            </w:r>
          </w:p>
        </w:tc>
      </w:tr>
      <w:tr w:rsidR="0078762C" w:rsidRPr="008537C1" w14:paraId="028AC723" w14:textId="77777777" w:rsidTr="003023D0">
        <w:trPr>
          <w:trHeight w:val="326"/>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C2D8C7" w14:textId="77777777" w:rsidR="0078762C" w:rsidRPr="008537C1" w:rsidRDefault="0078762C" w:rsidP="0078762C">
            <w:pPr>
              <w:ind w:left="116"/>
              <w:rPr>
                <w:b/>
                <w:bCs/>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033165" w14:textId="12B28AB2" w:rsidR="0078762C" w:rsidRPr="008537C1" w:rsidRDefault="00AC3DB8" w:rsidP="0078762C">
            <w:pPr>
              <w:ind w:left="120"/>
              <w:rPr>
                <w:b/>
                <w:bCs/>
                <w:color w:val="000000"/>
              </w:rPr>
            </w:pPr>
            <w:r w:rsidRPr="008537C1">
              <w:rPr>
                <w:color w:val="000000"/>
              </w:rPr>
              <w:t xml:space="preserve">ERP </w:t>
            </w:r>
            <w:r w:rsidR="00B25FB7" w:rsidRPr="008537C1">
              <w:rPr>
                <w:color w:val="000000"/>
              </w:rPr>
              <w:t>seamless</w:t>
            </w:r>
            <w:r w:rsidRPr="008537C1">
              <w:rPr>
                <w:color w:val="000000"/>
              </w:rPr>
              <w:t xml:space="preserve"> integration without any significant complication</w:t>
            </w:r>
            <w:r w:rsidR="00C835DE" w:rsidRPr="008537C1">
              <w:rPr>
                <w:color w:val="000000"/>
              </w:rPr>
              <w:t>.</w:t>
            </w:r>
          </w:p>
        </w:tc>
      </w:tr>
      <w:tr w:rsidR="00B25FB7" w:rsidRPr="008537C1" w14:paraId="25DE8551" w14:textId="77777777" w:rsidTr="003023D0">
        <w:trPr>
          <w:trHeight w:val="326"/>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9BB961" w14:textId="77777777" w:rsidR="00B25FB7" w:rsidRPr="008537C1" w:rsidRDefault="00B25FB7" w:rsidP="0078762C">
            <w:pPr>
              <w:ind w:left="116"/>
              <w:rPr>
                <w:b/>
                <w:bCs/>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239A2D" w14:textId="3B1AEAE8" w:rsidR="00B25FB7" w:rsidRPr="008537C1" w:rsidRDefault="00B25FB7" w:rsidP="0078762C">
            <w:pPr>
              <w:ind w:left="120"/>
              <w:rPr>
                <w:color w:val="000000"/>
              </w:rPr>
            </w:pPr>
            <w:r w:rsidRPr="008537C1">
              <w:rPr>
                <w:color w:val="000000"/>
              </w:rPr>
              <w:t xml:space="preserve">Effective integration of organizational information systems </w:t>
            </w:r>
            <w:r w:rsidR="00C835DE" w:rsidRPr="008537C1">
              <w:rPr>
                <w:color w:val="000000"/>
              </w:rPr>
              <w:t>such as</w:t>
            </w:r>
            <w:r w:rsidRPr="008537C1">
              <w:rPr>
                <w:color w:val="000000"/>
              </w:rPr>
              <w:t xml:space="preserve"> data integration and communication networking</w:t>
            </w:r>
          </w:p>
        </w:tc>
      </w:tr>
      <w:tr w:rsidR="0078762C" w:rsidRPr="008537C1" w14:paraId="0487F84B" w14:textId="77777777" w:rsidTr="006D7FB8">
        <w:trPr>
          <w:trHeight w:val="20"/>
        </w:trPr>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tcPr>
          <w:p w14:paraId="61503FF6" w14:textId="77777777" w:rsidR="0078762C" w:rsidRPr="008537C1" w:rsidRDefault="0078762C" w:rsidP="0078762C">
            <w:pPr>
              <w:ind w:left="116"/>
              <w:rPr>
                <w:b/>
                <w:bCs/>
              </w:rPr>
            </w:pPr>
          </w:p>
        </w:tc>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tcPr>
          <w:p w14:paraId="5EB29842" w14:textId="02510195" w:rsidR="0078762C" w:rsidRPr="008537C1" w:rsidRDefault="0078762C" w:rsidP="00AC3DB8">
            <w:pPr>
              <w:ind w:left="120"/>
              <w:jc w:val="center"/>
              <w:rPr>
                <w:b/>
                <w:bCs/>
                <w:color w:val="FFFFFF" w:themeColor="background1"/>
              </w:rPr>
            </w:pPr>
            <w:r w:rsidRPr="008537C1">
              <w:rPr>
                <w:b/>
                <w:bCs/>
                <w:color w:val="FFFFFF" w:themeColor="background1"/>
              </w:rPr>
              <w:t>ERP Project Management</w:t>
            </w:r>
          </w:p>
        </w:tc>
      </w:tr>
      <w:tr w:rsidR="009F3252" w:rsidRPr="008537C1" w14:paraId="43DA4DDC" w14:textId="77777777" w:rsidTr="003023D0">
        <w:trPr>
          <w:trHeight w:val="326"/>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4663FE" w14:textId="77777777" w:rsidR="009F3252" w:rsidRPr="008537C1" w:rsidRDefault="009F3252" w:rsidP="009F3252">
            <w:pPr>
              <w:ind w:left="116"/>
              <w:rPr>
                <w:b/>
                <w:bCs/>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76EFCC" w14:textId="631BB20E" w:rsidR="009F3252" w:rsidRPr="008537C1" w:rsidRDefault="00B04BCB" w:rsidP="009F3252">
            <w:pPr>
              <w:ind w:left="120"/>
              <w:rPr>
                <w:color w:val="000000"/>
              </w:rPr>
            </w:pPr>
            <w:r w:rsidRPr="008537C1">
              <w:rPr>
                <w:color w:val="000000"/>
              </w:rPr>
              <w:t xml:space="preserve">knowledge transfer and </w:t>
            </w:r>
            <w:r w:rsidR="009F3252" w:rsidRPr="008537C1">
              <w:rPr>
                <w:color w:val="000000"/>
              </w:rPr>
              <w:t xml:space="preserve">effective communication during the ERP </w:t>
            </w:r>
            <w:r w:rsidR="000C6A22" w:rsidRPr="008537C1">
              <w:rPr>
                <w:color w:val="000000"/>
              </w:rPr>
              <w:t>project</w:t>
            </w:r>
            <w:r w:rsidR="009F3252" w:rsidRPr="008537C1">
              <w:rPr>
                <w:color w:val="000000"/>
              </w:rPr>
              <w:t xml:space="preserve"> to ensure understanding of the Organizational changes</w:t>
            </w:r>
          </w:p>
        </w:tc>
      </w:tr>
      <w:tr w:rsidR="00B25FB7" w:rsidRPr="008537C1" w14:paraId="614A191A" w14:textId="77777777" w:rsidTr="003023D0">
        <w:trPr>
          <w:trHeight w:val="326"/>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F10DF0" w14:textId="197DB33B" w:rsidR="00B25FB7" w:rsidRPr="008537C1" w:rsidRDefault="00B25FB7" w:rsidP="00B25FB7">
            <w:pPr>
              <w:ind w:left="116"/>
              <w:rPr>
                <w:b/>
                <w:bCs/>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B08E27" w14:textId="3C2A6AAE" w:rsidR="00B25FB7" w:rsidRPr="008537C1" w:rsidRDefault="00B25FB7" w:rsidP="00B25FB7">
            <w:pPr>
              <w:ind w:left="120"/>
              <w:rPr>
                <w:color w:val="000000"/>
              </w:rPr>
            </w:pPr>
            <w:r w:rsidRPr="008537C1">
              <w:rPr>
                <w:color w:val="000000"/>
              </w:rPr>
              <w:t>Effective anticipation and planning for risks associated with ERP implementation project</w:t>
            </w:r>
          </w:p>
        </w:tc>
      </w:tr>
      <w:tr w:rsidR="00B25FB7" w:rsidRPr="008537C1" w14:paraId="5394E550" w14:textId="77777777" w:rsidTr="003023D0">
        <w:trPr>
          <w:trHeight w:val="326"/>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EC14C9" w14:textId="06518CD1" w:rsidR="00B25FB7" w:rsidRPr="008537C1" w:rsidRDefault="00B25FB7" w:rsidP="00B25FB7">
            <w:pPr>
              <w:ind w:left="116"/>
              <w:rPr>
                <w:b/>
                <w:bCs/>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E62135" w14:textId="62325FEE" w:rsidR="00B25FB7" w:rsidRPr="008537C1" w:rsidRDefault="00B25FB7" w:rsidP="00B25FB7">
            <w:pPr>
              <w:ind w:left="120"/>
              <w:rPr>
                <w:color w:val="000000"/>
              </w:rPr>
            </w:pPr>
            <w:r w:rsidRPr="008537C1">
              <w:rPr>
                <w:color w:val="000000"/>
              </w:rPr>
              <w:t>Effective use of project management techniques in smoothing the flow of ERP implementation and business process redesign</w:t>
            </w:r>
          </w:p>
        </w:tc>
      </w:tr>
      <w:tr w:rsidR="00B25FB7" w:rsidRPr="008537C1" w14:paraId="3B021AC8" w14:textId="77777777" w:rsidTr="003023D0">
        <w:trPr>
          <w:trHeight w:val="326"/>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1B0F235" w14:textId="77777777" w:rsidR="00B25FB7" w:rsidRPr="008537C1" w:rsidRDefault="00B25FB7" w:rsidP="00B25FB7">
            <w:pPr>
              <w:ind w:left="116"/>
              <w:rPr>
                <w:color w:val="000000"/>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C48AC2D" w14:textId="57C18A42" w:rsidR="00B25FB7" w:rsidRPr="008537C1" w:rsidRDefault="00B25FB7" w:rsidP="00B25FB7">
            <w:pPr>
              <w:ind w:left="120"/>
              <w:rPr>
                <w:color w:val="000000"/>
              </w:rPr>
            </w:pPr>
            <w:r w:rsidRPr="008537C1">
              <w:rPr>
                <w:color w:val="000000"/>
              </w:rPr>
              <w:t>Adequate information technology infrastructure to support ERP projects</w:t>
            </w:r>
          </w:p>
        </w:tc>
      </w:tr>
    </w:tbl>
    <w:p w14:paraId="384BA4AB" w14:textId="4E92E6C1" w:rsidR="00624E95" w:rsidRPr="008537C1" w:rsidRDefault="00624E95" w:rsidP="00624E95"/>
    <w:p w14:paraId="74AB6AF4" w14:textId="77777777" w:rsidR="00C835DE" w:rsidRPr="008537C1" w:rsidRDefault="00C835DE" w:rsidP="00624E95"/>
    <w:p w14:paraId="01D5BEF2" w14:textId="78678E06" w:rsidR="00624E95" w:rsidRPr="008537C1" w:rsidRDefault="00A47AE0" w:rsidP="00A47AE0">
      <w:pPr>
        <w:autoSpaceDE w:val="0"/>
        <w:autoSpaceDN w:val="0"/>
        <w:adjustRightInd w:val="0"/>
        <w:spacing w:after="240"/>
        <w:rPr>
          <w:u w:val="single"/>
        </w:rPr>
      </w:pPr>
      <w:r w:rsidRPr="008537C1">
        <w:rPr>
          <w:b/>
          <w:bCs/>
          <w:u w:val="single"/>
        </w:rPr>
        <w:t xml:space="preserve">Tab 4.8 </w:t>
      </w:r>
      <w:r w:rsidR="00C835DE" w:rsidRPr="008537C1">
        <w:rPr>
          <w:b/>
          <w:bCs/>
          <w:color w:val="000000"/>
          <w:u w:val="single"/>
        </w:rPr>
        <w:t>Description of Organisational Performance measures</w:t>
      </w:r>
      <w:r w:rsidR="00572BB9" w:rsidRPr="008537C1">
        <w:rPr>
          <w:b/>
          <w:bCs/>
          <w:color w:val="000000"/>
          <w:u w:val="single"/>
        </w:rPr>
        <w:t xml:space="preserve"> </w:t>
      </w:r>
      <w:r w:rsidR="00572BB9" w:rsidRPr="008537C1">
        <w:rPr>
          <w:b/>
          <w:bCs/>
          <w:u w:val="single"/>
        </w:rPr>
        <w:t>(Dependent Variables)</w:t>
      </w:r>
    </w:p>
    <w:tbl>
      <w:tblPr>
        <w:tblW w:w="0" w:type="auto"/>
        <w:tblCellMar>
          <w:top w:w="15" w:type="dxa"/>
          <w:left w:w="15" w:type="dxa"/>
          <w:bottom w:w="15" w:type="dxa"/>
          <w:right w:w="15" w:type="dxa"/>
        </w:tblCellMar>
        <w:tblLook w:val="04A0" w:firstRow="1" w:lastRow="0" w:firstColumn="1" w:lastColumn="0" w:noHBand="0" w:noVBand="1"/>
      </w:tblPr>
      <w:tblGrid>
        <w:gridCol w:w="516"/>
        <w:gridCol w:w="8490"/>
      </w:tblGrid>
      <w:tr w:rsidR="00624E95" w:rsidRPr="008537C1" w14:paraId="13DC3F73" w14:textId="77777777" w:rsidTr="00172B9A">
        <w:trPr>
          <w:trHeight w:val="240"/>
        </w:trPr>
        <w:tc>
          <w:tcPr>
            <w:tcW w:w="526" w:type="dxa"/>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hideMark/>
          </w:tcPr>
          <w:p w14:paraId="3922F339" w14:textId="77777777" w:rsidR="00624E95" w:rsidRPr="008537C1" w:rsidRDefault="00624E95" w:rsidP="00572BB9">
            <w:pPr>
              <w:jc w:val="center"/>
            </w:pPr>
          </w:p>
        </w:tc>
        <w:tc>
          <w:tcPr>
            <w:tcW w:w="8700" w:type="dxa"/>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hideMark/>
          </w:tcPr>
          <w:p w14:paraId="0CD9A003" w14:textId="7DCEEABD" w:rsidR="00624E95" w:rsidRPr="008537C1" w:rsidRDefault="00172B9A" w:rsidP="00572BB9">
            <w:pPr>
              <w:ind w:left="116"/>
              <w:jc w:val="center"/>
              <w:rPr>
                <w:color w:val="FFFFFF" w:themeColor="background1"/>
              </w:rPr>
            </w:pPr>
            <w:r w:rsidRPr="008537C1">
              <w:rPr>
                <w:b/>
                <w:bCs/>
                <w:color w:val="FFFFFF" w:themeColor="background1"/>
              </w:rPr>
              <w:t>Staffs/</w:t>
            </w:r>
            <w:r w:rsidR="00624E95" w:rsidRPr="008537C1">
              <w:rPr>
                <w:b/>
                <w:bCs/>
                <w:color w:val="FFFFFF" w:themeColor="background1"/>
              </w:rPr>
              <w:t>ERP Users Satisfaction</w:t>
            </w:r>
          </w:p>
        </w:tc>
      </w:tr>
      <w:tr w:rsidR="00624E95" w:rsidRPr="008537C1" w14:paraId="0CCD212C" w14:textId="77777777" w:rsidTr="00172B9A">
        <w:trPr>
          <w:trHeight w:val="240"/>
        </w:trPr>
        <w:tc>
          <w:tcPr>
            <w:tcW w:w="5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7AE6A3" w14:textId="13A37272" w:rsidR="00624E95" w:rsidRPr="008537C1" w:rsidRDefault="00624E95" w:rsidP="003023D0">
            <w:pPr>
              <w:ind w:left="115"/>
            </w:pPr>
          </w:p>
        </w:tc>
        <w:tc>
          <w:tcPr>
            <w:tcW w:w="87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1CEEB61C" w14:textId="61B8E522" w:rsidR="00624E95" w:rsidRPr="008537C1" w:rsidRDefault="00572BB9" w:rsidP="003023D0">
            <w:pPr>
              <w:ind w:left="116"/>
            </w:pPr>
            <w:r w:rsidRPr="008537C1">
              <w:rPr>
                <w:color w:val="000000"/>
              </w:rPr>
              <w:t>The</w:t>
            </w:r>
            <w:r w:rsidR="00624E95" w:rsidRPr="008537C1">
              <w:rPr>
                <w:color w:val="000000"/>
              </w:rPr>
              <w:t xml:space="preserve"> </w:t>
            </w:r>
            <w:r w:rsidRPr="008537C1">
              <w:rPr>
                <w:color w:val="000000"/>
              </w:rPr>
              <w:t>m</w:t>
            </w:r>
            <w:r w:rsidR="00624E95" w:rsidRPr="008537C1">
              <w:rPr>
                <w:color w:val="000000"/>
              </w:rPr>
              <w:t xml:space="preserve">anagement is </w:t>
            </w:r>
            <w:r w:rsidRPr="008537C1">
              <w:rPr>
                <w:color w:val="000000"/>
              </w:rPr>
              <w:t>fulfilled</w:t>
            </w:r>
            <w:r w:rsidR="00624E95" w:rsidRPr="008537C1">
              <w:rPr>
                <w:color w:val="000000"/>
              </w:rPr>
              <w:t xml:space="preserve"> with the</w:t>
            </w:r>
            <w:r w:rsidRPr="008537C1">
              <w:rPr>
                <w:color w:val="000000"/>
              </w:rPr>
              <w:t xml:space="preserve"> selected</w:t>
            </w:r>
            <w:r w:rsidR="00624E95" w:rsidRPr="008537C1">
              <w:rPr>
                <w:color w:val="000000"/>
              </w:rPr>
              <w:t xml:space="preserve"> ERP System</w:t>
            </w:r>
          </w:p>
        </w:tc>
      </w:tr>
      <w:tr w:rsidR="00624E95" w:rsidRPr="008537C1" w14:paraId="7689D417" w14:textId="77777777" w:rsidTr="00172B9A">
        <w:trPr>
          <w:trHeight w:val="470"/>
        </w:trPr>
        <w:tc>
          <w:tcPr>
            <w:tcW w:w="5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778AC2" w14:textId="0423D288" w:rsidR="00624E95" w:rsidRPr="008537C1" w:rsidRDefault="00624E95" w:rsidP="003023D0">
            <w:pPr>
              <w:ind w:left="115"/>
            </w:pPr>
          </w:p>
        </w:tc>
        <w:tc>
          <w:tcPr>
            <w:tcW w:w="87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412F690" w14:textId="11CC2E72" w:rsidR="00624E95" w:rsidRPr="008537C1" w:rsidRDefault="00E708DA" w:rsidP="003023D0">
            <w:pPr>
              <w:ind w:left="114" w:right="54" w:hanging="2"/>
            </w:pPr>
            <w:r w:rsidRPr="008537C1">
              <w:rPr>
                <w:color w:val="000000"/>
              </w:rPr>
              <w:t>Staffs and customers</w:t>
            </w:r>
            <w:r w:rsidR="00624E95" w:rsidRPr="008537C1">
              <w:rPr>
                <w:color w:val="000000"/>
              </w:rPr>
              <w:t xml:space="preserve"> are satisfied with the improvements in the quality of products after </w:t>
            </w:r>
            <w:r w:rsidRPr="008537C1">
              <w:rPr>
                <w:color w:val="000000"/>
              </w:rPr>
              <w:t>ERP</w:t>
            </w:r>
            <w:r w:rsidR="00624E95" w:rsidRPr="008537C1">
              <w:rPr>
                <w:color w:val="000000"/>
              </w:rPr>
              <w:t xml:space="preserve"> implementation</w:t>
            </w:r>
          </w:p>
        </w:tc>
      </w:tr>
      <w:tr w:rsidR="00624E95" w:rsidRPr="008537C1" w14:paraId="5002386D" w14:textId="77777777" w:rsidTr="00172B9A">
        <w:trPr>
          <w:trHeight w:val="240"/>
        </w:trPr>
        <w:tc>
          <w:tcPr>
            <w:tcW w:w="5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F0D8A6" w14:textId="3F3542B1" w:rsidR="00624E95" w:rsidRPr="008537C1" w:rsidRDefault="00624E95" w:rsidP="003023D0">
            <w:pPr>
              <w:ind w:left="115"/>
            </w:pPr>
          </w:p>
        </w:tc>
        <w:tc>
          <w:tcPr>
            <w:tcW w:w="87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70B44D31" w14:textId="2C6B9F1C" w:rsidR="00624E95" w:rsidRPr="008537C1" w:rsidRDefault="00D705CD" w:rsidP="003023D0">
            <w:pPr>
              <w:ind w:left="115"/>
            </w:pPr>
            <w:r w:rsidRPr="008537C1">
              <w:rPr>
                <w:color w:val="000000"/>
              </w:rPr>
              <w:t>Staffs/end-users satisfaction with the ERP system as a result i</w:t>
            </w:r>
            <w:r w:rsidR="00E708DA" w:rsidRPr="008537C1">
              <w:rPr>
                <w:color w:val="000000"/>
              </w:rPr>
              <w:t>ncreas</w:t>
            </w:r>
            <w:r w:rsidRPr="008537C1">
              <w:rPr>
                <w:color w:val="000000"/>
              </w:rPr>
              <w:t>ing</w:t>
            </w:r>
            <w:r w:rsidR="00624E95" w:rsidRPr="008537C1">
              <w:rPr>
                <w:color w:val="000000"/>
              </w:rPr>
              <w:t xml:space="preserve"> employee participation and </w:t>
            </w:r>
            <w:r w:rsidR="00E708DA" w:rsidRPr="008537C1">
              <w:rPr>
                <w:color w:val="000000"/>
              </w:rPr>
              <w:t>confidence</w:t>
            </w:r>
            <w:r w:rsidRPr="008537C1">
              <w:rPr>
                <w:color w:val="000000"/>
              </w:rPr>
              <w:t>.</w:t>
            </w:r>
          </w:p>
        </w:tc>
      </w:tr>
      <w:tr w:rsidR="00624E95" w:rsidRPr="008537C1" w14:paraId="7C385B67" w14:textId="77777777" w:rsidTr="00172B9A">
        <w:trPr>
          <w:trHeight w:val="240"/>
        </w:trPr>
        <w:tc>
          <w:tcPr>
            <w:tcW w:w="526" w:type="dxa"/>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hideMark/>
          </w:tcPr>
          <w:p w14:paraId="1EA84511" w14:textId="77777777" w:rsidR="00624E95" w:rsidRPr="008537C1" w:rsidRDefault="00624E95" w:rsidP="00572BB9">
            <w:pPr>
              <w:jc w:val="center"/>
              <w:rPr>
                <w:b/>
                <w:bCs/>
                <w:color w:val="FFFFFF" w:themeColor="background1"/>
              </w:rPr>
            </w:pPr>
          </w:p>
        </w:tc>
        <w:tc>
          <w:tcPr>
            <w:tcW w:w="8700" w:type="dxa"/>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hideMark/>
          </w:tcPr>
          <w:p w14:paraId="386E5825" w14:textId="62C2AB18" w:rsidR="00624E95" w:rsidRPr="008537C1" w:rsidRDefault="00172B9A" w:rsidP="00572BB9">
            <w:pPr>
              <w:ind w:left="120"/>
              <w:jc w:val="center"/>
              <w:rPr>
                <w:b/>
                <w:bCs/>
                <w:color w:val="FFFFFF" w:themeColor="background1"/>
              </w:rPr>
            </w:pPr>
            <w:r w:rsidRPr="008537C1">
              <w:rPr>
                <w:b/>
                <w:bCs/>
                <w:color w:val="FFFFFF" w:themeColor="background1"/>
              </w:rPr>
              <w:t xml:space="preserve">Productivity and </w:t>
            </w:r>
            <w:r w:rsidR="00624E95" w:rsidRPr="008537C1">
              <w:rPr>
                <w:b/>
                <w:bCs/>
                <w:color w:val="FFFFFF" w:themeColor="background1"/>
              </w:rPr>
              <w:t xml:space="preserve">Profitability </w:t>
            </w:r>
          </w:p>
        </w:tc>
      </w:tr>
      <w:tr w:rsidR="00624E95" w:rsidRPr="008537C1" w14:paraId="3C0E58CF" w14:textId="77777777" w:rsidTr="00172B9A">
        <w:trPr>
          <w:trHeight w:val="240"/>
        </w:trPr>
        <w:tc>
          <w:tcPr>
            <w:tcW w:w="5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178810" w14:textId="13EE6386" w:rsidR="00624E95" w:rsidRPr="008537C1" w:rsidRDefault="00624E95" w:rsidP="003023D0">
            <w:pPr>
              <w:ind w:left="119"/>
            </w:pPr>
          </w:p>
        </w:tc>
        <w:tc>
          <w:tcPr>
            <w:tcW w:w="87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36CB9B37" w14:textId="27AD9AC4" w:rsidR="00624E95" w:rsidRPr="008537C1" w:rsidRDefault="00172B9A" w:rsidP="003023D0">
            <w:pPr>
              <w:ind w:left="120"/>
            </w:pPr>
            <w:r w:rsidRPr="008537C1">
              <w:rPr>
                <w:color w:val="000000"/>
              </w:rPr>
              <w:t>Improved</w:t>
            </w:r>
            <w:r w:rsidR="00624E95" w:rsidRPr="008537C1">
              <w:rPr>
                <w:color w:val="000000"/>
              </w:rPr>
              <w:t xml:space="preserve"> </w:t>
            </w:r>
            <w:r w:rsidRPr="008537C1">
              <w:rPr>
                <w:color w:val="000000"/>
              </w:rPr>
              <w:t>n</w:t>
            </w:r>
            <w:r w:rsidR="00624E95" w:rsidRPr="008537C1">
              <w:rPr>
                <w:color w:val="000000"/>
              </w:rPr>
              <w:t xml:space="preserve">et profit position </w:t>
            </w:r>
            <w:r w:rsidRPr="008537C1">
              <w:rPr>
                <w:color w:val="000000"/>
              </w:rPr>
              <w:t>compared</w:t>
            </w:r>
            <w:r w:rsidR="00624E95" w:rsidRPr="008537C1">
              <w:rPr>
                <w:color w:val="000000"/>
              </w:rPr>
              <w:t xml:space="preserve"> to competition</w:t>
            </w:r>
          </w:p>
        </w:tc>
      </w:tr>
      <w:tr w:rsidR="00624E95" w:rsidRPr="008537C1" w14:paraId="7120B7C8" w14:textId="77777777" w:rsidTr="00172B9A">
        <w:trPr>
          <w:trHeight w:val="240"/>
        </w:trPr>
        <w:tc>
          <w:tcPr>
            <w:tcW w:w="5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71D026" w14:textId="3B6CC261" w:rsidR="00624E95" w:rsidRPr="008537C1" w:rsidRDefault="00624E95" w:rsidP="003023D0">
            <w:pPr>
              <w:ind w:left="119"/>
            </w:pPr>
          </w:p>
        </w:tc>
        <w:tc>
          <w:tcPr>
            <w:tcW w:w="87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624AF833" w14:textId="75168450" w:rsidR="00624E95" w:rsidRPr="008537C1" w:rsidRDefault="006C4D9E" w:rsidP="003023D0">
            <w:pPr>
              <w:ind w:left="115"/>
            </w:pPr>
            <w:r w:rsidRPr="008537C1">
              <w:rPr>
                <w:color w:val="000000"/>
              </w:rPr>
              <w:t xml:space="preserve">Improved </w:t>
            </w:r>
            <w:r w:rsidR="002F6E8C" w:rsidRPr="008537C1">
              <w:rPr>
                <w:color w:val="000000"/>
              </w:rPr>
              <w:t>the rate of production,</w:t>
            </w:r>
            <w:r w:rsidR="00624E95" w:rsidRPr="008537C1">
              <w:rPr>
                <w:color w:val="000000"/>
              </w:rPr>
              <w:t xml:space="preserve"> return on</w:t>
            </w:r>
            <w:r w:rsidR="00172B9A" w:rsidRPr="008537C1">
              <w:rPr>
                <w:color w:val="000000"/>
              </w:rPr>
              <w:t xml:space="preserve"> sales and</w:t>
            </w:r>
            <w:r w:rsidR="00624E95" w:rsidRPr="008537C1">
              <w:rPr>
                <w:color w:val="000000"/>
              </w:rPr>
              <w:t xml:space="preserve"> investment</w:t>
            </w:r>
            <w:r w:rsidRPr="008537C1">
              <w:rPr>
                <w:color w:val="000000"/>
              </w:rPr>
              <w:t>.</w:t>
            </w:r>
          </w:p>
        </w:tc>
      </w:tr>
      <w:tr w:rsidR="00624E95" w:rsidRPr="008537C1" w14:paraId="17B755DF" w14:textId="77777777" w:rsidTr="00172B9A">
        <w:trPr>
          <w:trHeight w:val="240"/>
        </w:trPr>
        <w:tc>
          <w:tcPr>
            <w:tcW w:w="5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376C25" w14:textId="5669CDA4" w:rsidR="00624E95" w:rsidRPr="008537C1" w:rsidRDefault="00624E95" w:rsidP="003023D0">
            <w:pPr>
              <w:ind w:left="119"/>
            </w:pPr>
          </w:p>
        </w:tc>
        <w:tc>
          <w:tcPr>
            <w:tcW w:w="87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14:paraId="5C3C7DEA" w14:textId="468EF33F" w:rsidR="00624E95" w:rsidRPr="008537C1" w:rsidRDefault="00172B9A" w:rsidP="003023D0">
            <w:pPr>
              <w:ind w:left="115"/>
            </w:pPr>
            <w:r w:rsidRPr="008537C1">
              <w:rPr>
                <w:color w:val="000000"/>
              </w:rPr>
              <w:t>Improved return on assets (ROA) position compared to competition</w:t>
            </w:r>
            <w:r w:rsidR="006C4D9E" w:rsidRPr="008537C1">
              <w:rPr>
                <w:color w:val="000000"/>
              </w:rPr>
              <w:t>.</w:t>
            </w:r>
          </w:p>
        </w:tc>
      </w:tr>
      <w:tr w:rsidR="002F6E8C" w:rsidRPr="008537C1" w14:paraId="0DFCF47E" w14:textId="77777777" w:rsidTr="003023D0">
        <w:trPr>
          <w:trHeight w:val="240"/>
        </w:trPr>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hideMark/>
          </w:tcPr>
          <w:p w14:paraId="00BA26DA" w14:textId="77777777" w:rsidR="002F6E8C" w:rsidRPr="008537C1" w:rsidRDefault="002F6E8C" w:rsidP="003023D0">
            <w:pPr>
              <w:jc w:val="center"/>
              <w:rPr>
                <w:color w:val="FFFFFF" w:themeColor="background1"/>
              </w:rPr>
            </w:pPr>
          </w:p>
        </w:tc>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hideMark/>
          </w:tcPr>
          <w:p w14:paraId="007119F1" w14:textId="5D6A0A04" w:rsidR="002F6E8C" w:rsidRPr="008537C1" w:rsidRDefault="002F6E8C" w:rsidP="003023D0">
            <w:pPr>
              <w:ind w:left="120"/>
              <w:jc w:val="center"/>
              <w:rPr>
                <w:color w:val="FFFFFF" w:themeColor="background1"/>
              </w:rPr>
            </w:pPr>
            <w:r w:rsidRPr="008537C1">
              <w:rPr>
                <w:b/>
                <w:bCs/>
                <w:color w:val="FFFFFF" w:themeColor="background1"/>
              </w:rPr>
              <w:t xml:space="preserve">Growth </w:t>
            </w:r>
          </w:p>
        </w:tc>
      </w:tr>
      <w:tr w:rsidR="00172B9A" w:rsidRPr="008537C1" w14:paraId="571E95C8" w14:textId="77777777" w:rsidTr="00172B9A">
        <w:trPr>
          <w:trHeight w:val="240"/>
        </w:trPr>
        <w:tc>
          <w:tcPr>
            <w:tcW w:w="5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260886" w14:textId="77777777" w:rsidR="00172B9A" w:rsidRPr="008537C1" w:rsidRDefault="00172B9A" w:rsidP="003023D0">
            <w:pPr>
              <w:ind w:left="119"/>
              <w:rPr>
                <w:color w:val="000000"/>
              </w:rPr>
            </w:pPr>
          </w:p>
        </w:tc>
        <w:tc>
          <w:tcPr>
            <w:tcW w:w="87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21C8BC" w14:textId="4D1D04AB" w:rsidR="00172B9A" w:rsidRPr="008537C1" w:rsidRDefault="002F6E8C" w:rsidP="003023D0">
            <w:pPr>
              <w:ind w:left="115"/>
              <w:rPr>
                <w:color w:val="000000"/>
              </w:rPr>
            </w:pPr>
            <w:r w:rsidRPr="008537C1">
              <w:rPr>
                <w:color w:val="000000"/>
              </w:rPr>
              <w:t>Improved deposits growth position compared to competition</w:t>
            </w:r>
          </w:p>
        </w:tc>
      </w:tr>
      <w:tr w:rsidR="00172B9A" w:rsidRPr="008537C1" w14:paraId="2096F456" w14:textId="77777777" w:rsidTr="00172B9A">
        <w:trPr>
          <w:trHeight w:val="240"/>
        </w:trPr>
        <w:tc>
          <w:tcPr>
            <w:tcW w:w="5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6C3BB6" w14:textId="77777777" w:rsidR="00172B9A" w:rsidRPr="008537C1" w:rsidRDefault="00172B9A" w:rsidP="003023D0">
            <w:pPr>
              <w:ind w:left="119"/>
              <w:rPr>
                <w:color w:val="000000"/>
              </w:rPr>
            </w:pPr>
          </w:p>
        </w:tc>
        <w:tc>
          <w:tcPr>
            <w:tcW w:w="87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3BA789" w14:textId="37DDCADF" w:rsidR="00172B9A" w:rsidRPr="008537C1" w:rsidRDefault="002F6E8C" w:rsidP="003023D0">
            <w:pPr>
              <w:ind w:left="115"/>
              <w:rPr>
                <w:color w:val="000000"/>
              </w:rPr>
            </w:pPr>
            <w:r w:rsidRPr="008537C1">
              <w:rPr>
                <w:color w:val="000000"/>
              </w:rPr>
              <w:t>Improved Market share gains compared to competition</w:t>
            </w:r>
          </w:p>
        </w:tc>
      </w:tr>
      <w:tr w:rsidR="004D6A27" w:rsidRPr="008537C1" w14:paraId="55B35F74" w14:textId="77777777" w:rsidTr="003023D0">
        <w:trPr>
          <w:trHeight w:val="240"/>
        </w:trPr>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hideMark/>
          </w:tcPr>
          <w:p w14:paraId="7732F715" w14:textId="77777777" w:rsidR="004D6A27" w:rsidRPr="008537C1" w:rsidRDefault="004D6A27" w:rsidP="003023D0">
            <w:pPr>
              <w:jc w:val="center"/>
              <w:rPr>
                <w:color w:val="FFFFFF" w:themeColor="background1"/>
              </w:rPr>
            </w:pPr>
          </w:p>
        </w:tc>
        <w:tc>
          <w:tcPr>
            <w:tcW w:w="0" w:type="auto"/>
            <w:tcBorders>
              <w:top w:val="single" w:sz="8" w:space="0" w:color="000000"/>
              <w:left w:val="single" w:sz="8" w:space="0" w:color="000000"/>
              <w:bottom w:val="single" w:sz="8" w:space="0" w:color="000000"/>
              <w:right w:val="single" w:sz="8" w:space="0" w:color="000000"/>
            </w:tcBorders>
            <w:shd w:val="clear" w:color="auto" w:fill="5B9BD5" w:themeFill="accent1"/>
            <w:tcMar>
              <w:top w:w="100" w:type="dxa"/>
              <w:left w:w="100" w:type="dxa"/>
              <w:bottom w:w="100" w:type="dxa"/>
              <w:right w:w="100" w:type="dxa"/>
            </w:tcMar>
            <w:hideMark/>
          </w:tcPr>
          <w:p w14:paraId="793DDF7B" w14:textId="480F197D" w:rsidR="004D6A27" w:rsidRPr="008537C1" w:rsidRDefault="004D6A27" w:rsidP="003023D0">
            <w:pPr>
              <w:ind w:left="123"/>
              <w:jc w:val="center"/>
              <w:rPr>
                <w:color w:val="FFFFFF" w:themeColor="background1"/>
              </w:rPr>
            </w:pPr>
            <w:r w:rsidRPr="008537C1">
              <w:rPr>
                <w:b/>
                <w:bCs/>
                <w:color w:val="FFFFFF" w:themeColor="background1"/>
              </w:rPr>
              <w:t xml:space="preserve">Customer Services </w:t>
            </w:r>
          </w:p>
        </w:tc>
      </w:tr>
      <w:tr w:rsidR="00172B9A" w:rsidRPr="008537C1" w14:paraId="619ECEC2" w14:textId="77777777" w:rsidTr="00172B9A">
        <w:trPr>
          <w:trHeight w:val="240"/>
        </w:trPr>
        <w:tc>
          <w:tcPr>
            <w:tcW w:w="5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C92862" w14:textId="77777777" w:rsidR="00172B9A" w:rsidRPr="008537C1" w:rsidRDefault="00172B9A" w:rsidP="003023D0">
            <w:pPr>
              <w:ind w:left="119"/>
              <w:rPr>
                <w:color w:val="000000"/>
              </w:rPr>
            </w:pPr>
          </w:p>
        </w:tc>
        <w:tc>
          <w:tcPr>
            <w:tcW w:w="87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1F236C" w14:textId="7B5A0C31" w:rsidR="00172B9A" w:rsidRPr="008537C1" w:rsidRDefault="004D6A27" w:rsidP="003023D0">
            <w:pPr>
              <w:ind w:left="115"/>
              <w:rPr>
                <w:color w:val="000000"/>
              </w:rPr>
            </w:pPr>
            <w:r w:rsidRPr="008537C1">
              <w:rPr>
                <w:color w:val="000000"/>
              </w:rPr>
              <w:t>Exceeding customers expectation and satisfaction with improved product and services.</w:t>
            </w:r>
          </w:p>
        </w:tc>
      </w:tr>
      <w:tr w:rsidR="004D6A27" w:rsidRPr="008537C1" w14:paraId="78E1F936" w14:textId="77777777" w:rsidTr="00172B9A">
        <w:trPr>
          <w:trHeight w:val="240"/>
        </w:trPr>
        <w:tc>
          <w:tcPr>
            <w:tcW w:w="52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E3C0BC" w14:textId="77777777" w:rsidR="004D6A27" w:rsidRPr="008537C1" w:rsidRDefault="004D6A27" w:rsidP="003023D0">
            <w:pPr>
              <w:ind w:left="119"/>
              <w:rPr>
                <w:color w:val="000000"/>
              </w:rPr>
            </w:pPr>
          </w:p>
        </w:tc>
        <w:tc>
          <w:tcPr>
            <w:tcW w:w="870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165C922" w14:textId="4892AC5C" w:rsidR="004D6A27" w:rsidRPr="008537C1" w:rsidRDefault="004D6A27" w:rsidP="003023D0">
            <w:pPr>
              <w:ind w:left="115"/>
              <w:rPr>
                <w:color w:val="000000"/>
              </w:rPr>
            </w:pPr>
            <w:r w:rsidRPr="008537C1">
              <w:rPr>
                <w:color w:val="000000"/>
              </w:rPr>
              <w:t>Feedbacks on customers satisfaction with the newly adopted Customers relationship management module.</w:t>
            </w:r>
          </w:p>
        </w:tc>
      </w:tr>
    </w:tbl>
    <w:p w14:paraId="026F7EF9" w14:textId="77777777" w:rsidR="007627B4" w:rsidRPr="008537C1" w:rsidRDefault="007627B4" w:rsidP="00572BB9">
      <w:pPr>
        <w:spacing w:line="480" w:lineRule="auto"/>
        <w:jc w:val="both"/>
      </w:pPr>
    </w:p>
    <w:p w14:paraId="26B3DB0D" w14:textId="1EC83A40" w:rsidR="003A1EB4" w:rsidRPr="008537C1" w:rsidRDefault="0082346A" w:rsidP="00572BB9">
      <w:pPr>
        <w:spacing w:line="480" w:lineRule="auto"/>
        <w:jc w:val="both"/>
        <w:rPr>
          <w:b/>
          <w:bCs/>
        </w:rPr>
      </w:pPr>
      <w:r w:rsidRPr="008537C1">
        <w:rPr>
          <w:b/>
          <w:bCs/>
        </w:rPr>
        <w:t xml:space="preserve">The propose </w:t>
      </w:r>
      <w:r w:rsidR="003A1EB4" w:rsidRPr="008537C1">
        <w:rPr>
          <w:b/>
          <w:bCs/>
        </w:rPr>
        <w:t>model</w:t>
      </w:r>
      <w:r w:rsidRPr="008537C1">
        <w:rPr>
          <w:b/>
          <w:bCs/>
        </w:rPr>
        <w:t xml:space="preserve"> of the variables is represented in the diagram</w:t>
      </w:r>
      <w:r w:rsidR="003A1EB4" w:rsidRPr="008537C1">
        <w:rPr>
          <w:b/>
          <w:bCs/>
        </w:rPr>
        <w:t xml:space="preserve"> below;</w:t>
      </w:r>
    </w:p>
    <w:p w14:paraId="46E754F6" w14:textId="77777777" w:rsidR="003E0853" w:rsidRPr="008537C1" w:rsidRDefault="009947CC" w:rsidP="003E0853">
      <w:pPr>
        <w:spacing w:after="240" w:line="480" w:lineRule="auto"/>
        <w:jc w:val="both"/>
        <w:rPr>
          <w:b/>
          <w:iCs/>
          <w:color w:val="000000"/>
        </w:rPr>
      </w:pPr>
      <w:r w:rsidRPr="008537C1">
        <w:rPr>
          <w:noProof/>
        </w:rPr>
        <w:drawing>
          <wp:inline distT="0" distB="0" distL="0" distR="0" wp14:anchorId="01721FCB" wp14:editId="1BADF06B">
            <wp:extent cx="5082540" cy="2941320"/>
            <wp:effectExtent l="0" t="0" r="0" b="0"/>
            <wp:docPr id="2" name="Picture 2" descr="P1705#yI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P1705#yIS1"/>
                    <pic:cNvPicPr/>
                  </pic:nvPicPr>
                  <pic:blipFill rotWithShape="1">
                    <a:blip r:embed="rId35"/>
                    <a:srcRect l="444" t="4791" r="876" b="6897"/>
                    <a:stretch/>
                  </pic:blipFill>
                  <pic:spPr bwMode="auto">
                    <a:xfrm>
                      <a:off x="0" y="0"/>
                      <a:ext cx="5090400" cy="2945869"/>
                    </a:xfrm>
                    <a:prstGeom prst="rect">
                      <a:avLst/>
                    </a:prstGeom>
                    <a:ln>
                      <a:noFill/>
                    </a:ln>
                    <a:extLst>
                      <a:ext uri="{53640926-AAD7-44D8-BBD7-CCE9431645EC}">
                        <a14:shadowObscured xmlns:a14="http://schemas.microsoft.com/office/drawing/2010/main"/>
                      </a:ext>
                    </a:extLst>
                  </pic:spPr>
                </pic:pic>
              </a:graphicData>
            </a:graphic>
          </wp:inline>
        </w:drawing>
      </w:r>
      <w:bookmarkStart w:id="214" w:name="_heading=h.2hio093" w:colFirst="0" w:colLast="0"/>
      <w:bookmarkEnd w:id="214"/>
    </w:p>
    <w:p w14:paraId="618C1489" w14:textId="33B33570" w:rsidR="00824D92" w:rsidRPr="008537C1" w:rsidRDefault="003A1EB4" w:rsidP="003E0853">
      <w:pPr>
        <w:spacing w:after="240" w:line="480" w:lineRule="auto"/>
        <w:jc w:val="both"/>
      </w:pPr>
      <w:r w:rsidRPr="008537C1">
        <w:rPr>
          <w:b/>
          <w:iCs/>
          <w:color w:val="000000"/>
        </w:rPr>
        <w:t>Fig 4.3 Dependent and Independent Variables</w:t>
      </w:r>
    </w:p>
    <w:p w14:paraId="07494DA9" w14:textId="32185AEC" w:rsidR="004670A5" w:rsidRPr="008537C1" w:rsidRDefault="00824D92" w:rsidP="00824D92">
      <w:pPr>
        <w:pStyle w:val="Heading3"/>
        <w:spacing w:line="480" w:lineRule="auto"/>
        <w:rPr>
          <w:rFonts w:ascii="Times New Roman" w:hAnsi="Times New Roman" w:cs="Times New Roman"/>
          <w:color w:val="auto"/>
        </w:rPr>
      </w:pPr>
      <w:bookmarkStart w:id="215" w:name="_Toc89808865"/>
      <w:r w:rsidRPr="008537C1">
        <w:rPr>
          <w:rFonts w:ascii="Times New Roman" w:hAnsi="Times New Roman" w:cs="Times New Roman"/>
          <w:b/>
          <w:bCs/>
          <w:color w:val="auto"/>
        </w:rPr>
        <w:t>4.5.1</w:t>
      </w:r>
      <w:r w:rsidRPr="008537C1">
        <w:rPr>
          <w:rFonts w:ascii="Times New Roman" w:hAnsi="Times New Roman" w:cs="Times New Roman"/>
          <w:color w:val="auto"/>
        </w:rPr>
        <w:t xml:space="preserve"> </w:t>
      </w:r>
      <w:r w:rsidRPr="008537C1">
        <w:rPr>
          <w:rFonts w:ascii="Times New Roman" w:hAnsi="Times New Roman" w:cs="Times New Roman"/>
          <w:b/>
          <w:bCs/>
          <w:color w:val="auto"/>
        </w:rPr>
        <w:t>Quantitative empirical model</w:t>
      </w:r>
      <w:bookmarkEnd w:id="215"/>
      <w:r w:rsidRPr="008537C1">
        <w:rPr>
          <w:rFonts w:ascii="Times New Roman" w:hAnsi="Times New Roman" w:cs="Times New Roman"/>
          <w:color w:val="auto"/>
        </w:rPr>
        <w:t xml:space="preserve"> </w:t>
      </w:r>
    </w:p>
    <w:p w14:paraId="6B64E2C1" w14:textId="54AF9755" w:rsidR="00824D92" w:rsidRPr="008537C1" w:rsidRDefault="006B3E38" w:rsidP="00F6491F">
      <w:pPr>
        <w:spacing w:line="480" w:lineRule="auto"/>
        <w:jc w:val="both"/>
      </w:pPr>
      <w:r w:rsidRPr="008537C1">
        <w:rPr>
          <w:lang w:eastAsia="en-US"/>
        </w:rPr>
        <w:t xml:space="preserve">The statistical relationship between dependent and independent variable </w:t>
      </w:r>
      <w:r w:rsidR="00CD450F" w:rsidRPr="008537C1">
        <w:rPr>
          <w:lang w:eastAsia="en-US"/>
        </w:rPr>
        <w:t>can be explained using a quantitative empirical model</w:t>
      </w:r>
      <w:r w:rsidR="00F6491F" w:rsidRPr="008537C1">
        <w:rPr>
          <w:lang w:eastAsia="en-US"/>
        </w:rPr>
        <w:t xml:space="preserve">. </w:t>
      </w:r>
      <w:r w:rsidR="00F6491F" w:rsidRPr="008537C1">
        <w:t>This statistical model, relies on observation rather than theory. The observations carried out in some circumstance can then be used to reliably predict future</w:t>
      </w:r>
      <w:r w:rsidR="00F6491F" w:rsidRPr="008537C1">
        <w:rPr>
          <w:lang w:eastAsia="en-US"/>
        </w:rPr>
        <w:t xml:space="preserve"> </w:t>
      </w:r>
      <w:r w:rsidR="00F6491F" w:rsidRPr="008537C1">
        <w:t xml:space="preserve">outcomes. Linking the critical success factors (CSFs) to organisational performance as observed in the literatures. </w:t>
      </w:r>
      <w:r w:rsidR="004D3450" w:rsidRPr="008537C1">
        <w:t xml:space="preserve">In the earlier chapters of this thesis, there are descriptions of set of variables created to </w:t>
      </w:r>
      <w:r w:rsidR="009156AB" w:rsidRPr="008537C1">
        <w:t>be used in an empirical model.</w:t>
      </w:r>
      <w:r w:rsidR="00F6491F" w:rsidRPr="008537C1">
        <w:t xml:space="preserve"> </w:t>
      </w:r>
      <w:r w:rsidR="009156AB" w:rsidRPr="008537C1">
        <w:t>Chapter three(3) used a TOE framework to detail critical success factor.  The critical success factors are the predictors of organisation performance as seen in the hyptothesis predictions of section (2.9).</w:t>
      </w:r>
      <w:r w:rsidR="00334A36" w:rsidRPr="008537C1">
        <w:t xml:space="preserve"> </w:t>
      </w:r>
    </w:p>
    <w:p w14:paraId="6F4D6D12" w14:textId="23650039" w:rsidR="00334A36" w:rsidRPr="008537C1" w:rsidRDefault="00334A36" w:rsidP="00F6491F">
      <w:pPr>
        <w:spacing w:line="480" w:lineRule="auto"/>
        <w:jc w:val="both"/>
      </w:pPr>
      <w:r w:rsidRPr="008537C1">
        <w:t>Since we have multiple predictor variables, the multiple regression model will be used.</w:t>
      </w:r>
    </w:p>
    <w:p w14:paraId="4FA21078" w14:textId="6FF0455D" w:rsidR="000431F9" w:rsidRPr="008537C1" w:rsidRDefault="000431F9" w:rsidP="000431F9">
      <w:pPr>
        <w:shd w:val="clear" w:color="auto" w:fill="FFFFFF"/>
        <w:spacing w:after="446" w:line="432" w:lineRule="atLeast"/>
        <w:textAlignment w:val="baseline"/>
        <w:rPr>
          <w:color w:val="000000"/>
        </w:rPr>
      </w:pPr>
      <w:r w:rsidRPr="008537C1">
        <w:rPr>
          <w:color w:val="000000"/>
        </w:rPr>
        <w:t xml:space="preserve">The equation of the </w:t>
      </w:r>
      <w:r w:rsidR="00D53CE5" w:rsidRPr="008537C1">
        <w:rPr>
          <w:color w:val="000000"/>
        </w:rPr>
        <w:t xml:space="preserve">multiple </w:t>
      </w:r>
      <w:r w:rsidRPr="008537C1">
        <w:rPr>
          <w:color w:val="000000"/>
        </w:rPr>
        <w:t>regression</w:t>
      </w:r>
      <w:r w:rsidR="00D53CE5" w:rsidRPr="008537C1">
        <w:rPr>
          <w:color w:val="000000"/>
        </w:rPr>
        <w:t xml:space="preserve"> model</w:t>
      </w:r>
      <w:r w:rsidRPr="008537C1">
        <w:rPr>
          <w:color w:val="000000"/>
        </w:rPr>
        <w:t xml:space="preserve"> </w:t>
      </w:r>
      <w:r w:rsidR="00D53CE5" w:rsidRPr="008537C1">
        <w:rPr>
          <w:color w:val="000000"/>
        </w:rPr>
        <w:t>for</w:t>
      </w:r>
      <w:r w:rsidRPr="008537C1">
        <w:rPr>
          <w:color w:val="000000"/>
        </w:rPr>
        <w:t xml:space="preserve"> multiple variables is shown as follows:</w:t>
      </w:r>
    </w:p>
    <w:p w14:paraId="175EB120" w14:textId="2DB69BBD" w:rsidR="000431F9" w:rsidRPr="008537C1" w:rsidRDefault="00845CB3" w:rsidP="000431F9">
      <w:pPr>
        <w:shd w:val="clear" w:color="auto" w:fill="FFFFFF"/>
        <w:spacing w:line="480" w:lineRule="auto"/>
        <w:textAlignment w:val="baseline"/>
        <w:rPr>
          <w:b/>
          <w:bCs/>
          <w:color w:val="000000"/>
          <w:sz w:val="28"/>
          <w:szCs w:val="28"/>
          <w:lang w:val="fr-FR"/>
        </w:rPr>
      </w:pPr>
      <w:r w:rsidRPr="008537C1">
        <w:rPr>
          <w:b/>
          <w:bCs/>
          <w:color w:val="000000"/>
          <w:sz w:val="28"/>
          <w:szCs w:val="28"/>
          <w:lang w:val="fr-FR"/>
        </w:rPr>
        <w:t xml:space="preserve">y = </w:t>
      </w:r>
      <w:r w:rsidRPr="008537C1">
        <w:rPr>
          <w:b/>
          <w:bCs/>
          <w:color w:val="000000"/>
          <w:sz w:val="28"/>
          <w:szCs w:val="28"/>
        </w:rPr>
        <w:t>β</w:t>
      </w:r>
      <w:r w:rsidRPr="008537C1">
        <w:rPr>
          <w:b/>
          <w:bCs/>
          <w:color w:val="000000"/>
          <w:sz w:val="28"/>
          <w:szCs w:val="28"/>
          <w:vertAlign w:val="subscript"/>
          <w:lang w:val="fr-FR"/>
        </w:rPr>
        <w:t>0</w:t>
      </w:r>
      <w:r w:rsidRPr="008537C1">
        <w:rPr>
          <w:b/>
          <w:bCs/>
          <w:color w:val="000000"/>
          <w:sz w:val="28"/>
          <w:szCs w:val="28"/>
          <w:lang w:val="fr-FR"/>
        </w:rPr>
        <w:t xml:space="preserve"> + </w:t>
      </w:r>
      <w:r w:rsidRPr="008537C1">
        <w:rPr>
          <w:b/>
          <w:bCs/>
          <w:color w:val="000000"/>
          <w:sz w:val="28"/>
          <w:szCs w:val="28"/>
        </w:rPr>
        <w:t>β</w:t>
      </w:r>
      <w:r w:rsidRPr="008537C1">
        <w:rPr>
          <w:b/>
          <w:bCs/>
          <w:color w:val="000000"/>
          <w:sz w:val="28"/>
          <w:szCs w:val="28"/>
          <w:vertAlign w:val="subscript"/>
          <w:lang w:val="fr-FR"/>
        </w:rPr>
        <w:t>1</w:t>
      </w:r>
      <w:r w:rsidRPr="008537C1">
        <w:rPr>
          <w:b/>
          <w:bCs/>
          <w:color w:val="000000"/>
          <w:sz w:val="28"/>
          <w:szCs w:val="28"/>
          <w:lang w:val="fr-FR"/>
        </w:rPr>
        <w:t>X</w:t>
      </w:r>
      <w:r w:rsidRPr="008537C1">
        <w:rPr>
          <w:b/>
          <w:bCs/>
          <w:color w:val="000000"/>
          <w:sz w:val="28"/>
          <w:szCs w:val="28"/>
          <w:vertAlign w:val="subscript"/>
          <w:lang w:val="fr-FR"/>
        </w:rPr>
        <w:t>1</w:t>
      </w:r>
      <w:r w:rsidRPr="008537C1">
        <w:rPr>
          <w:b/>
          <w:bCs/>
          <w:color w:val="000000"/>
          <w:sz w:val="28"/>
          <w:szCs w:val="28"/>
          <w:lang w:val="fr-FR"/>
        </w:rPr>
        <w:t xml:space="preserve"> + </w:t>
      </w:r>
      <w:r w:rsidRPr="008537C1">
        <w:rPr>
          <w:b/>
          <w:bCs/>
          <w:color w:val="000000"/>
          <w:sz w:val="28"/>
          <w:szCs w:val="28"/>
        </w:rPr>
        <w:t>β</w:t>
      </w:r>
      <w:r w:rsidRPr="008537C1">
        <w:rPr>
          <w:b/>
          <w:bCs/>
          <w:color w:val="000000"/>
          <w:sz w:val="28"/>
          <w:szCs w:val="28"/>
          <w:vertAlign w:val="subscript"/>
          <w:lang w:val="fr-FR"/>
        </w:rPr>
        <w:t>2</w:t>
      </w:r>
      <w:r w:rsidRPr="008537C1">
        <w:rPr>
          <w:b/>
          <w:bCs/>
          <w:color w:val="000000"/>
          <w:sz w:val="28"/>
          <w:szCs w:val="28"/>
          <w:lang w:val="fr-FR"/>
        </w:rPr>
        <w:t>X</w:t>
      </w:r>
      <w:r w:rsidRPr="008537C1">
        <w:rPr>
          <w:b/>
          <w:bCs/>
          <w:color w:val="000000"/>
          <w:sz w:val="28"/>
          <w:szCs w:val="28"/>
          <w:vertAlign w:val="subscript"/>
          <w:lang w:val="fr-FR"/>
        </w:rPr>
        <w:t>2</w:t>
      </w:r>
      <w:r w:rsidRPr="008537C1">
        <w:rPr>
          <w:b/>
          <w:bCs/>
          <w:color w:val="000000"/>
          <w:sz w:val="28"/>
          <w:szCs w:val="28"/>
          <w:lang w:val="fr-FR"/>
        </w:rPr>
        <w:t xml:space="preserve"> + … </w:t>
      </w:r>
      <w:r w:rsidRPr="008537C1">
        <w:rPr>
          <w:b/>
          <w:bCs/>
          <w:color w:val="000000"/>
          <w:sz w:val="28"/>
          <w:szCs w:val="28"/>
        </w:rPr>
        <w:t>β</w:t>
      </w:r>
      <w:r w:rsidRPr="008537C1">
        <w:rPr>
          <w:b/>
          <w:bCs/>
          <w:color w:val="000000"/>
          <w:sz w:val="28"/>
          <w:szCs w:val="28"/>
          <w:vertAlign w:val="subscript"/>
          <w:lang w:val="fr-FR"/>
        </w:rPr>
        <w:t>p</w:t>
      </w:r>
      <w:r w:rsidRPr="008537C1">
        <w:rPr>
          <w:b/>
          <w:bCs/>
          <w:color w:val="000000"/>
          <w:sz w:val="28"/>
          <w:szCs w:val="28"/>
          <w:lang w:val="fr-FR"/>
        </w:rPr>
        <w:t>X</w:t>
      </w:r>
      <w:r w:rsidRPr="008537C1">
        <w:rPr>
          <w:b/>
          <w:bCs/>
          <w:color w:val="000000"/>
          <w:sz w:val="28"/>
          <w:szCs w:val="28"/>
          <w:vertAlign w:val="subscript"/>
          <w:lang w:val="fr-FR"/>
        </w:rPr>
        <w:t xml:space="preserve">p  </w:t>
      </w:r>
      <w:r w:rsidRPr="008537C1">
        <w:rPr>
          <w:b/>
          <w:bCs/>
          <w:color w:val="000000"/>
          <w:sz w:val="28"/>
          <w:szCs w:val="28"/>
          <w:lang w:val="fr-FR"/>
        </w:rPr>
        <w:t xml:space="preserve">+ </w:t>
      </w:r>
      <w:r w:rsidRPr="008537C1">
        <w:rPr>
          <w:b/>
          <w:bCs/>
          <w:color w:val="000000"/>
          <w:sz w:val="28"/>
          <w:szCs w:val="28"/>
          <w:lang w:val="fr-FR"/>
        </w:rPr>
        <w:sym w:font="Symbol" w:char="F065"/>
      </w:r>
    </w:p>
    <w:p w14:paraId="5B00EAF8" w14:textId="2A99126B" w:rsidR="000431F9" w:rsidRPr="008537C1" w:rsidRDefault="000431F9" w:rsidP="000431F9">
      <w:pPr>
        <w:shd w:val="clear" w:color="auto" w:fill="FFFFFF"/>
        <w:spacing w:line="480" w:lineRule="auto"/>
        <w:ind w:right="450"/>
        <w:textAlignment w:val="baseline"/>
        <w:rPr>
          <w:i/>
          <w:iCs/>
          <w:color w:val="000000"/>
        </w:rPr>
      </w:pPr>
      <w:r w:rsidRPr="008537C1">
        <w:rPr>
          <w:i/>
          <w:iCs/>
          <w:color w:val="000000"/>
          <w:lang w:val="fr-FR"/>
        </w:rPr>
        <w:t xml:space="preserve"> </w:t>
      </w:r>
      <w:r w:rsidRPr="008537C1">
        <w:rPr>
          <w:i/>
          <w:iCs/>
          <w:color w:val="000000"/>
        </w:rPr>
        <w:t xml:space="preserve">Regression equation </w:t>
      </w:r>
      <w:r w:rsidRPr="008537C1">
        <w:rPr>
          <w:color w:val="000000"/>
        </w:rPr>
        <w:t>whereby;</w:t>
      </w:r>
    </w:p>
    <w:p w14:paraId="4D430E66" w14:textId="73217878" w:rsidR="000431F9" w:rsidRPr="008537C1" w:rsidRDefault="000431F9" w:rsidP="000431F9">
      <w:pPr>
        <w:shd w:val="clear" w:color="auto" w:fill="FFFFFF"/>
        <w:spacing w:line="480" w:lineRule="auto"/>
        <w:textAlignment w:val="baseline"/>
        <w:rPr>
          <w:color w:val="000000"/>
        </w:rPr>
      </w:pPr>
      <w:r w:rsidRPr="008537C1">
        <w:rPr>
          <w:color w:val="000000"/>
        </w:rPr>
        <w:t>y = Dependent variable (Organisational performance)</w:t>
      </w:r>
    </w:p>
    <w:p w14:paraId="208C44E2" w14:textId="2F389E7B" w:rsidR="000431F9" w:rsidRPr="008537C1" w:rsidRDefault="00845CB3" w:rsidP="000431F9">
      <w:pPr>
        <w:shd w:val="clear" w:color="auto" w:fill="FFFFFF"/>
        <w:spacing w:line="480" w:lineRule="auto"/>
        <w:textAlignment w:val="baseline"/>
        <w:rPr>
          <w:color w:val="000000"/>
        </w:rPr>
      </w:pPr>
      <w:r w:rsidRPr="008537C1">
        <w:rPr>
          <w:color w:val="000000"/>
        </w:rPr>
        <w:t>β</w:t>
      </w:r>
      <w:r w:rsidRPr="008537C1">
        <w:rPr>
          <w:color w:val="000000"/>
          <w:vertAlign w:val="subscript"/>
        </w:rPr>
        <w:t>0</w:t>
      </w:r>
      <w:r w:rsidRPr="008537C1">
        <w:rPr>
          <w:color w:val="000000"/>
        </w:rPr>
        <w:t xml:space="preserve"> </w:t>
      </w:r>
      <w:r w:rsidR="000431F9" w:rsidRPr="008537C1">
        <w:rPr>
          <w:color w:val="000000"/>
        </w:rPr>
        <w:t xml:space="preserve">= the </w:t>
      </w:r>
      <w:r w:rsidRPr="008537C1">
        <w:rPr>
          <w:color w:val="000000"/>
        </w:rPr>
        <w:t>intersect</w:t>
      </w:r>
      <w:r w:rsidR="000431F9" w:rsidRPr="008537C1">
        <w:rPr>
          <w:color w:val="000000"/>
        </w:rPr>
        <w:t xml:space="preserve"> of the y axis</w:t>
      </w:r>
    </w:p>
    <w:p w14:paraId="403B662C" w14:textId="2B820551" w:rsidR="000431F9" w:rsidRPr="008537C1" w:rsidRDefault="00845CB3" w:rsidP="000431F9">
      <w:pPr>
        <w:shd w:val="clear" w:color="auto" w:fill="FFFFFF"/>
        <w:spacing w:line="480" w:lineRule="auto"/>
        <w:textAlignment w:val="baseline"/>
        <w:rPr>
          <w:color w:val="000000"/>
        </w:rPr>
      </w:pPr>
      <w:r w:rsidRPr="008537C1">
        <w:rPr>
          <w:color w:val="000000"/>
        </w:rPr>
        <w:t>β</w:t>
      </w:r>
      <w:r w:rsidRPr="008537C1">
        <w:rPr>
          <w:color w:val="000000"/>
          <w:vertAlign w:val="subscript"/>
        </w:rPr>
        <w:t>1</w:t>
      </w:r>
      <w:r w:rsidRPr="008537C1">
        <w:rPr>
          <w:color w:val="000000"/>
        </w:rPr>
        <w:t>X</w:t>
      </w:r>
      <w:r w:rsidRPr="008537C1">
        <w:rPr>
          <w:color w:val="000000"/>
          <w:vertAlign w:val="subscript"/>
        </w:rPr>
        <w:t>1</w:t>
      </w:r>
      <w:r w:rsidRPr="008537C1">
        <w:rPr>
          <w:color w:val="000000"/>
        </w:rPr>
        <w:t xml:space="preserve"> + β</w:t>
      </w:r>
      <w:r w:rsidRPr="008537C1">
        <w:rPr>
          <w:color w:val="000000"/>
          <w:vertAlign w:val="subscript"/>
        </w:rPr>
        <w:t>2</w:t>
      </w:r>
      <w:r w:rsidRPr="008537C1">
        <w:rPr>
          <w:color w:val="000000"/>
        </w:rPr>
        <w:t>X</w:t>
      </w:r>
      <w:r w:rsidRPr="008537C1">
        <w:rPr>
          <w:color w:val="000000"/>
          <w:vertAlign w:val="subscript"/>
        </w:rPr>
        <w:t>2</w:t>
      </w:r>
      <w:r w:rsidRPr="008537C1">
        <w:rPr>
          <w:color w:val="000000"/>
        </w:rPr>
        <w:t xml:space="preserve"> + … β</w:t>
      </w:r>
      <w:r w:rsidRPr="008537C1">
        <w:rPr>
          <w:color w:val="000000"/>
          <w:vertAlign w:val="subscript"/>
        </w:rPr>
        <w:t>p</w:t>
      </w:r>
      <w:r w:rsidRPr="008537C1">
        <w:rPr>
          <w:color w:val="000000"/>
        </w:rPr>
        <w:t>X</w:t>
      </w:r>
      <w:r w:rsidRPr="008537C1">
        <w:rPr>
          <w:color w:val="000000"/>
          <w:vertAlign w:val="subscript"/>
        </w:rPr>
        <w:t xml:space="preserve">p  </w:t>
      </w:r>
      <w:r w:rsidR="000431F9" w:rsidRPr="008537C1">
        <w:rPr>
          <w:color w:val="000000"/>
        </w:rPr>
        <w:t xml:space="preserve"> = </w:t>
      </w:r>
      <w:r w:rsidRPr="008537C1">
        <w:rPr>
          <w:color w:val="000000"/>
        </w:rPr>
        <w:t>independent variables with the coefficients (CSFs)</w:t>
      </w:r>
    </w:p>
    <w:p w14:paraId="7B9F8921" w14:textId="5EC98B21" w:rsidR="00EE0F1E" w:rsidRPr="008537C1" w:rsidRDefault="00845CB3" w:rsidP="000431F9">
      <w:pPr>
        <w:shd w:val="clear" w:color="auto" w:fill="FFFFFF"/>
        <w:spacing w:line="480" w:lineRule="auto"/>
        <w:textAlignment w:val="baseline"/>
        <w:rPr>
          <w:color w:val="000000"/>
        </w:rPr>
      </w:pPr>
      <w:r w:rsidRPr="008537C1">
        <w:rPr>
          <w:color w:val="000000"/>
          <w:lang w:val="fr-FR"/>
        </w:rPr>
        <w:sym w:font="Symbol" w:char="F065"/>
      </w:r>
      <w:r w:rsidR="000431F9" w:rsidRPr="008537C1">
        <w:rPr>
          <w:color w:val="000000"/>
        </w:rPr>
        <w:t xml:space="preserve"> = error term</w:t>
      </w:r>
    </w:p>
    <w:p w14:paraId="74EB6187" w14:textId="4A5A1E17" w:rsidR="00E522BC" w:rsidRPr="008537C1" w:rsidRDefault="00E522BC" w:rsidP="000431F9">
      <w:pPr>
        <w:shd w:val="clear" w:color="auto" w:fill="FFFFFF"/>
        <w:spacing w:line="480" w:lineRule="auto"/>
        <w:textAlignment w:val="baseline"/>
        <w:rPr>
          <w:color w:val="000000"/>
        </w:rPr>
      </w:pPr>
      <w:r w:rsidRPr="008537C1">
        <w:rPr>
          <w:color w:val="000000"/>
        </w:rPr>
        <w:t>Where by</w:t>
      </w:r>
      <w:r w:rsidR="00487B17" w:rsidRPr="008537C1">
        <w:rPr>
          <w:color w:val="000000"/>
        </w:rPr>
        <w:t>;</w:t>
      </w:r>
    </w:p>
    <w:p w14:paraId="5A25AD0B" w14:textId="09FFC915" w:rsidR="00E522BC" w:rsidRPr="008537C1" w:rsidRDefault="00E522BC" w:rsidP="000431F9">
      <w:pPr>
        <w:shd w:val="clear" w:color="auto" w:fill="FFFFFF"/>
        <w:spacing w:line="480" w:lineRule="auto"/>
        <w:textAlignment w:val="baseline"/>
        <w:rPr>
          <w:color w:val="000000"/>
        </w:rPr>
      </w:pPr>
      <w:r w:rsidRPr="008537C1">
        <w:rPr>
          <w:color w:val="000000"/>
        </w:rPr>
        <w:t>y =  Organisational performance</w:t>
      </w:r>
    </w:p>
    <w:p w14:paraId="34D1EB4B" w14:textId="3603EA6C" w:rsidR="00E522BC" w:rsidRPr="008537C1" w:rsidRDefault="00E522BC" w:rsidP="000431F9">
      <w:pPr>
        <w:shd w:val="clear" w:color="auto" w:fill="FFFFFF"/>
        <w:spacing w:line="480" w:lineRule="auto"/>
        <w:textAlignment w:val="baseline"/>
        <w:rPr>
          <w:color w:val="000000"/>
          <w:vertAlign w:val="subscript"/>
        </w:rPr>
      </w:pPr>
      <w:r w:rsidRPr="008537C1">
        <w:rPr>
          <w:color w:val="000000"/>
        </w:rPr>
        <w:t>X</w:t>
      </w:r>
      <w:r w:rsidRPr="008537C1">
        <w:rPr>
          <w:color w:val="000000"/>
          <w:vertAlign w:val="subscript"/>
        </w:rPr>
        <w:t xml:space="preserve">1 = </w:t>
      </w:r>
      <w:r w:rsidR="00487B17" w:rsidRPr="008537C1">
        <w:rPr>
          <w:color w:val="000000"/>
          <w:vertAlign w:val="subscript"/>
        </w:rPr>
        <w:t xml:space="preserve"> </w:t>
      </w:r>
      <w:r w:rsidR="00487B17" w:rsidRPr="008537C1">
        <w:t>Top management support</w:t>
      </w:r>
    </w:p>
    <w:p w14:paraId="6C83CDE3" w14:textId="1158ECD4" w:rsidR="00E522BC" w:rsidRPr="008537C1" w:rsidRDefault="00E522BC" w:rsidP="000431F9">
      <w:pPr>
        <w:shd w:val="clear" w:color="auto" w:fill="FFFFFF"/>
        <w:spacing w:line="480" w:lineRule="auto"/>
        <w:textAlignment w:val="baseline"/>
        <w:rPr>
          <w:color w:val="000000"/>
          <w:vertAlign w:val="subscript"/>
        </w:rPr>
      </w:pPr>
      <w:r w:rsidRPr="008537C1">
        <w:rPr>
          <w:color w:val="000000"/>
        </w:rPr>
        <w:t>X</w:t>
      </w:r>
      <w:r w:rsidRPr="008537C1">
        <w:rPr>
          <w:color w:val="000000"/>
          <w:vertAlign w:val="subscript"/>
        </w:rPr>
        <w:t>2 =</w:t>
      </w:r>
      <w:r w:rsidR="00487B17" w:rsidRPr="008537C1">
        <w:rPr>
          <w:color w:val="000000"/>
          <w:vertAlign w:val="subscript"/>
        </w:rPr>
        <w:t xml:space="preserve"> </w:t>
      </w:r>
      <w:bookmarkStart w:id="216" w:name="_Hlk88036403"/>
      <w:r w:rsidR="00487B17" w:rsidRPr="008537C1">
        <w:t>ERP users efficiency (staff’s skills and training)</w:t>
      </w:r>
      <w:bookmarkEnd w:id="216"/>
    </w:p>
    <w:p w14:paraId="625F1445" w14:textId="0EDB1ADC" w:rsidR="00E522BC" w:rsidRPr="008537C1" w:rsidRDefault="00E522BC" w:rsidP="000431F9">
      <w:pPr>
        <w:shd w:val="clear" w:color="auto" w:fill="FFFFFF"/>
        <w:spacing w:line="480" w:lineRule="auto"/>
        <w:textAlignment w:val="baseline"/>
        <w:rPr>
          <w:vertAlign w:val="subscript"/>
        </w:rPr>
      </w:pPr>
      <w:r w:rsidRPr="008537C1">
        <w:rPr>
          <w:color w:val="000000"/>
        </w:rPr>
        <w:t>X</w:t>
      </w:r>
      <w:r w:rsidRPr="008537C1">
        <w:rPr>
          <w:color w:val="000000"/>
          <w:vertAlign w:val="subscript"/>
        </w:rPr>
        <w:t>3 =</w:t>
      </w:r>
      <w:r w:rsidR="00487B17" w:rsidRPr="008537C1">
        <w:rPr>
          <w:color w:val="000000"/>
          <w:vertAlign w:val="subscript"/>
        </w:rPr>
        <w:t xml:space="preserve"> </w:t>
      </w:r>
      <w:bookmarkStart w:id="217" w:name="_Hlk88036414"/>
      <w:r w:rsidR="00487B17" w:rsidRPr="008537C1">
        <w:t>ERP Data quality</w:t>
      </w:r>
      <w:bookmarkEnd w:id="217"/>
    </w:p>
    <w:p w14:paraId="591223AF" w14:textId="309FFAF4" w:rsidR="00E522BC" w:rsidRPr="008537C1" w:rsidRDefault="00E522BC" w:rsidP="000431F9">
      <w:pPr>
        <w:shd w:val="clear" w:color="auto" w:fill="FFFFFF"/>
        <w:spacing w:line="480" w:lineRule="auto"/>
        <w:textAlignment w:val="baseline"/>
        <w:rPr>
          <w:color w:val="000000"/>
          <w:vertAlign w:val="subscript"/>
        </w:rPr>
      </w:pPr>
      <w:r w:rsidRPr="008537C1">
        <w:rPr>
          <w:color w:val="000000"/>
        </w:rPr>
        <w:t>X</w:t>
      </w:r>
      <w:r w:rsidRPr="008537C1">
        <w:rPr>
          <w:color w:val="000000"/>
          <w:vertAlign w:val="subscript"/>
        </w:rPr>
        <w:t>4 =</w:t>
      </w:r>
      <w:r w:rsidR="00487B17" w:rsidRPr="008537C1">
        <w:rPr>
          <w:color w:val="000000"/>
          <w:vertAlign w:val="subscript"/>
        </w:rPr>
        <w:t xml:space="preserve"> </w:t>
      </w:r>
      <w:bookmarkStart w:id="218" w:name="_Hlk88036393"/>
      <w:r w:rsidR="00487B17" w:rsidRPr="008537C1">
        <w:t>ERP ease of use</w:t>
      </w:r>
      <w:bookmarkEnd w:id="218"/>
    </w:p>
    <w:p w14:paraId="2C91FE59" w14:textId="319667EA" w:rsidR="00E522BC" w:rsidRPr="008537C1" w:rsidRDefault="00E522BC" w:rsidP="000431F9">
      <w:pPr>
        <w:shd w:val="clear" w:color="auto" w:fill="FFFFFF"/>
        <w:spacing w:line="480" w:lineRule="auto"/>
        <w:textAlignment w:val="baseline"/>
        <w:rPr>
          <w:color w:val="000000"/>
          <w:vertAlign w:val="subscript"/>
        </w:rPr>
      </w:pPr>
      <w:r w:rsidRPr="008537C1">
        <w:rPr>
          <w:color w:val="000000"/>
        </w:rPr>
        <w:t>X</w:t>
      </w:r>
      <w:r w:rsidRPr="008537C1">
        <w:rPr>
          <w:color w:val="000000"/>
          <w:vertAlign w:val="subscript"/>
        </w:rPr>
        <w:t xml:space="preserve">5 = </w:t>
      </w:r>
      <w:r w:rsidR="00487B17" w:rsidRPr="008537C1">
        <w:t>ERP fit for organisation</w:t>
      </w:r>
    </w:p>
    <w:p w14:paraId="088F53BA" w14:textId="7E414081" w:rsidR="00E522BC" w:rsidRPr="008537C1" w:rsidRDefault="00487B17" w:rsidP="00CD1442">
      <w:pPr>
        <w:shd w:val="clear" w:color="auto" w:fill="FFFFFF"/>
        <w:spacing w:after="240" w:line="480" w:lineRule="auto"/>
        <w:textAlignment w:val="baseline"/>
        <w:rPr>
          <w:color w:val="000000"/>
        </w:rPr>
      </w:pPr>
      <w:r w:rsidRPr="008537C1">
        <w:rPr>
          <w:color w:val="000000"/>
        </w:rPr>
        <w:t>X</w:t>
      </w:r>
      <w:r w:rsidRPr="008537C1">
        <w:rPr>
          <w:color w:val="000000"/>
          <w:vertAlign w:val="subscript"/>
        </w:rPr>
        <w:t xml:space="preserve">5 = </w:t>
      </w:r>
      <w:r w:rsidRPr="008537C1">
        <w:t>ERP Project Management</w:t>
      </w:r>
    </w:p>
    <w:p w14:paraId="27EED173" w14:textId="5DD9EA07" w:rsidR="00BA1FCD" w:rsidRPr="008537C1" w:rsidRDefault="00BA1FCD" w:rsidP="00824D92">
      <w:pPr>
        <w:pStyle w:val="Heading2"/>
        <w:spacing w:line="480" w:lineRule="auto"/>
        <w:rPr>
          <w:rFonts w:ascii="Times New Roman" w:eastAsia="Times New Roman" w:hAnsi="Times New Roman" w:cs="Times New Roman"/>
          <w:b/>
          <w:color w:val="000000"/>
          <w:sz w:val="24"/>
          <w:szCs w:val="24"/>
        </w:rPr>
      </w:pPr>
      <w:bookmarkStart w:id="219" w:name="_Toc89808866"/>
      <w:r w:rsidRPr="008537C1">
        <w:rPr>
          <w:rFonts w:ascii="Times New Roman" w:eastAsia="Times New Roman" w:hAnsi="Times New Roman" w:cs="Times New Roman"/>
          <w:b/>
          <w:color w:val="000000"/>
          <w:sz w:val="24"/>
          <w:szCs w:val="24"/>
        </w:rPr>
        <w:t>4.</w:t>
      </w:r>
      <w:r w:rsidR="003A1EB4" w:rsidRPr="008537C1">
        <w:rPr>
          <w:rFonts w:ascii="Times New Roman" w:eastAsia="Times New Roman" w:hAnsi="Times New Roman" w:cs="Times New Roman"/>
          <w:b/>
          <w:color w:val="000000"/>
          <w:sz w:val="24"/>
          <w:szCs w:val="24"/>
        </w:rPr>
        <w:t>6</w:t>
      </w:r>
      <w:r w:rsidRPr="008537C1">
        <w:rPr>
          <w:rFonts w:ascii="Times New Roman" w:eastAsia="Times New Roman" w:hAnsi="Times New Roman" w:cs="Times New Roman"/>
          <w:b/>
          <w:color w:val="000000"/>
          <w:sz w:val="24"/>
          <w:szCs w:val="24"/>
        </w:rPr>
        <w:t xml:space="preserve"> </w:t>
      </w:r>
      <w:r w:rsidR="000D5BEA" w:rsidRPr="008537C1">
        <w:rPr>
          <w:rFonts w:ascii="Times New Roman" w:eastAsia="Times New Roman" w:hAnsi="Times New Roman" w:cs="Times New Roman"/>
          <w:b/>
          <w:color w:val="000000"/>
          <w:sz w:val="24"/>
          <w:szCs w:val="24"/>
        </w:rPr>
        <w:t>Sampling</w:t>
      </w:r>
      <w:r w:rsidR="001D16D0" w:rsidRPr="008537C1">
        <w:rPr>
          <w:rFonts w:ascii="Times New Roman" w:eastAsia="Times New Roman" w:hAnsi="Times New Roman" w:cs="Times New Roman"/>
          <w:b/>
          <w:color w:val="000000"/>
          <w:sz w:val="24"/>
          <w:szCs w:val="24"/>
        </w:rPr>
        <w:t xml:space="preserve"> </w:t>
      </w:r>
      <w:r w:rsidR="00BF2C39" w:rsidRPr="008537C1">
        <w:rPr>
          <w:rFonts w:ascii="Times New Roman" w:eastAsia="Times New Roman" w:hAnsi="Times New Roman" w:cs="Times New Roman"/>
          <w:b/>
          <w:color w:val="000000"/>
          <w:sz w:val="24"/>
          <w:szCs w:val="24"/>
        </w:rPr>
        <w:t>(Quantitative and Qualitative)</w:t>
      </w:r>
      <w:bookmarkEnd w:id="219"/>
    </w:p>
    <w:p w14:paraId="66E0BDF6" w14:textId="0BF3F426" w:rsidR="00356B93" w:rsidRPr="008537C1" w:rsidRDefault="00356B93" w:rsidP="00356B93">
      <w:pPr>
        <w:pStyle w:val="Heading3"/>
        <w:spacing w:line="480" w:lineRule="auto"/>
        <w:rPr>
          <w:rFonts w:ascii="Times New Roman" w:eastAsia="Times New Roman" w:hAnsi="Times New Roman" w:cs="Times New Roman"/>
          <w:b/>
          <w:color w:val="000000"/>
        </w:rPr>
      </w:pPr>
      <w:r w:rsidRPr="008537C1">
        <w:rPr>
          <w:rFonts w:ascii="Times New Roman" w:eastAsia="Times New Roman" w:hAnsi="Times New Roman" w:cs="Times New Roman"/>
          <w:b/>
          <w:color w:val="000000"/>
        </w:rPr>
        <w:t xml:space="preserve">4.6.1 Quantitative Sampling </w:t>
      </w:r>
    </w:p>
    <w:p w14:paraId="35516E8E" w14:textId="30A55557" w:rsidR="000D5BEA" w:rsidRPr="008537C1" w:rsidRDefault="00BA684C" w:rsidP="00356B93">
      <w:pPr>
        <w:spacing w:line="480" w:lineRule="auto"/>
        <w:jc w:val="both"/>
      </w:pPr>
      <w:r w:rsidRPr="008537C1">
        <w:t>Quantitative part of this research</w:t>
      </w:r>
      <w:r w:rsidR="000D5BEA" w:rsidRPr="008537C1">
        <w:t xml:space="preserve"> initially utilized the convenience sampling technique to test the research questions as a pilot study. Before using a stratified sampling technique which is a type of probability sampling method (Blackstone, 2012) to carry out the main distribution of online questionnaire survey. The assistance of Manufacturer Organisations of Nigeria (MAN) made it possible to identify two thousand four hundred and ninety-three (2493) manufacturing organisations in various geographical location of Nigeria. Informations provided include Name of the organisations, what they produce, their site address, e-mail address, and telephone number. </w:t>
      </w:r>
    </w:p>
    <w:p w14:paraId="0FE5EBC4" w14:textId="0EB160FC" w:rsidR="00BA1FCD" w:rsidRPr="008537C1" w:rsidRDefault="00BA1FCD" w:rsidP="00356B93">
      <w:pPr>
        <w:spacing w:before="240" w:line="480" w:lineRule="auto"/>
        <w:jc w:val="both"/>
      </w:pPr>
      <w:r w:rsidRPr="008537C1">
        <w:t>The researcher identified a tota</w:t>
      </w:r>
      <w:r w:rsidR="000D5BEA" w:rsidRPr="008537C1">
        <w:t>l population size</w:t>
      </w:r>
      <w:r w:rsidRPr="008537C1">
        <w:t xml:space="preserve"> of two thousand four hundred and ninety-three (2493) manufacturing organisations through the product registration details from Manufacturers association of Nigeria (MAN). </w:t>
      </w:r>
      <w:r w:rsidR="00BA684C" w:rsidRPr="008537C1">
        <w:t>This study used stratified sampling technique</w:t>
      </w:r>
      <w:r w:rsidRPr="008537C1">
        <w:t xml:space="preserve"> </w:t>
      </w:r>
      <w:r w:rsidR="00BA684C" w:rsidRPr="008537C1">
        <w:t>for</w:t>
      </w:r>
      <w:r w:rsidRPr="008537C1">
        <w:t xml:space="preserve"> data collection to ensure a wide variety of participants (Creswell, et al., 2017). Manufacturing organisations workers/participants was gathered based on their “location” across the country (Online questionnaire was sent to all zones) and their “production category”. The participants are in different level of hierarchy ranging from the directors to ordinary team members and various departments were recruited to participate in the quantitative data collection stage, no restrictions. </w:t>
      </w:r>
    </w:p>
    <w:p w14:paraId="02928085" w14:textId="23DE0FE6" w:rsidR="00BA1FCD" w:rsidRPr="008537C1" w:rsidRDefault="00BA1FCD" w:rsidP="00356B93">
      <w:pPr>
        <w:spacing w:before="240" w:after="240" w:line="480" w:lineRule="auto"/>
        <w:jc w:val="both"/>
        <w:rPr>
          <w:color w:val="000000"/>
        </w:rPr>
      </w:pPr>
      <w:r w:rsidRPr="008537C1">
        <w:t xml:space="preserve">The sample size calculator was used to determine the adequate number of questionnaires required for this study. The confidence level and confidence intervals are set at 95% and 5, respectively. A total of five hundred (500) online questionnaire survey was sent out with about 350 useful feedback collected evenly for each region/stratum. This stands at eighty-seven-point five percent (87.5%) response rate. The production categories range for </w:t>
      </w:r>
      <w:r w:rsidRPr="008537C1">
        <w:rPr>
          <w:color w:val="000000"/>
        </w:rPr>
        <w:t>Automobile, Electronics, Agriculture, Steel, Metal, cable, Construction materials, Stationeries, domestics, Food, Drinks, Tobacco, Industrial products, Wood or timber products and  Other products.</w:t>
      </w:r>
    </w:p>
    <w:p w14:paraId="1914BA22" w14:textId="37334CA7" w:rsidR="00356B93" w:rsidRPr="008537C1" w:rsidRDefault="00356B93" w:rsidP="00356B93">
      <w:pPr>
        <w:pStyle w:val="Heading3"/>
        <w:spacing w:line="480" w:lineRule="auto"/>
        <w:rPr>
          <w:rFonts w:ascii="Times New Roman" w:eastAsia="Times New Roman" w:hAnsi="Times New Roman" w:cs="Times New Roman"/>
          <w:b/>
          <w:color w:val="000000"/>
        </w:rPr>
      </w:pPr>
      <w:r w:rsidRPr="008537C1">
        <w:rPr>
          <w:rFonts w:ascii="Times New Roman" w:eastAsia="Times New Roman" w:hAnsi="Times New Roman" w:cs="Times New Roman"/>
          <w:b/>
          <w:color w:val="000000"/>
        </w:rPr>
        <w:t>4.6.2 Qualitative Sampling</w:t>
      </w:r>
    </w:p>
    <w:p w14:paraId="02845103" w14:textId="0A46C120" w:rsidR="00BA1FCD" w:rsidRPr="008537C1" w:rsidRDefault="00BA684C" w:rsidP="00356B93">
      <w:pPr>
        <w:spacing w:after="240" w:line="480" w:lineRule="auto"/>
        <w:jc w:val="both"/>
      </w:pPr>
      <w:bookmarkStart w:id="220" w:name="_heading=h.1kc7wiv" w:colFirst="0" w:colLast="0"/>
      <w:bookmarkStart w:id="221" w:name="_heading=h.44bvf6o" w:colFirst="0" w:colLast="0"/>
      <w:bookmarkEnd w:id="220"/>
      <w:bookmarkEnd w:id="221"/>
      <w:r w:rsidRPr="008537C1">
        <w:t xml:space="preserve">Qualitative part of this study </w:t>
      </w:r>
      <w:r w:rsidR="00BA1FCD" w:rsidRPr="008537C1">
        <w:t>do not essentially require collecting data from everyone under study in qualitative stance</w:t>
      </w:r>
      <w:r w:rsidR="00534B38" w:rsidRPr="008537C1">
        <w:t>.</w:t>
      </w:r>
      <w:r w:rsidR="00BA1FCD" w:rsidRPr="008537C1">
        <w:t xml:space="preserve"> </w:t>
      </w:r>
      <w:r w:rsidR="00534B38" w:rsidRPr="008537C1">
        <w:t>B</w:t>
      </w:r>
      <w:r w:rsidR="00BA1FCD" w:rsidRPr="008537C1">
        <w:t xml:space="preserve">ecause it do not necessarily ensure valid finding but data saturation (that is the point when newly collected data no longer provide new information that differs to those earlier gathered) in the research. In qualitative research a fewer sample (that is a subset of the entire population) is required compared to the quantitative research. There are few sample selection criteria which relies mainly on the research objectives and the characteristics of the entire study population (this include population size and diversity). This research adopted the “purposive sampling method” and </w:t>
      </w:r>
      <w:r w:rsidR="00356B93" w:rsidRPr="008537C1">
        <w:t xml:space="preserve">its </w:t>
      </w:r>
      <w:r w:rsidR="00BA1FCD" w:rsidRPr="008537C1">
        <w:t>briefly describe</w:t>
      </w:r>
      <w:r w:rsidR="00356B93" w:rsidRPr="008537C1">
        <w:t>d.</w:t>
      </w:r>
    </w:p>
    <w:p w14:paraId="29248362" w14:textId="7539A6BE" w:rsidR="00BA1FCD" w:rsidRPr="008537C1" w:rsidRDefault="00BA1FCD" w:rsidP="00356B93">
      <w:pPr>
        <w:spacing w:line="480" w:lineRule="auto"/>
        <w:jc w:val="both"/>
      </w:pPr>
      <w:bookmarkStart w:id="222" w:name="_heading=h.2jh5peh" w:colFirst="0" w:colLast="0"/>
      <w:bookmarkEnd w:id="222"/>
      <w:r w:rsidRPr="008537C1">
        <w:rPr>
          <w:bCs/>
        </w:rPr>
        <w:t>Purposive Sampling</w:t>
      </w:r>
      <w:r w:rsidR="00356B93" w:rsidRPr="008537C1">
        <w:rPr>
          <w:bCs/>
        </w:rPr>
        <w:t xml:space="preserve"> </w:t>
      </w:r>
      <w:r w:rsidRPr="008537C1">
        <w:t>groups participants due to specific pre</w:t>
      </w:r>
      <w:r w:rsidR="00534B38" w:rsidRPr="008537C1">
        <w:t>-</w:t>
      </w:r>
      <w:r w:rsidRPr="008537C1">
        <w:t xml:space="preserve">selected criteria appropriate enough to answer the research question (for instance, Construction Project managers in London city). Depending on the available time resources and the study objectives, sample size may not be fixed prior to data collection. The sample size mostly relies based on information saturation. This study adopted this method because the number of participants is not a fixed/strict prerequisite, which allows enough data collection until saturation is reached. </w:t>
      </w:r>
    </w:p>
    <w:p w14:paraId="31C8B710" w14:textId="6BD3083A"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223" w:name="_Toc89808867"/>
      <w:r w:rsidRPr="008537C1">
        <w:rPr>
          <w:rFonts w:ascii="Times New Roman" w:eastAsia="Times New Roman" w:hAnsi="Times New Roman" w:cs="Times New Roman"/>
          <w:b/>
          <w:color w:val="000000"/>
          <w:sz w:val="24"/>
          <w:szCs w:val="24"/>
        </w:rPr>
        <w:t>4.</w:t>
      </w:r>
      <w:r w:rsidR="003A1EB4" w:rsidRPr="008537C1">
        <w:rPr>
          <w:rFonts w:ascii="Times New Roman" w:eastAsia="Times New Roman" w:hAnsi="Times New Roman" w:cs="Times New Roman"/>
          <w:b/>
          <w:color w:val="000000"/>
          <w:sz w:val="24"/>
          <w:szCs w:val="24"/>
        </w:rPr>
        <w:t>7</w:t>
      </w:r>
      <w:r w:rsidRPr="008537C1">
        <w:rPr>
          <w:rFonts w:ascii="Times New Roman" w:eastAsia="Times New Roman" w:hAnsi="Times New Roman" w:cs="Times New Roman"/>
          <w:b/>
          <w:color w:val="000000"/>
          <w:sz w:val="24"/>
          <w:szCs w:val="24"/>
        </w:rPr>
        <w:t xml:space="preserve"> Mixed method research</w:t>
      </w:r>
      <w:bookmarkEnd w:id="223"/>
    </w:p>
    <w:p w14:paraId="7C23B64D" w14:textId="77777777" w:rsidR="00EB69C3" w:rsidRPr="008537C1" w:rsidRDefault="00EB69C3" w:rsidP="00EB69C3">
      <w:pPr>
        <w:spacing w:after="240" w:line="480" w:lineRule="auto"/>
        <w:jc w:val="both"/>
      </w:pPr>
      <w:r w:rsidRPr="008537C1">
        <w:t xml:space="preserve">Mixed method is particularly concerned with two fundamental issues. Firstly, the theoretical concern linked to any specific discipline in management, secondly is the extent to which the research approach is determined by the research question (Creswell, et al., 2017). Mixed method is a multi-disciplinary research approach with many of its facets beneficial to varieties of research discipline. A research should be able to make a concrete justification for selecting a certain method or methods for the purpose of validity and reliability of the research findings. Additionally, mixed method supports the inductive and the deductive research logic. The strength in having both inductive and deductive cycle in a single study is the opportunity for a researcher to equally explore theory generation and hypothesis testing without compromise for one or the other (Jogulu &amp; Pansiri, 2011). </w:t>
      </w:r>
    </w:p>
    <w:p w14:paraId="0115B1D8" w14:textId="77777777" w:rsidR="00EB69C3" w:rsidRPr="008537C1" w:rsidRDefault="00EB69C3" w:rsidP="00EB69C3">
      <w:pPr>
        <w:spacing w:after="240" w:line="480" w:lineRule="auto"/>
        <w:jc w:val="both"/>
      </w:pPr>
      <w:r w:rsidRPr="008537C1">
        <w:t xml:space="preserve">This allows the researcher to provide detailed inference in the study. As regards to Information Technology (IT) adoption, there are various methodologies that researchers can select from. However, it is important to adopt sophisticated research design, that allows multiple data collection technique and analysis that will produce valuable views and findings. The fundamental nature of the phenomenon surrounding IT adoption are extensive collection of theoretical beliefs (Jebreen, 2012). Also, analysing data using mixed methods will integrate both statistics and thematic approaches. Hence, this will allow triangulation to take place due to combining and comparing multiple data sources, analysis, and processes. Mixed method research is gaining huge acceptance as the third research approach which has become prominent in various disciplines (De Silva, 2011). </w:t>
      </w:r>
    </w:p>
    <w:p w14:paraId="38546756" w14:textId="77777777" w:rsidR="00EB69C3" w:rsidRPr="008537C1" w:rsidRDefault="00EB69C3" w:rsidP="00EB69C3">
      <w:pPr>
        <w:spacing w:after="240" w:line="480" w:lineRule="auto"/>
        <w:jc w:val="both"/>
      </w:pPr>
      <w:r w:rsidRPr="008537C1">
        <w:t xml:space="preserve">According to Teddlie &amp; Tashakkori, (2011) findings about mixed methods of research which indicated that, such method allows the researcher to simultaneously provide answer to both  quantitative and qualitative questions. This method of study combines elements of quantitative and qualitative views from data collected and its analysis in a single study either concurrently or sequentially (Creswell &amp; Creswell, 2017). Mixed methods research considers the strength and minimise the weaknesses of both in single study, but not to compromise either of these approaches (Paradis, et al., 2016). Adopting mixed method enables researchers to reduce the dependency on statistical data in explaining a social observations and experience that are subjective to nature (Jogulu &amp; Pansiri, 2011). </w:t>
      </w:r>
    </w:p>
    <w:p w14:paraId="190D2D1B" w14:textId="77777777" w:rsidR="00EB69C3" w:rsidRPr="008537C1" w:rsidRDefault="00EB69C3" w:rsidP="00EB69C3">
      <w:pPr>
        <w:spacing w:after="240" w:line="480" w:lineRule="auto"/>
        <w:jc w:val="both"/>
      </w:pPr>
      <w:r w:rsidRPr="008537C1">
        <w:t>(Creswell, et al., 2017) Also supported the view that the use of mixed method in a study delivers strengths that balance the potency of both quantitative and qualitative approach. Also, the mixed method delivers comprehensive evidence for a research problem compared to using quantitative and qualitative individually. (Creswell, et al., 2017) Also indicated that mixed method research approach answer questions that cannot be answered in detail by either the quantitative or qualitative research approach alone. It encourages the use of multiple paradigms. The main strength of using mixed methods research methodology is the triangulation.</w:t>
      </w:r>
    </w:p>
    <w:p w14:paraId="2988221A" w14:textId="6C0CF57A" w:rsidR="00EB69C3" w:rsidRPr="008537C1" w:rsidRDefault="00EB69C3" w:rsidP="00EB69C3">
      <w:pPr>
        <w:pStyle w:val="Heading3"/>
        <w:spacing w:line="480" w:lineRule="auto"/>
        <w:rPr>
          <w:rFonts w:ascii="Times New Roman" w:eastAsia="Times New Roman" w:hAnsi="Times New Roman" w:cs="Times New Roman"/>
          <w:b/>
          <w:color w:val="000000"/>
        </w:rPr>
      </w:pPr>
      <w:bookmarkStart w:id="224" w:name="_heading=h.4hr1b5p" w:colFirst="0" w:colLast="0"/>
      <w:bookmarkStart w:id="225" w:name="_Toc89808868"/>
      <w:bookmarkEnd w:id="224"/>
      <w:r w:rsidRPr="008537C1">
        <w:rPr>
          <w:rFonts w:ascii="Times New Roman" w:eastAsia="Times New Roman" w:hAnsi="Times New Roman" w:cs="Times New Roman"/>
          <w:b/>
          <w:color w:val="000000"/>
        </w:rPr>
        <w:t>4.</w:t>
      </w:r>
      <w:r w:rsidR="0022779D" w:rsidRPr="008537C1">
        <w:rPr>
          <w:rFonts w:ascii="Times New Roman" w:eastAsia="Times New Roman" w:hAnsi="Times New Roman" w:cs="Times New Roman"/>
          <w:b/>
          <w:color w:val="000000"/>
        </w:rPr>
        <w:t>7</w:t>
      </w:r>
      <w:r w:rsidRPr="008537C1">
        <w:rPr>
          <w:rFonts w:ascii="Times New Roman" w:eastAsia="Times New Roman" w:hAnsi="Times New Roman" w:cs="Times New Roman"/>
          <w:b/>
          <w:color w:val="000000"/>
        </w:rPr>
        <w:t>.1 Research Design</w:t>
      </w:r>
      <w:bookmarkEnd w:id="225"/>
      <w:r w:rsidRPr="008537C1">
        <w:rPr>
          <w:rFonts w:ascii="Times New Roman" w:eastAsia="Times New Roman" w:hAnsi="Times New Roman" w:cs="Times New Roman"/>
          <w:b/>
          <w:color w:val="000000"/>
        </w:rPr>
        <w:t xml:space="preserve"> </w:t>
      </w:r>
    </w:p>
    <w:p w14:paraId="6691093F" w14:textId="77777777" w:rsidR="00EB69C3" w:rsidRPr="008537C1" w:rsidRDefault="00EB69C3" w:rsidP="00EB69C3">
      <w:pPr>
        <w:spacing w:after="240" w:line="480" w:lineRule="auto"/>
        <w:jc w:val="both"/>
      </w:pPr>
      <w:r w:rsidRPr="008537C1">
        <w:t xml:space="preserve">The research design allows many research methods which involves the logical sequence of steps used to in data collection. When conducting a research, there is a need to focus on how it will be designed and conducted as well as the later part of writing-up the research finding. Research design is very dependent on the research strategy because it indicates the choice regarding strategy implementation. The design involves clear focus on what type of data (Evidence) would be most suitable to address the research questions. For instance, in case-study research, the design will relate directly with the method of data collection e.g. If Interview is selected, there is need to know the type of interview, whom to interview, how many participants, interview duration, where will interview be conducted and How it will be recorded. </w:t>
      </w:r>
    </w:p>
    <w:p w14:paraId="651CB2DD" w14:textId="77777777" w:rsidR="00EB69C3" w:rsidRPr="008537C1" w:rsidRDefault="00EB69C3" w:rsidP="00EB69C3">
      <w:pPr>
        <w:spacing w:after="240" w:line="480" w:lineRule="auto"/>
        <w:jc w:val="both"/>
      </w:pPr>
      <w:r w:rsidRPr="008537C1">
        <w:t>In the same vein, if observation is selected instead, the considerations are what to observe, for how long, which department or environment to observe and lastly how to record the observations. Research design can also be referred to as the strategies of inquiry (Denzin &amp; Lincoln, 2011) because a research does not only select a quantitative, qualitative or mixed method to conduct a research but also decides the type of study inquiry within these three choices. Research design is referred to as inquiry within quantitative, qualitative, or mixed approaches to provide precise direction for procedure in the research. A simplified overview is shown in the table below.</w:t>
      </w:r>
    </w:p>
    <w:p w14:paraId="1906C797" w14:textId="4AA150E8" w:rsidR="00EB69C3" w:rsidRPr="008537C1" w:rsidRDefault="00EB69C3" w:rsidP="00EB69C3">
      <w:pPr>
        <w:keepNext/>
        <w:keepLines/>
        <w:pBdr>
          <w:top w:val="nil"/>
          <w:left w:val="nil"/>
          <w:bottom w:val="nil"/>
          <w:right w:val="nil"/>
          <w:between w:val="nil"/>
        </w:pBdr>
        <w:spacing w:before="40" w:line="480" w:lineRule="auto"/>
        <w:rPr>
          <w:b/>
          <w:iCs/>
          <w:color w:val="000000"/>
        </w:rPr>
      </w:pPr>
      <w:bookmarkStart w:id="226" w:name="_heading=h.2wwbldi" w:colFirst="0" w:colLast="0"/>
      <w:bookmarkEnd w:id="226"/>
      <w:r w:rsidRPr="008537C1">
        <w:rPr>
          <w:b/>
          <w:iCs/>
          <w:color w:val="000000"/>
        </w:rPr>
        <w:t>Tab 4.</w:t>
      </w:r>
      <w:r w:rsidR="003E0853" w:rsidRPr="008537C1">
        <w:rPr>
          <w:b/>
          <w:iCs/>
          <w:color w:val="000000"/>
        </w:rPr>
        <w:t>9</w:t>
      </w:r>
      <w:r w:rsidRPr="008537C1">
        <w:rPr>
          <w:b/>
          <w:iCs/>
          <w:color w:val="000000"/>
        </w:rPr>
        <w:t xml:space="preserve"> Overview of Alternative research approach</w:t>
      </w:r>
    </w:p>
    <w:tbl>
      <w:tblPr>
        <w:tblW w:w="9016"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A0" w:firstRow="1" w:lastRow="0" w:firstColumn="1" w:lastColumn="0" w:noHBand="0" w:noVBand="1"/>
      </w:tblPr>
      <w:tblGrid>
        <w:gridCol w:w="1413"/>
        <w:gridCol w:w="2551"/>
        <w:gridCol w:w="1985"/>
        <w:gridCol w:w="3067"/>
      </w:tblGrid>
      <w:tr w:rsidR="00EB69C3" w:rsidRPr="008537C1" w14:paraId="210A39DA" w14:textId="77777777" w:rsidTr="0022779D">
        <w:tc>
          <w:tcPr>
            <w:tcW w:w="1413"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3423B6A3" w14:textId="77777777" w:rsidR="00EB69C3" w:rsidRPr="008537C1" w:rsidRDefault="00EB69C3" w:rsidP="00C9037F">
            <w:pPr>
              <w:spacing w:line="480" w:lineRule="auto"/>
              <w:jc w:val="both"/>
              <w:rPr>
                <w:color w:val="FFFFFF" w:themeColor="background1"/>
              </w:rPr>
            </w:pPr>
          </w:p>
        </w:tc>
        <w:tc>
          <w:tcPr>
            <w:tcW w:w="2551"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59224954" w14:textId="77777777" w:rsidR="00EB69C3" w:rsidRPr="008537C1" w:rsidRDefault="00EB69C3" w:rsidP="00C9037F">
            <w:pPr>
              <w:spacing w:line="480" w:lineRule="auto"/>
              <w:jc w:val="both"/>
              <w:rPr>
                <w:color w:val="FFFFFF" w:themeColor="background1"/>
              </w:rPr>
            </w:pPr>
            <w:r w:rsidRPr="008537C1">
              <w:rPr>
                <w:b/>
                <w:color w:val="FFFFFF" w:themeColor="background1"/>
              </w:rPr>
              <w:t xml:space="preserve">Quantitative </w:t>
            </w:r>
          </w:p>
        </w:tc>
        <w:tc>
          <w:tcPr>
            <w:tcW w:w="1985"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13640B9D" w14:textId="77777777" w:rsidR="00EB69C3" w:rsidRPr="008537C1" w:rsidRDefault="00EB69C3" w:rsidP="00C9037F">
            <w:pPr>
              <w:spacing w:line="480" w:lineRule="auto"/>
              <w:jc w:val="both"/>
              <w:rPr>
                <w:color w:val="FFFFFF" w:themeColor="background1"/>
              </w:rPr>
            </w:pPr>
            <w:r w:rsidRPr="008537C1">
              <w:rPr>
                <w:b/>
                <w:color w:val="FFFFFF" w:themeColor="background1"/>
              </w:rPr>
              <w:t xml:space="preserve">Qualitative </w:t>
            </w:r>
          </w:p>
        </w:tc>
        <w:tc>
          <w:tcPr>
            <w:tcW w:w="3067" w:type="dxa"/>
            <w:tcBorders>
              <w:top w:val="single" w:sz="4" w:space="0" w:color="000000"/>
              <w:left w:val="single" w:sz="4" w:space="0" w:color="000000"/>
              <w:bottom w:val="single" w:sz="4" w:space="0" w:color="000000"/>
              <w:right w:val="single" w:sz="4" w:space="0" w:color="000000"/>
            </w:tcBorders>
            <w:shd w:val="clear" w:color="auto" w:fill="5B9BD5" w:themeFill="accent1"/>
          </w:tcPr>
          <w:p w14:paraId="001E2F53" w14:textId="77777777" w:rsidR="00EB69C3" w:rsidRPr="008537C1" w:rsidRDefault="00EB69C3" w:rsidP="00C9037F">
            <w:pPr>
              <w:spacing w:line="480" w:lineRule="auto"/>
              <w:jc w:val="both"/>
              <w:rPr>
                <w:color w:val="FFFFFF" w:themeColor="background1"/>
              </w:rPr>
            </w:pPr>
            <w:r w:rsidRPr="008537C1">
              <w:rPr>
                <w:b/>
                <w:color w:val="FFFFFF" w:themeColor="background1"/>
              </w:rPr>
              <w:t>Mixed Methods</w:t>
            </w:r>
          </w:p>
        </w:tc>
      </w:tr>
      <w:tr w:rsidR="00EB69C3" w:rsidRPr="008537C1" w14:paraId="18C627F7" w14:textId="77777777" w:rsidTr="00C9037F">
        <w:tc>
          <w:tcPr>
            <w:tcW w:w="1413" w:type="dxa"/>
            <w:vMerge w:val="restart"/>
            <w:tcBorders>
              <w:top w:val="single" w:sz="4" w:space="0" w:color="000000"/>
              <w:left w:val="single" w:sz="4" w:space="0" w:color="000000"/>
              <w:bottom w:val="single" w:sz="4" w:space="0" w:color="000000"/>
              <w:right w:val="single" w:sz="4" w:space="0" w:color="000000"/>
            </w:tcBorders>
          </w:tcPr>
          <w:p w14:paraId="205A2A9A" w14:textId="77777777" w:rsidR="00EB69C3" w:rsidRPr="008537C1" w:rsidRDefault="00EB69C3" w:rsidP="00C9037F">
            <w:pPr>
              <w:spacing w:line="480" w:lineRule="auto"/>
              <w:jc w:val="both"/>
            </w:pPr>
            <w:r w:rsidRPr="008537C1">
              <w:rPr>
                <w:b/>
              </w:rPr>
              <w:t>Strategies of inquiry</w:t>
            </w:r>
          </w:p>
        </w:tc>
        <w:tc>
          <w:tcPr>
            <w:tcW w:w="2551" w:type="dxa"/>
            <w:tcBorders>
              <w:top w:val="single" w:sz="4" w:space="0" w:color="000000"/>
              <w:left w:val="single" w:sz="4" w:space="0" w:color="000000"/>
              <w:bottom w:val="single" w:sz="4" w:space="0" w:color="000000"/>
              <w:right w:val="single" w:sz="4" w:space="0" w:color="000000"/>
            </w:tcBorders>
          </w:tcPr>
          <w:p w14:paraId="3E2125F8" w14:textId="77777777" w:rsidR="00EB69C3" w:rsidRPr="008537C1" w:rsidRDefault="00EB69C3" w:rsidP="00C9037F">
            <w:pPr>
              <w:spacing w:line="480" w:lineRule="auto"/>
              <w:jc w:val="both"/>
            </w:pPr>
            <w:r w:rsidRPr="008537C1">
              <w:t>Experimental Design</w:t>
            </w:r>
          </w:p>
        </w:tc>
        <w:tc>
          <w:tcPr>
            <w:tcW w:w="1985" w:type="dxa"/>
            <w:tcBorders>
              <w:top w:val="single" w:sz="4" w:space="0" w:color="000000"/>
              <w:left w:val="single" w:sz="4" w:space="0" w:color="000000"/>
              <w:bottom w:val="single" w:sz="4" w:space="0" w:color="000000"/>
              <w:right w:val="single" w:sz="4" w:space="0" w:color="000000"/>
            </w:tcBorders>
          </w:tcPr>
          <w:p w14:paraId="18BA74A3" w14:textId="77777777" w:rsidR="00EB69C3" w:rsidRPr="008537C1" w:rsidRDefault="00EB69C3" w:rsidP="00C9037F">
            <w:pPr>
              <w:spacing w:line="480" w:lineRule="auto"/>
              <w:jc w:val="both"/>
            </w:pPr>
            <w:r w:rsidRPr="008537C1">
              <w:t>Case study</w:t>
            </w:r>
          </w:p>
        </w:tc>
        <w:tc>
          <w:tcPr>
            <w:tcW w:w="3067" w:type="dxa"/>
            <w:tcBorders>
              <w:top w:val="single" w:sz="4" w:space="0" w:color="000000"/>
              <w:left w:val="single" w:sz="4" w:space="0" w:color="000000"/>
              <w:bottom w:val="single" w:sz="4" w:space="0" w:color="000000"/>
              <w:right w:val="single" w:sz="4" w:space="0" w:color="000000"/>
            </w:tcBorders>
          </w:tcPr>
          <w:p w14:paraId="44194703" w14:textId="77777777" w:rsidR="00EB69C3" w:rsidRPr="008537C1" w:rsidRDefault="00EB69C3" w:rsidP="00C9037F">
            <w:pPr>
              <w:spacing w:line="360" w:lineRule="auto"/>
            </w:pPr>
            <w:r w:rsidRPr="008537C1">
              <w:t>Transformative, embedded, or multiphase</w:t>
            </w:r>
          </w:p>
        </w:tc>
      </w:tr>
      <w:tr w:rsidR="00EB69C3" w:rsidRPr="008537C1" w14:paraId="7D92D251" w14:textId="77777777" w:rsidTr="00C9037F">
        <w:tc>
          <w:tcPr>
            <w:tcW w:w="1413" w:type="dxa"/>
            <w:vMerge/>
            <w:tcBorders>
              <w:top w:val="single" w:sz="4" w:space="0" w:color="000000"/>
              <w:left w:val="single" w:sz="4" w:space="0" w:color="000000"/>
              <w:bottom w:val="single" w:sz="4" w:space="0" w:color="000000"/>
              <w:right w:val="single" w:sz="4" w:space="0" w:color="000000"/>
            </w:tcBorders>
          </w:tcPr>
          <w:p w14:paraId="04F7FB76" w14:textId="77777777" w:rsidR="00EB69C3" w:rsidRPr="008537C1" w:rsidRDefault="00EB69C3" w:rsidP="00C9037F">
            <w:pPr>
              <w:widowControl w:val="0"/>
              <w:pBdr>
                <w:top w:val="nil"/>
                <w:left w:val="nil"/>
                <w:bottom w:val="nil"/>
                <w:right w:val="nil"/>
                <w:between w:val="nil"/>
              </w:pBdr>
              <w:spacing w:line="276" w:lineRule="auto"/>
            </w:pPr>
          </w:p>
        </w:tc>
        <w:tc>
          <w:tcPr>
            <w:tcW w:w="2551" w:type="dxa"/>
            <w:vMerge w:val="restart"/>
            <w:tcBorders>
              <w:top w:val="single" w:sz="4" w:space="0" w:color="000000"/>
              <w:left w:val="single" w:sz="4" w:space="0" w:color="000000"/>
              <w:bottom w:val="single" w:sz="4" w:space="0" w:color="000000"/>
              <w:right w:val="single" w:sz="4" w:space="0" w:color="000000"/>
            </w:tcBorders>
          </w:tcPr>
          <w:p w14:paraId="38769158" w14:textId="77777777" w:rsidR="00EB69C3" w:rsidRPr="008537C1" w:rsidRDefault="00EB69C3" w:rsidP="00C9037F">
            <w:pPr>
              <w:spacing w:line="360" w:lineRule="auto"/>
            </w:pPr>
            <w:r w:rsidRPr="008537C1">
              <w:t>Non-Experimental Design, which include surveys etc.</w:t>
            </w:r>
          </w:p>
        </w:tc>
        <w:tc>
          <w:tcPr>
            <w:tcW w:w="1985" w:type="dxa"/>
            <w:tcBorders>
              <w:top w:val="single" w:sz="4" w:space="0" w:color="000000"/>
              <w:left w:val="single" w:sz="4" w:space="0" w:color="000000"/>
              <w:bottom w:val="single" w:sz="4" w:space="0" w:color="000000"/>
              <w:right w:val="single" w:sz="4" w:space="0" w:color="000000"/>
            </w:tcBorders>
          </w:tcPr>
          <w:p w14:paraId="37B2AEA4" w14:textId="77777777" w:rsidR="00EB69C3" w:rsidRPr="008537C1" w:rsidRDefault="00EB69C3" w:rsidP="00C9037F">
            <w:pPr>
              <w:spacing w:line="480" w:lineRule="auto"/>
              <w:jc w:val="both"/>
            </w:pPr>
            <w:r w:rsidRPr="008537C1">
              <w:t>Ethnographies</w:t>
            </w:r>
          </w:p>
        </w:tc>
        <w:tc>
          <w:tcPr>
            <w:tcW w:w="3067" w:type="dxa"/>
            <w:tcBorders>
              <w:top w:val="single" w:sz="4" w:space="0" w:color="000000"/>
              <w:left w:val="single" w:sz="4" w:space="0" w:color="000000"/>
              <w:bottom w:val="single" w:sz="4" w:space="0" w:color="000000"/>
              <w:right w:val="single" w:sz="4" w:space="0" w:color="000000"/>
            </w:tcBorders>
          </w:tcPr>
          <w:p w14:paraId="5CE2A2F7" w14:textId="77777777" w:rsidR="00EB69C3" w:rsidRPr="008537C1" w:rsidRDefault="00EB69C3" w:rsidP="00C9037F">
            <w:pPr>
              <w:spacing w:line="480" w:lineRule="auto"/>
              <w:jc w:val="both"/>
            </w:pPr>
            <w:r w:rsidRPr="008537C1">
              <w:t>Exploratory sequential</w:t>
            </w:r>
          </w:p>
        </w:tc>
      </w:tr>
      <w:tr w:rsidR="00EB69C3" w:rsidRPr="008537C1" w14:paraId="2E22BCF9" w14:textId="77777777" w:rsidTr="00C9037F">
        <w:tc>
          <w:tcPr>
            <w:tcW w:w="1413" w:type="dxa"/>
            <w:vMerge/>
            <w:tcBorders>
              <w:top w:val="single" w:sz="4" w:space="0" w:color="000000"/>
              <w:left w:val="single" w:sz="4" w:space="0" w:color="000000"/>
              <w:bottom w:val="single" w:sz="4" w:space="0" w:color="000000"/>
              <w:right w:val="single" w:sz="4" w:space="0" w:color="000000"/>
            </w:tcBorders>
          </w:tcPr>
          <w:p w14:paraId="049B5F8C" w14:textId="77777777" w:rsidR="00EB69C3" w:rsidRPr="008537C1" w:rsidRDefault="00EB69C3" w:rsidP="00C9037F">
            <w:pPr>
              <w:widowControl w:val="0"/>
              <w:pBdr>
                <w:top w:val="nil"/>
                <w:left w:val="nil"/>
                <w:bottom w:val="nil"/>
                <w:right w:val="nil"/>
                <w:between w:val="nil"/>
              </w:pBdr>
              <w:spacing w:line="276" w:lineRule="auto"/>
            </w:pPr>
          </w:p>
        </w:tc>
        <w:tc>
          <w:tcPr>
            <w:tcW w:w="2551" w:type="dxa"/>
            <w:vMerge/>
            <w:tcBorders>
              <w:top w:val="single" w:sz="4" w:space="0" w:color="000000"/>
              <w:left w:val="single" w:sz="4" w:space="0" w:color="000000"/>
              <w:bottom w:val="single" w:sz="4" w:space="0" w:color="000000"/>
              <w:right w:val="single" w:sz="4" w:space="0" w:color="000000"/>
            </w:tcBorders>
          </w:tcPr>
          <w:p w14:paraId="57AD238C" w14:textId="77777777" w:rsidR="00EB69C3" w:rsidRPr="008537C1" w:rsidRDefault="00EB69C3" w:rsidP="00C9037F">
            <w:pPr>
              <w:widowControl w:val="0"/>
              <w:pBdr>
                <w:top w:val="nil"/>
                <w:left w:val="nil"/>
                <w:bottom w:val="nil"/>
                <w:right w:val="nil"/>
                <w:between w:val="nil"/>
              </w:pBdr>
              <w:spacing w:line="276" w:lineRule="auto"/>
            </w:pPr>
          </w:p>
        </w:tc>
        <w:tc>
          <w:tcPr>
            <w:tcW w:w="1985" w:type="dxa"/>
            <w:tcBorders>
              <w:top w:val="single" w:sz="4" w:space="0" w:color="000000"/>
              <w:left w:val="single" w:sz="4" w:space="0" w:color="000000"/>
              <w:bottom w:val="single" w:sz="4" w:space="0" w:color="000000"/>
              <w:right w:val="single" w:sz="4" w:space="0" w:color="000000"/>
            </w:tcBorders>
          </w:tcPr>
          <w:p w14:paraId="283999B6" w14:textId="77777777" w:rsidR="00EB69C3" w:rsidRPr="008537C1" w:rsidRDefault="00EB69C3" w:rsidP="00C9037F">
            <w:pPr>
              <w:spacing w:line="480" w:lineRule="auto"/>
              <w:jc w:val="both"/>
            </w:pPr>
            <w:r w:rsidRPr="008537C1">
              <w:t>Grounded theory</w:t>
            </w:r>
          </w:p>
        </w:tc>
        <w:tc>
          <w:tcPr>
            <w:tcW w:w="3067" w:type="dxa"/>
            <w:tcBorders>
              <w:top w:val="single" w:sz="4" w:space="0" w:color="000000"/>
              <w:left w:val="single" w:sz="4" w:space="0" w:color="000000"/>
              <w:bottom w:val="single" w:sz="4" w:space="0" w:color="000000"/>
              <w:right w:val="single" w:sz="4" w:space="0" w:color="000000"/>
            </w:tcBorders>
          </w:tcPr>
          <w:p w14:paraId="44CAAB84" w14:textId="77777777" w:rsidR="00EB69C3" w:rsidRPr="008537C1" w:rsidRDefault="00EB69C3" w:rsidP="00C9037F">
            <w:pPr>
              <w:spacing w:line="480" w:lineRule="auto"/>
              <w:jc w:val="both"/>
            </w:pPr>
            <w:r w:rsidRPr="008537C1">
              <w:t>Explanatory sequential</w:t>
            </w:r>
          </w:p>
        </w:tc>
      </w:tr>
      <w:tr w:rsidR="00EB69C3" w:rsidRPr="008537C1" w14:paraId="41B830B6" w14:textId="77777777" w:rsidTr="00C9037F">
        <w:tc>
          <w:tcPr>
            <w:tcW w:w="1413" w:type="dxa"/>
            <w:vMerge/>
            <w:tcBorders>
              <w:top w:val="single" w:sz="4" w:space="0" w:color="000000"/>
              <w:left w:val="single" w:sz="4" w:space="0" w:color="000000"/>
              <w:bottom w:val="single" w:sz="4" w:space="0" w:color="000000"/>
              <w:right w:val="single" w:sz="4" w:space="0" w:color="000000"/>
            </w:tcBorders>
          </w:tcPr>
          <w:p w14:paraId="05B86404" w14:textId="77777777" w:rsidR="00EB69C3" w:rsidRPr="008537C1" w:rsidRDefault="00EB69C3" w:rsidP="00C9037F">
            <w:pPr>
              <w:widowControl w:val="0"/>
              <w:pBdr>
                <w:top w:val="nil"/>
                <w:left w:val="nil"/>
                <w:bottom w:val="nil"/>
                <w:right w:val="nil"/>
                <w:between w:val="nil"/>
              </w:pBdr>
              <w:spacing w:line="276" w:lineRule="auto"/>
            </w:pPr>
          </w:p>
        </w:tc>
        <w:tc>
          <w:tcPr>
            <w:tcW w:w="2551" w:type="dxa"/>
            <w:vMerge/>
            <w:tcBorders>
              <w:top w:val="single" w:sz="4" w:space="0" w:color="000000"/>
              <w:left w:val="single" w:sz="4" w:space="0" w:color="000000"/>
              <w:bottom w:val="single" w:sz="4" w:space="0" w:color="000000"/>
              <w:right w:val="single" w:sz="4" w:space="0" w:color="000000"/>
            </w:tcBorders>
          </w:tcPr>
          <w:p w14:paraId="0DE1B2D7" w14:textId="77777777" w:rsidR="00EB69C3" w:rsidRPr="008537C1" w:rsidRDefault="00EB69C3" w:rsidP="00C9037F">
            <w:pPr>
              <w:widowControl w:val="0"/>
              <w:pBdr>
                <w:top w:val="nil"/>
                <w:left w:val="nil"/>
                <w:bottom w:val="nil"/>
                <w:right w:val="nil"/>
                <w:between w:val="nil"/>
              </w:pBdr>
              <w:spacing w:line="276" w:lineRule="auto"/>
            </w:pPr>
          </w:p>
        </w:tc>
        <w:tc>
          <w:tcPr>
            <w:tcW w:w="1985" w:type="dxa"/>
            <w:tcBorders>
              <w:top w:val="single" w:sz="4" w:space="0" w:color="000000"/>
              <w:left w:val="single" w:sz="4" w:space="0" w:color="000000"/>
              <w:bottom w:val="single" w:sz="4" w:space="0" w:color="000000"/>
              <w:right w:val="single" w:sz="4" w:space="0" w:color="000000"/>
            </w:tcBorders>
          </w:tcPr>
          <w:p w14:paraId="26969D3A" w14:textId="77777777" w:rsidR="00EB69C3" w:rsidRPr="008537C1" w:rsidRDefault="00EB69C3" w:rsidP="00C9037F">
            <w:pPr>
              <w:spacing w:line="480" w:lineRule="auto"/>
              <w:jc w:val="both"/>
            </w:pPr>
            <w:r w:rsidRPr="008537C1">
              <w:t>Phenomenology</w:t>
            </w:r>
          </w:p>
        </w:tc>
        <w:tc>
          <w:tcPr>
            <w:tcW w:w="3067" w:type="dxa"/>
            <w:vMerge w:val="restart"/>
            <w:tcBorders>
              <w:top w:val="single" w:sz="4" w:space="0" w:color="000000"/>
              <w:left w:val="single" w:sz="4" w:space="0" w:color="000000"/>
              <w:bottom w:val="single" w:sz="4" w:space="0" w:color="000000"/>
              <w:right w:val="single" w:sz="4" w:space="0" w:color="000000"/>
            </w:tcBorders>
          </w:tcPr>
          <w:p w14:paraId="7B1A799B" w14:textId="77777777" w:rsidR="00EB69C3" w:rsidRPr="008537C1" w:rsidRDefault="00EB69C3" w:rsidP="00C9037F">
            <w:pPr>
              <w:spacing w:line="480" w:lineRule="auto"/>
              <w:jc w:val="both"/>
            </w:pPr>
            <w:r w:rsidRPr="008537C1">
              <w:t>Triangulation design</w:t>
            </w:r>
          </w:p>
        </w:tc>
      </w:tr>
      <w:tr w:rsidR="00EB69C3" w:rsidRPr="008537C1" w14:paraId="12D32B28" w14:textId="77777777" w:rsidTr="00C9037F">
        <w:tc>
          <w:tcPr>
            <w:tcW w:w="1413" w:type="dxa"/>
            <w:vMerge/>
            <w:tcBorders>
              <w:top w:val="single" w:sz="4" w:space="0" w:color="000000"/>
              <w:left w:val="single" w:sz="4" w:space="0" w:color="000000"/>
              <w:bottom w:val="single" w:sz="4" w:space="0" w:color="000000"/>
              <w:right w:val="single" w:sz="4" w:space="0" w:color="000000"/>
            </w:tcBorders>
          </w:tcPr>
          <w:p w14:paraId="52318444" w14:textId="77777777" w:rsidR="00EB69C3" w:rsidRPr="008537C1" w:rsidRDefault="00EB69C3" w:rsidP="00C9037F">
            <w:pPr>
              <w:widowControl w:val="0"/>
              <w:pBdr>
                <w:top w:val="nil"/>
                <w:left w:val="nil"/>
                <w:bottom w:val="nil"/>
                <w:right w:val="nil"/>
                <w:between w:val="nil"/>
              </w:pBdr>
              <w:spacing w:line="276" w:lineRule="auto"/>
            </w:pPr>
          </w:p>
        </w:tc>
        <w:tc>
          <w:tcPr>
            <w:tcW w:w="2551" w:type="dxa"/>
            <w:vMerge/>
            <w:tcBorders>
              <w:top w:val="single" w:sz="4" w:space="0" w:color="000000"/>
              <w:left w:val="single" w:sz="4" w:space="0" w:color="000000"/>
              <w:bottom w:val="single" w:sz="4" w:space="0" w:color="000000"/>
              <w:right w:val="single" w:sz="4" w:space="0" w:color="000000"/>
            </w:tcBorders>
          </w:tcPr>
          <w:p w14:paraId="50AC0FDA" w14:textId="77777777" w:rsidR="00EB69C3" w:rsidRPr="008537C1" w:rsidRDefault="00EB69C3" w:rsidP="00C9037F">
            <w:pPr>
              <w:widowControl w:val="0"/>
              <w:pBdr>
                <w:top w:val="nil"/>
                <w:left w:val="nil"/>
                <w:bottom w:val="nil"/>
                <w:right w:val="nil"/>
                <w:between w:val="nil"/>
              </w:pBdr>
              <w:spacing w:line="276" w:lineRule="auto"/>
            </w:pPr>
          </w:p>
        </w:tc>
        <w:tc>
          <w:tcPr>
            <w:tcW w:w="1985" w:type="dxa"/>
            <w:tcBorders>
              <w:top w:val="single" w:sz="4" w:space="0" w:color="000000"/>
              <w:left w:val="single" w:sz="4" w:space="0" w:color="000000"/>
              <w:bottom w:val="single" w:sz="4" w:space="0" w:color="000000"/>
              <w:right w:val="single" w:sz="4" w:space="0" w:color="000000"/>
            </w:tcBorders>
          </w:tcPr>
          <w:p w14:paraId="73E8EE4A" w14:textId="77777777" w:rsidR="00EB69C3" w:rsidRPr="008537C1" w:rsidRDefault="00EB69C3" w:rsidP="00C9037F">
            <w:pPr>
              <w:spacing w:line="480" w:lineRule="auto"/>
              <w:jc w:val="both"/>
            </w:pPr>
            <w:r w:rsidRPr="008537C1">
              <w:t>Narrative research</w:t>
            </w:r>
          </w:p>
        </w:tc>
        <w:tc>
          <w:tcPr>
            <w:tcW w:w="3067" w:type="dxa"/>
            <w:vMerge/>
            <w:tcBorders>
              <w:top w:val="single" w:sz="4" w:space="0" w:color="000000"/>
              <w:left w:val="single" w:sz="4" w:space="0" w:color="000000"/>
              <w:bottom w:val="single" w:sz="4" w:space="0" w:color="000000"/>
              <w:right w:val="single" w:sz="4" w:space="0" w:color="000000"/>
            </w:tcBorders>
          </w:tcPr>
          <w:p w14:paraId="4A0A93C1" w14:textId="77777777" w:rsidR="00EB69C3" w:rsidRPr="008537C1" w:rsidRDefault="00EB69C3" w:rsidP="00C9037F">
            <w:pPr>
              <w:widowControl w:val="0"/>
              <w:pBdr>
                <w:top w:val="nil"/>
                <w:left w:val="nil"/>
                <w:bottom w:val="nil"/>
                <w:right w:val="nil"/>
                <w:between w:val="nil"/>
              </w:pBdr>
              <w:spacing w:line="276" w:lineRule="auto"/>
            </w:pPr>
          </w:p>
        </w:tc>
      </w:tr>
    </w:tbl>
    <w:p w14:paraId="4A2B616A" w14:textId="77777777" w:rsidR="00EB69C3" w:rsidRPr="008537C1" w:rsidRDefault="00EB69C3" w:rsidP="00EB69C3">
      <w:pPr>
        <w:spacing w:line="480" w:lineRule="auto"/>
        <w:jc w:val="both"/>
      </w:pPr>
    </w:p>
    <w:p w14:paraId="7D450F13" w14:textId="4CCE04E8" w:rsidR="00EB69C3" w:rsidRPr="008537C1" w:rsidRDefault="00EB69C3" w:rsidP="00EB69C3">
      <w:pPr>
        <w:pStyle w:val="Heading3"/>
        <w:spacing w:line="480" w:lineRule="auto"/>
        <w:rPr>
          <w:rFonts w:ascii="Times New Roman" w:eastAsia="Times New Roman" w:hAnsi="Times New Roman" w:cs="Times New Roman"/>
          <w:b/>
          <w:color w:val="000000"/>
        </w:rPr>
      </w:pPr>
      <w:bookmarkStart w:id="227" w:name="_heading=h.1c1lvlb" w:colFirst="0" w:colLast="0"/>
      <w:bookmarkStart w:id="228" w:name="_Toc89808869"/>
      <w:bookmarkEnd w:id="227"/>
      <w:r w:rsidRPr="008537C1">
        <w:rPr>
          <w:rFonts w:ascii="Times New Roman" w:eastAsia="Times New Roman" w:hAnsi="Times New Roman" w:cs="Times New Roman"/>
          <w:b/>
          <w:color w:val="000000"/>
        </w:rPr>
        <w:t>4.</w:t>
      </w:r>
      <w:r w:rsidR="0022779D" w:rsidRPr="008537C1">
        <w:rPr>
          <w:rFonts w:ascii="Times New Roman" w:eastAsia="Times New Roman" w:hAnsi="Times New Roman" w:cs="Times New Roman"/>
          <w:b/>
          <w:color w:val="000000"/>
        </w:rPr>
        <w:t>7</w:t>
      </w:r>
      <w:r w:rsidRPr="008537C1">
        <w:rPr>
          <w:rFonts w:ascii="Times New Roman" w:eastAsia="Times New Roman" w:hAnsi="Times New Roman" w:cs="Times New Roman"/>
          <w:b/>
          <w:color w:val="000000"/>
        </w:rPr>
        <w:t>.2 The Triangulation Design</w:t>
      </w:r>
      <w:bookmarkEnd w:id="228"/>
    </w:p>
    <w:p w14:paraId="5D60377F" w14:textId="77777777" w:rsidR="00EB69C3" w:rsidRPr="008537C1" w:rsidRDefault="00EB69C3" w:rsidP="00EB69C3">
      <w:pPr>
        <w:spacing w:after="240" w:line="480" w:lineRule="auto"/>
        <w:jc w:val="both"/>
      </w:pPr>
      <w:r w:rsidRPr="008537C1">
        <w:t xml:space="preserve">The triangulation design is the type of design where the research executes both quantitative and qualitative methods within the same timeframe and attracting equal weight. As a result of this design timing, it has been referred to as the “concurrent triangulation design” (Creswell &amp; Plano, 2011). The process involves a parallel, simultaneous but separate quantitative and qualitative data collection and analysis. This enables the researcher to gain the best understand  of the research problem. The researcher tries to combine both data sets results, usually by combining the separate results in the interpretation. Also, the combination can be achieved by transforming data to enable mixing the two data types during the analysis. Several studies have utilized this method such that that triangulation design is recognised as the most frequent approach to mixing methods is the (Creswell &amp; Plano, 2011).  </w:t>
      </w:r>
    </w:p>
    <w:p w14:paraId="4F3DFD0B" w14:textId="77777777" w:rsidR="00EB69C3" w:rsidRPr="008537C1" w:rsidRDefault="00EB69C3" w:rsidP="00EB69C3">
      <w:pPr>
        <w:spacing w:after="240" w:line="480" w:lineRule="auto"/>
        <w:jc w:val="both"/>
      </w:pPr>
      <w:r w:rsidRPr="008537C1">
        <w:t>The essence and idea behind this design is to acquire different but complementary data on a particular subject matter, for best insight on the research question. Also, this design brings together the varying strengths and weaknesses of both methods. For instance, quantitative methods involve “a large sample size, data pattern or trends, generalization”, while qualitative methods involve “a small sample size, details data, in depth information”. Triangulation design fundamental purpose of converging different methods is often utilized when a researcher needs to compare and contrast the quantitative statistical results with the qualitative detailed findings. Also, it is done to expand quantitative results with the details of qualitative data. This concept has been extensively discussed  to be very help in the literatures.</w:t>
      </w:r>
    </w:p>
    <w:p w14:paraId="18217D25" w14:textId="6ECC2956"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229" w:name="_heading=h.3w19e94" w:colFirst="0" w:colLast="0"/>
      <w:bookmarkStart w:id="230" w:name="_Toc89808870"/>
      <w:bookmarkEnd w:id="229"/>
      <w:r w:rsidRPr="008537C1">
        <w:rPr>
          <w:rFonts w:ascii="Times New Roman" w:eastAsia="Times New Roman" w:hAnsi="Times New Roman" w:cs="Times New Roman"/>
          <w:b/>
          <w:color w:val="000000"/>
        </w:rPr>
        <w:t>4.</w:t>
      </w:r>
      <w:r w:rsidR="0022779D" w:rsidRPr="008537C1">
        <w:rPr>
          <w:rFonts w:ascii="Times New Roman" w:eastAsia="Times New Roman" w:hAnsi="Times New Roman" w:cs="Times New Roman"/>
          <w:b/>
          <w:color w:val="000000"/>
        </w:rPr>
        <w:t>7</w:t>
      </w:r>
      <w:r w:rsidRPr="008537C1">
        <w:rPr>
          <w:rFonts w:ascii="Times New Roman" w:eastAsia="Times New Roman" w:hAnsi="Times New Roman" w:cs="Times New Roman"/>
          <w:b/>
          <w:color w:val="000000"/>
        </w:rPr>
        <w:t>.3 Variants of the Triangulation Design</w:t>
      </w:r>
      <w:bookmarkEnd w:id="230"/>
    </w:p>
    <w:p w14:paraId="57CAA85E" w14:textId="77777777" w:rsidR="00EB69C3" w:rsidRPr="008537C1" w:rsidRDefault="00EB69C3" w:rsidP="00EB69C3">
      <w:pPr>
        <w:spacing w:after="240" w:line="480" w:lineRule="auto"/>
        <w:jc w:val="both"/>
      </w:pPr>
      <w:r w:rsidRPr="008537C1">
        <w:t xml:space="preserve"> There are four variants model of the triangulation design namely: convergence model, data transformation model, validating quantitative data model, and lastly the multilevel model. This research used the convergence model, the first and second models may differ in terms of how the research combines both data sets. The mixing can be either during result interpretation or data analysis, while the transformation model is used to enhance findings from a quantitative data, and the multilevel model is used to investigate various levels of analysis (Creswell, et al., 2017). </w:t>
      </w:r>
    </w:p>
    <w:p w14:paraId="14A9F345" w14:textId="46089146" w:rsidR="00EB69C3" w:rsidRPr="008537C1" w:rsidRDefault="00EB69C3" w:rsidP="00EB69C3">
      <w:pPr>
        <w:keepNext/>
        <w:keepLines/>
        <w:pBdr>
          <w:top w:val="nil"/>
          <w:left w:val="nil"/>
          <w:bottom w:val="nil"/>
          <w:right w:val="nil"/>
          <w:between w:val="nil"/>
        </w:pBdr>
        <w:spacing w:before="40" w:line="480" w:lineRule="auto"/>
        <w:rPr>
          <w:b/>
          <w:iCs/>
          <w:color w:val="000000"/>
        </w:rPr>
      </w:pPr>
      <w:bookmarkStart w:id="231" w:name="_heading=h.2b6jogx" w:colFirst="0" w:colLast="0"/>
      <w:bookmarkEnd w:id="231"/>
      <w:r w:rsidRPr="008537C1">
        <w:rPr>
          <w:b/>
          <w:iCs/>
          <w:color w:val="000000"/>
        </w:rPr>
        <w:t>Tab 4.</w:t>
      </w:r>
      <w:r w:rsidR="003E0853" w:rsidRPr="008537C1">
        <w:rPr>
          <w:b/>
          <w:iCs/>
          <w:color w:val="000000"/>
        </w:rPr>
        <w:t>10</w:t>
      </w:r>
      <w:r w:rsidRPr="008537C1">
        <w:rPr>
          <w:b/>
          <w:iCs/>
          <w:color w:val="000000"/>
        </w:rPr>
        <w:t xml:space="preserve"> The Types Mixed Methods Design (Creswell &amp; Plano, 2011)</w:t>
      </w:r>
    </w:p>
    <w:tbl>
      <w:tblPr>
        <w:tblW w:w="9548" w:type="dxa"/>
        <w:tblInd w:w="-15"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400" w:firstRow="0" w:lastRow="0" w:firstColumn="0" w:lastColumn="0" w:noHBand="0" w:noVBand="1"/>
      </w:tblPr>
      <w:tblGrid>
        <w:gridCol w:w="1654"/>
        <w:gridCol w:w="1683"/>
        <w:gridCol w:w="1412"/>
        <w:gridCol w:w="1358"/>
        <w:gridCol w:w="1882"/>
        <w:gridCol w:w="1559"/>
      </w:tblGrid>
      <w:tr w:rsidR="00EB69C3" w:rsidRPr="008537C1" w14:paraId="0A0FE9E1" w14:textId="77777777" w:rsidTr="00C9037F">
        <w:trPr>
          <w:trHeight w:val="484"/>
        </w:trPr>
        <w:tc>
          <w:tcPr>
            <w:tcW w:w="1654" w:type="dxa"/>
            <w:shd w:val="clear" w:color="auto" w:fill="5B9BD5"/>
          </w:tcPr>
          <w:p w14:paraId="56E65EBA"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bookmarkStart w:id="232" w:name="_Toc89808871"/>
            <w:r w:rsidRPr="008537C1">
              <w:rPr>
                <w:rFonts w:ascii="Times New Roman" w:eastAsia="Times New Roman" w:hAnsi="Times New Roman" w:cs="Times New Roman"/>
                <w:b/>
                <w:i w:val="0"/>
                <w:color w:val="000000"/>
                <w:sz w:val="24"/>
                <w:szCs w:val="24"/>
              </w:rPr>
              <w:t>Design Type</w:t>
            </w:r>
            <w:bookmarkEnd w:id="232"/>
          </w:p>
        </w:tc>
        <w:tc>
          <w:tcPr>
            <w:tcW w:w="1683" w:type="dxa"/>
            <w:shd w:val="clear" w:color="auto" w:fill="5B9BD5"/>
          </w:tcPr>
          <w:p w14:paraId="5ECCFC68"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bookmarkStart w:id="233" w:name="_Toc89808872"/>
            <w:r w:rsidRPr="008537C1">
              <w:rPr>
                <w:rFonts w:ascii="Times New Roman" w:eastAsia="Times New Roman" w:hAnsi="Times New Roman" w:cs="Times New Roman"/>
                <w:b/>
                <w:i w:val="0"/>
                <w:color w:val="000000"/>
                <w:sz w:val="24"/>
                <w:szCs w:val="24"/>
              </w:rPr>
              <w:t>Variants</w:t>
            </w:r>
            <w:bookmarkEnd w:id="233"/>
          </w:p>
        </w:tc>
        <w:tc>
          <w:tcPr>
            <w:tcW w:w="1412" w:type="dxa"/>
            <w:shd w:val="clear" w:color="auto" w:fill="5B9BD5"/>
          </w:tcPr>
          <w:p w14:paraId="78FBFEC4"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bookmarkStart w:id="234" w:name="_Toc89808873"/>
            <w:r w:rsidRPr="008537C1">
              <w:rPr>
                <w:rFonts w:ascii="Times New Roman" w:eastAsia="Times New Roman" w:hAnsi="Times New Roman" w:cs="Times New Roman"/>
                <w:b/>
                <w:i w:val="0"/>
                <w:color w:val="000000"/>
                <w:sz w:val="24"/>
                <w:szCs w:val="24"/>
              </w:rPr>
              <w:t>Timing</w:t>
            </w:r>
            <w:bookmarkEnd w:id="234"/>
          </w:p>
        </w:tc>
        <w:tc>
          <w:tcPr>
            <w:tcW w:w="1358" w:type="dxa"/>
            <w:shd w:val="clear" w:color="auto" w:fill="5B9BD5"/>
          </w:tcPr>
          <w:p w14:paraId="76698F00"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bookmarkStart w:id="235" w:name="_Toc89808874"/>
            <w:r w:rsidRPr="008537C1">
              <w:rPr>
                <w:rFonts w:ascii="Times New Roman" w:eastAsia="Times New Roman" w:hAnsi="Times New Roman" w:cs="Times New Roman"/>
                <w:b/>
                <w:i w:val="0"/>
                <w:color w:val="000000"/>
                <w:sz w:val="24"/>
                <w:szCs w:val="24"/>
              </w:rPr>
              <w:t>Weighting</w:t>
            </w:r>
            <w:bookmarkEnd w:id="235"/>
          </w:p>
        </w:tc>
        <w:tc>
          <w:tcPr>
            <w:tcW w:w="1882" w:type="dxa"/>
            <w:shd w:val="clear" w:color="auto" w:fill="5B9BD5"/>
          </w:tcPr>
          <w:p w14:paraId="4A9FDF1F"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bookmarkStart w:id="236" w:name="_Toc89808875"/>
            <w:r w:rsidRPr="008537C1">
              <w:rPr>
                <w:rFonts w:ascii="Times New Roman" w:eastAsia="Times New Roman" w:hAnsi="Times New Roman" w:cs="Times New Roman"/>
                <w:b/>
                <w:i w:val="0"/>
                <w:color w:val="000000"/>
                <w:sz w:val="24"/>
                <w:szCs w:val="24"/>
              </w:rPr>
              <w:t>Mixing</w:t>
            </w:r>
            <w:bookmarkEnd w:id="236"/>
          </w:p>
        </w:tc>
        <w:tc>
          <w:tcPr>
            <w:tcW w:w="1559" w:type="dxa"/>
            <w:shd w:val="clear" w:color="auto" w:fill="5B9BD5"/>
          </w:tcPr>
          <w:p w14:paraId="723F864B"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bookmarkStart w:id="237" w:name="_Toc89808876"/>
            <w:r w:rsidRPr="008537C1">
              <w:rPr>
                <w:rFonts w:ascii="Times New Roman" w:eastAsia="Times New Roman" w:hAnsi="Times New Roman" w:cs="Times New Roman"/>
                <w:b/>
                <w:i w:val="0"/>
                <w:color w:val="000000"/>
                <w:sz w:val="24"/>
                <w:szCs w:val="24"/>
              </w:rPr>
              <w:t>Notation</w:t>
            </w:r>
            <w:bookmarkEnd w:id="237"/>
          </w:p>
        </w:tc>
      </w:tr>
      <w:tr w:rsidR="00EB69C3" w:rsidRPr="008537C1" w14:paraId="09474BC4" w14:textId="77777777" w:rsidTr="004832AB">
        <w:trPr>
          <w:trHeight w:val="484"/>
        </w:trPr>
        <w:tc>
          <w:tcPr>
            <w:tcW w:w="1654" w:type="dxa"/>
            <w:shd w:val="clear" w:color="auto" w:fill="5B9BD5"/>
          </w:tcPr>
          <w:p w14:paraId="1F8C0F51"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bookmarkStart w:id="238" w:name="_Toc89808877"/>
            <w:r w:rsidRPr="008537C1">
              <w:rPr>
                <w:rFonts w:ascii="Times New Roman" w:eastAsia="Times New Roman" w:hAnsi="Times New Roman" w:cs="Times New Roman"/>
                <w:b/>
                <w:i w:val="0"/>
                <w:color w:val="000000"/>
                <w:sz w:val="24"/>
                <w:szCs w:val="24"/>
              </w:rPr>
              <w:t>Triangulation</w:t>
            </w:r>
            <w:bookmarkEnd w:id="238"/>
          </w:p>
        </w:tc>
        <w:tc>
          <w:tcPr>
            <w:tcW w:w="1683" w:type="dxa"/>
            <w:shd w:val="clear" w:color="auto" w:fill="DEEAF6" w:themeFill="accent1" w:themeFillTint="33"/>
          </w:tcPr>
          <w:p w14:paraId="5B346134"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39" w:name="_Toc89808878"/>
            <w:r w:rsidRPr="008537C1">
              <w:rPr>
                <w:rFonts w:ascii="Times New Roman" w:eastAsia="Times New Roman" w:hAnsi="Times New Roman" w:cs="Times New Roman"/>
                <w:i w:val="0"/>
                <w:color w:val="000000"/>
                <w:sz w:val="24"/>
                <w:szCs w:val="24"/>
              </w:rPr>
              <w:t>Convergence</w:t>
            </w:r>
            <w:bookmarkEnd w:id="239"/>
          </w:p>
        </w:tc>
        <w:tc>
          <w:tcPr>
            <w:tcW w:w="1412" w:type="dxa"/>
            <w:vMerge w:val="restart"/>
            <w:shd w:val="clear" w:color="auto" w:fill="DEEAF6" w:themeFill="accent1" w:themeFillTint="33"/>
          </w:tcPr>
          <w:p w14:paraId="0381EC60"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40" w:name="_Toc89808879"/>
            <w:r w:rsidRPr="008537C1">
              <w:rPr>
                <w:rFonts w:ascii="Times New Roman" w:eastAsia="Times New Roman" w:hAnsi="Times New Roman" w:cs="Times New Roman"/>
                <w:i w:val="0"/>
                <w:color w:val="000000"/>
                <w:sz w:val="24"/>
                <w:szCs w:val="24"/>
              </w:rPr>
              <w:t>Concurrent: quantitative and qualitative at same tim2e</w:t>
            </w:r>
            <w:bookmarkEnd w:id="240"/>
          </w:p>
        </w:tc>
        <w:tc>
          <w:tcPr>
            <w:tcW w:w="1358" w:type="dxa"/>
            <w:vMerge w:val="restart"/>
            <w:shd w:val="clear" w:color="auto" w:fill="DEEAF6" w:themeFill="accent1" w:themeFillTint="33"/>
          </w:tcPr>
          <w:p w14:paraId="2A55C23E"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41" w:name="_Toc89808880"/>
            <w:r w:rsidRPr="008537C1">
              <w:rPr>
                <w:rFonts w:ascii="Times New Roman" w:eastAsia="Times New Roman" w:hAnsi="Times New Roman" w:cs="Times New Roman"/>
                <w:i w:val="0"/>
                <w:color w:val="000000"/>
                <w:sz w:val="24"/>
                <w:szCs w:val="24"/>
              </w:rPr>
              <w:t>Usually equal</w:t>
            </w:r>
            <w:bookmarkEnd w:id="241"/>
          </w:p>
        </w:tc>
        <w:tc>
          <w:tcPr>
            <w:tcW w:w="1882" w:type="dxa"/>
            <w:vMerge w:val="restart"/>
            <w:shd w:val="clear" w:color="auto" w:fill="DEEAF6" w:themeFill="accent1" w:themeFillTint="33"/>
          </w:tcPr>
          <w:p w14:paraId="3709942C"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42" w:name="_Toc89808881"/>
            <w:r w:rsidRPr="008537C1">
              <w:rPr>
                <w:rFonts w:ascii="Times New Roman" w:eastAsia="Times New Roman" w:hAnsi="Times New Roman" w:cs="Times New Roman"/>
                <w:i w:val="0"/>
                <w:color w:val="000000"/>
                <w:sz w:val="24"/>
                <w:szCs w:val="24"/>
              </w:rPr>
              <w:t>Merge the data during the interpretation or analysis</w:t>
            </w:r>
            <w:bookmarkEnd w:id="242"/>
          </w:p>
        </w:tc>
        <w:tc>
          <w:tcPr>
            <w:tcW w:w="1559" w:type="dxa"/>
            <w:vMerge w:val="restart"/>
            <w:shd w:val="clear" w:color="auto" w:fill="DEEAF6" w:themeFill="accent1" w:themeFillTint="33"/>
          </w:tcPr>
          <w:p w14:paraId="0586390D"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43" w:name="_Toc89808882"/>
            <w:r w:rsidRPr="008537C1">
              <w:rPr>
                <w:rFonts w:ascii="Times New Roman" w:eastAsia="Times New Roman" w:hAnsi="Times New Roman" w:cs="Times New Roman"/>
                <w:i w:val="0"/>
                <w:color w:val="000000"/>
                <w:sz w:val="24"/>
                <w:szCs w:val="24"/>
              </w:rPr>
              <w:t>QUAN + QUAL</w:t>
            </w:r>
            <w:bookmarkEnd w:id="243"/>
          </w:p>
        </w:tc>
      </w:tr>
      <w:tr w:rsidR="00EB69C3" w:rsidRPr="008537C1" w14:paraId="3FD83D25" w14:textId="77777777" w:rsidTr="004832AB">
        <w:trPr>
          <w:trHeight w:val="484"/>
        </w:trPr>
        <w:tc>
          <w:tcPr>
            <w:tcW w:w="1654" w:type="dxa"/>
            <w:shd w:val="clear" w:color="auto" w:fill="5B9BD5"/>
          </w:tcPr>
          <w:p w14:paraId="0F325FD8"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p>
        </w:tc>
        <w:tc>
          <w:tcPr>
            <w:tcW w:w="1683" w:type="dxa"/>
            <w:shd w:val="clear" w:color="auto" w:fill="DEEAF6" w:themeFill="accent1" w:themeFillTint="33"/>
          </w:tcPr>
          <w:p w14:paraId="1A939971"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44" w:name="_Toc89808883"/>
            <w:r w:rsidRPr="008537C1">
              <w:rPr>
                <w:rFonts w:ascii="Times New Roman" w:eastAsia="Times New Roman" w:hAnsi="Times New Roman" w:cs="Times New Roman"/>
                <w:i w:val="0"/>
                <w:color w:val="000000"/>
                <w:sz w:val="24"/>
                <w:szCs w:val="24"/>
              </w:rPr>
              <w:t>Data</w:t>
            </w:r>
            <w:bookmarkEnd w:id="244"/>
          </w:p>
          <w:p w14:paraId="2B7251D4"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45" w:name="_Toc89808884"/>
            <w:r w:rsidRPr="008537C1">
              <w:rPr>
                <w:rFonts w:ascii="Times New Roman" w:eastAsia="Times New Roman" w:hAnsi="Times New Roman" w:cs="Times New Roman"/>
                <w:i w:val="0"/>
                <w:color w:val="000000"/>
                <w:sz w:val="24"/>
                <w:szCs w:val="24"/>
              </w:rPr>
              <w:t>transformation</w:t>
            </w:r>
            <w:bookmarkEnd w:id="245"/>
          </w:p>
        </w:tc>
        <w:tc>
          <w:tcPr>
            <w:tcW w:w="1412" w:type="dxa"/>
            <w:vMerge/>
            <w:shd w:val="clear" w:color="auto" w:fill="DEEAF6" w:themeFill="accent1" w:themeFillTint="33"/>
          </w:tcPr>
          <w:p w14:paraId="5BB9FA52"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358" w:type="dxa"/>
            <w:vMerge/>
            <w:shd w:val="clear" w:color="auto" w:fill="DEEAF6" w:themeFill="accent1" w:themeFillTint="33"/>
          </w:tcPr>
          <w:p w14:paraId="08C5007F"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882" w:type="dxa"/>
            <w:vMerge/>
            <w:shd w:val="clear" w:color="auto" w:fill="DEEAF6" w:themeFill="accent1" w:themeFillTint="33"/>
          </w:tcPr>
          <w:p w14:paraId="08B0C069"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559" w:type="dxa"/>
            <w:vMerge/>
            <w:shd w:val="clear" w:color="auto" w:fill="DEEAF6" w:themeFill="accent1" w:themeFillTint="33"/>
          </w:tcPr>
          <w:p w14:paraId="7FD23F6D" w14:textId="77777777" w:rsidR="00EB69C3" w:rsidRPr="008537C1" w:rsidRDefault="00EB69C3" w:rsidP="00C9037F">
            <w:pPr>
              <w:widowControl w:val="0"/>
              <w:pBdr>
                <w:top w:val="nil"/>
                <w:left w:val="nil"/>
                <w:bottom w:val="nil"/>
                <w:right w:val="nil"/>
                <w:between w:val="nil"/>
              </w:pBdr>
              <w:spacing w:line="276" w:lineRule="auto"/>
              <w:rPr>
                <w:color w:val="000000"/>
              </w:rPr>
            </w:pPr>
          </w:p>
        </w:tc>
      </w:tr>
      <w:tr w:rsidR="00EB69C3" w:rsidRPr="008537C1" w14:paraId="7322E574" w14:textId="77777777" w:rsidTr="004832AB">
        <w:trPr>
          <w:trHeight w:val="493"/>
        </w:trPr>
        <w:tc>
          <w:tcPr>
            <w:tcW w:w="1654" w:type="dxa"/>
            <w:shd w:val="clear" w:color="auto" w:fill="5B9BD5"/>
          </w:tcPr>
          <w:p w14:paraId="65AE9AB7"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p>
        </w:tc>
        <w:tc>
          <w:tcPr>
            <w:tcW w:w="1683" w:type="dxa"/>
            <w:shd w:val="clear" w:color="auto" w:fill="DEEAF6" w:themeFill="accent1" w:themeFillTint="33"/>
          </w:tcPr>
          <w:p w14:paraId="76725C5B"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46" w:name="_Toc89808885"/>
            <w:r w:rsidRPr="008537C1">
              <w:rPr>
                <w:rFonts w:ascii="Times New Roman" w:eastAsia="Times New Roman" w:hAnsi="Times New Roman" w:cs="Times New Roman"/>
                <w:i w:val="0"/>
                <w:color w:val="000000"/>
                <w:sz w:val="24"/>
                <w:szCs w:val="24"/>
              </w:rPr>
              <w:t>Validating</w:t>
            </w:r>
            <w:bookmarkEnd w:id="246"/>
          </w:p>
          <w:p w14:paraId="1C4E1542"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47" w:name="_Toc89808886"/>
            <w:r w:rsidRPr="008537C1">
              <w:rPr>
                <w:rFonts w:ascii="Times New Roman" w:eastAsia="Times New Roman" w:hAnsi="Times New Roman" w:cs="Times New Roman"/>
                <w:i w:val="0"/>
                <w:color w:val="000000"/>
                <w:sz w:val="24"/>
                <w:szCs w:val="24"/>
              </w:rPr>
              <w:t>quantitative</w:t>
            </w:r>
            <w:bookmarkEnd w:id="247"/>
          </w:p>
          <w:p w14:paraId="7A9244BD"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48" w:name="_Toc89808887"/>
            <w:r w:rsidRPr="008537C1">
              <w:rPr>
                <w:rFonts w:ascii="Times New Roman" w:eastAsia="Times New Roman" w:hAnsi="Times New Roman" w:cs="Times New Roman"/>
                <w:i w:val="0"/>
                <w:color w:val="000000"/>
                <w:sz w:val="24"/>
                <w:szCs w:val="24"/>
              </w:rPr>
              <w:t>data</w:t>
            </w:r>
            <w:bookmarkEnd w:id="248"/>
          </w:p>
        </w:tc>
        <w:tc>
          <w:tcPr>
            <w:tcW w:w="1412" w:type="dxa"/>
            <w:vMerge/>
            <w:shd w:val="clear" w:color="auto" w:fill="DEEAF6" w:themeFill="accent1" w:themeFillTint="33"/>
          </w:tcPr>
          <w:p w14:paraId="5863F69A"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358" w:type="dxa"/>
            <w:vMerge/>
            <w:shd w:val="clear" w:color="auto" w:fill="DEEAF6" w:themeFill="accent1" w:themeFillTint="33"/>
          </w:tcPr>
          <w:p w14:paraId="0DF85A2D"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882" w:type="dxa"/>
            <w:vMerge/>
            <w:shd w:val="clear" w:color="auto" w:fill="DEEAF6" w:themeFill="accent1" w:themeFillTint="33"/>
          </w:tcPr>
          <w:p w14:paraId="0BA816DD"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559" w:type="dxa"/>
            <w:vMerge/>
            <w:shd w:val="clear" w:color="auto" w:fill="DEEAF6" w:themeFill="accent1" w:themeFillTint="33"/>
          </w:tcPr>
          <w:p w14:paraId="4A81DDB2" w14:textId="77777777" w:rsidR="00EB69C3" w:rsidRPr="008537C1" w:rsidRDefault="00EB69C3" w:rsidP="00C9037F">
            <w:pPr>
              <w:widowControl w:val="0"/>
              <w:pBdr>
                <w:top w:val="nil"/>
                <w:left w:val="nil"/>
                <w:bottom w:val="nil"/>
                <w:right w:val="nil"/>
                <w:between w:val="nil"/>
              </w:pBdr>
              <w:spacing w:line="276" w:lineRule="auto"/>
              <w:rPr>
                <w:color w:val="000000"/>
              </w:rPr>
            </w:pPr>
          </w:p>
        </w:tc>
      </w:tr>
      <w:tr w:rsidR="00EB69C3" w:rsidRPr="008537C1" w14:paraId="2B498F83" w14:textId="77777777" w:rsidTr="004832AB">
        <w:trPr>
          <w:trHeight w:val="263"/>
        </w:trPr>
        <w:tc>
          <w:tcPr>
            <w:tcW w:w="1654" w:type="dxa"/>
            <w:shd w:val="clear" w:color="auto" w:fill="5B9BD5"/>
          </w:tcPr>
          <w:p w14:paraId="1CC993A5"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p>
        </w:tc>
        <w:tc>
          <w:tcPr>
            <w:tcW w:w="1683" w:type="dxa"/>
            <w:shd w:val="clear" w:color="auto" w:fill="DEEAF6" w:themeFill="accent1" w:themeFillTint="33"/>
          </w:tcPr>
          <w:p w14:paraId="7C31E832"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49" w:name="_Toc89808888"/>
            <w:r w:rsidRPr="008537C1">
              <w:rPr>
                <w:rFonts w:ascii="Times New Roman" w:eastAsia="Times New Roman" w:hAnsi="Times New Roman" w:cs="Times New Roman"/>
                <w:i w:val="0"/>
                <w:color w:val="000000"/>
                <w:sz w:val="24"/>
                <w:szCs w:val="24"/>
              </w:rPr>
              <w:t>Multilevel</w:t>
            </w:r>
            <w:bookmarkEnd w:id="249"/>
          </w:p>
        </w:tc>
        <w:tc>
          <w:tcPr>
            <w:tcW w:w="1412" w:type="dxa"/>
            <w:vMerge/>
            <w:shd w:val="clear" w:color="auto" w:fill="DEEAF6" w:themeFill="accent1" w:themeFillTint="33"/>
          </w:tcPr>
          <w:p w14:paraId="21A5BC67"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358" w:type="dxa"/>
            <w:vMerge/>
            <w:shd w:val="clear" w:color="auto" w:fill="DEEAF6" w:themeFill="accent1" w:themeFillTint="33"/>
          </w:tcPr>
          <w:p w14:paraId="6E39872B"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882" w:type="dxa"/>
            <w:vMerge/>
            <w:shd w:val="clear" w:color="auto" w:fill="DEEAF6" w:themeFill="accent1" w:themeFillTint="33"/>
          </w:tcPr>
          <w:p w14:paraId="30036EF7"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559" w:type="dxa"/>
            <w:vMerge/>
            <w:shd w:val="clear" w:color="auto" w:fill="DEEAF6" w:themeFill="accent1" w:themeFillTint="33"/>
          </w:tcPr>
          <w:p w14:paraId="0EC4B467" w14:textId="77777777" w:rsidR="00EB69C3" w:rsidRPr="008537C1" w:rsidRDefault="00EB69C3" w:rsidP="00C9037F">
            <w:pPr>
              <w:widowControl w:val="0"/>
              <w:pBdr>
                <w:top w:val="nil"/>
                <w:left w:val="nil"/>
                <w:bottom w:val="nil"/>
                <w:right w:val="nil"/>
                <w:between w:val="nil"/>
              </w:pBdr>
              <w:spacing w:line="276" w:lineRule="auto"/>
              <w:rPr>
                <w:color w:val="000000"/>
              </w:rPr>
            </w:pPr>
          </w:p>
        </w:tc>
      </w:tr>
      <w:tr w:rsidR="00EB69C3" w:rsidRPr="008537C1" w14:paraId="6F239758" w14:textId="77777777" w:rsidTr="004832AB">
        <w:trPr>
          <w:trHeight w:val="484"/>
        </w:trPr>
        <w:tc>
          <w:tcPr>
            <w:tcW w:w="1654" w:type="dxa"/>
            <w:shd w:val="clear" w:color="auto" w:fill="5B9BD5"/>
          </w:tcPr>
          <w:p w14:paraId="401361FE" w14:textId="77777777" w:rsidR="00EB69C3" w:rsidRPr="008537C1" w:rsidRDefault="00EB69C3" w:rsidP="00C9037F">
            <w:pPr>
              <w:pStyle w:val="Heading4"/>
              <w:spacing w:before="0"/>
              <w:jc w:val="center"/>
              <w:rPr>
                <w:rFonts w:ascii="Times New Roman" w:eastAsia="Times New Roman" w:hAnsi="Times New Roman" w:cs="Times New Roman"/>
                <w:b/>
                <w:i w:val="0"/>
                <w:color w:val="000000"/>
                <w:sz w:val="24"/>
                <w:szCs w:val="24"/>
              </w:rPr>
            </w:pPr>
            <w:bookmarkStart w:id="250" w:name="_Toc89808889"/>
            <w:r w:rsidRPr="008537C1">
              <w:rPr>
                <w:rFonts w:ascii="Times New Roman" w:eastAsia="Times New Roman" w:hAnsi="Times New Roman" w:cs="Times New Roman"/>
                <w:b/>
                <w:i w:val="0"/>
                <w:color w:val="000000"/>
                <w:sz w:val="24"/>
                <w:szCs w:val="24"/>
              </w:rPr>
              <w:t>Embedded</w:t>
            </w:r>
            <w:bookmarkEnd w:id="250"/>
          </w:p>
        </w:tc>
        <w:tc>
          <w:tcPr>
            <w:tcW w:w="1683" w:type="dxa"/>
            <w:shd w:val="clear" w:color="auto" w:fill="FFFFFF" w:themeFill="background1"/>
          </w:tcPr>
          <w:p w14:paraId="42A3191A"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51" w:name="_Toc89808890"/>
            <w:r w:rsidRPr="008537C1">
              <w:rPr>
                <w:rFonts w:ascii="Times New Roman" w:eastAsia="Times New Roman" w:hAnsi="Times New Roman" w:cs="Times New Roman"/>
                <w:i w:val="0"/>
                <w:color w:val="000000"/>
                <w:sz w:val="24"/>
                <w:szCs w:val="24"/>
              </w:rPr>
              <w:t>Embedded experimental</w:t>
            </w:r>
            <w:bookmarkEnd w:id="251"/>
          </w:p>
        </w:tc>
        <w:tc>
          <w:tcPr>
            <w:tcW w:w="1412" w:type="dxa"/>
            <w:vMerge w:val="restart"/>
          </w:tcPr>
          <w:p w14:paraId="0606CD65"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52" w:name="_Toc89808891"/>
            <w:r w:rsidRPr="008537C1">
              <w:rPr>
                <w:rFonts w:ascii="Times New Roman" w:eastAsia="Times New Roman" w:hAnsi="Times New Roman" w:cs="Times New Roman"/>
                <w:i w:val="0"/>
                <w:color w:val="000000"/>
                <w:sz w:val="24"/>
                <w:szCs w:val="24"/>
              </w:rPr>
              <w:t>Concurrent or sequential</w:t>
            </w:r>
            <w:bookmarkEnd w:id="252"/>
          </w:p>
        </w:tc>
        <w:tc>
          <w:tcPr>
            <w:tcW w:w="1358" w:type="dxa"/>
            <w:vMerge w:val="restart"/>
          </w:tcPr>
          <w:p w14:paraId="4E025217"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53" w:name="_Toc89808892"/>
            <w:r w:rsidRPr="008537C1">
              <w:rPr>
                <w:rFonts w:ascii="Times New Roman" w:eastAsia="Times New Roman" w:hAnsi="Times New Roman" w:cs="Times New Roman"/>
                <w:i w:val="0"/>
                <w:color w:val="000000"/>
                <w:sz w:val="24"/>
                <w:szCs w:val="24"/>
              </w:rPr>
              <w:t>Unequal</w:t>
            </w:r>
            <w:bookmarkEnd w:id="253"/>
          </w:p>
        </w:tc>
        <w:tc>
          <w:tcPr>
            <w:tcW w:w="1882" w:type="dxa"/>
            <w:vMerge w:val="restart"/>
          </w:tcPr>
          <w:p w14:paraId="4A141140"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54" w:name="_Toc89808893"/>
            <w:r w:rsidRPr="008537C1">
              <w:rPr>
                <w:rFonts w:ascii="Times New Roman" w:eastAsia="Times New Roman" w:hAnsi="Times New Roman" w:cs="Times New Roman"/>
                <w:i w:val="0"/>
                <w:color w:val="000000"/>
                <w:sz w:val="24"/>
                <w:szCs w:val="24"/>
              </w:rPr>
              <w:t>Embed one type of data within a larger design using the other type of data</w:t>
            </w:r>
            <w:bookmarkEnd w:id="254"/>
          </w:p>
        </w:tc>
        <w:tc>
          <w:tcPr>
            <w:tcW w:w="1559" w:type="dxa"/>
            <w:vMerge w:val="restart"/>
          </w:tcPr>
          <w:p w14:paraId="7EE6965E"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55" w:name="_Toc89808894"/>
            <w:r w:rsidRPr="008537C1">
              <w:rPr>
                <w:rFonts w:ascii="Times New Roman" w:eastAsia="Times New Roman" w:hAnsi="Times New Roman" w:cs="Times New Roman"/>
                <w:i w:val="0"/>
                <w:color w:val="000000"/>
                <w:sz w:val="24"/>
                <w:szCs w:val="24"/>
              </w:rPr>
              <w:t>QUAN(qual) or QUAL(quan)</w:t>
            </w:r>
            <w:bookmarkEnd w:id="255"/>
          </w:p>
        </w:tc>
      </w:tr>
      <w:tr w:rsidR="00EB69C3" w:rsidRPr="008537C1" w14:paraId="079126DA" w14:textId="77777777" w:rsidTr="004832AB">
        <w:trPr>
          <w:trHeight w:val="484"/>
        </w:trPr>
        <w:tc>
          <w:tcPr>
            <w:tcW w:w="1654" w:type="dxa"/>
            <w:shd w:val="clear" w:color="auto" w:fill="5B9BD5"/>
          </w:tcPr>
          <w:p w14:paraId="43720D45"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p>
        </w:tc>
        <w:tc>
          <w:tcPr>
            <w:tcW w:w="1683" w:type="dxa"/>
            <w:shd w:val="clear" w:color="auto" w:fill="FFFFFF" w:themeFill="background1"/>
          </w:tcPr>
          <w:p w14:paraId="0973E51D"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56" w:name="_Toc89808895"/>
            <w:r w:rsidRPr="008537C1">
              <w:rPr>
                <w:rFonts w:ascii="Times New Roman" w:eastAsia="Times New Roman" w:hAnsi="Times New Roman" w:cs="Times New Roman"/>
                <w:i w:val="0"/>
                <w:color w:val="000000"/>
                <w:sz w:val="24"/>
                <w:szCs w:val="24"/>
              </w:rPr>
              <w:t>Embedded correlational</w:t>
            </w:r>
            <w:bookmarkEnd w:id="256"/>
          </w:p>
        </w:tc>
        <w:tc>
          <w:tcPr>
            <w:tcW w:w="1412" w:type="dxa"/>
            <w:vMerge/>
          </w:tcPr>
          <w:p w14:paraId="3E29433B"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358" w:type="dxa"/>
            <w:vMerge/>
          </w:tcPr>
          <w:p w14:paraId="50050307"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882" w:type="dxa"/>
            <w:vMerge/>
          </w:tcPr>
          <w:p w14:paraId="6B520027"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559" w:type="dxa"/>
            <w:vMerge/>
          </w:tcPr>
          <w:p w14:paraId="43DCC57D" w14:textId="77777777" w:rsidR="00EB69C3" w:rsidRPr="008537C1" w:rsidRDefault="00EB69C3" w:rsidP="00C9037F">
            <w:pPr>
              <w:widowControl w:val="0"/>
              <w:pBdr>
                <w:top w:val="nil"/>
                <w:left w:val="nil"/>
                <w:bottom w:val="nil"/>
                <w:right w:val="nil"/>
                <w:between w:val="nil"/>
              </w:pBdr>
              <w:spacing w:line="276" w:lineRule="auto"/>
              <w:rPr>
                <w:color w:val="000000"/>
              </w:rPr>
            </w:pPr>
          </w:p>
        </w:tc>
      </w:tr>
      <w:tr w:rsidR="00EB69C3" w:rsidRPr="008537C1" w14:paraId="7F95F056" w14:textId="77777777" w:rsidTr="004832AB">
        <w:trPr>
          <w:trHeight w:val="484"/>
        </w:trPr>
        <w:tc>
          <w:tcPr>
            <w:tcW w:w="1654" w:type="dxa"/>
            <w:shd w:val="clear" w:color="auto" w:fill="5B9BD5"/>
          </w:tcPr>
          <w:p w14:paraId="668C35E3"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bookmarkStart w:id="257" w:name="_Toc89808896"/>
            <w:r w:rsidRPr="008537C1">
              <w:rPr>
                <w:rFonts w:ascii="Times New Roman" w:eastAsia="Times New Roman" w:hAnsi="Times New Roman" w:cs="Times New Roman"/>
                <w:b/>
                <w:i w:val="0"/>
                <w:color w:val="000000"/>
                <w:sz w:val="24"/>
                <w:szCs w:val="24"/>
              </w:rPr>
              <w:t>Explanatory</w:t>
            </w:r>
            <w:bookmarkEnd w:id="257"/>
          </w:p>
        </w:tc>
        <w:tc>
          <w:tcPr>
            <w:tcW w:w="1683" w:type="dxa"/>
            <w:shd w:val="clear" w:color="auto" w:fill="DEEAF6" w:themeFill="accent1" w:themeFillTint="33"/>
          </w:tcPr>
          <w:p w14:paraId="2BFC2440"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58" w:name="_Toc89808897"/>
            <w:r w:rsidRPr="008537C1">
              <w:rPr>
                <w:rFonts w:ascii="Times New Roman" w:eastAsia="Times New Roman" w:hAnsi="Times New Roman" w:cs="Times New Roman"/>
                <w:i w:val="0"/>
                <w:color w:val="000000"/>
                <w:sz w:val="24"/>
                <w:szCs w:val="24"/>
              </w:rPr>
              <w:t>Follow-up explanations</w:t>
            </w:r>
            <w:bookmarkEnd w:id="258"/>
            <w:r w:rsidRPr="008537C1">
              <w:rPr>
                <w:rFonts w:ascii="Times New Roman" w:eastAsia="Times New Roman" w:hAnsi="Times New Roman" w:cs="Times New Roman"/>
                <w:i w:val="0"/>
                <w:color w:val="000000"/>
                <w:sz w:val="24"/>
                <w:szCs w:val="24"/>
              </w:rPr>
              <w:t xml:space="preserve"> </w:t>
            </w:r>
          </w:p>
        </w:tc>
        <w:tc>
          <w:tcPr>
            <w:tcW w:w="1412" w:type="dxa"/>
            <w:vMerge w:val="restart"/>
            <w:shd w:val="clear" w:color="auto" w:fill="DEEAF6" w:themeFill="accent1" w:themeFillTint="33"/>
          </w:tcPr>
          <w:p w14:paraId="03077C7A"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59" w:name="_Toc89808898"/>
            <w:r w:rsidRPr="008537C1">
              <w:rPr>
                <w:rFonts w:ascii="Times New Roman" w:eastAsia="Times New Roman" w:hAnsi="Times New Roman" w:cs="Times New Roman"/>
                <w:i w:val="0"/>
                <w:color w:val="000000"/>
                <w:sz w:val="24"/>
                <w:szCs w:val="24"/>
              </w:rPr>
              <w:t>Sequential: Quantitative followed by qualitative</w:t>
            </w:r>
            <w:bookmarkEnd w:id="259"/>
          </w:p>
        </w:tc>
        <w:tc>
          <w:tcPr>
            <w:tcW w:w="1358" w:type="dxa"/>
            <w:vMerge w:val="restart"/>
            <w:shd w:val="clear" w:color="auto" w:fill="DEEAF6" w:themeFill="accent1" w:themeFillTint="33"/>
          </w:tcPr>
          <w:p w14:paraId="513F03E6"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60" w:name="_Toc89808899"/>
            <w:r w:rsidRPr="008537C1">
              <w:rPr>
                <w:rFonts w:ascii="Times New Roman" w:eastAsia="Times New Roman" w:hAnsi="Times New Roman" w:cs="Times New Roman"/>
                <w:i w:val="0"/>
                <w:color w:val="000000"/>
                <w:sz w:val="24"/>
                <w:szCs w:val="24"/>
              </w:rPr>
              <w:t>Usually quantitative</w:t>
            </w:r>
            <w:bookmarkEnd w:id="260"/>
          </w:p>
        </w:tc>
        <w:tc>
          <w:tcPr>
            <w:tcW w:w="1882" w:type="dxa"/>
            <w:vMerge w:val="restart"/>
            <w:shd w:val="clear" w:color="auto" w:fill="DEEAF6" w:themeFill="accent1" w:themeFillTint="33"/>
          </w:tcPr>
          <w:p w14:paraId="79857581"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61" w:name="_Toc89808900"/>
            <w:r w:rsidRPr="008537C1">
              <w:rPr>
                <w:rFonts w:ascii="Times New Roman" w:eastAsia="Times New Roman" w:hAnsi="Times New Roman" w:cs="Times New Roman"/>
                <w:i w:val="0"/>
                <w:color w:val="000000"/>
                <w:sz w:val="24"/>
                <w:szCs w:val="24"/>
              </w:rPr>
              <w:t>Connect the data between the two phases</w:t>
            </w:r>
            <w:bookmarkEnd w:id="261"/>
          </w:p>
        </w:tc>
        <w:tc>
          <w:tcPr>
            <w:tcW w:w="1559" w:type="dxa"/>
            <w:vMerge w:val="restart"/>
            <w:shd w:val="clear" w:color="auto" w:fill="DEEAF6" w:themeFill="accent1" w:themeFillTint="33"/>
          </w:tcPr>
          <w:p w14:paraId="0FF9DCBD"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62" w:name="_Toc89808901"/>
            <w:r w:rsidRPr="008537C1">
              <w:rPr>
                <w:rFonts w:ascii="Times New Roman" w:eastAsia="Times New Roman" w:hAnsi="Times New Roman" w:cs="Times New Roman"/>
                <w:i w:val="0"/>
                <w:color w:val="000000"/>
                <w:sz w:val="24"/>
                <w:szCs w:val="24"/>
              </w:rPr>
              <w:t>QUAN qual</w:t>
            </w:r>
            <w:bookmarkEnd w:id="262"/>
          </w:p>
        </w:tc>
      </w:tr>
      <w:tr w:rsidR="00EB69C3" w:rsidRPr="008537C1" w14:paraId="4ACA26EF" w14:textId="77777777" w:rsidTr="004832AB">
        <w:trPr>
          <w:trHeight w:val="484"/>
        </w:trPr>
        <w:tc>
          <w:tcPr>
            <w:tcW w:w="1654" w:type="dxa"/>
            <w:shd w:val="clear" w:color="auto" w:fill="5B9BD5"/>
          </w:tcPr>
          <w:p w14:paraId="3631FD7E" w14:textId="77777777" w:rsidR="00EB69C3" w:rsidRPr="008537C1" w:rsidRDefault="00EB69C3" w:rsidP="00C9037F">
            <w:pPr>
              <w:pStyle w:val="Heading4"/>
              <w:spacing w:before="0"/>
              <w:rPr>
                <w:rFonts w:ascii="Times New Roman" w:eastAsia="Times New Roman" w:hAnsi="Times New Roman" w:cs="Times New Roman"/>
                <w:b/>
                <w:i w:val="0"/>
                <w:color w:val="000000"/>
                <w:sz w:val="24"/>
                <w:szCs w:val="24"/>
              </w:rPr>
            </w:pPr>
          </w:p>
        </w:tc>
        <w:tc>
          <w:tcPr>
            <w:tcW w:w="1683" w:type="dxa"/>
            <w:shd w:val="clear" w:color="auto" w:fill="DEEAF6" w:themeFill="accent1" w:themeFillTint="33"/>
          </w:tcPr>
          <w:p w14:paraId="36D69421"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63" w:name="_Toc89808902"/>
            <w:r w:rsidRPr="008537C1">
              <w:rPr>
                <w:rFonts w:ascii="Times New Roman" w:eastAsia="Times New Roman" w:hAnsi="Times New Roman" w:cs="Times New Roman"/>
                <w:i w:val="0"/>
                <w:color w:val="000000"/>
                <w:sz w:val="24"/>
                <w:szCs w:val="24"/>
              </w:rPr>
              <w:t>Participant selection</w:t>
            </w:r>
            <w:bookmarkEnd w:id="263"/>
          </w:p>
        </w:tc>
        <w:tc>
          <w:tcPr>
            <w:tcW w:w="1412" w:type="dxa"/>
            <w:vMerge/>
            <w:shd w:val="clear" w:color="auto" w:fill="DEEAF6" w:themeFill="accent1" w:themeFillTint="33"/>
          </w:tcPr>
          <w:p w14:paraId="60FD8928"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358" w:type="dxa"/>
            <w:vMerge/>
            <w:shd w:val="clear" w:color="auto" w:fill="DEEAF6" w:themeFill="accent1" w:themeFillTint="33"/>
          </w:tcPr>
          <w:p w14:paraId="7983B532"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882" w:type="dxa"/>
            <w:vMerge/>
            <w:shd w:val="clear" w:color="auto" w:fill="DEEAF6" w:themeFill="accent1" w:themeFillTint="33"/>
          </w:tcPr>
          <w:p w14:paraId="4CCB2E0F"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559" w:type="dxa"/>
            <w:vMerge/>
            <w:shd w:val="clear" w:color="auto" w:fill="DEEAF6" w:themeFill="accent1" w:themeFillTint="33"/>
          </w:tcPr>
          <w:p w14:paraId="29B2C8B2" w14:textId="77777777" w:rsidR="00EB69C3" w:rsidRPr="008537C1" w:rsidRDefault="00EB69C3" w:rsidP="00C9037F">
            <w:pPr>
              <w:widowControl w:val="0"/>
              <w:pBdr>
                <w:top w:val="nil"/>
                <w:left w:val="nil"/>
                <w:bottom w:val="nil"/>
                <w:right w:val="nil"/>
                <w:between w:val="nil"/>
              </w:pBdr>
              <w:spacing w:line="276" w:lineRule="auto"/>
              <w:rPr>
                <w:color w:val="000000"/>
              </w:rPr>
            </w:pPr>
          </w:p>
        </w:tc>
      </w:tr>
      <w:tr w:rsidR="00EB69C3" w:rsidRPr="008537C1" w14:paraId="2D3093C2" w14:textId="77777777" w:rsidTr="004832AB">
        <w:trPr>
          <w:trHeight w:val="484"/>
        </w:trPr>
        <w:tc>
          <w:tcPr>
            <w:tcW w:w="1654" w:type="dxa"/>
            <w:shd w:val="clear" w:color="auto" w:fill="5B9BD5"/>
          </w:tcPr>
          <w:p w14:paraId="48448999" w14:textId="77777777" w:rsidR="00EB69C3" w:rsidRPr="008537C1" w:rsidRDefault="00EB69C3" w:rsidP="00C9037F">
            <w:pPr>
              <w:pStyle w:val="Heading4"/>
              <w:spacing w:before="0"/>
              <w:jc w:val="center"/>
              <w:rPr>
                <w:rFonts w:ascii="Times New Roman" w:eastAsia="Times New Roman" w:hAnsi="Times New Roman" w:cs="Times New Roman"/>
                <w:b/>
                <w:i w:val="0"/>
                <w:color w:val="000000"/>
                <w:sz w:val="24"/>
                <w:szCs w:val="24"/>
              </w:rPr>
            </w:pPr>
            <w:bookmarkStart w:id="264" w:name="_Toc89808903"/>
            <w:r w:rsidRPr="008537C1">
              <w:rPr>
                <w:rFonts w:ascii="Times New Roman" w:eastAsia="Times New Roman" w:hAnsi="Times New Roman" w:cs="Times New Roman"/>
                <w:b/>
                <w:i w:val="0"/>
                <w:color w:val="000000"/>
                <w:sz w:val="24"/>
                <w:szCs w:val="24"/>
              </w:rPr>
              <w:t>Exploratory</w:t>
            </w:r>
            <w:bookmarkEnd w:id="264"/>
          </w:p>
        </w:tc>
        <w:tc>
          <w:tcPr>
            <w:tcW w:w="1683" w:type="dxa"/>
            <w:shd w:val="clear" w:color="auto" w:fill="FFFFFF" w:themeFill="background1"/>
          </w:tcPr>
          <w:p w14:paraId="085F8635"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65" w:name="_Toc89808904"/>
            <w:r w:rsidRPr="008537C1">
              <w:rPr>
                <w:rFonts w:ascii="Times New Roman" w:eastAsia="Times New Roman" w:hAnsi="Times New Roman" w:cs="Times New Roman"/>
                <w:i w:val="0"/>
                <w:color w:val="000000"/>
                <w:sz w:val="24"/>
                <w:szCs w:val="24"/>
              </w:rPr>
              <w:t>Instrument development</w:t>
            </w:r>
            <w:bookmarkEnd w:id="265"/>
          </w:p>
        </w:tc>
        <w:tc>
          <w:tcPr>
            <w:tcW w:w="1412" w:type="dxa"/>
            <w:vMerge w:val="restart"/>
          </w:tcPr>
          <w:p w14:paraId="53AC47A4"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66" w:name="_Toc89808905"/>
            <w:r w:rsidRPr="008537C1">
              <w:rPr>
                <w:rFonts w:ascii="Times New Roman" w:eastAsia="Times New Roman" w:hAnsi="Times New Roman" w:cs="Times New Roman"/>
                <w:i w:val="0"/>
                <w:color w:val="000000"/>
                <w:sz w:val="24"/>
                <w:szCs w:val="24"/>
              </w:rPr>
              <w:t>Sequential: Qualitative followed by quantitative</w:t>
            </w:r>
            <w:bookmarkEnd w:id="266"/>
          </w:p>
        </w:tc>
        <w:tc>
          <w:tcPr>
            <w:tcW w:w="1358" w:type="dxa"/>
            <w:vMerge w:val="restart"/>
          </w:tcPr>
          <w:p w14:paraId="134534C0"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67" w:name="_Toc89808906"/>
            <w:r w:rsidRPr="008537C1">
              <w:rPr>
                <w:rFonts w:ascii="Times New Roman" w:eastAsia="Times New Roman" w:hAnsi="Times New Roman" w:cs="Times New Roman"/>
                <w:i w:val="0"/>
                <w:color w:val="000000"/>
                <w:sz w:val="24"/>
                <w:szCs w:val="24"/>
              </w:rPr>
              <w:t>Usually qualitative</w:t>
            </w:r>
            <w:bookmarkEnd w:id="267"/>
          </w:p>
        </w:tc>
        <w:tc>
          <w:tcPr>
            <w:tcW w:w="1882" w:type="dxa"/>
            <w:vMerge w:val="restart"/>
          </w:tcPr>
          <w:p w14:paraId="610558E1"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68" w:name="_Toc89808907"/>
            <w:r w:rsidRPr="008537C1">
              <w:rPr>
                <w:rFonts w:ascii="Times New Roman" w:eastAsia="Times New Roman" w:hAnsi="Times New Roman" w:cs="Times New Roman"/>
                <w:i w:val="0"/>
                <w:color w:val="000000"/>
                <w:sz w:val="24"/>
                <w:szCs w:val="24"/>
              </w:rPr>
              <w:t>Connect the data between the two phases</w:t>
            </w:r>
            <w:bookmarkEnd w:id="268"/>
          </w:p>
        </w:tc>
        <w:tc>
          <w:tcPr>
            <w:tcW w:w="1559" w:type="dxa"/>
            <w:vMerge w:val="restart"/>
          </w:tcPr>
          <w:p w14:paraId="252F933F"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69" w:name="_Toc89808908"/>
            <w:r w:rsidRPr="008537C1">
              <w:rPr>
                <w:rFonts w:ascii="Times New Roman" w:eastAsia="Times New Roman" w:hAnsi="Times New Roman" w:cs="Times New Roman"/>
                <w:i w:val="0"/>
                <w:color w:val="000000"/>
                <w:sz w:val="24"/>
                <w:szCs w:val="24"/>
              </w:rPr>
              <w:t>QUAL quan</w:t>
            </w:r>
            <w:bookmarkEnd w:id="269"/>
          </w:p>
        </w:tc>
      </w:tr>
      <w:tr w:rsidR="00EB69C3" w:rsidRPr="008537C1" w14:paraId="7448F66B" w14:textId="77777777" w:rsidTr="004832AB">
        <w:trPr>
          <w:trHeight w:val="484"/>
        </w:trPr>
        <w:tc>
          <w:tcPr>
            <w:tcW w:w="1654" w:type="dxa"/>
            <w:shd w:val="clear" w:color="auto" w:fill="5B9BD5"/>
          </w:tcPr>
          <w:p w14:paraId="3BA131F9"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p>
        </w:tc>
        <w:tc>
          <w:tcPr>
            <w:tcW w:w="1683" w:type="dxa"/>
            <w:shd w:val="clear" w:color="auto" w:fill="FFFFFF" w:themeFill="background1"/>
          </w:tcPr>
          <w:p w14:paraId="3206F5A6" w14:textId="77777777" w:rsidR="00EB69C3" w:rsidRPr="008537C1" w:rsidRDefault="00EB69C3" w:rsidP="00C9037F">
            <w:pPr>
              <w:pStyle w:val="Heading4"/>
              <w:spacing w:before="0"/>
              <w:rPr>
                <w:rFonts w:ascii="Times New Roman" w:eastAsia="Times New Roman" w:hAnsi="Times New Roman" w:cs="Times New Roman"/>
                <w:i w:val="0"/>
                <w:color w:val="000000"/>
                <w:sz w:val="24"/>
                <w:szCs w:val="24"/>
              </w:rPr>
            </w:pPr>
            <w:bookmarkStart w:id="270" w:name="_Toc89808909"/>
            <w:r w:rsidRPr="008537C1">
              <w:rPr>
                <w:rFonts w:ascii="Times New Roman" w:eastAsia="Times New Roman" w:hAnsi="Times New Roman" w:cs="Times New Roman"/>
                <w:i w:val="0"/>
                <w:color w:val="000000"/>
                <w:sz w:val="24"/>
                <w:szCs w:val="24"/>
              </w:rPr>
              <w:t>Taxonomy development</w:t>
            </w:r>
            <w:bookmarkEnd w:id="270"/>
          </w:p>
        </w:tc>
        <w:tc>
          <w:tcPr>
            <w:tcW w:w="1412" w:type="dxa"/>
            <w:vMerge/>
          </w:tcPr>
          <w:p w14:paraId="500AB320"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358" w:type="dxa"/>
            <w:vMerge/>
          </w:tcPr>
          <w:p w14:paraId="4586B9F3"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882" w:type="dxa"/>
            <w:vMerge/>
          </w:tcPr>
          <w:p w14:paraId="5C988B9F"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1559" w:type="dxa"/>
            <w:vMerge/>
          </w:tcPr>
          <w:p w14:paraId="633145A0" w14:textId="77777777" w:rsidR="00EB69C3" w:rsidRPr="008537C1" w:rsidRDefault="00EB69C3" w:rsidP="00C9037F">
            <w:pPr>
              <w:widowControl w:val="0"/>
              <w:pBdr>
                <w:top w:val="nil"/>
                <w:left w:val="nil"/>
                <w:bottom w:val="nil"/>
                <w:right w:val="nil"/>
                <w:between w:val="nil"/>
              </w:pBdr>
              <w:spacing w:line="276" w:lineRule="auto"/>
              <w:rPr>
                <w:color w:val="000000"/>
              </w:rPr>
            </w:pPr>
          </w:p>
        </w:tc>
      </w:tr>
    </w:tbl>
    <w:p w14:paraId="2E226B45" w14:textId="77777777" w:rsidR="00EB69C3" w:rsidRPr="008537C1" w:rsidRDefault="00EB69C3" w:rsidP="00EB69C3">
      <w:pPr>
        <w:spacing w:line="480" w:lineRule="auto"/>
        <w:rPr>
          <w:rFonts w:ascii="Calibri" w:eastAsia="Calibri" w:hAnsi="Calibri" w:cs="Calibri"/>
          <w:color w:val="1E4D78"/>
        </w:rPr>
      </w:pPr>
    </w:p>
    <w:p w14:paraId="5E77F0E0" w14:textId="49E0EDE1" w:rsidR="004832AB" w:rsidRPr="008537C1" w:rsidRDefault="00EB69C3" w:rsidP="00EB69C3">
      <w:pPr>
        <w:spacing w:after="240" w:line="480" w:lineRule="auto"/>
        <w:jc w:val="both"/>
      </w:pPr>
      <w:r w:rsidRPr="008537C1">
        <w:t xml:space="preserve">Once again, it is important to note that this research utilized the convergence model  which is represented in the fig. 4.3 below. The model represents the conventional approach of a mixing methods triangulation design (Creswell, et al., 2017). This model allows both quantitative and qualitative data to collected and analysed separately. That is, it is done in the same stance and the varying results are compare and contrast by converging during interpretation. This model compares, validate, confirm, and/or corroborate quantitative results with qualitative findings. The drive is to reach a valid and well-verified conclusion about a particular topic. </w:t>
      </w:r>
    </w:p>
    <w:p w14:paraId="1D010C5E" w14:textId="7FBB9692" w:rsidR="00EB69C3" w:rsidRPr="008537C1" w:rsidRDefault="00291469" w:rsidP="00EB69C3">
      <w:pPr>
        <w:spacing w:line="480" w:lineRule="auto"/>
        <w:jc w:val="both"/>
      </w:pPr>
      <w:r w:rsidRPr="008537C1">
        <w:rPr>
          <w:noProof/>
        </w:rPr>
        <w:drawing>
          <wp:inline distT="0" distB="0" distL="0" distR="0" wp14:anchorId="5A8C5ABF" wp14:editId="71CBBA9E">
            <wp:extent cx="5097780" cy="1981200"/>
            <wp:effectExtent l="0" t="0" r="7620" b="0"/>
            <wp:docPr id="101" name="image12.png" descr="P1861#yIS1"/>
            <wp:cNvGraphicFramePr/>
            <a:graphic xmlns:a="http://schemas.openxmlformats.org/drawingml/2006/main">
              <a:graphicData uri="http://schemas.openxmlformats.org/drawingml/2006/picture">
                <pic:pic xmlns:pic="http://schemas.openxmlformats.org/drawingml/2006/picture">
                  <pic:nvPicPr>
                    <pic:cNvPr id="101" name="image12.png" descr="P1861#yIS1"/>
                    <pic:cNvPicPr preferRelativeResize="0"/>
                  </pic:nvPicPr>
                  <pic:blipFill rotWithShape="1">
                    <a:blip r:embed="rId36">
                      <a:extLst>
                        <a:ext uri="{28A0092B-C50C-407E-A947-70E740481C1C}">
                          <a14:useLocalDpi xmlns:a14="http://schemas.microsoft.com/office/drawing/2010/main" val="0"/>
                        </a:ext>
                      </a:extLst>
                    </a:blip>
                    <a:srcRect l="2598" t="2727" r="878" b="5306"/>
                    <a:stretch/>
                  </pic:blipFill>
                  <pic:spPr bwMode="auto">
                    <a:xfrm>
                      <a:off x="0" y="0"/>
                      <a:ext cx="5097780" cy="1981200"/>
                    </a:xfrm>
                    <a:prstGeom prst="rect">
                      <a:avLst/>
                    </a:prstGeom>
                    <a:ln>
                      <a:noFill/>
                    </a:ln>
                    <a:extLst>
                      <a:ext uri="{53640926-AAD7-44D8-BBD7-CCE9431645EC}">
                        <a14:shadowObscured xmlns:a14="http://schemas.microsoft.com/office/drawing/2010/main"/>
                      </a:ext>
                    </a:extLst>
                  </pic:spPr>
                </pic:pic>
              </a:graphicData>
            </a:graphic>
          </wp:inline>
        </w:drawing>
      </w:r>
    </w:p>
    <w:p w14:paraId="725DA381" w14:textId="6AB5408B" w:rsidR="00EB69C3" w:rsidRPr="008537C1" w:rsidRDefault="00EB69C3" w:rsidP="003E0853">
      <w:pPr>
        <w:keepNext/>
        <w:keepLines/>
        <w:pBdr>
          <w:top w:val="nil"/>
          <w:left w:val="nil"/>
          <w:bottom w:val="nil"/>
          <w:right w:val="nil"/>
          <w:between w:val="nil"/>
        </w:pBdr>
        <w:spacing w:before="240" w:after="240" w:line="259" w:lineRule="auto"/>
        <w:rPr>
          <w:b/>
          <w:i/>
          <w:color w:val="000000"/>
          <w:lang w:val="fr-FR"/>
        </w:rPr>
      </w:pPr>
      <w:bookmarkStart w:id="271" w:name="_heading=h.qbtyoq" w:colFirst="0" w:colLast="0"/>
      <w:bookmarkEnd w:id="271"/>
      <w:r w:rsidRPr="008537C1">
        <w:rPr>
          <w:b/>
          <w:i/>
          <w:color w:val="000000"/>
          <w:lang w:val="fr-FR"/>
        </w:rPr>
        <w:t>Fig 4.</w:t>
      </w:r>
      <w:r w:rsidR="003E0853" w:rsidRPr="008537C1">
        <w:rPr>
          <w:b/>
          <w:i/>
          <w:color w:val="000000"/>
          <w:lang w:val="fr-FR"/>
        </w:rPr>
        <w:t>3</w:t>
      </w:r>
      <w:r w:rsidRPr="008537C1">
        <w:rPr>
          <w:b/>
          <w:i/>
          <w:color w:val="000000"/>
          <w:lang w:val="fr-FR"/>
        </w:rPr>
        <w:t xml:space="preserve"> Triangulation design: Convergence model (Jogulu &amp; Pansiri, 2011)</w:t>
      </w:r>
    </w:p>
    <w:p w14:paraId="0B6B1E37" w14:textId="77777777" w:rsidR="004832AB" w:rsidRPr="008537C1" w:rsidRDefault="004832AB" w:rsidP="004832AB">
      <w:pPr>
        <w:keepNext/>
        <w:keepLines/>
        <w:pBdr>
          <w:top w:val="nil"/>
          <w:left w:val="nil"/>
          <w:bottom w:val="nil"/>
          <w:right w:val="nil"/>
          <w:between w:val="nil"/>
        </w:pBdr>
        <w:spacing w:after="240" w:line="259" w:lineRule="auto"/>
        <w:rPr>
          <w:b/>
          <w:i/>
          <w:color w:val="000000"/>
          <w:lang w:val="fr-FR"/>
        </w:rPr>
      </w:pPr>
    </w:p>
    <w:p w14:paraId="0D567511" w14:textId="0178F5A9" w:rsidR="00EB69C3" w:rsidRPr="008537C1" w:rsidRDefault="00EB69C3" w:rsidP="00086B16">
      <w:pPr>
        <w:pStyle w:val="Heading2"/>
        <w:spacing w:line="480" w:lineRule="auto"/>
        <w:rPr>
          <w:rFonts w:ascii="Times New Roman" w:eastAsia="Times New Roman" w:hAnsi="Times New Roman" w:cs="Times New Roman"/>
          <w:b/>
          <w:color w:val="000000"/>
          <w:sz w:val="24"/>
          <w:szCs w:val="24"/>
        </w:rPr>
      </w:pPr>
      <w:bookmarkStart w:id="272" w:name="_heading=h.3abhhcj" w:colFirst="0" w:colLast="0"/>
      <w:bookmarkStart w:id="273" w:name="_Toc89808910"/>
      <w:bookmarkEnd w:id="272"/>
      <w:r w:rsidRPr="008537C1">
        <w:rPr>
          <w:rFonts w:ascii="Times New Roman" w:eastAsia="Times New Roman" w:hAnsi="Times New Roman" w:cs="Times New Roman"/>
          <w:b/>
          <w:color w:val="000000"/>
          <w:sz w:val="24"/>
          <w:szCs w:val="24"/>
        </w:rPr>
        <w:t>4.</w:t>
      </w:r>
      <w:r w:rsidR="003A1EB4" w:rsidRPr="008537C1">
        <w:rPr>
          <w:rFonts w:ascii="Times New Roman" w:eastAsia="Times New Roman" w:hAnsi="Times New Roman" w:cs="Times New Roman"/>
          <w:b/>
          <w:color w:val="000000"/>
          <w:sz w:val="24"/>
          <w:szCs w:val="24"/>
        </w:rPr>
        <w:t>8</w:t>
      </w:r>
      <w:r w:rsidRPr="008537C1">
        <w:rPr>
          <w:rFonts w:ascii="Times New Roman" w:eastAsia="Times New Roman" w:hAnsi="Times New Roman" w:cs="Times New Roman"/>
          <w:b/>
          <w:color w:val="000000"/>
          <w:sz w:val="24"/>
          <w:szCs w:val="24"/>
        </w:rPr>
        <w:t xml:space="preserve"> Research Strategy</w:t>
      </w:r>
      <w:bookmarkEnd w:id="273"/>
    </w:p>
    <w:p w14:paraId="4EA02B65" w14:textId="77777777" w:rsidR="00291469" w:rsidRDefault="00EB69C3" w:rsidP="00291469">
      <w:pPr>
        <w:keepNext/>
        <w:keepLines/>
        <w:pBdr>
          <w:top w:val="nil"/>
          <w:left w:val="nil"/>
          <w:bottom w:val="nil"/>
          <w:right w:val="nil"/>
          <w:between w:val="nil"/>
        </w:pBdr>
        <w:spacing w:before="40" w:after="240" w:line="259" w:lineRule="auto"/>
        <w:rPr>
          <w:noProof/>
        </w:rPr>
      </w:pPr>
      <w:r w:rsidRPr="008537C1">
        <w:t>The research strategy introduces the main research components which include, the research area, perspectives, design, and the methods. Research strategy also indicate the proposed procedure to address the research questions and how the research methodology will be implemented. The diagram below fig 4.6 indicates four major types of research strategy namely, qualitative interviews, quantitative survey, case study, and action-oriented research. The first three strategies are widely used by researcher unlike the fourth (Action-oriented research).</w:t>
      </w:r>
      <w:r w:rsidR="00291469">
        <w:br/>
      </w:r>
      <w:r w:rsidR="00291469" w:rsidRPr="00291469">
        <w:rPr>
          <w:noProof/>
        </w:rPr>
        <w:t xml:space="preserve"> </w:t>
      </w:r>
      <w:r w:rsidR="00291469" w:rsidRPr="008537C1">
        <w:rPr>
          <w:noProof/>
        </w:rPr>
        <w:drawing>
          <wp:inline distT="0" distB="0" distL="0" distR="0" wp14:anchorId="2EA3597D" wp14:editId="6E38620A">
            <wp:extent cx="3862874" cy="3153747"/>
            <wp:effectExtent l="0" t="0" r="4445" b="8890"/>
            <wp:docPr id="102" name="image19.png" descr="P1865#yIS1"/>
            <wp:cNvGraphicFramePr/>
            <a:graphic xmlns:a="http://schemas.openxmlformats.org/drawingml/2006/main">
              <a:graphicData uri="http://schemas.openxmlformats.org/drawingml/2006/picture">
                <pic:pic xmlns:pic="http://schemas.openxmlformats.org/drawingml/2006/picture">
                  <pic:nvPicPr>
                    <pic:cNvPr id="102" name="image19.png" descr="P1865#yIS1"/>
                    <pic:cNvPicPr preferRelativeResize="0"/>
                  </pic:nvPicPr>
                  <pic:blipFill>
                    <a:blip r:embed="rId37">
                      <a:extLst>
                        <a:ext uri="{28A0092B-C50C-407E-A947-70E740481C1C}">
                          <a14:useLocalDpi xmlns:a14="http://schemas.microsoft.com/office/drawing/2010/main" val="0"/>
                        </a:ext>
                      </a:extLst>
                    </a:blip>
                    <a:srcRect l="6780" t="2655" r="1489" b="5825"/>
                    <a:stretch>
                      <a:fillRect/>
                    </a:stretch>
                  </pic:blipFill>
                  <pic:spPr>
                    <a:xfrm>
                      <a:off x="0" y="0"/>
                      <a:ext cx="3876501" cy="3164872"/>
                    </a:xfrm>
                    <a:prstGeom prst="rect">
                      <a:avLst/>
                    </a:prstGeom>
                    <a:ln/>
                  </pic:spPr>
                </pic:pic>
              </a:graphicData>
            </a:graphic>
          </wp:inline>
        </w:drawing>
      </w:r>
    </w:p>
    <w:p w14:paraId="082E156D" w14:textId="738BA0AE" w:rsidR="00291469" w:rsidRPr="008537C1" w:rsidRDefault="00291469" w:rsidP="00291469">
      <w:pPr>
        <w:keepNext/>
        <w:keepLines/>
        <w:pBdr>
          <w:top w:val="nil"/>
          <w:left w:val="nil"/>
          <w:bottom w:val="nil"/>
          <w:right w:val="nil"/>
          <w:between w:val="nil"/>
        </w:pBdr>
        <w:spacing w:before="40" w:after="240" w:line="259" w:lineRule="auto"/>
        <w:rPr>
          <w:b/>
          <w:i/>
          <w:color w:val="000000"/>
        </w:rPr>
      </w:pPr>
      <w:r w:rsidRPr="00291469">
        <w:rPr>
          <w:b/>
          <w:i/>
          <w:color w:val="000000"/>
        </w:rPr>
        <w:t xml:space="preserve"> </w:t>
      </w:r>
      <w:r w:rsidRPr="008537C1">
        <w:rPr>
          <w:b/>
          <w:i/>
          <w:color w:val="000000"/>
        </w:rPr>
        <w:t>Fig 4.4 Major research strategies (OpenLearn, 2020)</w:t>
      </w:r>
    </w:p>
    <w:p w14:paraId="33A80A60" w14:textId="507BB702" w:rsidR="004832AB" w:rsidRDefault="004832AB" w:rsidP="00EB69C3">
      <w:pPr>
        <w:spacing w:line="480" w:lineRule="auto"/>
        <w:jc w:val="both"/>
      </w:pPr>
      <w:bookmarkStart w:id="274" w:name="_heading=h.1pgrrkc" w:colFirst="0" w:colLast="0"/>
      <w:bookmarkEnd w:id="274"/>
    </w:p>
    <w:p w14:paraId="3528A696" w14:textId="77777777" w:rsidR="00291469" w:rsidRPr="008537C1" w:rsidRDefault="00291469" w:rsidP="00EB69C3">
      <w:pPr>
        <w:spacing w:line="480" w:lineRule="auto"/>
        <w:jc w:val="both"/>
        <w:rPr>
          <w:b/>
        </w:rPr>
      </w:pPr>
    </w:p>
    <w:p w14:paraId="7A65AE8B" w14:textId="77777777" w:rsidR="00EB69C3" w:rsidRPr="008537C1" w:rsidRDefault="00EB69C3" w:rsidP="00EB69C3">
      <w:pPr>
        <w:spacing w:after="240" w:line="480" w:lineRule="auto"/>
        <w:jc w:val="both"/>
      </w:pPr>
      <w:r w:rsidRPr="008537C1">
        <w:t>This research can be carried out towards implementing a change recommendation. This kind of research is a participatory process which act simultaneously on theory and practice. This research is often done by managements or insiders because it involves active participants to develop the project and implement the change.</w:t>
      </w:r>
      <w:r w:rsidRPr="008537C1">
        <w:rPr>
          <w:b/>
        </w:rPr>
        <w:t xml:space="preserve"> </w:t>
      </w:r>
      <w:r w:rsidRPr="008537C1">
        <w:t xml:space="preserve">The type of research to be carried out strongly influences the research strategy. Hence, it is said to be dependent on what type of research to be done. One of the crucial aspects of research studies is selecting a suitable research design. This is referred to as one of the most significant phases when writing any thesis. According to Jebreen (2012) research strategy is the means of conducting research, using a specific research approach and using diverse research methods for data collection. </w:t>
      </w:r>
    </w:p>
    <w:p w14:paraId="29E5F32C" w14:textId="77777777" w:rsidR="00EB69C3" w:rsidRPr="008537C1" w:rsidRDefault="00EB69C3" w:rsidP="00EB69C3">
      <w:pPr>
        <w:spacing w:after="240" w:line="480" w:lineRule="auto"/>
        <w:jc w:val="both"/>
      </w:pPr>
      <w:r w:rsidRPr="008537C1">
        <w:t>This research supports the examination of various research strategies, in order to choose a suitable one that would support and enhance data collection and analyses. Considering the investigated attributes of the research, a research strategy should be justified in the direction of these research attributes. According to Creswell &amp; Plano, (2011) even though there are numerous strategies but the most used of them include the case studies base research, survey, field study, longitudinal studies, experiment, action research, grounded theory, exploratory, ethnography, explanatory and descriptive research studies. In latter studies researchers such as (Aberdeen, 2013) and (Yin, 2009) emphasis the reason to concentrate on the following criteria below to select and or distinguish amongst different research strategies;</w:t>
      </w:r>
    </w:p>
    <w:p w14:paraId="75AEAF61" w14:textId="77777777" w:rsidR="00EB69C3" w:rsidRPr="008537C1" w:rsidRDefault="00EB69C3" w:rsidP="00116EF2">
      <w:pPr>
        <w:numPr>
          <w:ilvl w:val="0"/>
          <w:numId w:val="66"/>
        </w:numPr>
        <w:spacing w:line="480" w:lineRule="auto"/>
        <w:jc w:val="both"/>
      </w:pPr>
      <w:r w:rsidRPr="008537C1">
        <w:t>Research question(s) proposed by the research.</w:t>
      </w:r>
    </w:p>
    <w:p w14:paraId="498B189E" w14:textId="77777777" w:rsidR="00EB69C3" w:rsidRPr="008537C1" w:rsidRDefault="00EB69C3" w:rsidP="00116EF2">
      <w:pPr>
        <w:numPr>
          <w:ilvl w:val="0"/>
          <w:numId w:val="66"/>
        </w:numPr>
        <w:spacing w:line="480" w:lineRule="auto"/>
        <w:jc w:val="both"/>
      </w:pPr>
      <w:r w:rsidRPr="008537C1">
        <w:t>Degree of author’s influence on accurate behavioural reports, and</w:t>
      </w:r>
    </w:p>
    <w:p w14:paraId="783C5351" w14:textId="77777777" w:rsidR="00EB69C3" w:rsidRPr="008537C1" w:rsidRDefault="00EB69C3" w:rsidP="00116EF2">
      <w:pPr>
        <w:numPr>
          <w:ilvl w:val="0"/>
          <w:numId w:val="66"/>
        </w:numPr>
        <w:spacing w:line="480" w:lineRule="auto"/>
        <w:jc w:val="both"/>
      </w:pPr>
      <w:r w:rsidRPr="008537C1">
        <w:t>Current proposed findings as compared to those of the preceding reports.</w:t>
      </w:r>
    </w:p>
    <w:p w14:paraId="3D55362C" w14:textId="77777777" w:rsidR="00EB69C3" w:rsidRPr="008537C1" w:rsidRDefault="00EB69C3" w:rsidP="00EB69C3">
      <w:pPr>
        <w:spacing w:after="240" w:line="480" w:lineRule="auto"/>
        <w:jc w:val="both"/>
      </w:pPr>
      <w:r w:rsidRPr="008537C1">
        <w:t>These three criteria can be further broken down into six key factors that influences the research strategy.</w:t>
      </w:r>
    </w:p>
    <w:p w14:paraId="090C179F" w14:textId="77777777" w:rsidR="00EB69C3" w:rsidRPr="008537C1" w:rsidRDefault="00EB69C3" w:rsidP="00EB69C3">
      <w:pPr>
        <w:spacing w:line="480" w:lineRule="auto"/>
        <w:jc w:val="both"/>
        <w:rPr>
          <w:b/>
        </w:rPr>
      </w:pPr>
      <w:r w:rsidRPr="008537C1">
        <w:rPr>
          <w:b/>
        </w:rPr>
        <w:t xml:space="preserve">1) </w:t>
      </w:r>
      <w:r w:rsidRPr="008537C1">
        <w:rPr>
          <w:b/>
          <w:u w:val="single"/>
        </w:rPr>
        <w:t>Goals</w:t>
      </w:r>
      <w:r w:rsidRPr="008537C1">
        <w:rPr>
          <w:b/>
        </w:rPr>
        <w:t xml:space="preserve">: </w:t>
      </w:r>
      <w:r w:rsidRPr="008537C1">
        <w:t>Research goals should be the first consideration, when selecting a research strategy. Hence, considering what the research needs to accomplish will greatly inform the methodology and strategy to adopt. Knowing the proposed research result and type of information to be gathered at the end of the project’s will often point you towards available strategies which will be suitable for the research from the beginning.</w:t>
      </w:r>
    </w:p>
    <w:p w14:paraId="2FF2D5E0" w14:textId="77777777" w:rsidR="00EB69C3" w:rsidRPr="008537C1" w:rsidRDefault="00EB69C3" w:rsidP="00EB69C3">
      <w:pPr>
        <w:spacing w:line="480" w:lineRule="auto"/>
        <w:jc w:val="both"/>
      </w:pPr>
      <w:r w:rsidRPr="008537C1">
        <w:rPr>
          <w:b/>
        </w:rPr>
        <w:t xml:space="preserve">2) </w:t>
      </w:r>
      <w:r w:rsidRPr="008537C1">
        <w:rPr>
          <w:b/>
          <w:u w:val="single"/>
        </w:rPr>
        <w:t>Statistics</w:t>
      </w:r>
      <w:r w:rsidRPr="008537C1">
        <w:rPr>
          <w:b/>
        </w:rPr>
        <w:t xml:space="preserve">: </w:t>
      </w:r>
      <w:r w:rsidRPr="008537C1">
        <w:t>Statistical Significance is next</w:t>
      </w:r>
      <w:r w:rsidRPr="008537C1">
        <w:rPr>
          <w:b/>
        </w:rPr>
        <w:t xml:space="preserve"> </w:t>
      </w:r>
      <w:r w:rsidRPr="008537C1">
        <w:t>once the research goals have been established. In a situation where a result is statistically significant, this means that it is unlikely that the result occurred incidentally or by chance. If the research requires an assertive, strong, clear-cut, extremely data-driven research results, then you might be mostly looking for a statistically significant result. Therefore, there will be need for quantitative data, and respectively large sample size. This factors that influences your research strategy. Statistical evidence is vital when generalising results from a sample set to a larger population, which is significant to consider in research.</w:t>
      </w:r>
    </w:p>
    <w:p w14:paraId="1203C52D" w14:textId="77777777" w:rsidR="00EB69C3" w:rsidRPr="008537C1" w:rsidRDefault="00EB69C3" w:rsidP="00EB69C3">
      <w:pPr>
        <w:spacing w:line="480" w:lineRule="auto"/>
        <w:jc w:val="both"/>
      </w:pPr>
      <w:r w:rsidRPr="008537C1">
        <w:rPr>
          <w:b/>
        </w:rPr>
        <w:t xml:space="preserve">3) </w:t>
      </w:r>
      <w:r w:rsidRPr="008537C1">
        <w:rPr>
          <w:b/>
          <w:u w:val="single"/>
        </w:rPr>
        <w:t>Quantitative or/and Qualitative Data</w:t>
      </w:r>
      <w:r w:rsidRPr="008537C1">
        <w:rPr>
          <w:b/>
        </w:rPr>
        <w:t xml:space="preserve">: </w:t>
      </w:r>
      <w:r w:rsidRPr="008537C1">
        <w:t>It is vital to identify what data will be needed be it quantitative data, qualitative data, or mixed.  After considering the statistical significance of data, the strategy used to capture data is very important, for instance in the case of capturing consumer insights and open-ended reactions, the qualitative approach such as the focus groups can be very suitable in this case. Other means to collect qualitative data include highlighting tools and heat maps, this allows participants/consumers to indicate areas of strong like or dislike. On the other hand, quantitative data provides more precise and statistically proven results. In cases where many questions needed to be communicated across to the participants, a survey/questionnaire with quantitative questions may be more suitable, as consumers can answer these at their convenience with desired answer options. Most importantly, there are new online survey tools that are more interactive enhancing quantitative questions by helping to prevent survey fatigue.</w:t>
      </w:r>
    </w:p>
    <w:p w14:paraId="35AFF7CF" w14:textId="77777777" w:rsidR="00EB69C3" w:rsidRPr="008537C1" w:rsidRDefault="00EB69C3" w:rsidP="00EB69C3">
      <w:pPr>
        <w:spacing w:line="480" w:lineRule="auto"/>
        <w:jc w:val="both"/>
      </w:pPr>
      <w:r w:rsidRPr="008537C1">
        <w:rPr>
          <w:b/>
        </w:rPr>
        <w:t xml:space="preserve">4) </w:t>
      </w:r>
      <w:r w:rsidRPr="008537C1">
        <w:rPr>
          <w:b/>
          <w:u w:val="single"/>
        </w:rPr>
        <w:t>The Sample Size</w:t>
      </w:r>
      <w:r w:rsidRPr="008537C1">
        <w:rPr>
          <w:b/>
        </w:rPr>
        <w:t xml:space="preserve">: </w:t>
      </w:r>
      <w:r w:rsidRPr="008537C1">
        <w:t>When considering your research strategy, sample size regularly comes into consideration, it also helps in selecting a research method. How large is the sample size needed to be confident enough in making concrete and strategic decisions based on research results? An instance is a business scenario where the price acceptance limit for a new product is been investigated, the confidence in the results after surveying 20 people will be quite different compared to surveying over 2,000 participants. Therefore, the required sample informs the research strategy.</w:t>
      </w:r>
    </w:p>
    <w:p w14:paraId="3AC29D56" w14:textId="77777777" w:rsidR="00EB69C3" w:rsidRPr="008537C1" w:rsidRDefault="00EB69C3" w:rsidP="00EB69C3">
      <w:pPr>
        <w:spacing w:line="480" w:lineRule="auto"/>
        <w:jc w:val="both"/>
      </w:pPr>
      <w:r w:rsidRPr="008537C1">
        <w:rPr>
          <w:b/>
        </w:rPr>
        <w:t xml:space="preserve">5) </w:t>
      </w:r>
      <w:r w:rsidRPr="008537C1">
        <w:rPr>
          <w:b/>
          <w:u w:val="single"/>
        </w:rPr>
        <w:t>Timing</w:t>
      </w:r>
      <w:r w:rsidRPr="008537C1">
        <w:rPr>
          <w:b/>
        </w:rPr>
        <w:t xml:space="preserve">: </w:t>
      </w:r>
      <w:r w:rsidRPr="008537C1">
        <w:t>How quickly the results are needed can also to be considered. Considering the urgency research result, the quick turns on completion of data collection might be important. Hence, in such situation the researcher is likely to consider an online survey, where it can be sent out to thousands and hundreds of participants via e-mail and other social media, which can then be completed in just a few days. On the other hand, where there is longer lead time, other methods can be used that are more time-consuming, such as one-on one interview. The so-called timing will also have an effect on the screening criteria used for participant selection, because depending on how strict the screening criteria are, the longer or shorter is the time it will take to find the required number of participants.</w:t>
      </w:r>
    </w:p>
    <w:p w14:paraId="03ADD6B9" w14:textId="356DF968" w:rsidR="00EB69C3" w:rsidRPr="008537C1" w:rsidRDefault="00EB69C3" w:rsidP="00086B16">
      <w:pPr>
        <w:spacing w:after="240" w:line="480" w:lineRule="auto"/>
        <w:jc w:val="both"/>
        <w:rPr>
          <w:b/>
          <w:color w:val="FF0000"/>
        </w:rPr>
      </w:pPr>
      <w:r w:rsidRPr="008537C1">
        <w:rPr>
          <w:b/>
        </w:rPr>
        <w:t xml:space="preserve">6) </w:t>
      </w:r>
      <w:r w:rsidRPr="008537C1">
        <w:rPr>
          <w:b/>
          <w:u w:val="single"/>
        </w:rPr>
        <w:t>Available Existing Information</w:t>
      </w:r>
      <w:r w:rsidRPr="008537C1">
        <w:rPr>
          <w:b/>
        </w:rPr>
        <w:t xml:space="preserve">: </w:t>
      </w:r>
      <w:r w:rsidRPr="008537C1">
        <w:t>This factor is often overlooked. The availability of information, considering if the data needed does already exist through different sources. In a situation where there is adequate prior existence of required data you, the researcher may not be required to conduct primary research, in such case the researcher may be able to achieve the research study by conducting a secondary research. Although, a secondary research may not be as customizable as conducting primary research but nevertheless, it is a valuable research resource for lots of topic areas. These six factors tremendously assist in when selecting a research strategy which will help the research to successfully navigate the research process and, more importantly, achieve the research aims and objectives.</w:t>
      </w:r>
    </w:p>
    <w:p w14:paraId="5B036825" w14:textId="5D2622E6"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275" w:name="_Toc89808911"/>
      <w:r w:rsidRPr="008537C1">
        <w:rPr>
          <w:rFonts w:ascii="Times New Roman" w:eastAsia="Times New Roman" w:hAnsi="Times New Roman" w:cs="Times New Roman"/>
          <w:b/>
          <w:color w:val="000000"/>
          <w:sz w:val="24"/>
          <w:szCs w:val="24"/>
        </w:rPr>
        <w:t>4.</w:t>
      </w:r>
      <w:r w:rsidR="003A1EB4" w:rsidRPr="008537C1">
        <w:rPr>
          <w:rFonts w:ascii="Times New Roman" w:eastAsia="Times New Roman" w:hAnsi="Times New Roman" w:cs="Times New Roman"/>
          <w:b/>
          <w:color w:val="000000"/>
          <w:sz w:val="24"/>
          <w:szCs w:val="24"/>
        </w:rPr>
        <w:t>9</w:t>
      </w:r>
      <w:r w:rsidRPr="008537C1">
        <w:rPr>
          <w:rFonts w:ascii="Times New Roman" w:eastAsia="Times New Roman" w:hAnsi="Times New Roman" w:cs="Times New Roman"/>
          <w:b/>
          <w:color w:val="000000"/>
          <w:sz w:val="24"/>
          <w:szCs w:val="24"/>
        </w:rPr>
        <w:t xml:space="preserve"> </w:t>
      </w:r>
      <w:r w:rsidR="008D4590" w:rsidRPr="008537C1">
        <w:rPr>
          <w:rFonts w:ascii="Times New Roman" w:eastAsia="Times New Roman" w:hAnsi="Times New Roman" w:cs="Times New Roman"/>
          <w:b/>
          <w:color w:val="000000"/>
          <w:sz w:val="24"/>
          <w:szCs w:val="24"/>
        </w:rPr>
        <w:t>Conclusions</w:t>
      </w:r>
      <w:bookmarkEnd w:id="275"/>
      <w:r w:rsidRPr="008537C1">
        <w:rPr>
          <w:rFonts w:ascii="Times New Roman" w:eastAsia="Times New Roman" w:hAnsi="Times New Roman" w:cs="Times New Roman"/>
          <w:b/>
          <w:color w:val="000000"/>
          <w:sz w:val="24"/>
          <w:szCs w:val="24"/>
        </w:rPr>
        <w:t xml:space="preserve"> </w:t>
      </w:r>
    </w:p>
    <w:p w14:paraId="2CBF3A05" w14:textId="70EA79F1"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The philosophical assumptions underpinning this research was detailed in this chapter. The chapter explains the research recruitment process, settings, and justified how a sequentially mixed methods was used to address the research questions. The adopted quantitative and qualitative approaches was discussed, and validation rationale was explained. The participants’ eligibility criteria were outlined with the recruitment process for the study and the “sample size” consideration was addressed. The data collection methods for both quantitative and qualitative approach were described along with the theories that supports them. The data analysis was discussed, and data triangulation was addressed with reference to a mixed methods design. The next chapter present findings and analysis of the quantitative and qualitative phases of this research.</w:t>
      </w:r>
    </w:p>
    <w:p w14:paraId="73E0BA13" w14:textId="77777777" w:rsidR="004832AB" w:rsidRPr="008537C1" w:rsidRDefault="004832AB" w:rsidP="00EB69C3">
      <w:pPr>
        <w:pBdr>
          <w:top w:val="nil"/>
          <w:left w:val="nil"/>
          <w:bottom w:val="nil"/>
          <w:right w:val="nil"/>
          <w:between w:val="nil"/>
        </w:pBdr>
        <w:spacing w:after="240" w:line="480" w:lineRule="auto"/>
        <w:jc w:val="both"/>
        <w:rPr>
          <w:color w:val="000000"/>
        </w:rPr>
      </w:pPr>
    </w:p>
    <w:p w14:paraId="5C023F67" w14:textId="77777777" w:rsidR="00EB69C3" w:rsidRPr="008537C1" w:rsidRDefault="00EB69C3" w:rsidP="00EB69C3">
      <w:pPr>
        <w:pBdr>
          <w:top w:val="nil"/>
          <w:left w:val="nil"/>
          <w:bottom w:val="nil"/>
          <w:right w:val="nil"/>
          <w:between w:val="nil"/>
        </w:pBdr>
        <w:jc w:val="both"/>
        <w:rPr>
          <w:color w:val="000000"/>
        </w:rPr>
      </w:pPr>
    </w:p>
    <w:p w14:paraId="5D472A02" w14:textId="0B1678A2" w:rsidR="00EB69C3" w:rsidRPr="008537C1" w:rsidRDefault="00EB69C3" w:rsidP="00EB69C3">
      <w:pPr>
        <w:pStyle w:val="Heading1"/>
        <w:spacing w:line="480" w:lineRule="auto"/>
        <w:jc w:val="center"/>
        <w:rPr>
          <w:rFonts w:ascii="Times New Roman" w:eastAsia="Times New Roman" w:hAnsi="Times New Roman" w:cs="Times New Roman"/>
          <w:b/>
          <w:color w:val="000000"/>
          <w:sz w:val="24"/>
          <w:szCs w:val="24"/>
        </w:rPr>
      </w:pPr>
      <w:bookmarkStart w:id="276" w:name="_Toc89808912"/>
      <w:r w:rsidRPr="008537C1">
        <w:rPr>
          <w:rFonts w:ascii="Times New Roman" w:eastAsia="Times New Roman" w:hAnsi="Times New Roman" w:cs="Times New Roman"/>
          <w:b/>
          <w:color w:val="000000"/>
          <w:sz w:val="24"/>
          <w:szCs w:val="24"/>
        </w:rPr>
        <w:t xml:space="preserve">CHAPTER </w:t>
      </w:r>
      <w:r w:rsidR="005D66A5" w:rsidRPr="008537C1">
        <w:rPr>
          <w:rFonts w:ascii="Times New Roman" w:eastAsia="Times New Roman" w:hAnsi="Times New Roman" w:cs="Times New Roman"/>
          <w:b/>
          <w:color w:val="000000"/>
          <w:sz w:val="24"/>
          <w:szCs w:val="24"/>
        </w:rPr>
        <w:t>5</w:t>
      </w:r>
      <w:bookmarkEnd w:id="276"/>
    </w:p>
    <w:p w14:paraId="0E237588" w14:textId="77777777" w:rsidR="00EB69C3" w:rsidRPr="008537C1" w:rsidRDefault="00EB69C3" w:rsidP="00EB69C3">
      <w:pPr>
        <w:pStyle w:val="Heading1"/>
        <w:spacing w:line="480" w:lineRule="auto"/>
        <w:jc w:val="center"/>
        <w:rPr>
          <w:rFonts w:ascii="Times New Roman" w:eastAsia="Times New Roman" w:hAnsi="Times New Roman" w:cs="Times New Roman"/>
          <w:b/>
          <w:color w:val="000000"/>
          <w:sz w:val="24"/>
          <w:szCs w:val="24"/>
        </w:rPr>
      </w:pPr>
      <w:r w:rsidRPr="008537C1">
        <w:rPr>
          <w:rFonts w:ascii="Times New Roman" w:eastAsia="Times New Roman" w:hAnsi="Times New Roman" w:cs="Times New Roman"/>
          <w:b/>
          <w:color w:val="000000"/>
          <w:sz w:val="24"/>
          <w:szCs w:val="24"/>
        </w:rPr>
        <w:t xml:space="preserve"> </w:t>
      </w:r>
      <w:bookmarkStart w:id="277" w:name="_Toc89808913"/>
      <w:r w:rsidRPr="008537C1">
        <w:rPr>
          <w:rFonts w:ascii="Times New Roman" w:eastAsia="Times New Roman" w:hAnsi="Times New Roman" w:cs="Times New Roman"/>
          <w:b/>
          <w:color w:val="000000"/>
          <w:sz w:val="24"/>
          <w:szCs w:val="24"/>
        </w:rPr>
        <w:t>FINDINGS AND ANALYSIS</w:t>
      </w:r>
      <w:bookmarkEnd w:id="277"/>
    </w:p>
    <w:p w14:paraId="01609DFA"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278" w:name="_Toc89808914"/>
      <w:r w:rsidRPr="008537C1">
        <w:rPr>
          <w:rFonts w:ascii="Times New Roman" w:eastAsia="Times New Roman" w:hAnsi="Times New Roman" w:cs="Times New Roman"/>
          <w:b/>
          <w:color w:val="000000"/>
          <w:sz w:val="24"/>
          <w:szCs w:val="24"/>
        </w:rPr>
        <w:t>5.1 Introduction</w:t>
      </w:r>
      <w:bookmarkEnd w:id="278"/>
    </w:p>
    <w:p w14:paraId="729942CE" w14:textId="56AD30CA" w:rsidR="00EB69C3" w:rsidRPr="008537C1" w:rsidRDefault="00EB69C3" w:rsidP="00EB69C3">
      <w:pPr>
        <w:spacing w:after="240" w:line="480" w:lineRule="auto"/>
        <w:jc w:val="both"/>
        <w:rPr>
          <w:color w:val="FF0000"/>
        </w:rPr>
      </w:pPr>
      <w:bookmarkStart w:id="279" w:name="_heading=h.i17xr6" w:colFirst="0" w:colLast="0"/>
      <w:bookmarkEnd w:id="279"/>
      <w:r w:rsidRPr="008537C1">
        <w:t xml:space="preserve">Data analysis and findings is discussed in this chapter. This justifies the research context in the introduction chapters and literatures reviewed in the second chapter, proposed conceptual framework in the third chapter and the research methodology adopted in the later chapter. ERP system adoption and implementation in Nigeria requires continuous research for further knowledge. The reliability of data collected is assessed using the coefficient alpha or Cronbach’s Alpha. </w:t>
      </w:r>
      <w:r w:rsidR="00294737" w:rsidRPr="008537C1">
        <w:t>Some of t</w:t>
      </w:r>
      <w:r w:rsidRPr="008537C1">
        <w:t xml:space="preserve">he </w:t>
      </w:r>
      <w:r w:rsidR="00294737" w:rsidRPr="008537C1">
        <w:t>factors</w:t>
      </w:r>
      <w:r w:rsidRPr="008537C1">
        <w:t xml:space="preserve"> considered during data collection includes</w:t>
      </w:r>
      <w:r w:rsidR="00294737" w:rsidRPr="008537C1">
        <w:t>;</w:t>
      </w:r>
      <w:r w:rsidRPr="008537C1">
        <w:t xml:space="preserve"> </w:t>
      </w:r>
      <w:sdt>
        <w:sdtPr>
          <w:tag w:val="goog_rdk_23"/>
          <w:id w:val="-637029994"/>
        </w:sdtPr>
        <w:sdtEndPr/>
        <w:sdtContent/>
      </w:sdt>
      <w:r w:rsidRPr="008537C1">
        <w:t>evaluating</w:t>
      </w:r>
      <w:r w:rsidR="00294737" w:rsidRPr="008537C1">
        <w:t xml:space="preserve"> the</w:t>
      </w:r>
      <w:r w:rsidRPr="008537C1">
        <w:t xml:space="preserve"> factors</w:t>
      </w:r>
      <w:r w:rsidR="00294737" w:rsidRPr="008537C1">
        <w:t xml:space="preserve"> that</w:t>
      </w:r>
      <w:r w:rsidRPr="008537C1">
        <w:t xml:space="preserve"> influenc</w:t>
      </w:r>
      <w:r w:rsidR="00294737" w:rsidRPr="008537C1">
        <w:t>e</w:t>
      </w:r>
      <w:r w:rsidRPr="008537C1">
        <w:t xml:space="preserve"> ERP adoption</w:t>
      </w:r>
      <w:r w:rsidR="00D4647B" w:rsidRPr="008537C1">
        <w:t xml:space="preserve"> and the </w:t>
      </w:r>
      <w:r w:rsidRPr="008537C1">
        <w:t>critical success factors</w:t>
      </w:r>
      <w:r w:rsidR="00294737" w:rsidRPr="008537C1">
        <w:t xml:space="preserve"> (CSFs)</w:t>
      </w:r>
      <w:r w:rsidRPr="008537C1">
        <w:t xml:space="preserve"> </w:t>
      </w:r>
      <w:r w:rsidR="00D4647B" w:rsidRPr="008537C1">
        <w:t>for ERP system implementation with their impact on</w:t>
      </w:r>
      <w:r w:rsidRPr="008537C1">
        <w:t xml:space="preserve"> </w:t>
      </w:r>
      <w:r w:rsidR="00D4647B" w:rsidRPr="008537C1">
        <w:t>b</w:t>
      </w:r>
      <w:r w:rsidRPr="008537C1">
        <w:t>usiness performanc</w:t>
      </w:r>
      <w:r w:rsidR="00294737" w:rsidRPr="008537C1">
        <w:t>e</w:t>
      </w:r>
      <w:r w:rsidRPr="008537C1">
        <w:t>.</w:t>
      </w:r>
      <w:r w:rsidRPr="008537C1">
        <w:rPr>
          <w:color w:val="FF0000"/>
        </w:rPr>
        <w:t xml:space="preserve"> </w:t>
      </w:r>
    </w:p>
    <w:p w14:paraId="7CA4C182" w14:textId="77777777" w:rsidR="00EB69C3" w:rsidRPr="008537C1" w:rsidRDefault="00EB69C3" w:rsidP="00EB69C3">
      <w:pPr>
        <w:spacing w:after="240" w:line="480" w:lineRule="auto"/>
        <w:jc w:val="both"/>
      </w:pPr>
      <w:r w:rsidRPr="008537C1">
        <w:t xml:space="preserve">Statistical variables for ERP critical success factors were used to measure business performance within the Nigeria manufacturing organisations (NMO). The analysis of the findings was done based on the results of the data collected. Hence, it forms the basis for the final model design and proposing further recommendations for appropriately adopting and implementing a blockchain integrated ERP system (B-ERP) in the Nigeria manufacturing industry. The author adopted both the qualitative and the quantitative approach to collect and analyse data for this study, as this was found to provide enough information that assisted and supported the author in justifying and validating the research presented in this thesis. </w:t>
      </w:r>
    </w:p>
    <w:p w14:paraId="57A09A87" w14:textId="77777777" w:rsidR="00EB69C3" w:rsidRPr="008537C1" w:rsidRDefault="00EB69C3" w:rsidP="00EB69C3">
      <w:pPr>
        <w:spacing w:after="240" w:line="480" w:lineRule="auto"/>
        <w:jc w:val="both"/>
        <w:rPr>
          <w:color w:val="FF0000"/>
        </w:rPr>
      </w:pPr>
      <w:bookmarkStart w:id="280" w:name="_heading=h.320vgez" w:colFirst="0" w:colLast="0"/>
      <w:bookmarkEnd w:id="280"/>
      <w:r w:rsidRPr="008537C1">
        <w:t xml:space="preserve">A detailed semi-structured interview with participants from the Nigeria manufacturing sector was analysed. The quantitative data that was collected by using questionnaire survey was also analysed and presented in this chapter. The two methods (qualitative and quantitative) were used in a way that thoroughly examine the state of ERP adoption and implementation within the Nigeria manufacturing organisations. In addition, research propositions defined in Chapter Three namely, </w:t>
      </w:r>
      <w:sdt>
        <w:sdtPr>
          <w:tag w:val="goog_rdk_24"/>
          <w:id w:val="1044867718"/>
        </w:sdtPr>
        <w:sdtEndPr/>
        <w:sdtContent/>
      </w:sdt>
      <w:r w:rsidRPr="008537C1">
        <w:t>(a) factors influencing ERP adoption (b)</w:t>
      </w:r>
      <w:r w:rsidRPr="008537C1">
        <w:rPr>
          <w:i/>
        </w:rPr>
        <w:t xml:space="preserve"> </w:t>
      </w:r>
      <w:r w:rsidRPr="008537C1">
        <w:t>Evaluating the critical success factors for ERP implementation (c)</w:t>
      </w:r>
      <w:r w:rsidRPr="008537C1">
        <w:rPr>
          <w:i/>
        </w:rPr>
        <w:t xml:space="preserve"> </w:t>
      </w:r>
      <w:r w:rsidRPr="008537C1">
        <w:t>Designing ERP implementation framework based on findings and recommendations.</w:t>
      </w:r>
    </w:p>
    <w:p w14:paraId="47550216"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This analysis provided an understanding of how ERP is adopted and implemented in the practice and related to what was stated in the literature. These was included in the conceptual findings in the second and third chapters. This further evaluates the feasibility of adopting and implementing the proposed blockchain-ERP (B-ERP) framework in the Nigeria manufacturing sector. Karl Pearson coefficient of correlation will be used to evaluate the correlation between relative factors such as performance evaluation in the validation chapter where end user’s view on blockchain-ERP (B-ERP) was analysed. In this chapter, the impact of ERP on the functional units and the success factors (CSFs) are statistical analysed. </w:t>
      </w:r>
      <w:sdt>
        <w:sdtPr>
          <w:tag w:val="goog_rdk_25"/>
          <w:id w:val="1818604882"/>
        </w:sdtPr>
        <w:sdtEndPr/>
        <w:sdtContent/>
      </w:sdt>
      <w:r w:rsidRPr="008537C1">
        <w:rPr>
          <w:color w:val="000000"/>
        </w:rPr>
        <w:t>From the analysis, the departments that appears really challenging and needs redesign within Nigeria’s manufacturing organisations was identified as the inventory management and finance.</w:t>
      </w:r>
    </w:p>
    <w:p w14:paraId="233DE60D" w14:textId="77777777" w:rsidR="00EB69C3" w:rsidRPr="008537C1" w:rsidRDefault="00EB69C3" w:rsidP="00EB69C3">
      <w:pPr>
        <w:pStyle w:val="Heading3"/>
        <w:rPr>
          <w:rFonts w:ascii="Times New Roman" w:eastAsia="Times New Roman" w:hAnsi="Times New Roman" w:cs="Times New Roman"/>
          <w:b/>
          <w:color w:val="000000"/>
        </w:rPr>
      </w:pPr>
      <w:bookmarkStart w:id="281" w:name="_heading=h.1h65qms" w:colFirst="0" w:colLast="0"/>
      <w:bookmarkStart w:id="282" w:name="_Toc89808915"/>
      <w:bookmarkEnd w:id="281"/>
      <w:r w:rsidRPr="008537C1">
        <w:rPr>
          <w:rFonts w:ascii="Times New Roman" w:eastAsia="Times New Roman" w:hAnsi="Times New Roman" w:cs="Times New Roman"/>
          <w:b/>
          <w:color w:val="000000"/>
        </w:rPr>
        <w:t>5.1.1 Chapter Objectives</w:t>
      </w:r>
      <w:bookmarkEnd w:id="282"/>
    </w:p>
    <w:p w14:paraId="18AF5552" w14:textId="77777777" w:rsidR="00EB69C3" w:rsidRPr="008537C1" w:rsidRDefault="00EB69C3" w:rsidP="00EB69C3">
      <w:pPr>
        <w:spacing w:before="240" w:after="240" w:line="480" w:lineRule="auto"/>
        <w:jc w:val="both"/>
        <w:rPr>
          <w:b/>
        </w:rPr>
      </w:pPr>
      <w:r w:rsidRPr="008537C1">
        <w:t>The objectives of this chapter are to present the data analysis and interpretations of findings from the survey questionnaire and interviews questions. The main objective of this chapter is to implement the research plan by collecting data, analysing the findings generated. According to the results obtained from data interpretation, there will be a validation finding to find out if the proposed framework supports research proposition. These research propositions encapsulate the research objectives and main research aim of the study. The research propositions also cover different constructs embedded in the ERP adoption and implementation success that led to theoretical underpinning organisational performance. In addition, analysis within this chapter is meant to generate a clear note between theoretical proposition and practical experience.</w:t>
      </w:r>
    </w:p>
    <w:p w14:paraId="1968E10A"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283" w:name="_heading=h.415t9al" w:colFirst="0" w:colLast="0"/>
      <w:bookmarkStart w:id="284" w:name="_Toc89808916"/>
      <w:bookmarkEnd w:id="283"/>
      <w:r w:rsidRPr="008537C1">
        <w:rPr>
          <w:rFonts w:ascii="Times New Roman" w:eastAsia="Times New Roman" w:hAnsi="Times New Roman" w:cs="Times New Roman"/>
          <w:b/>
          <w:color w:val="000000"/>
        </w:rPr>
        <w:t>5.1.2 Chapter Structure</w:t>
      </w:r>
      <w:bookmarkEnd w:id="284"/>
      <w:r w:rsidRPr="008537C1">
        <w:rPr>
          <w:rFonts w:ascii="Times New Roman" w:eastAsia="Times New Roman" w:hAnsi="Times New Roman" w:cs="Times New Roman"/>
          <w:b/>
          <w:color w:val="000000"/>
        </w:rPr>
        <w:t xml:space="preserve"> </w:t>
      </w:r>
    </w:p>
    <w:p w14:paraId="678E0396" w14:textId="77777777" w:rsidR="00EB69C3" w:rsidRPr="008537C1" w:rsidRDefault="00EB69C3" w:rsidP="00EB69C3">
      <w:pPr>
        <w:spacing w:after="240" w:line="480" w:lineRule="auto"/>
        <w:jc w:val="both"/>
      </w:pPr>
      <w:bookmarkStart w:id="285" w:name="_heading=h.2gb3jie" w:colFirst="0" w:colLast="0"/>
      <w:bookmarkEnd w:id="285"/>
      <w:r w:rsidRPr="008537C1">
        <w:t>This chapter has few sections, including an introduction to the chapter, and an analysis of survey findings to understand the extent of ERP systems implementation within the Nigeria manufacturing organisations. Followed by analysis of the findings from the two-research approach (qualitative and quantitative) to gain a richer understanding of the nature of ERP implementation, how the systems have been used and the degree of success that has been achieved. Providing in depth analyses of three-dimension (a) factors influencing ERP adoption (b) Evaluating the critical success factors for ERP implementation (c) Designing ERP implementation framework based on findings and recommendations. This section also triangulates the overall findings from both research approach (qualitative and quantitative) in the concluding part.</w:t>
      </w:r>
    </w:p>
    <w:p w14:paraId="4E2C9238" w14:textId="77777777" w:rsidR="00EB69C3" w:rsidRPr="008537C1" w:rsidRDefault="00EB69C3" w:rsidP="00EB69C3">
      <w:pPr>
        <w:pStyle w:val="Heading2"/>
        <w:spacing w:line="480" w:lineRule="auto"/>
        <w:jc w:val="center"/>
        <w:rPr>
          <w:rFonts w:ascii="Times New Roman" w:eastAsia="Times New Roman" w:hAnsi="Times New Roman" w:cs="Times New Roman"/>
          <w:b/>
          <w:color w:val="000000"/>
          <w:sz w:val="24"/>
          <w:szCs w:val="24"/>
        </w:rPr>
      </w:pPr>
      <w:bookmarkStart w:id="286" w:name="_Toc89808917"/>
      <w:r w:rsidRPr="008537C1">
        <w:rPr>
          <w:rFonts w:ascii="Times New Roman" w:eastAsia="Times New Roman" w:hAnsi="Times New Roman" w:cs="Times New Roman"/>
          <w:b/>
          <w:color w:val="000000"/>
          <w:sz w:val="24"/>
          <w:szCs w:val="24"/>
        </w:rPr>
        <w:t>PART ONE: Quantitative Phase</w:t>
      </w:r>
      <w:bookmarkEnd w:id="286"/>
    </w:p>
    <w:p w14:paraId="1EF24A6F" w14:textId="77777777" w:rsidR="00EB69C3" w:rsidRPr="008537C1" w:rsidRDefault="00EB69C3" w:rsidP="0037256D">
      <w:pPr>
        <w:pStyle w:val="Heading2"/>
        <w:spacing w:line="480" w:lineRule="auto"/>
        <w:rPr>
          <w:rFonts w:ascii="Times New Roman" w:eastAsia="Times New Roman" w:hAnsi="Times New Roman" w:cs="Times New Roman"/>
          <w:b/>
          <w:color w:val="000000"/>
          <w:sz w:val="24"/>
          <w:szCs w:val="24"/>
        </w:rPr>
      </w:pPr>
      <w:bookmarkStart w:id="287" w:name="_Toc89808918"/>
      <w:r w:rsidRPr="008537C1">
        <w:rPr>
          <w:rFonts w:ascii="Times New Roman" w:eastAsia="Times New Roman" w:hAnsi="Times New Roman" w:cs="Times New Roman"/>
          <w:b/>
          <w:color w:val="000000"/>
          <w:sz w:val="24"/>
          <w:szCs w:val="24"/>
        </w:rPr>
        <w:t>5.2 The quantitative findings context</w:t>
      </w:r>
      <w:bookmarkEnd w:id="287"/>
    </w:p>
    <w:p w14:paraId="501E40DE" w14:textId="77777777" w:rsidR="00EB69C3" w:rsidRPr="008537C1" w:rsidRDefault="00EB69C3" w:rsidP="00EB69C3">
      <w:pPr>
        <w:spacing w:after="240" w:line="480" w:lineRule="auto"/>
        <w:jc w:val="both"/>
      </w:pPr>
      <w:bookmarkStart w:id="288" w:name="_heading=h.1ulbmlt" w:colFirst="0" w:colLast="0"/>
      <w:bookmarkEnd w:id="288"/>
      <w:r w:rsidRPr="008537C1">
        <w:t>This section presents the findings from the quantitative phase of this study. The chapter also justifies the research context in the previous chapters and commensurate with the research methodology adopted in this writing. The section breakdown structure is as follows. Section 5.2 describes the study context, which shows where the findings were obtained to support the research. Section 5.3 represents the finding from the data analysed in the quantitative phase. This phase involves months of rigorous study that describes ERP knowledge, extent of ERP adoption and implementation within the NMOs, ERP system adoption impact on productivity and profitability, critical success factors (CSFs), factors that influence ERP system adoption and desirable IS features within the NMOs. The chapter describes the study participants demographics, and other characteristics. It also reports the statistical representations of factors influencing ERP adoption and implementation and</w:t>
      </w:r>
      <w:r w:rsidRPr="008537C1">
        <w:rPr>
          <w:i/>
        </w:rPr>
        <w:t xml:space="preserve"> </w:t>
      </w:r>
      <w:r w:rsidRPr="008537C1">
        <w:t>prioritising the importance of each factor.</w:t>
      </w:r>
    </w:p>
    <w:p w14:paraId="33AB557F"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289" w:name="_heading=h.4ekz59m" w:colFirst="0" w:colLast="0"/>
      <w:bookmarkStart w:id="290" w:name="_Toc89808919"/>
      <w:bookmarkEnd w:id="289"/>
      <w:r w:rsidRPr="008537C1">
        <w:rPr>
          <w:rFonts w:ascii="Times New Roman" w:eastAsia="Times New Roman" w:hAnsi="Times New Roman" w:cs="Times New Roman"/>
          <w:b/>
          <w:color w:val="000000"/>
        </w:rPr>
        <w:t>5.2.1 Demographical Analysis context</w:t>
      </w:r>
      <w:bookmarkEnd w:id="290"/>
    </w:p>
    <w:p w14:paraId="4EFBC29A" w14:textId="77777777" w:rsidR="00EB69C3" w:rsidRPr="008537C1" w:rsidRDefault="00EB69C3" w:rsidP="00EB69C3">
      <w:pPr>
        <w:spacing w:after="240" w:line="480" w:lineRule="auto"/>
        <w:jc w:val="both"/>
      </w:pPr>
      <w:r w:rsidRPr="008537C1">
        <w:t xml:space="preserve">This section describes the demographical context in which data was collected and information obtained. The research proposition covers various aspects of ERP adoption and implementation process. The propositions are tailored towards the theoretical underpinning that supports the need to investigate ERP re-design within the Nigeria manufacturing sector. The participants were informed about the data collection for the purpose of this research. Also,  the online questionnaire distributed was detailed with regards to making sure the participants knows what is expected of them. A simple “google form” questionnaire model was utilized and a sample size of (350) from a population of (2493) manufacturing organisations Nigeria (NMO) was used. </w:t>
      </w:r>
    </w:p>
    <w:p w14:paraId="2B656324" w14:textId="77777777" w:rsidR="00EB69C3" w:rsidRPr="008537C1" w:rsidRDefault="00EB69C3" w:rsidP="00EB69C3">
      <w:pPr>
        <w:spacing w:after="240" w:line="480" w:lineRule="auto"/>
        <w:jc w:val="both"/>
        <w:rPr>
          <w:color w:val="222222"/>
        </w:rPr>
      </w:pPr>
      <w:r w:rsidRPr="008537C1">
        <w:t>The sample size calculator was used to determine the adequate number of questionnaires required for this study. The confidence level and confidence intervals are set at 95% and 5, respectively. A total of 400 online questionnaire survey was sent out with about 350 useful feedback, that is eighty-seven-point five percent (87.5%) response rate. Demography is the</w:t>
      </w:r>
      <w:r w:rsidRPr="008537C1">
        <w:rPr>
          <w:color w:val="222222"/>
        </w:rPr>
        <w:t xml:space="preserve"> statistical study of the information provided by the participants about themselves. It can also be referred to as socio-demographic data. </w:t>
      </w:r>
    </w:p>
    <w:p w14:paraId="6B9923B5" w14:textId="77777777" w:rsidR="00EB69C3" w:rsidRPr="008537C1" w:rsidRDefault="00EB69C3" w:rsidP="00EB69C3">
      <w:pPr>
        <w:spacing w:line="480" w:lineRule="auto"/>
      </w:pPr>
      <w:r w:rsidRPr="008537C1">
        <w:t>Tab 5.1 Quantitative participants demographical representation</w:t>
      </w:r>
    </w:p>
    <w:tbl>
      <w:tblPr>
        <w:tblW w:w="8871"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03"/>
        <w:gridCol w:w="1737"/>
        <w:gridCol w:w="1434"/>
        <w:gridCol w:w="1264"/>
        <w:gridCol w:w="1718"/>
        <w:gridCol w:w="1815"/>
      </w:tblGrid>
      <w:tr w:rsidR="00EB69C3" w:rsidRPr="008537C1" w14:paraId="126CDE08" w14:textId="77777777" w:rsidTr="006B4428">
        <w:trPr>
          <w:trHeight w:val="60"/>
        </w:trPr>
        <w:tc>
          <w:tcPr>
            <w:tcW w:w="8871" w:type="dxa"/>
            <w:gridSpan w:val="6"/>
            <w:tcBorders>
              <w:top w:val="single" w:sz="4" w:space="0" w:color="auto"/>
              <w:bottom w:val="nil"/>
            </w:tcBorders>
            <w:shd w:val="clear" w:color="auto" w:fill="BDD6EE" w:themeFill="accent1" w:themeFillTint="66"/>
            <w:vAlign w:val="center"/>
          </w:tcPr>
          <w:p w14:paraId="6CFBC977" w14:textId="77777777" w:rsidR="00EB69C3" w:rsidRPr="008537C1" w:rsidRDefault="00EB69C3" w:rsidP="006B4428">
            <w:pPr>
              <w:keepNext/>
              <w:keepLines/>
              <w:pBdr>
                <w:top w:val="nil"/>
                <w:left w:val="nil"/>
                <w:bottom w:val="nil"/>
                <w:right w:val="nil"/>
                <w:between w:val="nil"/>
              </w:pBdr>
              <w:spacing w:before="40"/>
              <w:rPr>
                <w:b/>
                <w:i/>
                <w:color w:val="000000"/>
                <w:sz w:val="20"/>
                <w:szCs w:val="20"/>
              </w:rPr>
            </w:pPr>
            <w:bookmarkStart w:id="291" w:name="_heading=h.2tq9fhf" w:colFirst="0" w:colLast="0"/>
            <w:bookmarkEnd w:id="291"/>
            <w:r w:rsidRPr="008537C1">
              <w:rPr>
                <w:b/>
                <w:i/>
                <w:color w:val="000000"/>
                <w:sz w:val="20"/>
                <w:szCs w:val="20"/>
              </w:rPr>
              <w:t>Tab 5.1a Please indicate your regional part of Nigeria</w:t>
            </w:r>
          </w:p>
        </w:tc>
      </w:tr>
      <w:tr w:rsidR="00EB69C3" w:rsidRPr="008537C1" w14:paraId="2AC2E1B4" w14:textId="77777777" w:rsidTr="006B4428">
        <w:trPr>
          <w:trHeight w:val="70"/>
        </w:trPr>
        <w:tc>
          <w:tcPr>
            <w:tcW w:w="2640" w:type="dxa"/>
            <w:gridSpan w:val="2"/>
            <w:tcBorders>
              <w:top w:val="nil"/>
              <w:bottom w:val="single" w:sz="4" w:space="0" w:color="auto"/>
            </w:tcBorders>
            <w:shd w:val="clear" w:color="auto" w:fill="BDD6EE" w:themeFill="accent1" w:themeFillTint="66"/>
            <w:vAlign w:val="bottom"/>
          </w:tcPr>
          <w:p w14:paraId="758E9FDC" w14:textId="77777777" w:rsidR="00EB69C3" w:rsidRPr="008537C1" w:rsidRDefault="00EB69C3" w:rsidP="006B4428">
            <w:pPr>
              <w:rPr>
                <w:sz w:val="20"/>
                <w:szCs w:val="20"/>
              </w:rPr>
            </w:pPr>
          </w:p>
        </w:tc>
        <w:tc>
          <w:tcPr>
            <w:tcW w:w="1434" w:type="dxa"/>
            <w:tcBorders>
              <w:top w:val="nil"/>
              <w:bottom w:val="single" w:sz="4" w:space="0" w:color="auto"/>
            </w:tcBorders>
            <w:shd w:val="clear" w:color="auto" w:fill="BDD6EE" w:themeFill="accent1" w:themeFillTint="66"/>
            <w:vAlign w:val="bottom"/>
          </w:tcPr>
          <w:p w14:paraId="7B97BBA5" w14:textId="77777777" w:rsidR="00EB69C3" w:rsidRPr="008537C1" w:rsidRDefault="00EB69C3" w:rsidP="006B4428">
            <w:pPr>
              <w:ind w:left="60" w:right="60"/>
              <w:jc w:val="center"/>
              <w:rPr>
                <w:color w:val="264A60"/>
                <w:sz w:val="20"/>
                <w:szCs w:val="20"/>
              </w:rPr>
            </w:pPr>
            <w:r w:rsidRPr="008537C1">
              <w:rPr>
                <w:color w:val="264A60"/>
                <w:sz w:val="20"/>
                <w:szCs w:val="20"/>
              </w:rPr>
              <w:t>Frequency</w:t>
            </w:r>
          </w:p>
        </w:tc>
        <w:tc>
          <w:tcPr>
            <w:tcW w:w="1264" w:type="dxa"/>
            <w:tcBorders>
              <w:top w:val="nil"/>
              <w:bottom w:val="single" w:sz="4" w:space="0" w:color="auto"/>
            </w:tcBorders>
            <w:shd w:val="clear" w:color="auto" w:fill="BDD6EE" w:themeFill="accent1" w:themeFillTint="66"/>
            <w:vAlign w:val="bottom"/>
          </w:tcPr>
          <w:p w14:paraId="0706AB8C" w14:textId="77777777" w:rsidR="00EB69C3" w:rsidRPr="008537C1" w:rsidRDefault="00EB69C3" w:rsidP="00C9037F">
            <w:pPr>
              <w:ind w:left="60" w:right="60"/>
              <w:jc w:val="center"/>
              <w:rPr>
                <w:color w:val="264A60"/>
                <w:sz w:val="20"/>
                <w:szCs w:val="20"/>
              </w:rPr>
            </w:pPr>
            <w:r w:rsidRPr="008537C1">
              <w:rPr>
                <w:color w:val="264A60"/>
                <w:sz w:val="20"/>
                <w:szCs w:val="20"/>
              </w:rPr>
              <w:t>Percent</w:t>
            </w:r>
          </w:p>
        </w:tc>
        <w:tc>
          <w:tcPr>
            <w:tcW w:w="1718" w:type="dxa"/>
            <w:tcBorders>
              <w:top w:val="nil"/>
              <w:bottom w:val="single" w:sz="4" w:space="0" w:color="auto"/>
            </w:tcBorders>
            <w:shd w:val="clear" w:color="auto" w:fill="BDD6EE" w:themeFill="accent1" w:themeFillTint="66"/>
            <w:vAlign w:val="bottom"/>
          </w:tcPr>
          <w:p w14:paraId="25EFBE0D" w14:textId="77777777" w:rsidR="00EB69C3" w:rsidRPr="008537C1" w:rsidRDefault="00EB69C3" w:rsidP="00C9037F">
            <w:pPr>
              <w:ind w:left="60" w:right="60"/>
              <w:jc w:val="center"/>
              <w:rPr>
                <w:color w:val="264A60"/>
                <w:sz w:val="20"/>
                <w:szCs w:val="20"/>
              </w:rPr>
            </w:pPr>
            <w:r w:rsidRPr="008537C1">
              <w:rPr>
                <w:color w:val="264A60"/>
                <w:sz w:val="20"/>
                <w:szCs w:val="20"/>
              </w:rPr>
              <w:t>Valid Percent</w:t>
            </w:r>
          </w:p>
        </w:tc>
        <w:tc>
          <w:tcPr>
            <w:tcW w:w="1815" w:type="dxa"/>
            <w:tcBorders>
              <w:top w:val="nil"/>
              <w:bottom w:val="single" w:sz="4" w:space="0" w:color="auto"/>
            </w:tcBorders>
            <w:shd w:val="clear" w:color="auto" w:fill="BDD6EE" w:themeFill="accent1" w:themeFillTint="66"/>
            <w:vAlign w:val="bottom"/>
          </w:tcPr>
          <w:p w14:paraId="795AC84B" w14:textId="77777777" w:rsidR="00EB69C3" w:rsidRPr="008537C1" w:rsidRDefault="00EB69C3" w:rsidP="00C9037F">
            <w:pPr>
              <w:ind w:left="60" w:right="60"/>
              <w:jc w:val="center"/>
              <w:rPr>
                <w:color w:val="264A60"/>
                <w:sz w:val="20"/>
                <w:szCs w:val="20"/>
              </w:rPr>
            </w:pPr>
            <w:r w:rsidRPr="008537C1">
              <w:rPr>
                <w:color w:val="264A60"/>
                <w:sz w:val="20"/>
                <w:szCs w:val="20"/>
              </w:rPr>
              <w:t>Cumulative Percent</w:t>
            </w:r>
          </w:p>
        </w:tc>
      </w:tr>
      <w:tr w:rsidR="00EB69C3" w:rsidRPr="008537C1" w14:paraId="774076D6" w14:textId="77777777" w:rsidTr="006B4428">
        <w:trPr>
          <w:trHeight w:val="399"/>
        </w:trPr>
        <w:tc>
          <w:tcPr>
            <w:tcW w:w="903" w:type="dxa"/>
            <w:vMerge w:val="restart"/>
            <w:tcBorders>
              <w:top w:val="single" w:sz="4" w:space="0" w:color="auto"/>
              <w:bottom w:val="single" w:sz="4" w:space="0" w:color="auto"/>
              <w:right w:val="single" w:sz="4" w:space="0" w:color="auto"/>
            </w:tcBorders>
            <w:shd w:val="clear" w:color="auto" w:fill="E0E0E0"/>
          </w:tcPr>
          <w:p w14:paraId="115984FE" w14:textId="77777777" w:rsidR="00EB69C3" w:rsidRPr="008537C1" w:rsidRDefault="00EB69C3" w:rsidP="00C9037F">
            <w:pPr>
              <w:ind w:left="60" w:right="60"/>
              <w:rPr>
                <w:color w:val="264A60"/>
                <w:sz w:val="20"/>
                <w:szCs w:val="20"/>
              </w:rPr>
            </w:pPr>
            <w:r w:rsidRPr="008537C1">
              <w:rPr>
                <w:color w:val="264A60"/>
                <w:sz w:val="20"/>
                <w:szCs w:val="20"/>
              </w:rPr>
              <w:t>Valid</w:t>
            </w:r>
          </w:p>
        </w:tc>
        <w:tc>
          <w:tcPr>
            <w:tcW w:w="1737" w:type="dxa"/>
            <w:tcBorders>
              <w:top w:val="single" w:sz="4" w:space="0" w:color="auto"/>
              <w:left w:val="single" w:sz="4" w:space="0" w:color="auto"/>
              <w:bottom w:val="single" w:sz="4" w:space="0" w:color="auto"/>
              <w:right w:val="single" w:sz="4" w:space="0" w:color="auto"/>
            </w:tcBorders>
            <w:shd w:val="clear" w:color="auto" w:fill="E0E0E0"/>
          </w:tcPr>
          <w:p w14:paraId="324FCC81" w14:textId="77777777" w:rsidR="00EB69C3" w:rsidRPr="008537C1" w:rsidRDefault="00EB69C3" w:rsidP="00C9037F">
            <w:pPr>
              <w:ind w:left="60" w:right="60"/>
              <w:rPr>
                <w:color w:val="264A60"/>
                <w:sz w:val="20"/>
                <w:szCs w:val="20"/>
              </w:rPr>
            </w:pPr>
            <w:r w:rsidRPr="008537C1">
              <w:rPr>
                <w:color w:val="264A60"/>
                <w:sz w:val="20"/>
                <w:szCs w:val="20"/>
              </w:rPr>
              <w:t>North West</w:t>
            </w:r>
          </w:p>
        </w:tc>
        <w:tc>
          <w:tcPr>
            <w:tcW w:w="1434" w:type="dxa"/>
            <w:tcBorders>
              <w:top w:val="single" w:sz="4" w:space="0" w:color="auto"/>
              <w:left w:val="single" w:sz="4" w:space="0" w:color="auto"/>
              <w:bottom w:val="single" w:sz="4" w:space="0" w:color="auto"/>
              <w:right w:val="single" w:sz="4" w:space="0" w:color="auto"/>
            </w:tcBorders>
            <w:shd w:val="clear" w:color="auto" w:fill="FFFFFF"/>
          </w:tcPr>
          <w:p w14:paraId="3A654E99" w14:textId="77777777" w:rsidR="00EB69C3" w:rsidRPr="008537C1" w:rsidRDefault="00EB69C3" w:rsidP="00C9037F">
            <w:pPr>
              <w:ind w:left="60" w:right="60"/>
              <w:jc w:val="right"/>
              <w:rPr>
                <w:color w:val="010205"/>
                <w:sz w:val="20"/>
                <w:szCs w:val="20"/>
              </w:rPr>
            </w:pPr>
            <w:r w:rsidRPr="008537C1">
              <w:rPr>
                <w:color w:val="010205"/>
                <w:sz w:val="20"/>
                <w:szCs w:val="20"/>
              </w:rPr>
              <w:t>29</w:t>
            </w:r>
          </w:p>
        </w:tc>
        <w:tc>
          <w:tcPr>
            <w:tcW w:w="1264" w:type="dxa"/>
            <w:tcBorders>
              <w:top w:val="single" w:sz="4" w:space="0" w:color="auto"/>
              <w:left w:val="single" w:sz="4" w:space="0" w:color="auto"/>
              <w:bottom w:val="single" w:sz="4" w:space="0" w:color="auto"/>
              <w:right w:val="single" w:sz="4" w:space="0" w:color="auto"/>
            </w:tcBorders>
            <w:shd w:val="clear" w:color="auto" w:fill="FFFFFF"/>
          </w:tcPr>
          <w:p w14:paraId="5B852656" w14:textId="77777777" w:rsidR="00EB69C3" w:rsidRPr="008537C1" w:rsidRDefault="00EB69C3" w:rsidP="00C9037F">
            <w:pPr>
              <w:ind w:left="60" w:right="60"/>
              <w:jc w:val="right"/>
              <w:rPr>
                <w:color w:val="010205"/>
                <w:sz w:val="20"/>
                <w:szCs w:val="20"/>
              </w:rPr>
            </w:pPr>
            <w:r w:rsidRPr="008537C1">
              <w:rPr>
                <w:color w:val="010205"/>
                <w:sz w:val="20"/>
                <w:szCs w:val="20"/>
              </w:rPr>
              <w:t>8.3</w:t>
            </w:r>
          </w:p>
        </w:tc>
        <w:tc>
          <w:tcPr>
            <w:tcW w:w="1718" w:type="dxa"/>
            <w:tcBorders>
              <w:top w:val="single" w:sz="4" w:space="0" w:color="auto"/>
              <w:left w:val="single" w:sz="4" w:space="0" w:color="auto"/>
              <w:bottom w:val="single" w:sz="4" w:space="0" w:color="auto"/>
              <w:right w:val="single" w:sz="4" w:space="0" w:color="auto"/>
            </w:tcBorders>
            <w:shd w:val="clear" w:color="auto" w:fill="FFFFFF"/>
          </w:tcPr>
          <w:p w14:paraId="1E1C9A85" w14:textId="77777777" w:rsidR="00EB69C3" w:rsidRPr="008537C1" w:rsidRDefault="00EB69C3" w:rsidP="00C9037F">
            <w:pPr>
              <w:ind w:left="60" w:right="60"/>
              <w:jc w:val="right"/>
              <w:rPr>
                <w:color w:val="010205"/>
                <w:sz w:val="20"/>
                <w:szCs w:val="20"/>
              </w:rPr>
            </w:pPr>
            <w:r w:rsidRPr="008537C1">
              <w:rPr>
                <w:color w:val="010205"/>
                <w:sz w:val="20"/>
                <w:szCs w:val="20"/>
              </w:rPr>
              <w:t>8.3</w:t>
            </w:r>
          </w:p>
        </w:tc>
        <w:tc>
          <w:tcPr>
            <w:tcW w:w="1815" w:type="dxa"/>
            <w:tcBorders>
              <w:top w:val="single" w:sz="4" w:space="0" w:color="auto"/>
              <w:left w:val="single" w:sz="4" w:space="0" w:color="auto"/>
              <w:bottom w:val="single" w:sz="4" w:space="0" w:color="auto"/>
            </w:tcBorders>
            <w:shd w:val="clear" w:color="auto" w:fill="FFFFFF"/>
          </w:tcPr>
          <w:p w14:paraId="4A609BA9" w14:textId="77777777" w:rsidR="00EB69C3" w:rsidRPr="008537C1" w:rsidRDefault="00EB69C3" w:rsidP="00C9037F">
            <w:pPr>
              <w:ind w:left="60" w:right="60"/>
              <w:jc w:val="right"/>
              <w:rPr>
                <w:color w:val="010205"/>
                <w:sz w:val="20"/>
                <w:szCs w:val="20"/>
              </w:rPr>
            </w:pPr>
            <w:r w:rsidRPr="008537C1">
              <w:rPr>
                <w:color w:val="010205"/>
                <w:sz w:val="20"/>
                <w:szCs w:val="20"/>
              </w:rPr>
              <w:t>8.3</w:t>
            </w:r>
          </w:p>
        </w:tc>
      </w:tr>
      <w:tr w:rsidR="00EB69C3" w:rsidRPr="008537C1" w14:paraId="40E1ED40" w14:textId="77777777" w:rsidTr="006B4428">
        <w:trPr>
          <w:trHeight w:val="410"/>
        </w:trPr>
        <w:tc>
          <w:tcPr>
            <w:tcW w:w="903" w:type="dxa"/>
            <w:vMerge/>
            <w:tcBorders>
              <w:top w:val="single" w:sz="4" w:space="0" w:color="auto"/>
              <w:bottom w:val="single" w:sz="4" w:space="0" w:color="auto"/>
              <w:right w:val="single" w:sz="4" w:space="0" w:color="auto"/>
            </w:tcBorders>
            <w:shd w:val="clear" w:color="auto" w:fill="E0E0E0"/>
          </w:tcPr>
          <w:p w14:paraId="7F1BE4C7"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1737" w:type="dxa"/>
            <w:tcBorders>
              <w:top w:val="single" w:sz="4" w:space="0" w:color="auto"/>
              <w:left w:val="single" w:sz="4" w:space="0" w:color="auto"/>
              <w:bottom w:val="single" w:sz="4" w:space="0" w:color="auto"/>
              <w:right w:val="single" w:sz="4" w:space="0" w:color="auto"/>
            </w:tcBorders>
            <w:shd w:val="clear" w:color="auto" w:fill="E0E0E0"/>
          </w:tcPr>
          <w:p w14:paraId="6C249C01" w14:textId="77777777" w:rsidR="00EB69C3" w:rsidRPr="008537C1" w:rsidRDefault="00EB69C3" w:rsidP="00C9037F">
            <w:pPr>
              <w:ind w:left="60" w:right="60"/>
              <w:rPr>
                <w:color w:val="264A60"/>
                <w:sz w:val="20"/>
                <w:szCs w:val="20"/>
              </w:rPr>
            </w:pPr>
            <w:r w:rsidRPr="008537C1">
              <w:rPr>
                <w:color w:val="264A60"/>
                <w:sz w:val="20"/>
                <w:szCs w:val="20"/>
              </w:rPr>
              <w:t>North Central</w:t>
            </w:r>
          </w:p>
        </w:tc>
        <w:tc>
          <w:tcPr>
            <w:tcW w:w="1434" w:type="dxa"/>
            <w:tcBorders>
              <w:top w:val="single" w:sz="4" w:space="0" w:color="auto"/>
              <w:left w:val="single" w:sz="4" w:space="0" w:color="auto"/>
              <w:bottom w:val="single" w:sz="4" w:space="0" w:color="auto"/>
              <w:right w:val="single" w:sz="4" w:space="0" w:color="auto"/>
            </w:tcBorders>
            <w:shd w:val="clear" w:color="auto" w:fill="FFFFFF"/>
          </w:tcPr>
          <w:p w14:paraId="5381B9FD" w14:textId="77777777" w:rsidR="00EB69C3" w:rsidRPr="008537C1" w:rsidRDefault="00EB69C3" w:rsidP="00C9037F">
            <w:pPr>
              <w:ind w:left="60" w:right="60"/>
              <w:jc w:val="right"/>
              <w:rPr>
                <w:color w:val="010205"/>
                <w:sz w:val="20"/>
                <w:szCs w:val="20"/>
              </w:rPr>
            </w:pPr>
            <w:r w:rsidRPr="008537C1">
              <w:rPr>
                <w:color w:val="010205"/>
                <w:sz w:val="20"/>
                <w:szCs w:val="20"/>
              </w:rPr>
              <w:t>26</w:t>
            </w:r>
          </w:p>
        </w:tc>
        <w:tc>
          <w:tcPr>
            <w:tcW w:w="1264" w:type="dxa"/>
            <w:tcBorders>
              <w:top w:val="single" w:sz="4" w:space="0" w:color="auto"/>
              <w:left w:val="single" w:sz="4" w:space="0" w:color="auto"/>
              <w:bottom w:val="single" w:sz="4" w:space="0" w:color="auto"/>
              <w:right w:val="single" w:sz="4" w:space="0" w:color="auto"/>
            </w:tcBorders>
            <w:shd w:val="clear" w:color="auto" w:fill="FFFFFF"/>
          </w:tcPr>
          <w:p w14:paraId="32C900D8" w14:textId="77777777" w:rsidR="00EB69C3" w:rsidRPr="008537C1" w:rsidRDefault="00EB69C3" w:rsidP="00C9037F">
            <w:pPr>
              <w:ind w:left="60" w:right="60"/>
              <w:jc w:val="right"/>
              <w:rPr>
                <w:color w:val="010205"/>
                <w:sz w:val="20"/>
                <w:szCs w:val="20"/>
              </w:rPr>
            </w:pPr>
            <w:r w:rsidRPr="008537C1">
              <w:rPr>
                <w:color w:val="010205"/>
                <w:sz w:val="20"/>
                <w:szCs w:val="20"/>
              </w:rPr>
              <w:t>7.4</w:t>
            </w:r>
          </w:p>
        </w:tc>
        <w:tc>
          <w:tcPr>
            <w:tcW w:w="1718" w:type="dxa"/>
            <w:tcBorders>
              <w:top w:val="single" w:sz="4" w:space="0" w:color="auto"/>
              <w:left w:val="single" w:sz="4" w:space="0" w:color="auto"/>
              <w:bottom w:val="single" w:sz="4" w:space="0" w:color="auto"/>
              <w:right w:val="single" w:sz="4" w:space="0" w:color="auto"/>
            </w:tcBorders>
            <w:shd w:val="clear" w:color="auto" w:fill="FFFFFF"/>
          </w:tcPr>
          <w:p w14:paraId="64322174" w14:textId="77777777" w:rsidR="00EB69C3" w:rsidRPr="008537C1" w:rsidRDefault="00EB69C3" w:rsidP="00C9037F">
            <w:pPr>
              <w:ind w:left="60" w:right="60"/>
              <w:jc w:val="right"/>
              <w:rPr>
                <w:color w:val="010205"/>
                <w:sz w:val="20"/>
                <w:szCs w:val="20"/>
              </w:rPr>
            </w:pPr>
            <w:r w:rsidRPr="008537C1">
              <w:rPr>
                <w:color w:val="010205"/>
                <w:sz w:val="20"/>
                <w:szCs w:val="20"/>
              </w:rPr>
              <w:t>7.4</w:t>
            </w:r>
          </w:p>
        </w:tc>
        <w:tc>
          <w:tcPr>
            <w:tcW w:w="1815" w:type="dxa"/>
            <w:tcBorders>
              <w:top w:val="single" w:sz="4" w:space="0" w:color="auto"/>
              <w:left w:val="single" w:sz="4" w:space="0" w:color="auto"/>
              <w:bottom w:val="single" w:sz="4" w:space="0" w:color="auto"/>
            </w:tcBorders>
            <w:shd w:val="clear" w:color="auto" w:fill="FFFFFF"/>
          </w:tcPr>
          <w:p w14:paraId="723A47D0" w14:textId="77777777" w:rsidR="00EB69C3" w:rsidRPr="008537C1" w:rsidRDefault="00EB69C3" w:rsidP="00C9037F">
            <w:pPr>
              <w:ind w:left="60" w:right="60"/>
              <w:jc w:val="right"/>
              <w:rPr>
                <w:color w:val="010205"/>
                <w:sz w:val="20"/>
                <w:szCs w:val="20"/>
              </w:rPr>
            </w:pPr>
            <w:r w:rsidRPr="008537C1">
              <w:rPr>
                <w:color w:val="010205"/>
                <w:sz w:val="20"/>
                <w:szCs w:val="20"/>
              </w:rPr>
              <w:t>15.7</w:t>
            </w:r>
          </w:p>
        </w:tc>
      </w:tr>
      <w:tr w:rsidR="00EB69C3" w:rsidRPr="008537C1" w14:paraId="70D91E66" w14:textId="77777777" w:rsidTr="006B4428">
        <w:trPr>
          <w:trHeight w:val="422"/>
        </w:trPr>
        <w:tc>
          <w:tcPr>
            <w:tcW w:w="903" w:type="dxa"/>
            <w:vMerge/>
            <w:tcBorders>
              <w:top w:val="single" w:sz="4" w:space="0" w:color="auto"/>
              <w:bottom w:val="single" w:sz="4" w:space="0" w:color="auto"/>
              <w:right w:val="single" w:sz="4" w:space="0" w:color="auto"/>
            </w:tcBorders>
            <w:shd w:val="clear" w:color="auto" w:fill="E0E0E0"/>
          </w:tcPr>
          <w:p w14:paraId="36577F4D"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1737" w:type="dxa"/>
            <w:tcBorders>
              <w:top w:val="single" w:sz="4" w:space="0" w:color="auto"/>
              <w:left w:val="single" w:sz="4" w:space="0" w:color="auto"/>
              <w:bottom w:val="single" w:sz="4" w:space="0" w:color="auto"/>
              <w:right w:val="single" w:sz="4" w:space="0" w:color="auto"/>
            </w:tcBorders>
            <w:shd w:val="clear" w:color="auto" w:fill="E0E0E0"/>
          </w:tcPr>
          <w:p w14:paraId="55BB78A6" w14:textId="77777777" w:rsidR="00EB69C3" w:rsidRPr="008537C1" w:rsidRDefault="00EB69C3" w:rsidP="00C9037F">
            <w:pPr>
              <w:ind w:left="60" w:right="60"/>
              <w:rPr>
                <w:color w:val="264A60"/>
                <w:sz w:val="20"/>
                <w:szCs w:val="20"/>
              </w:rPr>
            </w:pPr>
            <w:r w:rsidRPr="008537C1">
              <w:rPr>
                <w:color w:val="264A60"/>
                <w:sz w:val="20"/>
                <w:szCs w:val="20"/>
              </w:rPr>
              <w:t>South East</w:t>
            </w:r>
          </w:p>
        </w:tc>
        <w:tc>
          <w:tcPr>
            <w:tcW w:w="1434" w:type="dxa"/>
            <w:tcBorders>
              <w:top w:val="single" w:sz="4" w:space="0" w:color="auto"/>
              <w:left w:val="single" w:sz="4" w:space="0" w:color="auto"/>
              <w:bottom w:val="single" w:sz="4" w:space="0" w:color="auto"/>
              <w:right w:val="single" w:sz="4" w:space="0" w:color="auto"/>
            </w:tcBorders>
            <w:shd w:val="clear" w:color="auto" w:fill="FFFFFF"/>
          </w:tcPr>
          <w:p w14:paraId="141063AE" w14:textId="77777777" w:rsidR="00EB69C3" w:rsidRPr="008537C1" w:rsidRDefault="00EB69C3" w:rsidP="00C9037F">
            <w:pPr>
              <w:ind w:left="60" w:right="60"/>
              <w:jc w:val="right"/>
              <w:rPr>
                <w:color w:val="010205"/>
                <w:sz w:val="20"/>
                <w:szCs w:val="20"/>
              </w:rPr>
            </w:pPr>
            <w:r w:rsidRPr="008537C1">
              <w:rPr>
                <w:color w:val="010205"/>
                <w:sz w:val="20"/>
                <w:szCs w:val="20"/>
              </w:rPr>
              <w:t>98</w:t>
            </w:r>
          </w:p>
        </w:tc>
        <w:tc>
          <w:tcPr>
            <w:tcW w:w="1264" w:type="dxa"/>
            <w:tcBorders>
              <w:top w:val="single" w:sz="4" w:space="0" w:color="auto"/>
              <w:left w:val="single" w:sz="4" w:space="0" w:color="auto"/>
              <w:bottom w:val="single" w:sz="4" w:space="0" w:color="auto"/>
              <w:right w:val="single" w:sz="4" w:space="0" w:color="auto"/>
            </w:tcBorders>
            <w:shd w:val="clear" w:color="auto" w:fill="FFFFFF"/>
          </w:tcPr>
          <w:p w14:paraId="53CCC8DA" w14:textId="77777777" w:rsidR="00EB69C3" w:rsidRPr="008537C1" w:rsidRDefault="00EB69C3" w:rsidP="00C9037F">
            <w:pPr>
              <w:ind w:left="60" w:right="60"/>
              <w:jc w:val="right"/>
              <w:rPr>
                <w:color w:val="010205"/>
                <w:sz w:val="20"/>
                <w:szCs w:val="20"/>
              </w:rPr>
            </w:pPr>
            <w:r w:rsidRPr="008537C1">
              <w:rPr>
                <w:color w:val="010205"/>
                <w:sz w:val="20"/>
                <w:szCs w:val="20"/>
              </w:rPr>
              <w:t>28.0</w:t>
            </w:r>
          </w:p>
        </w:tc>
        <w:tc>
          <w:tcPr>
            <w:tcW w:w="1718" w:type="dxa"/>
            <w:tcBorders>
              <w:top w:val="single" w:sz="4" w:space="0" w:color="auto"/>
              <w:left w:val="single" w:sz="4" w:space="0" w:color="auto"/>
              <w:bottom w:val="single" w:sz="4" w:space="0" w:color="auto"/>
              <w:right w:val="single" w:sz="4" w:space="0" w:color="auto"/>
            </w:tcBorders>
            <w:shd w:val="clear" w:color="auto" w:fill="FFFFFF"/>
          </w:tcPr>
          <w:p w14:paraId="72422756" w14:textId="77777777" w:rsidR="00EB69C3" w:rsidRPr="008537C1" w:rsidRDefault="00EB69C3" w:rsidP="00C9037F">
            <w:pPr>
              <w:ind w:left="60" w:right="60"/>
              <w:jc w:val="right"/>
              <w:rPr>
                <w:color w:val="010205"/>
                <w:sz w:val="20"/>
                <w:szCs w:val="20"/>
              </w:rPr>
            </w:pPr>
            <w:r w:rsidRPr="008537C1">
              <w:rPr>
                <w:color w:val="010205"/>
                <w:sz w:val="20"/>
                <w:szCs w:val="20"/>
              </w:rPr>
              <w:t>28.0</w:t>
            </w:r>
          </w:p>
        </w:tc>
        <w:tc>
          <w:tcPr>
            <w:tcW w:w="1815" w:type="dxa"/>
            <w:tcBorders>
              <w:top w:val="single" w:sz="4" w:space="0" w:color="auto"/>
              <w:left w:val="single" w:sz="4" w:space="0" w:color="auto"/>
              <w:bottom w:val="single" w:sz="4" w:space="0" w:color="auto"/>
            </w:tcBorders>
            <w:shd w:val="clear" w:color="auto" w:fill="FFFFFF"/>
          </w:tcPr>
          <w:p w14:paraId="6EEC0DC5" w14:textId="77777777" w:rsidR="00EB69C3" w:rsidRPr="008537C1" w:rsidRDefault="00EB69C3" w:rsidP="00C9037F">
            <w:pPr>
              <w:ind w:left="60" w:right="60"/>
              <w:jc w:val="right"/>
              <w:rPr>
                <w:color w:val="010205"/>
                <w:sz w:val="20"/>
                <w:szCs w:val="20"/>
              </w:rPr>
            </w:pPr>
            <w:r w:rsidRPr="008537C1">
              <w:rPr>
                <w:color w:val="010205"/>
                <w:sz w:val="20"/>
                <w:szCs w:val="20"/>
              </w:rPr>
              <w:t>43.7</w:t>
            </w:r>
          </w:p>
        </w:tc>
      </w:tr>
      <w:tr w:rsidR="00EB69C3" w:rsidRPr="008537C1" w14:paraId="3540F354" w14:textId="77777777" w:rsidTr="006B4428">
        <w:trPr>
          <w:trHeight w:val="410"/>
        </w:trPr>
        <w:tc>
          <w:tcPr>
            <w:tcW w:w="903" w:type="dxa"/>
            <w:vMerge/>
            <w:tcBorders>
              <w:top w:val="single" w:sz="4" w:space="0" w:color="auto"/>
              <w:bottom w:val="single" w:sz="4" w:space="0" w:color="auto"/>
              <w:right w:val="single" w:sz="4" w:space="0" w:color="auto"/>
            </w:tcBorders>
            <w:shd w:val="clear" w:color="auto" w:fill="E0E0E0"/>
          </w:tcPr>
          <w:p w14:paraId="5470152E"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1737" w:type="dxa"/>
            <w:tcBorders>
              <w:top w:val="single" w:sz="4" w:space="0" w:color="auto"/>
              <w:left w:val="single" w:sz="4" w:space="0" w:color="auto"/>
              <w:bottom w:val="single" w:sz="4" w:space="0" w:color="auto"/>
              <w:right w:val="single" w:sz="4" w:space="0" w:color="auto"/>
            </w:tcBorders>
            <w:shd w:val="clear" w:color="auto" w:fill="E0E0E0"/>
          </w:tcPr>
          <w:p w14:paraId="6AE975BA" w14:textId="77777777" w:rsidR="00EB69C3" w:rsidRPr="008537C1" w:rsidRDefault="00EB69C3" w:rsidP="00C9037F">
            <w:pPr>
              <w:ind w:left="60" w:right="60"/>
              <w:rPr>
                <w:color w:val="264A60"/>
                <w:sz w:val="20"/>
                <w:szCs w:val="20"/>
              </w:rPr>
            </w:pPr>
            <w:r w:rsidRPr="008537C1">
              <w:rPr>
                <w:color w:val="264A60"/>
                <w:sz w:val="20"/>
                <w:szCs w:val="20"/>
              </w:rPr>
              <w:t>South south</w:t>
            </w:r>
          </w:p>
        </w:tc>
        <w:tc>
          <w:tcPr>
            <w:tcW w:w="1434" w:type="dxa"/>
            <w:tcBorders>
              <w:top w:val="single" w:sz="4" w:space="0" w:color="auto"/>
              <w:left w:val="single" w:sz="4" w:space="0" w:color="auto"/>
              <w:bottom w:val="single" w:sz="4" w:space="0" w:color="auto"/>
              <w:right w:val="single" w:sz="4" w:space="0" w:color="auto"/>
            </w:tcBorders>
            <w:shd w:val="clear" w:color="auto" w:fill="FFFFFF"/>
          </w:tcPr>
          <w:p w14:paraId="19564F9E" w14:textId="77777777" w:rsidR="00EB69C3" w:rsidRPr="008537C1" w:rsidRDefault="00EB69C3" w:rsidP="00C9037F">
            <w:pPr>
              <w:ind w:left="60" w:right="60"/>
              <w:jc w:val="right"/>
              <w:rPr>
                <w:color w:val="010205"/>
                <w:sz w:val="20"/>
                <w:szCs w:val="20"/>
              </w:rPr>
            </w:pPr>
            <w:r w:rsidRPr="008537C1">
              <w:rPr>
                <w:color w:val="010205"/>
                <w:sz w:val="20"/>
                <w:szCs w:val="20"/>
              </w:rPr>
              <w:t>71</w:t>
            </w:r>
          </w:p>
        </w:tc>
        <w:tc>
          <w:tcPr>
            <w:tcW w:w="1264" w:type="dxa"/>
            <w:tcBorders>
              <w:top w:val="single" w:sz="4" w:space="0" w:color="auto"/>
              <w:left w:val="single" w:sz="4" w:space="0" w:color="auto"/>
              <w:bottom w:val="single" w:sz="4" w:space="0" w:color="auto"/>
              <w:right w:val="single" w:sz="4" w:space="0" w:color="auto"/>
            </w:tcBorders>
            <w:shd w:val="clear" w:color="auto" w:fill="FFFFFF"/>
          </w:tcPr>
          <w:p w14:paraId="1F391B5F" w14:textId="77777777" w:rsidR="00EB69C3" w:rsidRPr="008537C1" w:rsidRDefault="00EB69C3" w:rsidP="00C9037F">
            <w:pPr>
              <w:ind w:left="60" w:right="60"/>
              <w:jc w:val="right"/>
              <w:rPr>
                <w:color w:val="010205"/>
                <w:sz w:val="20"/>
                <w:szCs w:val="20"/>
              </w:rPr>
            </w:pPr>
            <w:r w:rsidRPr="008537C1">
              <w:rPr>
                <w:color w:val="010205"/>
                <w:sz w:val="20"/>
                <w:szCs w:val="20"/>
              </w:rPr>
              <w:t>20.3</w:t>
            </w:r>
          </w:p>
        </w:tc>
        <w:tc>
          <w:tcPr>
            <w:tcW w:w="1718" w:type="dxa"/>
            <w:tcBorders>
              <w:top w:val="single" w:sz="4" w:space="0" w:color="auto"/>
              <w:left w:val="single" w:sz="4" w:space="0" w:color="auto"/>
              <w:bottom w:val="single" w:sz="4" w:space="0" w:color="auto"/>
              <w:right w:val="single" w:sz="4" w:space="0" w:color="auto"/>
            </w:tcBorders>
            <w:shd w:val="clear" w:color="auto" w:fill="FFFFFF"/>
          </w:tcPr>
          <w:p w14:paraId="6CDBBD1D" w14:textId="77777777" w:rsidR="00EB69C3" w:rsidRPr="008537C1" w:rsidRDefault="00EB69C3" w:rsidP="00C9037F">
            <w:pPr>
              <w:ind w:left="60" w:right="60"/>
              <w:jc w:val="right"/>
              <w:rPr>
                <w:color w:val="010205"/>
                <w:sz w:val="20"/>
                <w:szCs w:val="20"/>
              </w:rPr>
            </w:pPr>
            <w:r w:rsidRPr="008537C1">
              <w:rPr>
                <w:color w:val="010205"/>
                <w:sz w:val="20"/>
                <w:szCs w:val="20"/>
              </w:rPr>
              <w:t>20.3</w:t>
            </w:r>
          </w:p>
        </w:tc>
        <w:tc>
          <w:tcPr>
            <w:tcW w:w="1815" w:type="dxa"/>
            <w:tcBorders>
              <w:top w:val="single" w:sz="4" w:space="0" w:color="auto"/>
              <w:left w:val="single" w:sz="4" w:space="0" w:color="auto"/>
              <w:bottom w:val="single" w:sz="4" w:space="0" w:color="auto"/>
            </w:tcBorders>
            <w:shd w:val="clear" w:color="auto" w:fill="FFFFFF"/>
          </w:tcPr>
          <w:p w14:paraId="44F2E4D1" w14:textId="77777777" w:rsidR="00EB69C3" w:rsidRPr="008537C1" w:rsidRDefault="00EB69C3" w:rsidP="00C9037F">
            <w:pPr>
              <w:ind w:left="60" w:right="60"/>
              <w:jc w:val="right"/>
              <w:rPr>
                <w:color w:val="010205"/>
                <w:sz w:val="20"/>
                <w:szCs w:val="20"/>
              </w:rPr>
            </w:pPr>
            <w:r w:rsidRPr="008537C1">
              <w:rPr>
                <w:color w:val="010205"/>
                <w:sz w:val="20"/>
                <w:szCs w:val="20"/>
              </w:rPr>
              <w:t>64.0</w:t>
            </w:r>
          </w:p>
        </w:tc>
      </w:tr>
      <w:tr w:rsidR="00EB69C3" w:rsidRPr="008537C1" w14:paraId="647AFB8B" w14:textId="77777777" w:rsidTr="006B4428">
        <w:trPr>
          <w:trHeight w:val="422"/>
        </w:trPr>
        <w:tc>
          <w:tcPr>
            <w:tcW w:w="903" w:type="dxa"/>
            <w:vMerge/>
            <w:tcBorders>
              <w:top w:val="single" w:sz="4" w:space="0" w:color="auto"/>
              <w:bottom w:val="single" w:sz="4" w:space="0" w:color="auto"/>
              <w:right w:val="single" w:sz="4" w:space="0" w:color="auto"/>
            </w:tcBorders>
            <w:shd w:val="clear" w:color="auto" w:fill="E0E0E0"/>
          </w:tcPr>
          <w:p w14:paraId="17C3A959"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1737" w:type="dxa"/>
            <w:tcBorders>
              <w:top w:val="single" w:sz="4" w:space="0" w:color="auto"/>
              <w:left w:val="single" w:sz="4" w:space="0" w:color="auto"/>
              <w:bottom w:val="single" w:sz="4" w:space="0" w:color="auto"/>
              <w:right w:val="single" w:sz="4" w:space="0" w:color="auto"/>
            </w:tcBorders>
            <w:shd w:val="clear" w:color="auto" w:fill="E0E0E0"/>
          </w:tcPr>
          <w:p w14:paraId="484467EA" w14:textId="77777777" w:rsidR="00EB69C3" w:rsidRPr="008537C1" w:rsidRDefault="00EB69C3" w:rsidP="00C9037F">
            <w:pPr>
              <w:ind w:left="60" w:right="60"/>
              <w:rPr>
                <w:color w:val="264A60"/>
                <w:sz w:val="20"/>
                <w:szCs w:val="20"/>
              </w:rPr>
            </w:pPr>
            <w:r w:rsidRPr="008537C1">
              <w:rPr>
                <w:color w:val="264A60"/>
                <w:sz w:val="20"/>
                <w:szCs w:val="20"/>
              </w:rPr>
              <w:t>South West</w:t>
            </w:r>
          </w:p>
        </w:tc>
        <w:tc>
          <w:tcPr>
            <w:tcW w:w="1434" w:type="dxa"/>
            <w:tcBorders>
              <w:top w:val="single" w:sz="4" w:space="0" w:color="auto"/>
              <w:left w:val="single" w:sz="4" w:space="0" w:color="auto"/>
              <w:bottom w:val="single" w:sz="4" w:space="0" w:color="auto"/>
              <w:right w:val="single" w:sz="4" w:space="0" w:color="auto"/>
            </w:tcBorders>
            <w:shd w:val="clear" w:color="auto" w:fill="FFFFFF"/>
          </w:tcPr>
          <w:p w14:paraId="035358C6" w14:textId="77777777" w:rsidR="00EB69C3" w:rsidRPr="008537C1" w:rsidRDefault="00EB69C3" w:rsidP="00C9037F">
            <w:pPr>
              <w:ind w:left="60" w:right="60"/>
              <w:jc w:val="right"/>
              <w:rPr>
                <w:color w:val="010205"/>
                <w:sz w:val="20"/>
                <w:szCs w:val="20"/>
              </w:rPr>
            </w:pPr>
            <w:r w:rsidRPr="008537C1">
              <w:rPr>
                <w:color w:val="010205"/>
                <w:sz w:val="20"/>
                <w:szCs w:val="20"/>
              </w:rPr>
              <w:t>126</w:t>
            </w:r>
          </w:p>
        </w:tc>
        <w:tc>
          <w:tcPr>
            <w:tcW w:w="1264" w:type="dxa"/>
            <w:tcBorders>
              <w:top w:val="single" w:sz="4" w:space="0" w:color="auto"/>
              <w:left w:val="single" w:sz="4" w:space="0" w:color="auto"/>
              <w:bottom w:val="single" w:sz="4" w:space="0" w:color="auto"/>
              <w:right w:val="single" w:sz="4" w:space="0" w:color="auto"/>
            </w:tcBorders>
            <w:shd w:val="clear" w:color="auto" w:fill="FFFFFF"/>
          </w:tcPr>
          <w:p w14:paraId="2F815276" w14:textId="77777777" w:rsidR="00EB69C3" w:rsidRPr="008537C1" w:rsidRDefault="00EB69C3" w:rsidP="00C9037F">
            <w:pPr>
              <w:ind w:left="60" w:right="60"/>
              <w:jc w:val="right"/>
              <w:rPr>
                <w:color w:val="010205"/>
                <w:sz w:val="20"/>
                <w:szCs w:val="20"/>
              </w:rPr>
            </w:pPr>
            <w:r w:rsidRPr="008537C1">
              <w:rPr>
                <w:color w:val="010205"/>
                <w:sz w:val="20"/>
                <w:szCs w:val="20"/>
              </w:rPr>
              <w:t>36.0</w:t>
            </w:r>
          </w:p>
        </w:tc>
        <w:tc>
          <w:tcPr>
            <w:tcW w:w="1718" w:type="dxa"/>
            <w:tcBorders>
              <w:top w:val="single" w:sz="4" w:space="0" w:color="auto"/>
              <w:left w:val="single" w:sz="4" w:space="0" w:color="auto"/>
              <w:bottom w:val="single" w:sz="4" w:space="0" w:color="auto"/>
              <w:right w:val="single" w:sz="4" w:space="0" w:color="auto"/>
            </w:tcBorders>
            <w:shd w:val="clear" w:color="auto" w:fill="FFFFFF"/>
          </w:tcPr>
          <w:p w14:paraId="0F454AFF" w14:textId="77777777" w:rsidR="00EB69C3" w:rsidRPr="008537C1" w:rsidRDefault="00EB69C3" w:rsidP="00C9037F">
            <w:pPr>
              <w:ind w:left="60" w:right="60"/>
              <w:jc w:val="right"/>
              <w:rPr>
                <w:color w:val="010205"/>
                <w:sz w:val="20"/>
                <w:szCs w:val="20"/>
              </w:rPr>
            </w:pPr>
            <w:r w:rsidRPr="008537C1">
              <w:rPr>
                <w:color w:val="010205"/>
                <w:sz w:val="20"/>
                <w:szCs w:val="20"/>
              </w:rPr>
              <w:t>36.0</w:t>
            </w:r>
          </w:p>
        </w:tc>
        <w:tc>
          <w:tcPr>
            <w:tcW w:w="1815" w:type="dxa"/>
            <w:tcBorders>
              <w:top w:val="single" w:sz="4" w:space="0" w:color="auto"/>
              <w:left w:val="single" w:sz="4" w:space="0" w:color="auto"/>
              <w:bottom w:val="single" w:sz="4" w:space="0" w:color="auto"/>
            </w:tcBorders>
            <w:shd w:val="clear" w:color="auto" w:fill="FFFFFF"/>
          </w:tcPr>
          <w:p w14:paraId="705ABFBF" w14:textId="77777777" w:rsidR="00EB69C3" w:rsidRPr="008537C1" w:rsidRDefault="00EB69C3" w:rsidP="00C9037F">
            <w:pPr>
              <w:ind w:left="60" w:right="60"/>
              <w:jc w:val="right"/>
              <w:rPr>
                <w:color w:val="010205"/>
                <w:sz w:val="20"/>
                <w:szCs w:val="20"/>
              </w:rPr>
            </w:pPr>
            <w:r w:rsidRPr="008537C1">
              <w:rPr>
                <w:color w:val="010205"/>
                <w:sz w:val="20"/>
                <w:szCs w:val="20"/>
              </w:rPr>
              <w:t>100.0</w:t>
            </w:r>
          </w:p>
        </w:tc>
      </w:tr>
      <w:tr w:rsidR="00EB69C3" w:rsidRPr="008537C1" w14:paraId="76F399D7" w14:textId="77777777" w:rsidTr="006B4428">
        <w:trPr>
          <w:trHeight w:val="410"/>
        </w:trPr>
        <w:tc>
          <w:tcPr>
            <w:tcW w:w="903" w:type="dxa"/>
            <w:vMerge/>
            <w:tcBorders>
              <w:top w:val="single" w:sz="4" w:space="0" w:color="auto"/>
              <w:bottom w:val="single" w:sz="4" w:space="0" w:color="auto"/>
              <w:right w:val="single" w:sz="4" w:space="0" w:color="auto"/>
            </w:tcBorders>
            <w:shd w:val="clear" w:color="auto" w:fill="E0E0E0"/>
          </w:tcPr>
          <w:p w14:paraId="5D10F8C2"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1737" w:type="dxa"/>
            <w:tcBorders>
              <w:top w:val="single" w:sz="4" w:space="0" w:color="auto"/>
              <w:left w:val="single" w:sz="4" w:space="0" w:color="auto"/>
              <w:bottom w:val="single" w:sz="4" w:space="0" w:color="auto"/>
              <w:right w:val="single" w:sz="4" w:space="0" w:color="auto"/>
            </w:tcBorders>
            <w:shd w:val="clear" w:color="auto" w:fill="E0E0E0"/>
          </w:tcPr>
          <w:p w14:paraId="6F240E94" w14:textId="77777777" w:rsidR="00EB69C3" w:rsidRPr="008537C1" w:rsidRDefault="00EB69C3" w:rsidP="00C9037F">
            <w:pPr>
              <w:ind w:left="60" w:right="60"/>
              <w:rPr>
                <w:color w:val="264A60"/>
                <w:sz w:val="20"/>
                <w:szCs w:val="20"/>
              </w:rPr>
            </w:pPr>
            <w:r w:rsidRPr="008537C1">
              <w:rPr>
                <w:color w:val="264A60"/>
                <w:sz w:val="20"/>
                <w:szCs w:val="20"/>
              </w:rPr>
              <w:t>Total</w:t>
            </w:r>
          </w:p>
        </w:tc>
        <w:tc>
          <w:tcPr>
            <w:tcW w:w="1434" w:type="dxa"/>
            <w:tcBorders>
              <w:top w:val="single" w:sz="4" w:space="0" w:color="auto"/>
              <w:left w:val="single" w:sz="4" w:space="0" w:color="auto"/>
              <w:bottom w:val="single" w:sz="4" w:space="0" w:color="auto"/>
              <w:right w:val="single" w:sz="4" w:space="0" w:color="auto"/>
            </w:tcBorders>
            <w:shd w:val="clear" w:color="auto" w:fill="FFFFFF"/>
          </w:tcPr>
          <w:p w14:paraId="55503761" w14:textId="77777777" w:rsidR="00EB69C3" w:rsidRPr="008537C1" w:rsidRDefault="00EB69C3" w:rsidP="00C9037F">
            <w:pPr>
              <w:ind w:left="60" w:right="60"/>
              <w:jc w:val="right"/>
              <w:rPr>
                <w:color w:val="010205"/>
                <w:sz w:val="20"/>
                <w:szCs w:val="20"/>
              </w:rPr>
            </w:pPr>
            <w:r w:rsidRPr="008537C1">
              <w:rPr>
                <w:color w:val="010205"/>
                <w:sz w:val="20"/>
                <w:szCs w:val="20"/>
              </w:rPr>
              <w:t>350</w:t>
            </w:r>
          </w:p>
        </w:tc>
        <w:tc>
          <w:tcPr>
            <w:tcW w:w="1264" w:type="dxa"/>
            <w:tcBorders>
              <w:top w:val="single" w:sz="4" w:space="0" w:color="auto"/>
              <w:left w:val="single" w:sz="4" w:space="0" w:color="auto"/>
              <w:bottom w:val="single" w:sz="4" w:space="0" w:color="auto"/>
              <w:right w:val="single" w:sz="4" w:space="0" w:color="auto"/>
            </w:tcBorders>
            <w:shd w:val="clear" w:color="auto" w:fill="FFFFFF"/>
          </w:tcPr>
          <w:p w14:paraId="01696892"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718" w:type="dxa"/>
            <w:tcBorders>
              <w:top w:val="single" w:sz="4" w:space="0" w:color="auto"/>
              <w:left w:val="single" w:sz="4" w:space="0" w:color="auto"/>
              <w:bottom w:val="single" w:sz="4" w:space="0" w:color="auto"/>
              <w:right w:val="single" w:sz="4" w:space="0" w:color="auto"/>
            </w:tcBorders>
            <w:shd w:val="clear" w:color="auto" w:fill="FFFFFF"/>
          </w:tcPr>
          <w:p w14:paraId="43DD64D5"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815" w:type="dxa"/>
            <w:tcBorders>
              <w:top w:val="single" w:sz="4" w:space="0" w:color="auto"/>
              <w:left w:val="single" w:sz="4" w:space="0" w:color="auto"/>
              <w:bottom w:val="single" w:sz="4" w:space="0" w:color="auto"/>
            </w:tcBorders>
            <w:shd w:val="clear" w:color="auto" w:fill="FFFFFF"/>
            <w:vAlign w:val="center"/>
          </w:tcPr>
          <w:p w14:paraId="1F721746" w14:textId="77777777" w:rsidR="00EB69C3" w:rsidRPr="008537C1" w:rsidRDefault="00EB69C3" w:rsidP="00C9037F">
            <w:pPr>
              <w:rPr>
                <w:sz w:val="20"/>
                <w:szCs w:val="20"/>
              </w:rPr>
            </w:pPr>
          </w:p>
        </w:tc>
      </w:tr>
    </w:tbl>
    <w:p w14:paraId="7A61BCE5" w14:textId="77777777" w:rsidR="00EB69C3" w:rsidRPr="008537C1" w:rsidRDefault="00EB69C3" w:rsidP="00EB69C3"/>
    <w:p w14:paraId="12989DB2" w14:textId="77777777" w:rsidR="00EB69C3" w:rsidRPr="008537C1" w:rsidRDefault="00EB69C3" w:rsidP="00EB69C3">
      <w:pPr>
        <w:spacing w:after="240"/>
      </w:pPr>
    </w:p>
    <w:tbl>
      <w:tblPr>
        <w:tblW w:w="905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806"/>
        <w:gridCol w:w="2695"/>
        <w:gridCol w:w="1280"/>
        <w:gridCol w:w="1127"/>
        <w:gridCol w:w="1531"/>
        <w:gridCol w:w="1618"/>
      </w:tblGrid>
      <w:tr w:rsidR="00EB69C3" w:rsidRPr="008537C1" w14:paraId="3C53399C" w14:textId="77777777" w:rsidTr="006B4428">
        <w:trPr>
          <w:trHeight w:val="181"/>
        </w:trPr>
        <w:tc>
          <w:tcPr>
            <w:tcW w:w="9057" w:type="dxa"/>
            <w:gridSpan w:val="6"/>
            <w:tcBorders>
              <w:top w:val="single" w:sz="4" w:space="0" w:color="auto"/>
              <w:left w:val="single" w:sz="4" w:space="0" w:color="auto"/>
              <w:bottom w:val="nil"/>
              <w:right w:val="single" w:sz="4" w:space="0" w:color="auto"/>
            </w:tcBorders>
            <w:shd w:val="clear" w:color="auto" w:fill="BDD6EE" w:themeFill="accent1" w:themeFillTint="66"/>
            <w:vAlign w:val="center"/>
          </w:tcPr>
          <w:p w14:paraId="03E67CED" w14:textId="77777777" w:rsidR="00EB69C3" w:rsidRPr="008537C1" w:rsidRDefault="00EB69C3" w:rsidP="006B4428">
            <w:pPr>
              <w:keepNext/>
              <w:keepLines/>
              <w:pBdr>
                <w:top w:val="nil"/>
                <w:left w:val="nil"/>
                <w:bottom w:val="nil"/>
                <w:right w:val="nil"/>
                <w:between w:val="nil"/>
              </w:pBdr>
              <w:spacing w:before="40"/>
              <w:rPr>
                <w:b/>
                <w:i/>
                <w:color w:val="000000"/>
                <w:sz w:val="20"/>
                <w:szCs w:val="20"/>
              </w:rPr>
            </w:pPr>
            <w:bookmarkStart w:id="292" w:name="_heading=h.18vjpp8" w:colFirst="0" w:colLast="0"/>
            <w:bookmarkEnd w:id="292"/>
            <w:r w:rsidRPr="008537C1">
              <w:rPr>
                <w:b/>
                <w:i/>
                <w:color w:val="000000"/>
                <w:sz w:val="20"/>
                <w:szCs w:val="20"/>
              </w:rPr>
              <w:t>Tab 5.1b What is your company's product category?</w:t>
            </w:r>
          </w:p>
        </w:tc>
      </w:tr>
      <w:tr w:rsidR="00EB69C3" w:rsidRPr="008537C1" w14:paraId="0478FCE1" w14:textId="77777777" w:rsidTr="006B4428">
        <w:trPr>
          <w:trHeight w:val="195"/>
        </w:trPr>
        <w:tc>
          <w:tcPr>
            <w:tcW w:w="3501" w:type="dxa"/>
            <w:gridSpan w:val="2"/>
            <w:tcBorders>
              <w:top w:val="nil"/>
              <w:left w:val="single" w:sz="4" w:space="0" w:color="auto"/>
              <w:bottom w:val="single" w:sz="4" w:space="0" w:color="auto"/>
              <w:right w:val="nil"/>
            </w:tcBorders>
            <w:shd w:val="clear" w:color="auto" w:fill="BDD6EE" w:themeFill="accent1" w:themeFillTint="66"/>
            <w:vAlign w:val="bottom"/>
          </w:tcPr>
          <w:p w14:paraId="5FD5E146" w14:textId="77777777" w:rsidR="00EB69C3" w:rsidRPr="008537C1" w:rsidRDefault="00EB69C3" w:rsidP="00C9037F">
            <w:pPr>
              <w:rPr>
                <w:sz w:val="20"/>
                <w:szCs w:val="20"/>
              </w:rPr>
            </w:pPr>
          </w:p>
        </w:tc>
        <w:tc>
          <w:tcPr>
            <w:tcW w:w="1280" w:type="dxa"/>
            <w:tcBorders>
              <w:top w:val="nil"/>
              <w:left w:val="nil"/>
              <w:bottom w:val="single" w:sz="4" w:space="0" w:color="auto"/>
              <w:right w:val="single" w:sz="8" w:space="0" w:color="E0E0E0"/>
            </w:tcBorders>
            <w:shd w:val="clear" w:color="auto" w:fill="BDD6EE" w:themeFill="accent1" w:themeFillTint="66"/>
            <w:vAlign w:val="bottom"/>
          </w:tcPr>
          <w:p w14:paraId="2B301ED6" w14:textId="77777777" w:rsidR="00EB69C3" w:rsidRPr="008537C1" w:rsidRDefault="00EB69C3" w:rsidP="00C9037F">
            <w:pPr>
              <w:ind w:left="60" w:right="60"/>
              <w:jc w:val="center"/>
              <w:rPr>
                <w:color w:val="264A60"/>
                <w:sz w:val="20"/>
                <w:szCs w:val="20"/>
              </w:rPr>
            </w:pPr>
            <w:r w:rsidRPr="008537C1">
              <w:rPr>
                <w:color w:val="264A60"/>
                <w:sz w:val="20"/>
                <w:szCs w:val="20"/>
              </w:rPr>
              <w:t>Frequency</w:t>
            </w:r>
          </w:p>
        </w:tc>
        <w:tc>
          <w:tcPr>
            <w:tcW w:w="1127" w:type="dxa"/>
            <w:tcBorders>
              <w:top w:val="nil"/>
              <w:left w:val="single" w:sz="8" w:space="0" w:color="E0E0E0"/>
              <w:bottom w:val="single" w:sz="4" w:space="0" w:color="auto"/>
              <w:right w:val="single" w:sz="8" w:space="0" w:color="E0E0E0"/>
            </w:tcBorders>
            <w:shd w:val="clear" w:color="auto" w:fill="BDD6EE" w:themeFill="accent1" w:themeFillTint="66"/>
            <w:vAlign w:val="bottom"/>
          </w:tcPr>
          <w:p w14:paraId="701BBA80" w14:textId="77777777" w:rsidR="00EB69C3" w:rsidRPr="008537C1" w:rsidRDefault="00EB69C3" w:rsidP="00C9037F">
            <w:pPr>
              <w:ind w:left="60" w:right="60"/>
              <w:jc w:val="center"/>
              <w:rPr>
                <w:color w:val="264A60"/>
                <w:sz w:val="20"/>
                <w:szCs w:val="20"/>
              </w:rPr>
            </w:pPr>
            <w:r w:rsidRPr="008537C1">
              <w:rPr>
                <w:color w:val="264A60"/>
                <w:sz w:val="20"/>
                <w:szCs w:val="20"/>
              </w:rPr>
              <w:t>Percent</w:t>
            </w:r>
          </w:p>
        </w:tc>
        <w:tc>
          <w:tcPr>
            <w:tcW w:w="1531" w:type="dxa"/>
            <w:tcBorders>
              <w:top w:val="nil"/>
              <w:left w:val="single" w:sz="8" w:space="0" w:color="E0E0E0"/>
              <w:bottom w:val="single" w:sz="4" w:space="0" w:color="auto"/>
              <w:right w:val="single" w:sz="8" w:space="0" w:color="E0E0E0"/>
            </w:tcBorders>
            <w:shd w:val="clear" w:color="auto" w:fill="BDD6EE" w:themeFill="accent1" w:themeFillTint="66"/>
            <w:vAlign w:val="bottom"/>
          </w:tcPr>
          <w:p w14:paraId="72CEBAA1" w14:textId="77777777" w:rsidR="00EB69C3" w:rsidRPr="008537C1" w:rsidRDefault="00EB69C3" w:rsidP="00C9037F">
            <w:pPr>
              <w:ind w:left="60" w:right="60"/>
              <w:jc w:val="center"/>
              <w:rPr>
                <w:color w:val="264A60"/>
                <w:sz w:val="20"/>
                <w:szCs w:val="20"/>
              </w:rPr>
            </w:pPr>
            <w:r w:rsidRPr="008537C1">
              <w:rPr>
                <w:color w:val="264A60"/>
                <w:sz w:val="20"/>
                <w:szCs w:val="20"/>
              </w:rPr>
              <w:t>Valid Percent</w:t>
            </w:r>
          </w:p>
        </w:tc>
        <w:tc>
          <w:tcPr>
            <w:tcW w:w="1618" w:type="dxa"/>
            <w:tcBorders>
              <w:top w:val="nil"/>
              <w:left w:val="single" w:sz="8" w:space="0" w:color="E0E0E0"/>
              <w:bottom w:val="single" w:sz="4" w:space="0" w:color="auto"/>
              <w:right w:val="single" w:sz="4" w:space="0" w:color="auto"/>
            </w:tcBorders>
            <w:shd w:val="clear" w:color="auto" w:fill="BDD6EE" w:themeFill="accent1" w:themeFillTint="66"/>
            <w:vAlign w:val="bottom"/>
          </w:tcPr>
          <w:p w14:paraId="7FDAB5AF" w14:textId="77777777" w:rsidR="00EB69C3" w:rsidRPr="008537C1" w:rsidRDefault="00EB69C3" w:rsidP="00C9037F">
            <w:pPr>
              <w:ind w:left="60" w:right="60"/>
              <w:jc w:val="center"/>
              <w:rPr>
                <w:color w:val="264A60"/>
                <w:sz w:val="20"/>
                <w:szCs w:val="20"/>
              </w:rPr>
            </w:pPr>
            <w:r w:rsidRPr="008537C1">
              <w:rPr>
                <w:color w:val="264A60"/>
                <w:sz w:val="20"/>
                <w:szCs w:val="20"/>
              </w:rPr>
              <w:t>Cumulative Percent</w:t>
            </w:r>
          </w:p>
        </w:tc>
      </w:tr>
      <w:tr w:rsidR="00EB69C3" w:rsidRPr="008537C1" w14:paraId="008BD2BC" w14:textId="77777777" w:rsidTr="006B4428">
        <w:trPr>
          <w:trHeight w:val="321"/>
        </w:trPr>
        <w:tc>
          <w:tcPr>
            <w:tcW w:w="806" w:type="dxa"/>
            <w:vMerge w:val="restart"/>
            <w:tcBorders>
              <w:top w:val="single" w:sz="4" w:space="0" w:color="auto"/>
              <w:left w:val="single" w:sz="4" w:space="0" w:color="auto"/>
              <w:bottom w:val="single" w:sz="4" w:space="0" w:color="auto"/>
              <w:right w:val="single" w:sz="4" w:space="0" w:color="auto"/>
            </w:tcBorders>
            <w:shd w:val="clear" w:color="auto" w:fill="E0E0E0"/>
          </w:tcPr>
          <w:p w14:paraId="3089F26B" w14:textId="77777777" w:rsidR="00EB69C3" w:rsidRPr="008537C1" w:rsidRDefault="00EB69C3" w:rsidP="00C9037F">
            <w:pPr>
              <w:ind w:left="60" w:right="60"/>
              <w:rPr>
                <w:color w:val="264A60"/>
                <w:sz w:val="20"/>
                <w:szCs w:val="20"/>
              </w:rPr>
            </w:pPr>
            <w:r w:rsidRPr="008537C1">
              <w:rPr>
                <w:color w:val="264A60"/>
                <w:sz w:val="20"/>
                <w:szCs w:val="20"/>
              </w:rPr>
              <w:t>Valid</w:t>
            </w:r>
          </w:p>
        </w:tc>
        <w:tc>
          <w:tcPr>
            <w:tcW w:w="2695" w:type="dxa"/>
            <w:tcBorders>
              <w:top w:val="single" w:sz="4" w:space="0" w:color="auto"/>
              <w:left w:val="single" w:sz="4" w:space="0" w:color="auto"/>
              <w:bottom w:val="single" w:sz="4" w:space="0" w:color="auto"/>
              <w:right w:val="single" w:sz="4" w:space="0" w:color="auto"/>
            </w:tcBorders>
            <w:shd w:val="clear" w:color="auto" w:fill="E0E0E0"/>
          </w:tcPr>
          <w:p w14:paraId="3725D2EE" w14:textId="77777777" w:rsidR="00EB69C3" w:rsidRPr="008537C1" w:rsidRDefault="00EB69C3" w:rsidP="00C9037F">
            <w:pPr>
              <w:ind w:left="60" w:right="60"/>
              <w:rPr>
                <w:color w:val="264A60"/>
                <w:sz w:val="20"/>
                <w:szCs w:val="20"/>
              </w:rPr>
            </w:pPr>
            <w:r w:rsidRPr="008537C1">
              <w:rPr>
                <w:color w:val="264A60"/>
                <w:sz w:val="20"/>
                <w:szCs w:val="20"/>
              </w:rPr>
              <w:t>Agricultural</w:t>
            </w:r>
          </w:p>
        </w:tc>
        <w:tc>
          <w:tcPr>
            <w:tcW w:w="1280" w:type="dxa"/>
            <w:tcBorders>
              <w:top w:val="single" w:sz="4" w:space="0" w:color="auto"/>
              <w:left w:val="single" w:sz="4" w:space="0" w:color="auto"/>
              <w:bottom w:val="single" w:sz="4" w:space="0" w:color="auto"/>
              <w:right w:val="single" w:sz="4" w:space="0" w:color="auto"/>
            </w:tcBorders>
            <w:shd w:val="clear" w:color="auto" w:fill="FFFFFF"/>
          </w:tcPr>
          <w:p w14:paraId="4119C90E" w14:textId="77777777" w:rsidR="00EB69C3" w:rsidRPr="008537C1" w:rsidRDefault="00EB69C3" w:rsidP="00C9037F">
            <w:pPr>
              <w:ind w:left="60" w:right="60"/>
              <w:jc w:val="right"/>
              <w:rPr>
                <w:color w:val="010205"/>
                <w:sz w:val="20"/>
                <w:szCs w:val="20"/>
              </w:rPr>
            </w:pPr>
            <w:r w:rsidRPr="008537C1">
              <w:rPr>
                <w:color w:val="010205"/>
                <w:sz w:val="20"/>
                <w:szCs w:val="20"/>
              </w:rPr>
              <w:t>99</w:t>
            </w:r>
          </w:p>
        </w:tc>
        <w:tc>
          <w:tcPr>
            <w:tcW w:w="1127" w:type="dxa"/>
            <w:tcBorders>
              <w:top w:val="single" w:sz="4" w:space="0" w:color="auto"/>
              <w:left w:val="single" w:sz="4" w:space="0" w:color="auto"/>
              <w:bottom w:val="single" w:sz="4" w:space="0" w:color="auto"/>
              <w:right w:val="single" w:sz="4" w:space="0" w:color="auto"/>
            </w:tcBorders>
            <w:shd w:val="clear" w:color="auto" w:fill="FFFFFF"/>
          </w:tcPr>
          <w:p w14:paraId="1542FAB3" w14:textId="77777777" w:rsidR="00EB69C3" w:rsidRPr="008537C1" w:rsidRDefault="00EB69C3" w:rsidP="00C9037F">
            <w:pPr>
              <w:ind w:left="60" w:right="60"/>
              <w:jc w:val="right"/>
              <w:rPr>
                <w:color w:val="010205"/>
                <w:sz w:val="20"/>
                <w:szCs w:val="20"/>
              </w:rPr>
            </w:pPr>
            <w:r w:rsidRPr="008537C1">
              <w:rPr>
                <w:color w:val="010205"/>
                <w:sz w:val="20"/>
                <w:szCs w:val="20"/>
              </w:rPr>
              <w:t>28.3</w:t>
            </w:r>
          </w:p>
        </w:tc>
        <w:tc>
          <w:tcPr>
            <w:tcW w:w="1531" w:type="dxa"/>
            <w:tcBorders>
              <w:top w:val="single" w:sz="4" w:space="0" w:color="auto"/>
              <w:left w:val="single" w:sz="4" w:space="0" w:color="auto"/>
              <w:bottom w:val="single" w:sz="4" w:space="0" w:color="auto"/>
              <w:right w:val="single" w:sz="4" w:space="0" w:color="auto"/>
            </w:tcBorders>
            <w:shd w:val="clear" w:color="auto" w:fill="FFFFFF"/>
          </w:tcPr>
          <w:p w14:paraId="45986BFC" w14:textId="77777777" w:rsidR="00EB69C3" w:rsidRPr="008537C1" w:rsidRDefault="00EB69C3" w:rsidP="00C9037F">
            <w:pPr>
              <w:ind w:left="60" w:right="60"/>
              <w:jc w:val="right"/>
              <w:rPr>
                <w:color w:val="010205"/>
                <w:sz w:val="20"/>
                <w:szCs w:val="20"/>
              </w:rPr>
            </w:pPr>
            <w:r w:rsidRPr="008537C1">
              <w:rPr>
                <w:color w:val="010205"/>
                <w:sz w:val="20"/>
                <w:szCs w:val="20"/>
              </w:rPr>
              <w:t>28.3</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14:paraId="03737CEA" w14:textId="77777777" w:rsidR="00EB69C3" w:rsidRPr="008537C1" w:rsidRDefault="00EB69C3" w:rsidP="00C9037F">
            <w:pPr>
              <w:ind w:left="60" w:right="60"/>
              <w:jc w:val="right"/>
              <w:rPr>
                <w:color w:val="010205"/>
                <w:sz w:val="20"/>
                <w:szCs w:val="20"/>
              </w:rPr>
            </w:pPr>
            <w:r w:rsidRPr="008537C1">
              <w:rPr>
                <w:color w:val="010205"/>
                <w:sz w:val="20"/>
                <w:szCs w:val="20"/>
              </w:rPr>
              <w:t>28.3</w:t>
            </w:r>
          </w:p>
        </w:tc>
      </w:tr>
      <w:tr w:rsidR="00EB69C3" w:rsidRPr="008537C1" w14:paraId="285FCA50" w14:textId="77777777" w:rsidTr="006B4428">
        <w:trPr>
          <w:trHeight w:val="334"/>
        </w:trPr>
        <w:tc>
          <w:tcPr>
            <w:tcW w:w="806" w:type="dxa"/>
            <w:vMerge/>
            <w:tcBorders>
              <w:top w:val="single" w:sz="4" w:space="0" w:color="auto"/>
              <w:left w:val="single" w:sz="4" w:space="0" w:color="auto"/>
              <w:bottom w:val="single" w:sz="4" w:space="0" w:color="auto"/>
              <w:right w:val="single" w:sz="4" w:space="0" w:color="auto"/>
            </w:tcBorders>
            <w:shd w:val="clear" w:color="auto" w:fill="E0E0E0"/>
          </w:tcPr>
          <w:p w14:paraId="0F2032D8"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95" w:type="dxa"/>
            <w:tcBorders>
              <w:top w:val="single" w:sz="4" w:space="0" w:color="auto"/>
              <w:left w:val="single" w:sz="4" w:space="0" w:color="auto"/>
              <w:bottom w:val="single" w:sz="4" w:space="0" w:color="auto"/>
              <w:right w:val="single" w:sz="4" w:space="0" w:color="auto"/>
            </w:tcBorders>
            <w:shd w:val="clear" w:color="auto" w:fill="E0E0E0"/>
          </w:tcPr>
          <w:p w14:paraId="614B32F4" w14:textId="77777777" w:rsidR="00EB69C3" w:rsidRPr="008537C1" w:rsidRDefault="00EB69C3" w:rsidP="00C9037F">
            <w:pPr>
              <w:ind w:left="60" w:right="60"/>
              <w:rPr>
                <w:color w:val="264A60"/>
                <w:sz w:val="20"/>
                <w:szCs w:val="20"/>
              </w:rPr>
            </w:pPr>
            <w:r w:rsidRPr="008537C1">
              <w:rPr>
                <w:color w:val="264A60"/>
                <w:sz w:val="20"/>
                <w:szCs w:val="20"/>
              </w:rPr>
              <w:t>Automobiles</w:t>
            </w:r>
          </w:p>
        </w:tc>
        <w:tc>
          <w:tcPr>
            <w:tcW w:w="1280" w:type="dxa"/>
            <w:tcBorders>
              <w:top w:val="single" w:sz="4" w:space="0" w:color="auto"/>
              <w:left w:val="single" w:sz="4" w:space="0" w:color="auto"/>
              <w:bottom w:val="single" w:sz="4" w:space="0" w:color="auto"/>
              <w:right w:val="single" w:sz="4" w:space="0" w:color="auto"/>
            </w:tcBorders>
            <w:shd w:val="clear" w:color="auto" w:fill="FFFFFF"/>
          </w:tcPr>
          <w:p w14:paraId="1CEE9F9C" w14:textId="77777777" w:rsidR="00EB69C3" w:rsidRPr="008537C1" w:rsidRDefault="00EB69C3" w:rsidP="00C9037F">
            <w:pPr>
              <w:ind w:left="60" w:right="60"/>
              <w:jc w:val="right"/>
              <w:rPr>
                <w:color w:val="010205"/>
                <w:sz w:val="20"/>
                <w:szCs w:val="20"/>
              </w:rPr>
            </w:pPr>
            <w:r w:rsidRPr="008537C1">
              <w:rPr>
                <w:color w:val="010205"/>
                <w:sz w:val="20"/>
                <w:szCs w:val="20"/>
              </w:rPr>
              <w:t>6</w:t>
            </w:r>
          </w:p>
        </w:tc>
        <w:tc>
          <w:tcPr>
            <w:tcW w:w="1127" w:type="dxa"/>
            <w:tcBorders>
              <w:top w:val="single" w:sz="4" w:space="0" w:color="auto"/>
              <w:left w:val="single" w:sz="4" w:space="0" w:color="auto"/>
              <w:bottom w:val="single" w:sz="4" w:space="0" w:color="auto"/>
              <w:right w:val="single" w:sz="4" w:space="0" w:color="auto"/>
            </w:tcBorders>
            <w:shd w:val="clear" w:color="auto" w:fill="FFFFFF"/>
          </w:tcPr>
          <w:p w14:paraId="096DE11E" w14:textId="77777777" w:rsidR="00EB69C3" w:rsidRPr="008537C1" w:rsidRDefault="00EB69C3" w:rsidP="00C9037F">
            <w:pPr>
              <w:ind w:left="60" w:right="60"/>
              <w:jc w:val="right"/>
              <w:rPr>
                <w:color w:val="010205"/>
                <w:sz w:val="20"/>
                <w:szCs w:val="20"/>
              </w:rPr>
            </w:pPr>
            <w:r w:rsidRPr="008537C1">
              <w:rPr>
                <w:color w:val="010205"/>
                <w:sz w:val="20"/>
                <w:szCs w:val="20"/>
              </w:rPr>
              <w:t>1.7</w:t>
            </w:r>
          </w:p>
        </w:tc>
        <w:tc>
          <w:tcPr>
            <w:tcW w:w="1531" w:type="dxa"/>
            <w:tcBorders>
              <w:top w:val="single" w:sz="4" w:space="0" w:color="auto"/>
              <w:left w:val="single" w:sz="4" w:space="0" w:color="auto"/>
              <w:bottom w:val="single" w:sz="4" w:space="0" w:color="auto"/>
              <w:right w:val="single" w:sz="4" w:space="0" w:color="auto"/>
            </w:tcBorders>
            <w:shd w:val="clear" w:color="auto" w:fill="FFFFFF"/>
          </w:tcPr>
          <w:p w14:paraId="5761ED46" w14:textId="77777777" w:rsidR="00EB69C3" w:rsidRPr="008537C1" w:rsidRDefault="00EB69C3" w:rsidP="00C9037F">
            <w:pPr>
              <w:ind w:left="60" w:right="60"/>
              <w:jc w:val="right"/>
              <w:rPr>
                <w:color w:val="010205"/>
                <w:sz w:val="20"/>
                <w:szCs w:val="20"/>
              </w:rPr>
            </w:pPr>
            <w:r w:rsidRPr="008537C1">
              <w:rPr>
                <w:color w:val="010205"/>
                <w:sz w:val="20"/>
                <w:szCs w:val="20"/>
              </w:rPr>
              <w:t>1.7</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14:paraId="62D88B2B" w14:textId="77777777" w:rsidR="00EB69C3" w:rsidRPr="008537C1" w:rsidRDefault="00EB69C3" w:rsidP="00C9037F">
            <w:pPr>
              <w:ind w:left="60" w:right="60"/>
              <w:jc w:val="right"/>
              <w:rPr>
                <w:color w:val="010205"/>
                <w:sz w:val="20"/>
                <w:szCs w:val="20"/>
              </w:rPr>
            </w:pPr>
            <w:r w:rsidRPr="008537C1">
              <w:rPr>
                <w:color w:val="010205"/>
                <w:sz w:val="20"/>
                <w:szCs w:val="20"/>
              </w:rPr>
              <w:t>30.0</w:t>
            </w:r>
          </w:p>
        </w:tc>
      </w:tr>
      <w:tr w:rsidR="00EB69C3" w:rsidRPr="008537C1" w14:paraId="4AC7B09C" w14:textId="77777777" w:rsidTr="006B4428">
        <w:trPr>
          <w:trHeight w:val="348"/>
        </w:trPr>
        <w:tc>
          <w:tcPr>
            <w:tcW w:w="806" w:type="dxa"/>
            <w:vMerge/>
            <w:tcBorders>
              <w:top w:val="single" w:sz="4" w:space="0" w:color="auto"/>
              <w:left w:val="single" w:sz="4" w:space="0" w:color="auto"/>
              <w:bottom w:val="single" w:sz="4" w:space="0" w:color="auto"/>
              <w:right w:val="single" w:sz="4" w:space="0" w:color="auto"/>
            </w:tcBorders>
            <w:shd w:val="clear" w:color="auto" w:fill="E0E0E0"/>
          </w:tcPr>
          <w:p w14:paraId="7DE122CB"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95" w:type="dxa"/>
            <w:tcBorders>
              <w:top w:val="single" w:sz="4" w:space="0" w:color="auto"/>
              <w:left w:val="single" w:sz="4" w:space="0" w:color="auto"/>
              <w:bottom w:val="single" w:sz="4" w:space="0" w:color="auto"/>
              <w:right w:val="single" w:sz="4" w:space="0" w:color="auto"/>
            </w:tcBorders>
            <w:shd w:val="clear" w:color="auto" w:fill="E0E0E0"/>
          </w:tcPr>
          <w:p w14:paraId="4100CDBE" w14:textId="77777777" w:rsidR="00EB69C3" w:rsidRPr="008537C1" w:rsidRDefault="00EB69C3" w:rsidP="00C9037F">
            <w:pPr>
              <w:ind w:left="60" w:right="60"/>
              <w:rPr>
                <w:color w:val="264A60"/>
                <w:sz w:val="20"/>
                <w:szCs w:val="20"/>
              </w:rPr>
            </w:pPr>
            <w:r w:rsidRPr="008537C1">
              <w:rPr>
                <w:color w:val="264A60"/>
                <w:sz w:val="20"/>
                <w:szCs w:val="20"/>
              </w:rPr>
              <w:t>Construction</w:t>
            </w:r>
          </w:p>
        </w:tc>
        <w:tc>
          <w:tcPr>
            <w:tcW w:w="1280" w:type="dxa"/>
            <w:tcBorders>
              <w:top w:val="single" w:sz="4" w:space="0" w:color="auto"/>
              <w:left w:val="single" w:sz="4" w:space="0" w:color="auto"/>
              <w:bottom w:val="single" w:sz="4" w:space="0" w:color="auto"/>
              <w:right w:val="single" w:sz="4" w:space="0" w:color="auto"/>
            </w:tcBorders>
            <w:shd w:val="clear" w:color="auto" w:fill="FFFFFF"/>
          </w:tcPr>
          <w:p w14:paraId="56E1BF93" w14:textId="77777777" w:rsidR="00EB69C3" w:rsidRPr="008537C1" w:rsidRDefault="00EB69C3" w:rsidP="00C9037F">
            <w:pPr>
              <w:ind w:left="60" w:right="60"/>
              <w:jc w:val="right"/>
              <w:rPr>
                <w:color w:val="010205"/>
                <w:sz w:val="20"/>
                <w:szCs w:val="20"/>
              </w:rPr>
            </w:pPr>
            <w:r w:rsidRPr="008537C1">
              <w:rPr>
                <w:color w:val="010205"/>
                <w:sz w:val="20"/>
                <w:szCs w:val="20"/>
              </w:rPr>
              <w:t>45</w:t>
            </w:r>
          </w:p>
        </w:tc>
        <w:tc>
          <w:tcPr>
            <w:tcW w:w="1127" w:type="dxa"/>
            <w:tcBorders>
              <w:top w:val="single" w:sz="4" w:space="0" w:color="auto"/>
              <w:left w:val="single" w:sz="4" w:space="0" w:color="auto"/>
              <w:bottom w:val="single" w:sz="4" w:space="0" w:color="auto"/>
              <w:right w:val="single" w:sz="4" w:space="0" w:color="auto"/>
            </w:tcBorders>
            <w:shd w:val="clear" w:color="auto" w:fill="FFFFFF"/>
          </w:tcPr>
          <w:p w14:paraId="2D7F442B" w14:textId="77777777" w:rsidR="00EB69C3" w:rsidRPr="008537C1" w:rsidRDefault="00EB69C3" w:rsidP="00C9037F">
            <w:pPr>
              <w:ind w:left="60" w:right="60"/>
              <w:jc w:val="right"/>
              <w:rPr>
                <w:color w:val="010205"/>
                <w:sz w:val="20"/>
                <w:szCs w:val="20"/>
              </w:rPr>
            </w:pPr>
            <w:r w:rsidRPr="008537C1">
              <w:rPr>
                <w:color w:val="010205"/>
                <w:sz w:val="20"/>
                <w:szCs w:val="20"/>
              </w:rPr>
              <w:t>12.9</w:t>
            </w:r>
          </w:p>
        </w:tc>
        <w:tc>
          <w:tcPr>
            <w:tcW w:w="1531" w:type="dxa"/>
            <w:tcBorders>
              <w:top w:val="single" w:sz="4" w:space="0" w:color="auto"/>
              <w:left w:val="single" w:sz="4" w:space="0" w:color="auto"/>
              <w:bottom w:val="single" w:sz="4" w:space="0" w:color="auto"/>
              <w:right w:val="single" w:sz="4" w:space="0" w:color="auto"/>
            </w:tcBorders>
            <w:shd w:val="clear" w:color="auto" w:fill="FFFFFF"/>
          </w:tcPr>
          <w:p w14:paraId="0666F054" w14:textId="77777777" w:rsidR="00EB69C3" w:rsidRPr="008537C1" w:rsidRDefault="00EB69C3" w:rsidP="00C9037F">
            <w:pPr>
              <w:ind w:left="60" w:right="60"/>
              <w:jc w:val="right"/>
              <w:rPr>
                <w:color w:val="010205"/>
                <w:sz w:val="20"/>
                <w:szCs w:val="20"/>
              </w:rPr>
            </w:pPr>
            <w:r w:rsidRPr="008537C1">
              <w:rPr>
                <w:color w:val="010205"/>
                <w:sz w:val="20"/>
                <w:szCs w:val="20"/>
              </w:rPr>
              <w:t>12.9</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14:paraId="361E7DAA" w14:textId="77777777" w:rsidR="00EB69C3" w:rsidRPr="008537C1" w:rsidRDefault="00EB69C3" w:rsidP="00C9037F">
            <w:pPr>
              <w:ind w:left="60" w:right="60"/>
              <w:jc w:val="right"/>
              <w:rPr>
                <w:color w:val="010205"/>
                <w:sz w:val="20"/>
                <w:szCs w:val="20"/>
              </w:rPr>
            </w:pPr>
            <w:r w:rsidRPr="008537C1">
              <w:rPr>
                <w:color w:val="010205"/>
                <w:sz w:val="20"/>
                <w:szCs w:val="20"/>
              </w:rPr>
              <w:t>42.9</w:t>
            </w:r>
          </w:p>
        </w:tc>
      </w:tr>
      <w:tr w:rsidR="00EB69C3" w:rsidRPr="008537C1" w14:paraId="0339C944" w14:textId="77777777" w:rsidTr="006B4428">
        <w:trPr>
          <w:trHeight w:val="334"/>
        </w:trPr>
        <w:tc>
          <w:tcPr>
            <w:tcW w:w="806" w:type="dxa"/>
            <w:vMerge/>
            <w:tcBorders>
              <w:top w:val="single" w:sz="4" w:space="0" w:color="auto"/>
              <w:left w:val="single" w:sz="4" w:space="0" w:color="auto"/>
              <w:bottom w:val="single" w:sz="4" w:space="0" w:color="auto"/>
              <w:right w:val="single" w:sz="4" w:space="0" w:color="auto"/>
            </w:tcBorders>
            <w:shd w:val="clear" w:color="auto" w:fill="E0E0E0"/>
          </w:tcPr>
          <w:p w14:paraId="69CF1FF2"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95" w:type="dxa"/>
            <w:tcBorders>
              <w:top w:val="single" w:sz="4" w:space="0" w:color="auto"/>
              <w:left w:val="single" w:sz="4" w:space="0" w:color="auto"/>
              <w:bottom w:val="single" w:sz="4" w:space="0" w:color="auto"/>
              <w:right w:val="single" w:sz="4" w:space="0" w:color="auto"/>
            </w:tcBorders>
            <w:shd w:val="clear" w:color="auto" w:fill="E0E0E0"/>
          </w:tcPr>
          <w:p w14:paraId="4A09677F" w14:textId="77777777" w:rsidR="00EB69C3" w:rsidRPr="008537C1" w:rsidRDefault="00EB69C3" w:rsidP="00C9037F">
            <w:pPr>
              <w:ind w:left="60" w:right="60"/>
              <w:rPr>
                <w:color w:val="264A60"/>
                <w:sz w:val="20"/>
                <w:szCs w:val="20"/>
              </w:rPr>
            </w:pPr>
            <w:r w:rsidRPr="008537C1">
              <w:rPr>
                <w:color w:val="264A60"/>
                <w:sz w:val="20"/>
                <w:szCs w:val="20"/>
              </w:rPr>
              <w:t>Domestics</w:t>
            </w:r>
          </w:p>
        </w:tc>
        <w:tc>
          <w:tcPr>
            <w:tcW w:w="1280" w:type="dxa"/>
            <w:tcBorders>
              <w:top w:val="single" w:sz="4" w:space="0" w:color="auto"/>
              <w:left w:val="single" w:sz="4" w:space="0" w:color="auto"/>
              <w:bottom w:val="single" w:sz="4" w:space="0" w:color="auto"/>
              <w:right w:val="single" w:sz="4" w:space="0" w:color="auto"/>
            </w:tcBorders>
            <w:shd w:val="clear" w:color="auto" w:fill="FFFFFF"/>
          </w:tcPr>
          <w:p w14:paraId="65D45225" w14:textId="77777777" w:rsidR="00EB69C3" w:rsidRPr="008537C1" w:rsidRDefault="00EB69C3" w:rsidP="00C9037F">
            <w:pPr>
              <w:ind w:left="60" w:right="60"/>
              <w:jc w:val="right"/>
              <w:rPr>
                <w:color w:val="010205"/>
                <w:sz w:val="20"/>
                <w:szCs w:val="20"/>
              </w:rPr>
            </w:pPr>
            <w:r w:rsidRPr="008537C1">
              <w:rPr>
                <w:color w:val="010205"/>
                <w:sz w:val="20"/>
                <w:szCs w:val="20"/>
              </w:rPr>
              <w:t>86</w:t>
            </w:r>
          </w:p>
        </w:tc>
        <w:tc>
          <w:tcPr>
            <w:tcW w:w="1127" w:type="dxa"/>
            <w:tcBorders>
              <w:top w:val="single" w:sz="4" w:space="0" w:color="auto"/>
              <w:left w:val="single" w:sz="4" w:space="0" w:color="auto"/>
              <w:bottom w:val="single" w:sz="4" w:space="0" w:color="auto"/>
              <w:right w:val="single" w:sz="4" w:space="0" w:color="auto"/>
            </w:tcBorders>
            <w:shd w:val="clear" w:color="auto" w:fill="FFFFFF"/>
          </w:tcPr>
          <w:p w14:paraId="1D603B92" w14:textId="77777777" w:rsidR="00EB69C3" w:rsidRPr="008537C1" w:rsidRDefault="00EB69C3" w:rsidP="00C9037F">
            <w:pPr>
              <w:ind w:left="60" w:right="60"/>
              <w:jc w:val="right"/>
              <w:rPr>
                <w:color w:val="010205"/>
                <w:sz w:val="20"/>
                <w:szCs w:val="20"/>
              </w:rPr>
            </w:pPr>
            <w:r w:rsidRPr="008537C1">
              <w:rPr>
                <w:color w:val="010205"/>
                <w:sz w:val="20"/>
                <w:szCs w:val="20"/>
              </w:rPr>
              <w:t>24.6</w:t>
            </w:r>
          </w:p>
        </w:tc>
        <w:tc>
          <w:tcPr>
            <w:tcW w:w="1531" w:type="dxa"/>
            <w:tcBorders>
              <w:top w:val="single" w:sz="4" w:space="0" w:color="auto"/>
              <w:left w:val="single" w:sz="4" w:space="0" w:color="auto"/>
              <w:bottom w:val="single" w:sz="4" w:space="0" w:color="auto"/>
              <w:right w:val="single" w:sz="4" w:space="0" w:color="auto"/>
            </w:tcBorders>
            <w:shd w:val="clear" w:color="auto" w:fill="FFFFFF"/>
          </w:tcPr>
          <w:p w14:paraId="0FDA199F" w14:textId="77777777" w:rsidR="00EB69C3" w:rsidRPr="008537C1" w:rsidRDefault="00EB69C3" w:rsidP="00C9037F">
            <w:pPr>
              <w:ind w:left="60" w:right="60"/>
              <w:jc w:val="right"/>
              <w:rPr>
                <w:color w:val="010205"/>
                <w:sz w:val="20"/>
                <w:szCs w:val="20"/>
              </w:rPr>
            </w:pPr>
            <w:r w:rsidRPr="008537C1">
              <w:rPr>
                <w:color w:val="010205"/>
                <w:sz w:val="20"/>
                <w:szCs w:val="20"/>
              </w:rPr>
              <w:t>24.6</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14:paraId="3D15AA79" w14:textId="77777777" w:rsidR="00EB69C3" w:rsidRPr="008537C1" w:rsidRDefault="00EB69C3" w:rsidP="00C9037F">
            <w:pPr>
              <w:ind w:left="60" w:right="60"/>
              <w:jc w:val="right"/>
              <w:rPr>
                <w:color w:val="010205"/>
                <w:sz w:val="20"/>
                <w:szCs w:val="20"/>
              </w:rPr>
            </w:pPr>
            <w:r w:rsidRPr="008537C1">
              <w:rPr>
                <w:color w:val="010205"/>
                <w:sz w:val="20"/>
                <w:szCs w:val="20"/>
              </w:rPr>
              <w:t>67.4</w:t>
            </w:r>
          </w:p>
        </w:tc>
      </w:tr>
      <w:tr w:rsidR="00EB69C3" w:rsidRPr="008537C1" w14:paraId="3EC5BC8C" w14:textId="77777777" w:rsidTr="006B4428">
        <w:trPr>
          <w:trHeight w:val="348"/>
        </w:trPr>
        <w:tc>
          <w:tcPr>
            <w:tcW w:w="806" w:type="dxa"/>
            <w:vMerge/>
            <w:tcBorders>
              <w:top w:val="single" w:sz="4" w:space="0" w:color="auto"/>
              <w:left w:val="single" w:sz="4" w:space="0" w:color="auto"/>
              <w:bottom w:val="single" w:sz="4" w:space="0" w:color="auto"/>
              <w:right w:val="single" w:sz="4" w:space="0" w:color="auto"/>
            </w:tcBorders>
            <w:shd w:val="clear" w:color="auto" w:fill="E0E0E0"/>
          </w:tcPr>
          <w:p w14:paraId="5AEAD8FE"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95" w:type="dxa"/>
            <w:tcBorders>
              <w:top w:val="single" w:sz="4" w:space="0" w:color="auto"/>
              <w:left w:val="single" w:sz="4" w:space="0" w:color="auto"/>
              <w:bottom w:val="single" w:sz="4" w:space="0" w:color="auto"/>
              <w:right w:val="single" w:sz="4" w:space="0" w:color="auto"/>
            </w:tcBorders>
            <w:shd w:val="clear" w:color="auto" w:fill="E0E0E0"/>
          </w:tcPr>
          <w:p w14:paraId="7E937751" w14:textId="77777777" w:rsidR="00EB69C3" w:rsidRPr="008537C1" w:rsidRDefault="00EB69C3" w:rsidP="00C9037F">
            <w:pPr>
              <w:ind w:left="60" w:right="60"/>
              <w:rPr>
                <w:color w:val="264A60"/>
                <w:sz w:val="20"/>
                <w:szCs w:val="20"/>
              </w:rPr>
            </w:pPr>
            <w:r w:rsidRPr="008537C1">
              <w:rPr>
                <w:color w:val="264A60"/>
                <w:sz w:val="20"/>
                <w:szCs w:val="20"/>
              </w:rPr>
              <w:t>Electrical and Electronics</w:t>
            </w:r>
          </w:p>
        </w:tc>
        <w:tc>
          <w:tcPr>
            <w:tcW w:w="1280" w:type="dxa"/>
            <w:tcBorders>
              <w:top w:val="single" w:sz="4" w:space="0" w:color="auto"/>
              <w:left w:val="single" w:sz="4" w:space="0" w:color="auto"/>
              <w:bottom w:val="single" w:sz="4" w:space="0" w:color="auto"/>
              <w:right w:val="single" w:sz="4" w:space="0" w:color="auto"/>
            </w:tcBorders>
            <w:shd w:val="clear" w:color="auto" w:fill="FFFFFF"/>
          </w:tcPr>
          <w:p w14:paraId="7A55569C" w14:textId="77777777" w:rsidR="00EB69C3" w:rsidRPr="008537C1" w:rsidRDefault="00EB69C3" w:rsidP="00C9037F">
            <w:pPr>
              <w:ind w:left="60" w:right="60"/>
              <w:jc w:val="right"/>
              <w:rPr>
                <w:color w:val="010205"/>
                <w:sz w:val="20"/>
                <w:szCs w:val="20"/>
              </w:rPr>
            </w:pPr>
            <w:r w:rsidRPr="008537C1">
              <w:rPr>
                <w:color w:val="010205"/>
                <w:sz w:val="20"/>
                <w:szCs w:val="20"/>
              </w:rPr>
              <w:t>9</w:t>
            </w:r>
          </w:p>
        </w:tc>
        <w:tc>
          <w:tcPr>
            <w:tcW w:w="1127" w:type="dxa"/>
            <w:tcBorders>
              <w:top w:val="single" w:sz="4" w:space="0" w:color="auto"/>
              <w:left w:val="single" w:sz="4" w:space="0" w:color="auto"/>
              <w:bottom w:val="single" w:sz="4" w:space="0" w:color="auto"/>
              <w:right w:val="single" w:sz="4" w:space="0" w:color="auto"/>
            </w:tcBorders>
            <w:shd w:val="clear" w:color="auto" w:fill="FFFFFF"/>
          </w:tcPr>
          <w:p w14:paraId="36E88600" w14:textId="77777777" w:rsidR="00EB69C3" w:rsidRPr="008537C1" w:rsidRDefault="00EB69C3" w:rsidP="00C9037F">
            <w:pPr>
              <w:ind w:left="60" w:right="60"/>
              <w:jc w:val="right"/>
              <w:rPr>
                <w:color w:val="010205"/>
                <w:sz w:val="20"/>
                <w:szCs w:val="20"/>
              </w:rPr>
            </w:pPr>
            <w:r w:rsidRPr="008537C1">
              <w:rPr>
                <w:color w:val="010205"/>
                <w:sz w:val="20"/>
                <w:szCs w:val="20"/>
              </w:rPr>
              <w:t>2.6</w:t>
            </w:r>
          </w:p>
        </w:tc>
        <w:tc>
          <w:tcPr>
            <w:tcW w:w="1531" w:type="dxa"/>
            <w:tcBorders>
              <w:top w:val="single" w:sz="4" w:space="0" w:color="auto"/>
              <w:left w:val="single" w:sz="4" w:space="0" w:color="auto"/>
              <w:bottom w:val="single" w:sz="4" w:space="0" w:color="auto"/>
              <w:right w:val="single" w:sz="4" w:space="0" w:color="auto"/>
            </w:tcBorders>
            <w:shd w:val="clear" w:color="auto" w:fill="FFFFFF"/>
          </w:tcPr>
          <w:p w14:paraId="11697410" w14:textId="77777777" w:rsidR="00EB69C3" w:rsidRPr="008537C1" w:rsidRDefault="00EB69C3" w:rsidP="00C9037F">
            <w:pPr>
              <w:ind w:left="60" w:right="60"/>
              <w:jc w:val="right"/>
              <w:rPr>
                <w:color w:val="010205"/>
                <w:sz w:val="20"/>
                <w:szCs w:val="20"/>
              </w:rPr>
            </w:pPr>
            <w:r w:rsidRPr="008537C1">
              <w:rPr>
                <w:color w:val="010205"/>
                <w:sz w:val="20"/>
                <w:szCs w:val="20"/>
              </w:rPr>
              <w:t>2.6</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14:paraId="159636EC" w14:textId="77777777" w:rsidR="00EB69C3" w:rsidRPr="008537C1" w:rsidRDefault="00EB69C3" w:rsidP="00C9037F">
            <w:pPr>
              <w:ind w:left="60" w:right="60"/>
              <w:jc w:val="right"/>
              <w:rPr>
                <w:color w:val="010205"/>
                <w:sz w:val="20"/>
                <w:szCs w:val="20"/>
              </w:rPr>
            </w:pPr>
            <w:r w:rsidRPr="008537C1">
              <w:rPr>
                <w:color w:val="010205"/>
                <w:sz w:val="20"/>
                <w:szCs w:val="20"/>
              </w:rPr>
              <w:t>70.0</w:t>
            </w:r>
          </w:p>
        </w:tc>
      </w:tr>
      <w:tr w:rsidR="00EB69C3" w:rsidRPr="008537C1" w14:paraId="731F7325" w14:textId="77777777" w:rsidTr="006B4428">
        <w:trPr>
          <w:trHeight w:val="334"/>
        </w:trPr>
        <w:tc>
          <w:tcPr>
            <w:tcW w:w="806" w:type="dxa"/>
            <w:vMerge/>
            <w:tcBorders>
              <w:top w:val="single" w:sz="4" w:space="0" w:color="auto"/>
              <w:left w:val="single" w:sz="4" w:space="0" w:color="auto"/>
              <w:bottom w:val="single" w:sz="4" w:space="0" w:color="auto"/>
              <w:right w:val="single" w:sz="4" w:space="0" w:color="auto"/>
            </w:tcBorders>
            <w:shd w:val="clear" w:color="auto" w:fill="E0E0E0"/>
          </w:tcPr>
          <w:p w14:paraId="42DF2545"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95" w:type="dxa"/>
            <w:tcBorders>
              <w:top w:val="single" w:sz="4" w:space="0" w:color="auto"/>
              <w:left w:val="single" w:sz="4" w:space="0" w:color="auto"/>
              <w:bottom w:val="single" w:sz="4" w:space="0" w:color="auto"/>
              <w:right w:val="single" w:sz="4" w:space="0" w:color="auto"/>
            </w:tcBorders>
            <w:shd w:val="clear" w:color="auto" w:fill="E0E0E0"/>
          </w:tcPr>
          <w:p w14:paraId="05A59CD0" w14:textId="77777777" w:rsidR="00EB69C3" w:rsidRPr="008537C1" w:rsidRDefault="00EB69C3" w:rsidP="00C9037F">
            <w:pPr>
              <w:ind w:left="60" w:right="60"/>
              <w:rPr>
                <w:color w:val="264A60"/>
                <w:sz w:val="20"/>
                <w:szCs w:val="20"/>
              </w:rPr>
            </w:pPr>
            <w:r w:rsidRPr="008537C1">
              <w:rPr>
                <w:color w:val="264A60"/>
                <w:sz w:val="20"/>
                <w:szCs w:val="20"/>
              </w:rPr>
              <w:t>Food, Drinks and Tobacco</w:t>
            </w:r>
          </w:p>
        </w:tc>
        <w:tc>
          <w:tcPr>
            <w:tcW w:w="1280" w:type="dxa"/>
            <w:tcBorders>
              <w:top w:val="single" w:sz="4" w:space="0" w:color="auto"/>
              <w:left w:val="single" w:sz="4" w:space="0" w:color="auto"/>
              <w:bottom w:val="single" w:sz="4" w:space="0" w:color="auto"/>
              <w:right w:val="single" w:sz="4" w:space="0" w:color="auto"/>
            </w:tcBorders>
            <w:shd w:val="clear" w:color="auto" w:fill="FFFFFF"/>
          </w:tcPr>
          <w:p w14:paraId="3D7D9BBF" w14:textId="77777777" w:rsidR="00EB69C3" w:rsidRPr="008537C1" w:rsidRDefault="00EB69C3" w:rsidP="00C9037F">
            <w:pPr>
              <w:ind w:left="60" w:right="60"/>
              <w:jc w:val="right"/>
              <w:rPr>
                <w:color w:val="010205"/>
                <w:sz w:val="20"/>
                <w:szCs w:val="20"/>
              </w:rPr>
            </w:pPr>
            <w:r w:rsidRPr="008537C1">
              <w:rPr>
                <w:color w:val="010205"/>
                <w:sz w:val="20"/>
                <w:szCs w:val="20"/>
              </w:rPr>
              <w:t>77</w:t>
            </w:r>
          </w:p>
        </w:tc>
        <w:tc>
          <w:tcPr>
            <w:tcW w:w="1127" w:type="dxa"/>
            <w:tcBorders>
              <w:top w:val="single" w:sz="4" w:space="0" w:color="auto"/>
              <w:left w:val="single" w:sz="4" w:space="0" w:color="auto"/>
              <w:bottom w:val="single" w:sz="4" w:space="0" w:color="auto"/>
              <w:right w:val="single" w:sz="4" w:space="0" w:color="auto"/>
            </w:tcBorders>
            <w:shd w:val="clear" w:color="auto" w:fill="FFFFFF"/>
          </w:tcPr>
          <w:p w14:paraId="16CCD378" w14:textId="77777777" w:rsidR="00EB69C3" w:rsidRPr="008537C1" w:rsidRDefault="00EB69C3" w:rsidP="00C9037F">
            <w:pPr>
              <w:ind w:left="60" w:right="60"/>
              <w:jc w:val="right"/>
              <w:rPr>
                <w:color w:val="010205"/>
                <w:sz w:val="20"/>
                <w:szCs w:val="20"/>
              </w:rPr>
            </w:pPr>
            <w:r w:rsidRPr="008537C1">
              <w:rPr>
                <w:color w:val="010205"/>
                <w:sz w:val="20"/>
                <w:szCs w:val="20"/>
              </w:rPr>
              <w:t>22.0</w:t>
            </w:r>
          </w:p>
        </w:tc>
        <w:tc>
          <w:tcPr>
            <w:tcW w:w="1531" w:type="dxa"/>
            <w:tcBorders>
              <w:top w:val="single" w:sz="4" w:space="0" w:color="auto"/>
              <w:left w:val="single" w:sz="4" w:space="0" w:color="auto"/>
              <w:bottom w:val="single" w:sz="4" w:space="0" w:color="auto"/>
              <w:right w:val="single" w:sz="4" w:space="0" w:color="auto"/>
            </w:tcBorders>
            <w:shd w:val="clear" w:color="auto" w:fill="FFFFFF"/>
          </w:tcPr>
          <w:p w14:paraId="4AD95758" w14:textId="77777777" w:rsidR="00EB69C3" w:rsidRPr="008537C1" w:rsidRDefault="00EB69C3" w:rsidP="00C9037F">
            <w:pPr>
              <w:ind w:left="60" w:right="60"/>
              <w:jc w:val="right"/>
              <w:rPr>
                <w:color w:val="010205"/>
                <w:sz w:val="20"/>
                <w:szCs w:val="20"/>
              </w:rPr>
            </w:pPr>
            <w:r w:rsidRPr="008537C1">
              <w:rPr>
                <w:color w:val="010205"/>
                <w:sz w:val="20"/>
                <w:szCs w:val="20"/>
              </w:rPr>
              <w:t>22.0</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14:paraId="0EF8A004" w14:textId="77777777" w:rsidR="00EB69C3" w:rsidRPr="008537C1" w:rsidRDefault="00EB69C3" w:rsidP="00C9037F">
            <w:pPr>
              <w:ind w:left="60" w:right="60"/>
              <w:jc w:val="right"/>
              <w:rPr>
                <w:color w:val="010205"/>
                <w:sz w:val="20"/>
                <w:szCs w:val="20"/>
              </w:rPr>
            </w:pPr>
            <w:r w:rsidRPr="008537C1">
              <w:rPr>
                <w:color w:val="010205"/>
                <w:sz w:val="20"/>
                <w:szCs w:val="20"/>
              </w:rPr>
              <w:t>92.0</w:t>
            </w:r>
          </w:p>
        </w:tc>
      </w:tr>
      <w:tr w:rsidR="00EB69C3" w:rsidRPr="008537C1" w14:paraId="319CE288" w14:textId="77777777" w:rsidTr="006B4428">
        <w:trPr>
          <w:trHeight w:val="348"/>
        </w:trPr>
        <w:tc>
          <w:tcPr>
            <w:tcW w:w="806" w:type="dxa"/>
            <w:vMerge/>
            <w:tcBorders>
              <w:top w:val="single" w:sz="4" w:space="0" w:color="auto"/>
              <w:left w:val="single" w:sz="4" w:space="0" w:color="auto"/>
              <w:bottom w:val="single" w:sz="4" w:space="0" w:color="auto"/>
              <w:right w:val="single" w:sz="4" w:space="0" w:color="auto"/>
            </w:tcBorders>
            <w:shd w:val="clear" w:color="auto" w:fill="E0E0E0"/>
          </w:tcPr>
          <w:p w14:paraId="18914D67"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95" w:type="dxa"/>
            <w:tcBorders>
              <w:top w:val="single" w:sz="4" w:space="0" w:color="auto"/>
              <w:left w:val="single" w:sz="4" w:space="0" w:color="auto"/>
              <w:bottom w:val="single" w:sz="4" w:space="0" w:color="auto"/>
              <w:right w:val="single" w:sz="4" w:space="0" w:color="auto"/>
            </w:tcBorders>
            <w:shd w:val="clear" w:color="auto" w:fill="E0E0E0"/>
          </w:tcPr>
          <w:p w14:paraId="19531EBE" w14:textId="77777777" w:rsidR="00EB69C3" w:rsidRPr="008537C1" w:rsidRDefault="00EB69C3" w:rsidP="00C9037F">
            <w:pPr>
              <w:ind w:left="60" w:right="60"/>
              <w:rPr>
                <w:color w:val="264A60"/>
                <w:sz w:val="20"/>
                <w:szCs w:val="20"/>
              </w:rPr>
            </w:pPr>
            <w:r w:rsidRPr="008537C1">
              <w:rPr>
                <w:color w:val="264A60"/>
                <w:sz w:val="20"/>
                <w:szCs w:val="20"/>
              </w:rPr>
              <w:t>Print and Ink</w:t>
            </w:r>
          </w:p>
        </w:tc>
        <w:tc>
          <w:tcPr>
            <w:tcW w:w="1280" w:type="dxa"/>
            <w:tcBorders>
              <w:top w:val="single" w:sz="4" w:space="0" w:color="auto"/>
              <w:left w:val="single" w:sz="4" w:space="0" w:color="auto"/>
              <w:bottom w:val="single" w:sz="4" w:space="0" w:color="auto"/>
              <w:right w:val="single" w:sz="4" w:space="0" w:color="auto"/>
            </w:tcBorders>
            <w:shd w:val="clear" w:color="auto" w:fill="FFFFFF"/>
          </w:tcPr>
          <w:p w14:paraId="24CF2CF3" w14:textId="77777777" w:rsidR="00EB69C3" w:rsidRPr="008537C1" w:rsidRDefault="00EB69C3" w:rsidP="00C9037F">
            <w:pPr>
              <w:ind w:left="60" w:right="60"/>
              <w:jc w:val="right"/>
              <w:rPr>
                <w:color w:val="010205"/>
                <w:sz w:val="20"/>
                <w:szCs w:val="20"/>
              </w:rPr>
            </w:pPr>
            <w:r w:rsidRPr="008537C1">
              <w:rPr>
                <w:color w:val="010205"/>
                <w:sz w:val="20"/>
                <w:szCs w:val="20"/>
              </w:rPr>
              <w:t>17</w:t>
            </w:r>
          </w:p>
        </w:tc>
        <w:tc>
          <w:tcPr>
            <w:tcW w:w="1127" w:type="dxa"/>
            <w:tcBorders>
              <w:top w:val="single" w:sz="4" w:space="0" w:color="auto"/>
              <w:left w:val="single" w:sz="4" w:space="0" w:color="auto"/>
              <w:bottom w:val="single" w:sz="4" w:space="0" w:color="auto"/>
              <w:right w:val="single" w:sz="4" w:space="0" w:color="auto"/>
            </w:tcBorders>
            <w:shd w:val="clear" w:color="auto" w:fill="FFFFFF"/>
          </w:tcPr>
          <w:p w14:paraId="3AFC3C85" w14:textId="77777777" w:rsidR="00EB69C3" w:rsidRPr="008537C1" w:rsidRDefault="00EB69C3" w:rsidP="00C9037F">
            <w:pPr>
              <w:ind w:left="60" w:right="60"/>
              <w:jc w:val="right"/>
              <w:rPr>
                <w:color w:val="010205"/>
                <w:sz w:val="20"/>
                <w:szCs w:val="20"/>
              </w:rPr>
            </w:pPr>
            <w:r w:rsidRPr="008537C1">
              <w:rPr>
                <w:color w:val="010205"/>
                <w:sz w:val="20"/>
                <w:szCs w:val="20"/>
              </w:rPr>
              <w:t>4.9</w:t>
            </w:r>
          </w:p>
        </w:tc>
        <w:tc>
          <w:tcPr>
            <w:tcW w:w="1531" w:type="dxa"/>
            <w:tcBorders>
              <w:top w:val="single" w:sz="4" w:space="0" w:color="auto"/>
              <w:left w:val="single" w:sz="4" w:space="0" w:color="auto"/>
              <w:bottom w:val="single" w:sz="4" w:space="0" w:color="auto"/>
              <w:right w:val="single" w:sz="4" w:space="0" w:color="auto"/>
            </w:tcBorders>
            <w:shd w:val="clear" w:color="auto" w:fill="FFFFFF"/>
          </w:tcPr>
          <w:p w14:paraId="79AA96C6" w14:textId="77777777" w:rsidR="00EB69C3" w:rsidRPr="008537C1" w:rsidRDefault="00EB69C3" w:rsidP="00C9037F">
            <w:pPr>
              <w:ind w:left="60" w:right="60"/>
              <w:jc w:val="right"/>
              <w:rPr>
                <w:color w:val="010205"/>
                <w:sz w:val="20"/>
                <w:szCs w:val="20"/>
              </w:rPr>
            </w:pPr>
            <w:r w:rsidRPr="008537C1">
              <w:rPr>
                <w:color w:val="010205"/>
                <w:sz w:val="20"/>
                <w:szCs w:val="20"/>
              </w:rPr>
              <w:t>4.9</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14:paraId="20672FAE" w14:textId="77777777" w:rsidR="00EB69C3" w:rsidRPr="008537C1" w:rsidRDefault="00EB69C3" w:rsidP="00C9037F">
            <w:pPr>
              <w:ind w:left="60" w:right="60"/>
              <w:jc w:val="right"/>
              <w:rPr>
                <w:color w:val="010205"/>
                <w:sz w:val="20"/>
                <w:szCs w:val="20"/>
              </w:rPr>
            </w:pPr>
            <w:r w:rsidRPr="008537C1">
              <w:rPr>
                <w:color w:val="010205"/>
                <w:sz w:val="20"/>
                <w:szCs w:val="20"/>
              </w:rPr>
              <w:t>96.9</w:t>
            </w:r>
          </w:p>
        </w:tc>
      </w:tr>
      <w:tr w:rsidR="00EB69C3" w:rsidRPr="008537C1" w14:paraId="74350DC5" w14:textId="77777777" w:rsidTr="006B4428">
        <w:trPr>
          <w:trHeight w:val="334"/>
        </w:trPr>
        <w:tc>
          <w:tcPr>
            <w:tcW w:w="806" w:type="dxa"/>
            <w:vMerge/>
            <w:tcBorders>
              <w:top w:val="single" w:sz="4" w:space="0" w:color="auto"/>
              <w:left w:val="single" w:sz="4" w:space="0" w:color="auto"/>
              <w:bottom w:val="single" w:sz="4" w:space="0" w:color="auto"/>
              <w:right w:val="single" w:sz="4" w:space="0" w:color="auto"/>
            </w:tcBorders>
            <w:shd w:val="clear" w:color="auto" w:fill="E0E0E0"/>
          </w:tcPr>
          <w:p w14:paraId="6AAB3759"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95" w:type="dxa"/>
            <w:tcBorders>
              <w:top w:val="single" w:sz="4" w:space="0" w:color="auto"/>
              <w:left w:val="single" w:sz="4" w:space="0" w:color="auto"/>
              <w:bottom w:val="single" w:sz="4" w:space="0" w:color="auto"/>
              <w:right w:val="single" w:sz="4" w:space="0" w:color="auto"/>
            </w:tcBorders>
            <w:shd w:val="clear" w:color="auto" w:fill="E0E0E0"/>
          </w:tcPr>
          <w:p w14:paraId="45773729" w14:textId="77777777" w:rsidR="00EB69C3" w:rsidRPr="008537C1" w:rsidRDefault="00EB69C3" w:rsidP="00C9037F">
            <w:pPr>
              <w:ind w:left="60" w:right="60"/>
              <w:rPr>
                <w:color w:val="264A60"/>
                <w:sz w:val="20"/>
                <w:szCs w:val="20"/>
              </w:rPr>
            </w:pPr>
            <w:r w:rsidRPr="008537C1">
              <w:rPr>
                <w:color w:val="264A60"/>
                <w:sz w:val="20"/>
                <w:szCs w:val="20"/>
              </w:rPr>
              <w:t>Steel and Metal</w:t>
            </w:r>
          </w:p>
        </w:tc>
        <w:tc>
          <w:tcPr>
            <w:tcW w:w="1280" w:type="dxa"/>
            <w:tcBorders>
              <w:top w:val="single" w:sz="4" w:space="0" w:color="auto"/>
              <w:left w:val="single" w:sz="4" w:space="0" w:color="auto"/>
              <w:bottom w:val="single" w:sz="4" w:space="0" w:color="auto"/>
              <w:right w:val="single" w:sz="4" w:space="0" w:color="auto"/>
            </w:tcBorders>
            <w:shd w:val="clear" w:color="auto" w:fill="FFFFFF"/>
          </w:tcPr>
          <w:p w14:paraId="098BF3F8" w14:textId="77777777" w:rsidR="00EB69C3" w:rsidRPr="008537C1" w:rsidRDefault="00EB69C3" w:rsidP="00C9037F">
            <w:pPr>
              <w:ind w:left="60" w:right="60"/>
              <w:jc w:val="right"/>
              <w:rPr>
                <w:color w:val="010205"/>
                <w:sz w:val="20"/>
                <w:szCs w:val="20"/>
              </w:rPr>
            </w:pPr>
            <w:r w:rsidRPr="008537C1">
              <w:rPr>
                <w:color w:val="010205"/>
                <w:sz w:val="20"/>
                <w:szCs w:val="20"/>
              </w:rPr>
              <w:t>11</w:t>
            </w:r>
          </w:p>
        </w:tc>
        <w:tc>
          <w:tcPr>
            <w:tcW w:w="1127" w:type="dxa"/>
            <w:tcBorders>
              <w:top w:val="single" w:sz="4" w:space="0" w:color="auto"/>
              <w:left w:val="single" w:sz="4" w:space="0" w:color="auto"/>
              <w:bottom w:val="single" w:sz="4" w:space="0" w:color="auto"/>
              <w:right w:val="single" w:sz="4" w:space="0" w:color="auto"/>
            </w:tcBorders>
            <w:shd w:val="clear" w:color="auto" w:fill="FFFFFF"/>
          </w:tcPr>
          <w:p w14:paraId="591B1CED" w14:textId="77777777" w:rsidR="00EB69C3" w:rsidRPr="008537C1" w:rsidRDefault="00EB69C3" w:rsidP="00C9037F">
            <w:pPr>
              <w:ind w:left="60" w:right="60"/>
              <w:jc w:val="right"/>
              <w:rPr>
                <w:color w:val="010205"/>
                <w:sz w:val="20"/>
                <w:szCs w:val="20"/>
              </w:rPr>
            </w:pPr>
            <w:r w:rsidRPr="008537C1">
              <w:rPr>
                <w:color w:val="010205"/>
                <w:sz w:val="20"/>
                <w:szCs w:val="20"/>
              </w:rPr>
              <w:t>3.1</w:t>
            </w:r>
          </w:p>
        </w:tc>
        <w:tc>
          <w:tcPr>
            <w:tcW w:w="1531" w:type="dxa"/>
            <w:tcBorders>
              <w:top w:val="single" w:sz="4" w:space="0" w:color="auto"/>
              <w:left w:val="single" w:sz="4" w:space="0" w:color="auto"/>
              <w:bottom w:val="single" w:sz="4" w:space="0" w:color="auto"/>
              <w:right w:val="single" w:sz="4" w:space="0" w:color="auto"/>
            </w:tcBorders>
            <w:shd w:val="clear" w:color="auto" w:fill="FFFFFF"/>
          </w:tcPr>
          <w:p w14:paraId="003193E8" w14:textId="77777777" w:rsidR="00EB69C3" w:rsidRPr="008537C1" w:rsidRDefault="00EB69C3" w:rsidP="00C9037F">
            <w:pPr>
              <w:ind w:left="60" w:right="60"/>
              <w:jc w:val="right"/>
              <w:rPr>
                <w:color w:val="010205"/>
                <w:sz w:val="20"/>
                <w:szCs w:val="20"/>
              </w:rPr>
            </w:pPr>
            <w:r w:rsidRPr="008537C1">
              <w:rPr>
                <w:color w:val="010205"/>
                <w:sz w:val="20"/>
                <w:szCs w:val="20"/>
              </w:rPr>
              <w:t>3.1</w:t>
            </w:r>
          </w:p>
        </w:tc>
        <w:tc>
          <w:tcPr>
            <w:tcW w:w="1618" w:type="dxa"/>
            <w:tcBorders>
              <w:top w:val="single" w:sz="4" w:space="0" w:color="auto"/>
              <w:left w:val="single" w:sz="4" w:space="0" w:color="auto"/>
              <w:bottom w:val="single" w:sz="4" w:space="0" w:color="auto"/>
              <w:right w:val="single" w:sz="4" w:space="0" w:color="auto"/>
            </w:tcBorders>
            <w:shd w:val="clear" w:color="auto" w:fill="FFFFFF"/>
          </w:tcPr>
          <w:p w14:paraId="0903DCAA" w14:textId="77777777" w:rsidR="00EB69C3" w:rsidRPr="008537C1" w:rsidRDefault="00EB69C3" w:rsidP="00C9037F">
            <w:pPr>
              <w:ind w:left="60" w:right="60"/>
              <w:jc w:val="right"/>
              <w:rPr>
                <w:color w:val="010205"/>
                <w:sz w:val="20"/>
                <w:szCs w:val="20"/>
              </w:rPr>
            </w:pPr>
            <w:r w:rsidRPr="008537C1">
              <w:rPr>
                <w:color w:val="010205"/>
                <w:sz w:val="20"/>
                <w:szCs w:val="20"/>
              </w:rPr>
              <w:t>100.0</w:t>
            </w:r>
          </w:p>
        </w:tc>
      </w:tr>
      <w:tr w:rsidR="00EB69C3" w:rsidRPr="008537C1" w14:paraId="7023D98B" w14:textId="77777777" w:rsidTr="006B4428">
        <w:trPr>
          <w:trHeight w:val="334"/>
        </w:trPr>
        <w:tc>
          <w:tcPr>
            <w:tcW w:w="806" w:type="dxa"/>
            <w:vMerge/>
            <w:tcBorders>
              <w:top w:val="single" w:sz="4" w:space="0" w:color="auto"/>
              <w:left w:val="single" w:sz="4" w:space="0" w:color="auto"/>
              <w:bottom w:val="single" w:sz="4" w:space="0" w:color="auto"/>
              <w:right w:val="single" w:sz="4" w:space="0" w:color="auto"/>
            </w:tcBorders>
            <w:shd w:val="clear" w:color="auto" w:fill="E0E0E0"/>
          </w:tcPr>
          <w:p w14:paraId="325E26A2"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95" w:type="dxa"/>
            <w:tcBorders>
              <w:top w:val="single" w:sz="4" w:space="0" w:color="auto"/>
              <w:left w:val="single" w:sz="4" w:space="0" w:color="auto"/>
              <w:bottom w:val="single" w:sz="4" w:space="0" w:color="auto"/>
              <w:right w:val="single" w:sz="4" w:space="0" w:color="auto"/>
            </w:tcBorders>
            <w:shd w:val="clear" w:color="auto" w:fill="E0E0E0"/>
          </w:tcPr>
          <w:p w14:paraId="60FCEAF1" w14:textId="77777777" w:rsidR="00EB69C3" w:rsidRPr="008537C1" w:rsidRDefault="00EB69C3" w:rsidP="00C9037F">
            <w:pPr>
              <w:ind w:left="60" w:right="60"/>
              <w:rPr>
                <w:color w:val="264A60"/>
                <w:sz w:val="20"/>
                <w:szCs w:val="20"/>
              </w:rPr>
            </w:pPr>
            <w:r w:rsidRPr="008537C1">
              <w:rPr>
                <w:color w:val="264A60"/>
                <w:sz w:val="20"/>
                <w:szCs w:val="20"/>
              </w:rPr>
              <w:t>Total</w:t>
            </w:r>
          </w:p>
        </w:tc>
        <w:tc>
          <w:tcPr>
            <w:tcW w:w="1280" w:type="dxa"/>
            <w:tcBorders>
              <w:top w:val="single" w:sz="4" w:space="0" w:color="auto"/>
              <w:left w:val="single" w:sz="4" w:space="0" w:color="auto"/>
              <w:bottom w:val="single" w:sz="4" w:space="0" w:color="auto"/>
              <w:right w:val="single" w:sz="4" w:space="0" w:color="auto"/>
            </w:tcBorders>
            <w:shd w:val="clear" w:color="auto" w:fill="FFFFFF"/>
          </w:tcPr>
          <w:p w14:paraId="61CE1470" w14:textId="77777777" w:rsidR="00EB69C3" w:rsidRPr="008537C1" w:rsidRDefault="00EB69C3" w:rsidP="00C9037F">
            <w:pPr>
              <w:ind w:left="60" w:right="60"/>
              <w:jc w:val="right"/>
              <w:rPr>
                <w:color w:val="010205"/>
                <w:sz w:val="20"/>
                <w:szCs w:val="20"/>
              </w:rPr>
            </w:pPr>
            <w:r w:rsidRPr="008537C1">
              <w:rPr>
                <w:color w:val="010205"/>
                <w:sz w:val="20"/>
                <w:szCs w:val="20"/>
              </w:rPr>
              <w:t>350</w:t>
            </w:r>
          </w:p>
        </w:tc>
        <w:tc>
          <w:tcPr>
            <w:tcW w:w="1127" w:type="dxa"/>
            <w:tcBorders>
              <w:top w:val="single" w:sz="4" w:space="0" w:color="auto"/>
              <w:left w:val="single" w:sz="4" w:space="0" w:color="auto"/>
              <w:bottom w:val="single" w:sz="4" w:space="0" w:color="auto"/>
              <w:right w:val="single" w:sz="4" w:space="0" w:color="auto"/>
            </w:tcBorders>
            <w:shd w:val="clear" w:color="auto" w:fill="FFFFFF"/>
          </w:tcPr>
          <w:p w14:paraId="39F2F450"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531" w:type="dxa"/>
            <w:tcBorders>
              <w:top w:val="single" w:sz="4" w:space="0" w:color="auto"/>
              <w:left w:val="single" w:sz="4" w:space="0" w:color="auto"/>
              <w:bottom w:val="single" w:sz="4" w:space="0" w:color="auto"/>
              <w:right w:val="single" w:sz="4" w:space="0" w:color="auto"/>
            </w:tcBorders>
            <w:shd w:val="clear" w:color="auto" w:fill="FFFFFF"/>
          </w:tcPr>
          <w:p w14:paraId="389382EB"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618" w:type="dxa"/>
            <w:tcBorders>
              <w:top w:val="single" w:sz="4" w:space="0" w:color="auto"/>
              <w:left w:val="single" w:sz="4" w:space="0" w:color="auto"/>
              <w:bottom w:val="single" w:sz="4" w:space="0" w:color="auto"/>
              <w:right w:val="single" w:sz="4" w:space="0" w:color="auto"/>
            </w:tcBorders>
            <w:shd w:val="clear" w:color="auto" w:fill="FFFFFF"/>
            <w:vAlign w:val="center"/>
          </w:tcPr>
          <w:p w14:paraId="0E1253C1" w14:textId="77777777" w:rsidR="00EB69C3" w:rsidRPr="008537C1" w:rsidRDefault="00EB69C3" w:rsidP="00C9037F">
            <w:pPr>
              <w:rPr>
                <w:sz w:val="20"/>
                <w:szCs w:val="20"/>
              </w:rPr>
            </w:pPr>
          </w:p>
        </w:tc>
      </w:tr>
    </w:tbl>
    <w:p w14:paraId="2A5D9FCF" w14:textId="77777777" w:rsidR="00EB69C3" w:rsidRPr="008537C1" w:rsidRDefault="00EB69C3" w:rsidP="00EB69C3">
      <w:pPr>
        <w:spacing w:after="240"/>
      </w:pPr>
    </w:p>
    <w:p w14:paraId="64C89AD8" w14:textId="77777777" w:rsidR="00EB69C3" w:rsidRPr="008537C1" w:rsidRDefault="00EB69C3" w:rsidP="00EB69C3">
      <w:pPr>
        <w:spacing w:after="240"/>
      </w:pPr>
    </w:p>
    <w:tbl>
      <w:tblPr>
        <w:tblW w:w="90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812"/>
        <w:gridCol w:w="2557"/>
        <w:gridCol w:w="120"/>
        <w:gridCol w:w="1288"/>
        <w:gridCol w:w="1134"/>
        <w:gridCol w:w="1541"/>
        <w:gridCol w:w="1628"/>
      </w:tblGrid>
      <w:tr w:rsidR="00EB69C3" w:rsidRPr="008537C1" w14:paraId="540B7339" w14:textId="77777777" w:rsidTr="006B4428">
        <w:trPr>
          <w:trHeight w:val="181"/>
        </w:trPr>
        <w:tc>
          <w:tcPr>
            <w:tcW w:w="9080" w:type="dxa"/>
            <w:gridSpan w:val="7"/>
            <w:tcBorders>
              <w:top w:val="single" w:sz="4" w:space="0" w:color="auto"/>
              <w:left w:val="single" w:sz="4" w:space="0" w:color="auto"/>
              <w:bottom w:val="nil"/>
              <w:right w:val="single" w:sz="4" w:space="0" w:color="auto"/>
            </w:tcBorders>
            <w:shd w:val="clear" w:color="auto" w:fill="BDD6EE" w:themeFill="accent1" w:themeFillTint="66"/>
            <w:vAlign w:val="center"/>
          </w:tcPr>
          <w:p w14:paraId="7EE937B7" w14:textId="77777777" w:rsidR="00EB69C3" w:rsidRPr="008537C1" w:rsidRDefault="00EB69C3" w:rsidP="006B4428">
            <w:pPr>
              <w:keepNext/>
              <w:keepLines/>
              <w:pBdr>
                <w:top w:val="nil"/>
                <w:left w:val="nil"/>
                <w:bottom w:val="nil"/>
                <w:right w:val="nil"/>
                <w:between w:val="nil"/>
              </w:pBdr>
              <w:spacing w:before="40"/>
              <w:rPr>
                <w:b/>
                <w:i/>
                <w:color w:val="000000"/>
                <w:sz w:val="20"/>
                <w:szCs w:val="20"/>
              </w:rPr>
            </w:pPr>
            <w:bookmarkStart w:id="293" w:name="_heading=h.3sv78d1" w:colFirst="0" w:colLast="0"/>
            <w:bookmarkEnd w:id="293"/>
            <w:r w:rsidRPr="008537C1">
              <w:rPr>
                <w:b/>
                <w:i/>
                <w:color w:val="000000"/>
                <w:sz w:val="20"/>
                <w:szCs w:val="20"/>
              </w:rPr>
              <w:t>Tab 5.1c What is your level of authority in the organisation?</w:t>
            </w:r>
          </w:p>
        </w:tc>
      </w:tr>
      <w:tr w:rsidR="00EB69C3" w:rsidRPr="008537C1" w14:paraId="4A00F2C5" w14:textId="77777777" w:rsidTr="006B4428">
        <w:trPr>
          <w:trHeight w:val="196"/>
        </w:trPr>
        <w:tc>
          <w:tcPr>
            <w:tcW w:w="3369" w:type="dxa"/>
            <w:gridSpan w:val="2"/>
            <w:tcBorders>
              <w:top w:val="nil"/>
              <w:left w:val="single" w:sz="4" w:space="0" w:color="auto"/>
              <w:bottom w:val="single" w:sz="4" w:space="0" w:color="auto"/>
              <w:right w:val="nil"/>
            </w:tcBorders>
            <w:shd w:val="clear" w:color="auto" w:fill="BDD6EE" w:themeFill="accent1" w:themeFillTint="66"/>
            <w:vAlign w:val="bottom"/>
          </w:tcPr>
          <w:p w14:paraId="56502267" w14:textId="77777777" w:rsidR="00EB69C3" w:rsidRPr="008537C1" w:rsidRDefault="00EB69C3" w:rsidP="00C9037F">
            <w:pPr>
              <w:rPr>
                <w:sz w:val="20"/>
                <w:szCs w:val="20"/>
              </w:rPr>
            </w:pPr>
          </w:p>
        </w:tc>
        <w:tc>
          <w:tcPr>
            <w:tcW w:w="1408" w:type="dxa"/>
            <w:gridSpan w:val="2"/>
            <w:tcBorders>
              <w:top w:val="nil"/>
              <w:left w:val="nil"/>
              <w:bottom w:val="single" w:sz="4" w:space="0" w:color="auto"/>
              <w:right w:val="nil"/>
            </w:tcBorders>
            <w:shd w:val="clear" w:color="auto" w:fill="BDD6EE" w:themeFill="accent1" w:themeFillTint="66"/>
            <w:vAlign w:val="bottom"/>
          </w:tcPr>
          <w:p w14:paraId="5B44BB4F" w14:textId="77777777" w:rsidR="00EB69C3" w:rsidRPr="008537C1" w:rsidRDefault="00EB69C3" w:rsidP="006B4428">
            <w:pPr>
              <w:ind w:left="60" w:right="60"/>
              <w:jc w:val="center"/>
              <w:rPr>
                <w:color w:val="264A60"/>
                <w:sz w:val="20"/>
                <w:szCs w:val="20"/>
              </w:rPr>
            </w:pPr>
            <w:r w:rsidRPr="008537C1">
              <w:rPr>
                <w:color w:val="264A60"/>
                <w:sz w:val="20"/>
                <w:szCs w:val="20"/>
              </w:rPr>
              <w:t>Frequency</w:t>
            </w:r>
          </w:p>
        </w:tc>
        <w:tc>
          <w:tcPr>
            <w:tcW w:w="1134" w:type="dxa"/>
            <w:tcBorders>
              <w:top w:val="nil"/>
              <w:left w:val="nil"/>
              <w:bottom w:val="single" w:sz="4" w:space="0" w:color="auto"/>
              <w:right w:val="nil"/>
            </w:tcBorders>
            <w:shd w:val="clear" w:color="auto" w:fill="BDD6EE" w:themeFill="accent1" w:themeFillTint="66"/>
            <w:vAlign w:val="bottom"/>
          </w:tcPr>
          <w:p w14:paraId="76D2A322" w14:textId="77777777" w:rsidR="00EB69C3" w:rsidRPr="008537C1" w:rsidRDefault="00EB69C3" w:rsidP="006B4428">
            <w:pPr>
              <w:ind w:left="60" w:right="60"/>
              <w:jc w:val="center"/>
              <w:rPr>
                <w:color w:val="264A60"/>
                <w:sz w:val="20"/>
                <w:szCs w:val="20"/>
              </w:rPr>
            </w:pPr>
            <w:r w:rsidRPr="008537C1">
              <w:rPr>
                <w:color w:val="264A60"/>
                <w:sz w:val="20"/>
                <w:szCs w:val="20"/>
              </w:rPr>
              <w:t>Percent</w:t>
            </w:r>
          </w:p>
        </w:tc>
        <w:tc>
          <w:tcPr>
            <w:tcW w:w="1541" w:type="dxa"/>
            <w:tcBorders>
              <w:top w:val="nil"/>
              <w:left w:val="nil"/>
              <w:bottom w:val="single" w:sz="4" w:space="0" w:color="auto"/>
              <w:right w:val="nil"/>
            </w:tcBorders>
            <w:shd w:val="clear" w:color="auto" w:fill="BDD6EE" w:themeFill="accent1" w:themeFillTint="66"/>
            <w:vAlign w:val="bottom"/>
          </w:tcPr>
          <w:p w14:paraId="09C93C9A" w14:textId="77777777" w:rsidR="00EB69C3" w:rsidRPr="008537C1" w:rsidRDefault="00EB69C3" w:rsidP="00C9037F">
            <w:pPr>
              <w:ind w:left="60" w:right="60"/>
              <w:jc w:val="center"/>
              <w:rPr>
                <w:color w:val="264A60"/>
                <w:sz w:val="20"/>
                <w:szCs w:val="20"/>
              </w:rPr>
            </w:pPr>
            <w:r w:rsidRPr="008537C1">
              <w:rPr>
                <w:color w:val="264A60"/>
                <w:sz w:val="20"/>
                <w:szCs w:val="20"/>
              </w:rPr>
              <w:t>Valid Percent</w:t>
            </w:r>
          </w:p>
        </w:tc>
        <w:tc>
          <w:tcPr>
            <w:tcW w:w="1628" w:type="dxa"/>
            <w:tcBorders>
              <w:top w:val="nil"/>
              <w:left w:val="nil"/>
              <w:bottom w:val="single" w:sz="4" w:space="0" w:color="auto"/>
              <w:right w:val="single" w:sz="4" w:space="0" w:color="auto"/>
            </w:tcBorders>
            <w:shd w:val="clear" w:color="auto" w:fill="BDD6EE" w:themeFill="accent1" w:themeFillTint="66"/>
            <w:vAlign w:val="bottom"/>
          </w:tcPr>
          <w:p w14:paraId="08268D21" w14:textId="77777777" w:rsidR="00EB69C3" w:rsidRPr="008537C1" w:rsidRDefault="00EB69C3" w:rsidP="00C9037F">
            <w:pPr>
              <w:ind w:left="60" w:right="60"/>
              <w:jc w:val="center"/>
              <w:rPr>
                <w:color w:val="264A60"/>
                <w:sz w:val="20"/>
                <w:szCs w:val="20"/>
              </w:rPr>
            </w:pPr>
            <w:r w:rsidRPr="008537C1">
              <w:rPr>
                <w:color w:val="264A60"/>
                <w:sz w:val="20"/>
                <w:szCs w:val="20"/>
              </w:rPr>
              <w:t>Cumulative Percent</w:t>
            </w:r>
          </w:p>
        </w:tc>
      </w:tr>
      <w:tr w:rsidR="00EB69C3" w:rsidRPr="008537C1" w14:paraId="70C13453" w14:textId="77777777" w:rsidTr="006B4428">
        <w:trPr>
          <w:trHeight w:val="351"/>
        </w:trPr>
        <w:tc>
          <w:tcPr>
            <w:tcW w:w="812" w:type="dxa"/>
            <w:vMerge w:val="restart"/>
            <w:tcBorders>
              <w:top w:val="single" w:sz="4" w:space="0" w:color="auto"/>
              <w:left w:val="single" w:sz="4" w:space="0" w:color="auto"/>
              <w:bottom w:val="single" w:sz="4" w:space="0" w:color="auto"/>
              <w:right w:val="single" w:sz="4" w:space="0" w:color="auto"/>
            </w:tcBorders>
            <w:shd w:val="clear" w:color="auto" w:fill="E0E0E0"/>
          </w:tcPr>
          <w:p w14:paraId="216E49DB" w14:textId="77777777" w:rsidR="00EB69C3" w:rsidRPr="008537C1" w:rsidRDefault="00EB69C3" w:rsidP="00C9037F">
            <w:pPr>
              <w:ind w:left="60" w:right="60"/>
              <w:rPr>
                <w:color w:val="264A60"/>
                <w:sz w:val="20"/>
                <w:szCs w:val="20"/>
              </w:rPr>
            </w:pPr>
            <w:r w:rsidRPr="008537C1">
              <w:rPr>
                <w:color w:val="264A60"/>
                <w:sz w:val="20"/>
                <w:szCs w:val="20"/>
              </w:rPr>
              <w:t>Valid</w:t>
            </w:r>
          </w:p>
        </w:tc>
        <w:tc>
          <w:tcPr>
            <w:tcW w:w="2677" w:type="dxa"/>
            <w:gridSpan w:val="2"/>
            <w:tcBorders>
              <w:top w:val="single" w:sz="4" w:space="0" w:color="auto"/>
              <w:left w:val="single" w:sz="4" w:space="0" w:color="auto"/>
              <w:bottom w:val="single" w:sz="4" w:space="0" w:color="auto"/>
              <w:right w:val="single" w:sz="4" w:space="0" w:color="auto"/>
            </w:tcBorders>
            <w:shd w:val="clear" w:color="auto" w:fill="E0E0E0"/>
          </w:tcPr>
          <w:p w14:paraId="1F142BAE" w14:textId="77777777" w:rsidR="00EB69C3" w:rsidRPr="008537C1" w:rsidRDefault="00EB69C3" w:rsidP="00C9037F">
            <w:pPr>
              <w:ind w:left="60" w:right="60"/>
              <w:rPr>
                <w:color w:val="264A60"/>
                <w:sz w:val="20"/>
                <w:szCs w:val="20"/>
              </w:rPr>
            </w:pPr>
            <w:r w:rsidRPr="008537C1">
              <w:rPr>
                <w:color w:val="264A60"/>
                <w:sz w:val="20"/>
                <w:szCs w:val="20"/>
              </w:rPr>
              <w:t>Top Management level</w:t>
            </w:r>
          </w:p>
        </w:tc>
        <w:tc>
          <w:tcPr>
            <w:tcW w:w="1288" w:type="dxa"/>
            <w:tcBorders>
              <w:top w:val="single" w:sz="4" w:space="0" w:color="auto"/>
              <w:left w:val="single" w:sz="4" w:space="0" w:color="auto"/>
              <w:bottom w:val="single" w:sz="4" w:space="0" w:color="auto"/>
              <w:right w:val="single" w:sz="4" w:space="0" w:color="auto"/>
            </w:tcBorders>
            <w:shd w:val="clear" w:color="auto" w:fill="FFFFFF"/>
          </w:tcPr>
          <w:p w14:paraId="63DC72DF" w14:textId="77777777" w:rsidR="00EB69C3" w:rsidRPr="008537C1" w:rsidRDefault="00EB69C3" w:rsidP="00C9037F">
            <w:pPr>
              <w:ind w:left="60" w:right="60"/>
              <w:jc w:val="right"/>
              <w:rPr>
                <w:color w:val="010205"/>
                <w:sz w:val="20"/>
                <w:szCs w:val="20"/>
              </w:rPr>
            </w:pPr>
            <w:r w:rsidRPr="008537C1">
              <w:rPr>
                <w:color w:val="010205"/>
                <w:sz w:val="20"/>
                <w:szCs w:val="20"/>
              </w:rPr>
              <w:t>285</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1B2FCBDA" w14:textId="77777777" w:rsidR="00EB69C3" w:rsidRPr="008537C1" w:rsidRDefault="00EB69C3" w:rsidP="00C9037F">
            <w:pPr>
              <w:ind w:left="60" w:right="60"/>
              <w:jc w:val="right"/>
              <w:rPr>
                <w:color w:val="010205"/>
                <w:sz w:val="20"/>
                <w:szCs w:val="20"/>
              </w:rPr>
            </w:pPr>
            <w:r w:rsidRPr="008537C1">
              <w:rPr>
                <w:color w:val="010205"/>
                <w:sz w:val="20"/>
                <w:szCs w:val="20"/>
              </w:rPr>
              <w:t>81.4</w:t>
            </w:r>
          </w:p>
        </w:tc>
        <w:tc>
          <w:tcPr>
            <w:tcW w:w="1541" w:type="dxa"/>
            <w:tcBorders>
              <w:top w:val="single" w:sz="4" w:space="0" w:color="auto"/>
              <w:left w:val="single" w:sz="4" w:space="0" w:color="auto"/>
              <w:bottom w:val="single" w:sz="4" w:space="0" w:color="auto"/>
              <w:right w:val="single" w:sz="4" w:space="0" w:color="auto"/>
            </w:tcBorders>
            <w:shd w:val="clear" w:color="auto" w:fill="FFFFFF"/>
          </w:tcPr>
          <w:p w14:paraId="13AC20D2" w14:textId="77777777" w:rsidR="00EB69C3" w:rsidRPr="008537C1" w:rsidRDefault="00EB69C3" w:rsidP="00C9037F">
            <w:pPr>
              <w:ind w:left="60" w:right="60"/>
              <w:jc w:val="right"/>
              <w:rPr>
                <w:color w:val="010205"/>
                <w:sz w:val="20"/>
                <w:szCs w:val="20"/>
              </w:rPr>
            </w:pPr>
            <w:r w:rsidRPr="008537C1">
              <w:rPr>
                <w:color w:val="010205"/>
                <w:sz w:val="20"/>
                <w:szCs w:val="20"/>
              </w:rPr>
              <w:t>81.4</w:t>
            </w:r>
          </w:p>
        </w:tc>
        <w:tc>
          <w:tcPr>
            <w:tcW w:w="1628" w:type="dxa"/>
            <w:tcBorders>
              <w:top w:val="single" w:sz="4" w:space="0" w:color="auto"/>
              <w:left w:val="single" w:sz="4" w:space="0" w:color="auto"/>
              <w:bottom w:val="single" w:sz="4" w:space="0" w:color="auto"/>
              <w:right w:val="single" w:sz="4" w:space="0" w:color="auto"/>
            </w:tcBorders>
            <w:shd w:val="clear" w:color="auto" w:fill="FFFFFF"/>
          </w:tcPr>
          <w:p w14:paraId="4D73DBB9" w14:textId="77777777" w:rsidR="00EB69C3" w:rsidRPr="008537C1" w:rsidRDefault="00EB69C3" w:rsidP="00C9037F">
            <w:pPr>
              <w:ind w:left="60" w:right="60"/>
              <w:jc w:val="right"/>
              <w:rPr>
                <w:color w:val="010205"/>
                <w:sz w:val="20"/>
                <w:szCs w:val="20"/>
              </w:rPr>
            </w:pPr>
            <w:r w:rsidRPr="008537C1">
              <w:rPr>
                <w:color w:val="010205"/>
                <w:sz w:val="20"/>
                <w:szCs w:val="20"/>
              </w:rPr>
              <w:t>81.4</w:t>
            </w:r>
          </w:p>
        </w:tc>
      </w:tr>
      <w:tr w:rsidR="00EB69C3" w:rsidRPr="008537C1" w14:paraId="41070371" w14:textId="77777777" w:rsidTr="006B4428">
        <w:trPr>
          <w:trHeight w:val="365"/>
        </w:trPr>
        <w:tc>
          <w:tcPr>
            <w:tcW w:w="812" w:type="dxa"/>
            <w:vMerge/>
            <w:tcBorders>
              <w:top w:val="single" w:sz="4" w:space="0" w:color="auto"/>
              <w:left w:val="single" w:sz="4" w:space="0" w:color="auto"/>
              <w:bottom w:val="single" w:sz="4" w:space="0" w:color="auto"/>
              <w:right w:val="single" w:sz="4" w:space="0" w:color="auto"/>
            </w:tcBorders>
            <w:shd w:val="clear" w:color="auto" w:fill="E0E0E0"/>
          </w:tcPr>
          <w:p w14:paraId="3F01587A"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77" w:type="dxa"/>
            <w:gridSpan w:val="2"/>
            <w:tcBorders>
              <w:top w:val="single" w:sz="4" w:space="0" w:color="auto"/>
              <w:left w:val="single" w:sz="4" w:space="0" w:color="auto"/>
              <w:bottom w:val="single" w:sz="4" w:space="0" w:color="auto"/>
              <w:right w:val="single" w:sz="4" w:space="0" w:color="auto"/>
            </w:tcBorders>
            <w:shd w:val="clear" w:color="auto" w:fill="E0E0E0"/>
          </w:tcPr>
          <w:p w14:paraId="31AC11C5" w14:textId="77777777" w:rsidR="00EB69C3" w:rsidRPr="008537C1" w:rsidRDefault="00EB69C3" w:rsidP="00C9037F">
            <w:pPr>
              <w:ind w:left="60" w:right="60"/>
              <w:rPr>
                <w:color w:val="264A60"/>
                <w:sz w:val="20"/>
                <w:szCs w:val="20"/>
              </w:rPr>
            </w:pPr>
            <w:r w:rsidRPr="008537C1">
              <w:rPr>
                <w:color w:val="264A60"/>
                <w:sz w:val="20"/>
                <w:szCs w:val="20"/>
              </w:rPr>
              <w:t>Middle Management level</w:t>
            </w:r>
          </w:p>
        </w:tc>
        <w:tc>
          <w:tcPr>
            <w:tcW w:w="1288" w:type="dxa"/>
            <w:tcBorders>
              <w:top w:val="single" w:sz="4" w:space="0" w:color="auto"/>
              <w:left w:val="single" w:sz="4" w:space="0" w:color="auto"/>
              <w:bottom w:val="single" w:sz="4" w:space="0" w:color="auto"/>
              <w:right w:val="single" w:sz="4" w:space="0" w:color="auto"/>
            </w:tcBorders>
            <w:shd w:val="clear" w:color="auto" w:fill="FFFFFF"/>
          </w:tcPr>
          <w:p w14:paraId="3132770D" w14:textId="77777777" w:rsidR="00EB69C3" w:rsidRPr="008537C1" w:rsidRDefault="00EB69C3" w:rsidP="00C9037F">
            <w:pPr>
              <w:ind w:left="60" w:right="60"/>
              <w:jc w:val="right"/>
              <w:rPr>
                <w:color w:val="010205"/>
                <w:sz w:val="20"/>
                <w:szCs w:val="20"/>
              </w:rPr>
            </w:pPr>
            <w:r w:rsidRPr="008537C1">
              <w:rPr>
                <w:color w:val="010205"/>
                <w:sz w:val="20"/>
                <w:szCs w:val="20"/>
              </w:rPr>
              <w:t>25</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780E084F" w14:textId="77777777" w:rsidR="00EB69C3" w:rsidRPr="008537C1" w:rsidRDefault="00EB69C3" w:rsidP="00C9037F">
            <w:pPr>
              <w:ind w:left="60" w:right="60"/>
              <w:jc w:val="right"/>
              <w:rPr>
                <w:color w:val="010205"/>
                <w:sz w:val="20"/>
                <w:szCs w:val="20"/>
              </w:rPr>
            </w:pPr>
            <w:r w:rsidRPr="008537C1">
              <w:rPr>
                <w:color w:val="010205"/>
                <w:sz w:val="20"/>
                <w:szCs w:val="20"/>
              </w:rPr>
              <w:t>7.1</w:t>
            </w:r>
          </w:p>
        </w:tc>
        <w:tc>
          <w:tcPr>
            <w:tcW w:w="1541" w:type="dxa"/>
            <w:tcBorders>
              <w:top w:val="single" w:sz="4" w:space="0" w:color="auto"/>
              <w:left w:val="single" w:sz="4" w:space="0" w:color="auto"/>
              <w:bottom w:val="single" w:sz="4" w:space="0" w:color="auto"/>
              <w:right w:val="single" w:sz="4" w:space="0" w:color="auto"/>
            </w:tcBorders>
            <w:shd w:val="clear" w:color="auto" w:fill="FFFFFF"/>
          </w:tcPr>
          <w:p w14:paraId="4D61AFB1" w14:textId="77777777" w:rsidR="00EB69C3" w:rsidRPr="008537C1" w:rsidRDefault="00EB69C3" w:rsidP="00C9037F">
            <w:pPr>
              <w:ind w:left="60" w:right="60"/>
              <w:jc w:val="right"/>
              <w:rPr>
                <w:color w:val="010205"/>
                <w:sz w:val="20"/>
                <w:szCs w:val="20"/>
              </w:rPr>
            </w:pPr>
            <w:r w:rsidRPr="008537C1">
              <w:rPr>
                <w:color w:val="010205"/>
                <w:sz w:val="20"/>
                <w:szCs w:val="20"/>
              </w:rPr>
              <w:t>7.1</w:t>
            </w:r>
          </w:p>
        </w:tc>
        <w:tc>
          <w:tcPr>
            <w:tcW w:w="1628" w:type="dxa"/>
            <w:tcBorders>
              <w:top w:val="single" w:sz="4" w:space="0" w:color="auto"/>
              <w:left w:val="single" w:sz="4" w:space="0" w:color="auto"/>
              <w:bottom w:val="single" w:sz="4" w:space="0" w:color="auto"/>
              <w:right w:val="single" w:sz="4" w:space="0" w:color="auto"/>
            </w:tcBorders>
            <w:shd w:val="clear" w:color="auto" w:fill="FFFFFF"/>
          </w:tcPr>
          <w:p w14:paraId="379DEFD8" w14:textId="77777777" w:rsidR="00EB69C3" w:rsidRPr="008537C1" w:rsidRDefault="00EB69C3" w:rsidP="00C9037F">
            <w:pPr>
              <w:ind w:left="60" w:right="60"/>
              <w:jc w:val="right"/>
              <w:rPr>
                <w:color w:val="010205"/>
                <w:sz w:val="20"/>
                <w:szCs w:val="20"/>
              </w:rPr>
            </w:pPr>
            <w:r w:rsidRPr="008537C1">
              <w:rPr>
                <w:color w:val="010205"/>
                <w:sz w:val="20"/>
                <w:szCs w:val="20"/>
              </w:rPr>
              <w:t>88.6</w:t>
            </w:r>
          </w:p>
        </w:tc>
      </w:tr>
      <w:tr w:rsidR="00EB69C3" w:rsidRPr="008537C1" w14:paraId="61138EF5" w14:textId="77777777" w:rsidTr="006B4428">
        <w:trPr>
          <w:trHeight w:val="380"/>
        </w:trPr>
        <w:tc>
          <w:tcPr>
            <w:tcW w:w="812" w:type="dxa"/>
            <w:vMerge/>
            <w:tcBorders>
              <w:top w:val="single" w:sz="4" w:space="0" w:color="auto"/>
              <w:left w:val="single" w:sz="4" w:space="0" w:color="auto"/>
              <w:bottom w:val="single" w:sz="4" w:space="0" w:color="auto"/>
              <w:right w:val="single" w:sz="4" w:space="0" w:color="auto"/>
            </w:tcBorders>
            <w:shd w:val="clear" w:color="auto" w:fill="E0E0E0"/>
          </w:tcPr>
          <w:p w14:paraId="451BD4F3"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77" w:type="dxa"/>
            <w:gridSpan w:val="2"/>
            <w:tcBorders>
              <w:top w:val="single" w:sz="4" w:space="0" w:color="auto"/>
              <w:left w:val="single" w:sz="4" w:space="0" w:color="auto"/>
              <w:bottom w:val="single" w:sz="4" w:space="0" w:color="auto"/>
              <w:right w:val="single" w:sz="4" w:space="0" w:color="auto"/>
            </w:tcBorders>
            <w:shd w:val="clear" w:color="auto" w:fill="E0E0E0"/>
          </w:tcPr>
          <w:p w14:paraId="57C55261" w14:textId="77777777" w:rsidR="00EB69C3" w:rsidRPr="008537C1" w:rsidRDefault="00EB69C3" w:rsidP="00C9037F">
            <w:pPr>
              <w:ind w:left="60" w:right="60"/>
              <w:rPr>
                <w:color w:val="264A60"/>
                <w:sz w:val="20"/>
                <w:szCs w:val="20"/>
              </w:rPr>
            </w:pPr>
            <w:r w:rsidRPr="008537C1">
              <w:rPr>
                <w:color w:val="264A60"/>
                <w:sz w:val="20"/>
                <w:szCs w:val="20"/>
              </w:rPr>
              <w:t>Line Management level</w:t>
            </w:r>
          </w:p>
        </w:tc>
        <w:tc>
          <w:tcPr>
            <w:tcW w:w="1288" w:type="dxa"/>
            <w:tcBorders>
              <w:top w:val="single" w:sz="4" w:space="0" w:color="auto"/>
              <w:left w:val="single" w:sz="4" w:space="0" w:color="auto"/>
              <w:bottom w:val="single" w:sz="4" w:space="0" w:color="auto"/>
              <w:right w:val="single" w:sz="4" w:space="0" w:color="auto"/>
            </w:tcBorders>
            <w:shd w:val="clear" w:color="auto" w:fill="FFFFFF"/>
          </w:tcPr>
          <w:p w14:paraId="47F646DA" w14:textId="77777777" w:rsidR="00EB69C3" w:rsidRPr="008537C1" w:rsidRDefault="00EB69C3" w:rsidP="00C9037F">
            <w:pPr>
              <w:ind w:left="60" w:right="60"/>
              <w:jc w:val="right"/>
              <w:rPr>
                <w:color w:val="010205"/>
                <w:sz w:val="20"/>
                <w:szCs w:val="20"/>
              </w:rPr>
            </w:pPr>
            <w:r w:rsidRPr="008537C1">
              <w:rPr>
                <w:color w:val="010205"/>
                <w:sz w:val="20"/>
                <w:szCs w:val="20"/>
              </w:rPr>
              <w:t>40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4E08FD73" w14:textId="77777777" w:rsidR="00EB69C3" w:rsidRPr="008537C1" w:rsidRDefault="00EB69C3" w:rsidP="00C9037F">
            <w:pPr>
              <w:ind w:left="60" w:right="60"/>
              <w:jc w:val="right"/>
              <w:rPr>
                <w:color w:val="010205"/>
                <w:sz w:val="20"/>
                <w:szCs w:val="20"/>
              </w:rPr>
            </w:pPr>
            <w:r w:rsidRPr="008537C1">
              <w:rPr>
                <w:color w:val="010205"/>
                <w:sz w:val="20"/>
                <w:szCs w:val="20"/>
              </w:rPr>
              <w:t>11.4</w:t>
            </w:r>
          </w:p>
        </w:tc>
        <w:tc>
          <w:tcPr>
            <w:tcW w:w="1541" w:type="dxa"/>
            <w:tcBorders>
              <w:top w:val="single" w:sz="4" w:space="0" w:color="auto"/>
              <w:left w:val="single" w:sz="4" w:space="0" w:color="auto"/>
              <w:bottom w:val="single" w:sz="4" w:space="0" w:color="auto"/>
              <w:right w:val="single" w:sz="4" w:space="0" w:color="auto"/>
            </w:tcBorders>
            <w:shd w:val="clear" w:color="auto" w:fill="FFFFFF"/>
          </w:tcPr>
          <w:p w14:paraId="49EFFFF7" w14:textId="77777777" w:rsidR="00EB69C3" w:rsidRPr="008537C1" w:rsidRDefault="00EB69C3" w:rsidP="00C9037F">
            <w:pPr>
              <w:ind w:left="60" w:right="60"/>
              <w:jc w:val="right"/>
              <w:rPr>
                <w:color w:val="010205"/>
                <w:sz w:val="20"/>
                <w:szCs w:val="20"/>
              </w:rPr>
            </w:pPr>
            <w:r w:rsidRPr="008537C1">
              <w:rPr>
                <w:color w:val="010205"/>
                <w:sz w:val="20"/>
                <w:szCs w:val="20"/>
              </w:rPr>
              <w:t>11.4</w:t>
            </w:r>
          </w:p>
        </w:tc>
        <w:tc>
          <w:tcPr>
            <w:tcW w:w="1628" w:type="dxa"/>
            <w:tcBorders>
              <w:top w:val="single" w:sz="4" w:space="0" w:color="auto"/>
              <w:left w:val="single" w:sz="4" w:space="0" w:color="auto"/>
              <w:bottom w:val="single" w:sz="4" w:space="0" w:color="auto"/>
              <w:right w:val="single" w:sz="4" w:space="0" w:color="auto"/>
            </w:tcBorders>
            <w:shd w:val="clear" w:color="auto" w:fill="FFFFFF"/>
          </w:tcPr>
          <w:p w14:paraId="173B82BF" w14:textId="77777777" w:rsidR="00EB69C3" w:rsidRPr="008537C1" w:rsidRDefault="00EB69C3" w:rsidP="00C9037F">
            <w:pPr>
              <w:ind w:left="60" w:right="60"/>
              <w:jc w:val="right"/>
              <w:rPr>
                <w:color w:val="010205"/>
                <w:sz w:val="20"/>
                <w:szCs w:val="20"/>
              </w:rPr>
            </w:pPr>
            <w:r w:rsidRPr="008537C1">
              <w:rPr>
                <w:color w:val="010205"/>
                <w:sz w:val="20"/>
                <w:szCs w:val="20"/>
              </w:rPr>
              <w:t>100.0</w:t>
            </w:r>
          </w:p>
        </w:tc>
      </w:tr>
      <w:tr w:rsidR="00EB69C3" w:rsidRPr="008537C1" w14:paraId="6239D861" w14:textId="77777777" w:rsidTr="006B4428">
        <w:trPr>
          <w:trHeight w:val="365"/>
        </w:trPr>
        <w:tc>
          <w:tcPr>
            <w:tcW w:w="812" w:type="dxa"/>
            <w:vMerge/>
            <w:tcBorders>
              <w:top w:val="single" w:sz="4" w:space="0" w:color="auto"/>
              <w:left w:val="single" w:sz="4" w:space="0" w:color="auto"/>
              <w:bottom w:val="single" w:sz="4" w:space="0" w:color="auto"/>
              <w:right w:val="single" w:sz="4" w:space="0" w:color="auto"/>
            </w:tcBorders>
            <w:shd w:val="clear" w:color="auto" w:fill="E0E0E0"/>
          </w:tcPr>
          <w:p w14:paraId="46604856"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77" w:type="dxa"/>
            <w:gridSpan w:val="2"/>
            <w:tcBorders>
              <w:top w:val="single" w:sz="4" w:space="0" w:color="auto"/>
              <w:left w:val="single" w:sz="4" w:space="0" w:color="auto"/>
              <w:bottom w:val="single" w:sz="4" w:space="0" w:color="auto"/>
              <w:right w:val="single" w:sz="4" w:space="0" w:color="auto"/>
            </w:tcBorders>
            <w:shd w:val="clear" w:color="auto" w:fill="E0E0E0"/>
          </w:tcPr>
          <w:p w14:paraId="76C3E454" w14:textId="77777777" w:rsidR="00EB69C3" w:rsidRPr="008537C1" w:rsidRDefault="00EB69C3" w:rsidP="00C9037F">
            <w:pPr>
              <w:ind w:left="60" w:right="60"/>
              <w:rPr>
                <w:color w:val="264A60"/>
                <w:sz w:val="20"/>
                <w:szCs w:val="20"/>
              </w:rPr>
            </w:pPr>
            <w:r w:rsidRPr="008537C1">
              <w:rPr>
                <w:color w:val="264A60"/>
                <w:sz w:val="20"/>
                <w:szCs w:val="20"/>
              </w:rPr>
              <w:t>Total</w:t>
            </w:r>
          </w:p>
        </w:tc>
        <w:tc>
          <w:tcPr>
            <w:tcW w:w="1288" w:type="dxa"/>
            <w:tcBorders>
              <w:top w:val="single" w:sz="4" w:space="0" w:color="auto"/>
              <w:left w:val="single" w:sz="4" w:space="0" w:color="auto"/>
              <w:bottom w:val="single" w:sz="4" w:space="0" w:color="auto"/>
              <w:right w:val="single" w:sz="4" w:space="0" w:color="auto"/>
            </w:tcBorders>
            <w:shd w:val="clear" w:color="auto" w:fill="FFFFFF"/>
          </w:tcPr>
          <w:p w14:paraId="541B6998" w14:textId="77777777" w:rsidR="00EB69C3" w:rsidRPr="008537C1" w:rsidRDefault="00EB69C3" w:rsidP="00C9037F">
            <w:pPr>
              <w:ind w:left="60" w:right="60"/>
              <w:jc w:val="right"/>
              <w:rPr>
                <w:color w:val="010205"/>
                <w:sz w:val="20"/>
                <w:szCs w:val="20"/>
              </w:rPr>
            </w:pPr>
            <w:r w:rsidRPr="008537C1">
              <w:rPr>
                <w:color w:val="010205"/>
                <w:sz w:val="20"/>
                <w:szCs w:val="20"/>
              </w:rPr>
              <w:t>350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3AAEC875"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541" w:type="dxa"/>
            <w:tcBorders>
              <w:top w:val="single" w:sz="4" w:space="0" w:color="auto"/>
              <w:left w:val="single" w:sz="4" w:space="0" w:color="auto"/>
              <w:bottom w:val="single" w:sz="4" w:space="0" w:color="auto"/>
              <w:right w:val="single" w:sz="4" w:space="0" w:color="auto"/>
            </w:tcBorders>
            <w:shd w:val="clear" w:color="auto" w:fill="FFFFFF"/>
          </w:tcPr>
          <w:p w14:paraId="5E4CFAFB"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628" w:type="dxa"/>
            <w:tcBorders>
              <w:top w:val="single" w:sz="4" w:space="0" w:color="auto"/>
              <w:left w:val="single" w:sz="4" w:space="0" w:color="auto"/>
              <w:bottom w:val="single" w:sz="4" w:space="0" w:color="auto"/>
              <w:right w:val="single" w:sz="4" w:space="0" w:color="auto"/>
            </w:tcBorders>
            <w:shd w:val="clear" w:color="auto" w:fill="FFFFFF"/>
            <w:vAlign w:val="center"/>
          </w:tcPr>
          <w:p w14:paraId="4A455E27" w14:textId="77777777" w:rsidR="00EB69C3" w:rsidRPr="008537C1" w:rsidRDefault="00EB69C3" w:rsidP="00C9037F">
            <w:pPr>
              <w:rPr>
                <w:sz w:val="20"/>
                <w:szCs w:val="20"/>
              </w:rPr>
            </w:pPr>
          </w:p>
        </w:tc>
      </w:tr>
    </w:tbl>
    <w:p w14:paraId="602EF5C0" w14:textId="77777777" w:rsidR="00EB69C3" w:rsidRPr="008537C1" w:rsidRDefault="00EB69C3" w:rsidP="00EB69C3"/>
    <w:p w14:paraId="0496B1E7" w14:textId="77777777" w:rsidR="00EB69C3" w:rsidRPr="008537C1" w:rsidRDefault="00EB69C3" w:rsidP="00EB69C3"/>
    <w:p w14:paraId="243394A8" w14:textId="77777777" w:rsidR="00EB69C3" w:rsidRPr="008537C1" w:rsidRDefault="00EB69C3" w:rsidP="00EB69C3"/>
    <w:tbl>
      <w:tblPr>
        <w:tblW w:w="90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197"/>
        <w:gridCol w:w="1486"/>
        <w:gridCol w:w="1466"/>
        <w:gridCol w:w="1291"/>
        <w:gridCol w:w="1756"/>
        <w:gridCol w:w="1855"/>
      </w:tblGrid>
      <w:tr w:rsidR="00EB69C3" w:rsidRPr="008537C1" w14:paraId="04E5B564" w14:textId="77777777" w:rsidTr="006B4428">
        <w:trPr>
          <w:trHeight w:val="350"/>
        </w:trPr>
        <w:tc>
          <w:tcPr>
            <w:tcW w:w="9051" w:type="dxa"/>
            <w:gridSpan w:val="6"/>
            <w:tcBorders>
              <w:top w:val="single" w:sz="4" w:space="0" w:color="auto"/>
              <w:left w:val="single" w:sz="4" w:space="0" w:color="auto"/>
              <w:bottom w:val="nil"/>
              <w:right w:val="single" w:sz="4" w:space="0" w:color="auto"/>
            </w:tcBorders>
            <w:shd w:val="clear" w:color="auto" w:fill="BDD6EE" w:themeFill="accent1" w:themeFillTint="66"/>
            <w:vAlign w:val="center"/>
          </w:tcPr>
          <w:p w14:paraId="69DAAB2C" w14:textId="77777777" w:rsidR="00EB69C3" w:rsidRPr="008537C1" w:rsidRDefault="00EB69C3" w:rsidP="006B4428">
            <w:pPr>
              <w:keepNext/>
              <w:keepLines/>
              <w:pBdr>
                <w:top w:val="nil"/>
                <w:left w:val="nil"/>
                <w:bottom w:val="nil"/>
                <w:right w:val="nil"/>
                <w:between w:val="nil"/>
              </w:pBdr>
              <w:spacing w:before="40"/>
              <w:rPr>
                <w:b/>
                <w:i/>
                <w:color w:val="000000"/>
                <w:sz w:val="20"/>
                <w:szCs w:val="20"/>
              </w:rPr>
            </w:pPr>
            <w:bookmarkStart w:id="294" w:name="_heading=h.280hiku" w:colFirst="0" w:colLast="0"/>
            <w:bookmarkEnd w:id="294"/>
            <w:r w:rsidRPr="008537C1">
              <w:rPr>
                <w:b/>
                <w:i/>
                <w:color w:val="000000"/>
                <w:sz w:val="20"/>
                <w:szCs w:val="20"/>
              </w:rPr>
              <w:t>Tab 5.1d How long have you been using ERP?</w:t>
            </w:r>
          </w:p>
        </w:tc>
      </w:tr>
      <w:tr w:rsidR="00EB69C3" w:rsidRPr="008537C1" w14:paraId="30633881" w14:textId="77777777" w:rsidTr="006B4428">
        <w:trPr>
          <w:trHeight w:val="206"/>
        </w:trPr>
        <w:tc>
          <w:tcPr>
            <w:tcW w:w="2683" w:type="dxa"/>
            <w:gridSpan w:val="2"/>
            <w:tcBorders>
              <w:top w:val="nil"/>
              <w:left w:val="single" w:sz="4" w:space="0" w:color="auto"/>
              <w:bottom w:val="single" w:sz="4" w:space="0" w:color="auto"/>
              <w:right w:val="nil"/>
            </w:tcBorders>
            <w:shd w:val="clear" w:color="auto" w:fill="BDD6EE" w:themeFill="accent1" w:themeFillTint="66"/>
            <w:vAlign w:val="bottom"/>
          </w:tcPr>
          <w:p w14:paraId="7B6C8136" w14:textId="77777777" w:rsidR="00EB69C3" w:rsidRPr="008537C1" w:rsidRDefault="00EB69C3" w:rsidP="006B4428">
            <w:pPr>
              <w:rPr>
                <w:sz w:val="20"/>
                <w:szCs w:val="20"/>
              </w:rPr>
            </w:pPr>
          </w:p>
        </w:tc>
        <w:tc>
          <w:tcPr>
            <w:tcW w:w="1466" w:type="dxa"/>
            <w:tcBorders>
              <w:top w:val="nil"/>
              <w:left w:val="nil"/>
              <w:bottom w:val="single" w:sz="4" w:space="0" w:color="auto"/>
              <w:right w:val="single" w:sz="8" w:space="0" w:color="E0E0E0"/>
            </w:tcBorders>
            <w:shd w:val="clear" w:color="auto" w:fill="BDD6EE" w:themeFill="accent1" w:themeFillTint="66"/>
            <w:vAlign w:val="bottom"/>
          </w:tcPr>
          <w:p w14:paraId="0CA5E430" w14:textId="77777777" w:rsidR="00EB69C3" w:rsidRPr="008537C1" w:rsidRDefault="00EB69C3" w:rsidP="00C9037F">
            <w:pPr>
              <w:ind w:left="60" w:right="60"/>
              <w:jc w:val="center"/>
              <w:rPr>
                <w:color w:val="264A60"/>
                <w:sz w:val="20"/>
                <w:szCs w:val="20"/>
              </w:rPr>
            </w:pPr>
            <w:r w:rsidRPr="008537C1">
              <w:rPr>
                <w:color w:val="264A60"/>
                <w:sz w:val="20"/>
                <w:szCs w:val="20"/>
              </w:rPr>
              <w:t>Frequency</w:t>
            </w:r>
          </w:p>
        </w:tc>
        <w:tc>
          <w:tcPr>
            <w:tcW w:w="1291" w:type="dxa"/>
            <w:tcBorders>
              <w:top w:val="nil"/>
              <w:left w:val="single" w:sz="8" w:space="0" w:color="E0E0E0"/>
              <w:bottom w:val="single" w:sz="4" w:space="0" w:color="auto"/>
              <w:right w:val="single" w:sz="8" w:space="0" w:color="E0E0E0"/>
            </w:tcBorders>
            <w:shd w:val="clear" w:color="auto" w:fill="BDD6EE" w:themeFill="accent1" w:themeFillTint="66"/>
            <w:vAlign w:val="bottom"/>
          </w:tcPr>
          <w:p w14:paraId="532FCABF" w14:textId="77777777" w:rsidR="00EB69C3" w:rsidRPr="008537C1" w:rsidRDefault="00EB69C3" w:rsidP="00C9037F">
            <w:pPr>
              <w:ind w:left="60" w:right="60"/>
              <w:jc w:val="center"/>
              <w:rPr>
                <w:color w:val="264A60"/>
                <w:sz w:val="20"/>
                <w:szCs w:val="20"/>
              </w:rPr>
            </w:pPr>
            <w:r w:rsidRPr="008537C1">
              <w:rPr>
                <w:color w:val="264A60"/>
                <w:sz w:val="20"/>
                <w:szCs w:val="20"/>
              </w:rPr>
              <w:t>Percent</w:t>
            </w:r>
          </w:p>
        </w:tc>
        <w:tc>
          <w:tcPr>
            <w:tcW w:w="1756" w:type="dxa"/>
            <w:tcBorders>
              <w:top w:val="nil"/>
              <w:left w:val="single" w:sz="8" w:space="0" w:color="E0E0E0"/>
              <w:bottom w:val="single" w:sz="4" w:space="0" w:color="auto"/>
              <w:right w:val="single" w:sz="8" w:space="0" w:color="E0E0E0"/>
            </w:tcBorders>
            <w:shd w:val="clear" w:color="auto" w:fill="BDD6EE" w:themeFill="accent1" w:themeFillTint="66"/>
            <w:vAlign w:val="bottom"/>
          </w:tcPr>
          <w:p w14:paraId="6B81DBE6" w14:textId="77777777" w:rsidR="00EB69C3" w:rsidRPr="008537C1" w:rsidRDefault="00EB69C3" w:rsidP="00C9037F">
            <w:pPr>
              <w:ind w:left="60" w:right="60"/>
              <w:jc w:val="center"/>
              <w:rPr>
                <w:color w:val="264A60"/>
                <w:sz w:val="20"/>
                <w:szCs w:val="20"/>
              </w:rPr>
            </w:pPr>
            <w:r w:rsidRPr="008537C1">
              <w:rPr>
                <w:color w:val="264A60"/>
                <w:sz w:val="20"/>
                <w:szCs w:val="20"/>
              </w:rPr>
              <w:t>Valid Percent</w:t>
            </w:r>
          </w:p>
        </w:tc>
        <w:tc>
          <w:tcPr>
            <w:tcW w:w="1855" w:type="dxa"/>
            <w:tcBorders>
              <w:top w:val="nil"/>
              <w:left w:val="single" w:sz="8" w:space="0" w:color="E0E0E0"/>
              <w:bottom w:val="single" w:sz="4" w:space="0" w:color="auto"/>
              <w:right w:val="single" w:sz="4" w:space="0" w:color="auto"/>
            </w:tcBorders>
            <w:shd w:val="clear" w:color="auto" w:fill="BDD6EE" w:themeFill="accent1" w:themeFillTint="66"/>
            <w:vAlign w:val="bottom"/>
          </w:tcPr>
          <w:p w14:paraId="6FDDF093" w14:textId="77777777" w:rsidR="00EB69C3" w:rsidRPr="008537C1" w:rsidRDefault="00EB69C3" w:rsidP="00C9037F">
            <w:pPr>
              <w:ind w:left="60" w:right="60"/>
              <w:jc w:val="center"/>
              <w:rPr>
                <w:color w:val="264A60"/>
                <w:sz w:val="20"/>
                <w:szCs w:val="20"/>
              </w:rPr>
            </w:pPr>
            <w:r w:rsidRPr="008537C1">
              <w:rPr>
                <w:color w:val="264A60"/>
                <w:sz w:val="20"/>
                <w:szCs w:val="20"/>
              </w:rPr>
              <w:t>Cumulative Percent</w:t>
            </w:r>
          </w:p>
        </w:tc>
      </w:tr>
      <w:tr w:rsidR="00EB69C3" w:rsidRPr="008537C1" w14:paraId="108D6D5B" w14:textId="77777777" w:rsidTr="006B4428">
        <w:trPr>
          <w:trHeight w:val="350"/>
        </w:trPr>
        <w:tc>
          <w:tcPr>
            <w:tcW w:w="1197" w:type="dxa"/>
            <w:vMerge w:val="restart"/>
            <w:tcBorders>
              <w:top w:val="single" w:sz="4" w:space="0" w:color="auto"/>
              <w:left w:val="single" w:sz="4" w:space="0" w:color="auto"/>
              <w:bottom w:val="single" w:sz="4" w:space="0" w:color="auto"/>
              <w:right w:val="single" w:sz="4" w:space="0" w:color="auto"/>
            </w:tcBorders>
            <w:shd w:val="clear" w:color="auto" w:fill="E0E0E0"/>
          </w:tcPr>
          <w:p w14:paraId="697B8580" w14:textId="77777777" w:rsidR="00EB69C3" w:rsidRPr="008537C1" w:rsidRDefault="00EB69C3" w:rsidP="00C9037F">
            <w:pPr>
              <w:ind w:left="60" w:right="60"/>
              <w:rPr>
                <w:color w:val="264A60"/>
                <w:sz w:val="20"/>
                <w:szCs w:val="20"/>
              </w:rPr>
            </w:pPr>
            <w:r w:rsidRPr="008537C1">
              <w:rPr>
                <w:color w:val="264A60"/>
                <w:sz w:val="20"/>
                <w:szCs w:val="20"/>
              </w:rPr>
              <w:t>Valid</w:t>
            </w:r>
          </w:p>
        </w:tc>
        <w:tc>
          <w:tcPr>
            <w:tcW w:w="1486" w:type="dxa"/>
            <w:tcBorders>
              <w:top w:val="single" w:sz="4" w:space="0" w:color="auto"/>
              <w:left w:val="single" w:sz="4" w:space="0" w:color="auto"/>
              <w:bottom w:val="single" w:sz="4" w:space="0" w:color="auto"/>
              <w:right w:val="single" w:sz="4" w:space="0" w:color="auto"/>
            </w:tcBorders>
            <w:shd w:val="clear" w:color="auto" w:fill="E0E0E0"/>
          </w:tcPr>
          <w:p w14:paraId="42BD7B22" w14:textId="77777777" w:rsidR="00EB69C3" w:rsidRPr="008537C1" w:rsidRDefault="00EB69C3" w:rsidP="00C9037F">
            <w:pPr>
              <w:ind w:left="60" w:right="60"/>
              <w:rPr>
                <w:color w:val="264A60"/>
                <w:sz w:val="20"/>
                <w:szCs w:val="20"/>
              </w:rPr>
            </w:pPr>
            <w:r w:rsidRPr="008537C1">
              <w:rPr>
                <w:color w:val="264A60"/>
                <w:sz w:val="20"/>
                <w:szCs w:val="20"/>
              </w:rPr>
              <w:t>5-10 years</w:t>
            </w:r>
          </w:p>
        </w:tc>
        <w:tc>
          <w:tcPr>
            <w:tcW w:w="1466" w:type="dxa"/>
            <w:tcBorders>
              <w:top w:val="single" w:sz="4" w:space="0" w:color="auto"/>
              <w:left w:val="single" w:sz="4" w:space="0" w:color="auto"/>
              <w:bottom w:val="single" w:sz="4" w:space="0" w:color="auto"/>
              <w:right w:val="single" w:sz="4" w:space="0" w:color="auto"/>
            </w:tcBorders>
            <w:shd w:val="clear" w:color="auto" w:fill="FFFFFF"/>
          </w:tcPr>
          <w:p w14:paraId="7A2995F3" w14:textId="77777777" w:rsidR="00EB69C3" w:rsidRPr="008537C1" w:rsidRDefault="00EB69C3" w:rsidP="00C9037F">
            <w:pPr>
              <w:ind w:left="60" w:right="60"/>
              <w:jc w:val="right"/>
              <w:rPr>
                <w:color w:val="010205"/>
                <w:sz w:val="20"/>
                <w:szCs w:val="20"/>
              </w:rPr>
            </w:pPr>
            <w:r w:rsidRPr="008537C1">
              <w:rPr>
                <w:color w:val="010205"/>
                <w:sz w:val="20"/>
                <w:szCs w:val="20"/>
              </w:rPr>
              <w:t>49</w:t>
            </w:r>
          </w:p>
        </w:tc>
        <w:tc>
          <w:tcPr>
            <w:tcW w:w="1291" w:type="dxa"/>
            <w:tcBorders>
              <w:top w:val="single" w:sz="4" w:space="0" w:color="auto"/>
              <w:left w:val="single" w:sz="4" w:space="0" w:color="auto"/>
              <w:bottom w:val="single" w:sz="4" w:space="0" w:color="auto"/>
              <w:right w:val="single" w:sz="4" w:space="0" w:color="auto"/>
            </w:tcBorders>
            <w:shd w:val="clear" w:color="auto" w:fill="FFFFFF"/>
          </w:tcPr>
          <w:p w14:paraId="286A79E0" w14:textId="77777777" w:rsidR="00EB69C3" w:rsidRPr="008537C1" w:rsidRDefault="00EB69C3" w:rsidP="00C9037F">
            <w:pPr>
              <w:ind w:left="60" w:right="60"/>
              <w:jc w:val="right"/>
              <w:rPr>
                <w:color w:val="010205"/>
                <w:sz w:val="20"/>
                <w:szCs w:val="20"/>
              </w:rPr>
            </w:pPr>
            <w:r w:rsidRPr="008537C1">
              <w:rPr>
                <w:color w:val="010205"/>
                <w:sz w:val="20"/>
                <w:szCs w:val="20"/>
              </w:rPr>
              <w:t>14.0</w:t>
            </w:r>
          </w:p>
        </w:tc>
        <w:tc>
          <w:tcPr>
            <w:tcW w:w="1756" w:type="dxa"/>
            <w:tcBorders>
              <w:top w:val="single" w:sz="4" w:space="0" w:color="auto"/>
              <w:left w:val="single" w:sz="4" w:space="0" w:color="auto"/>
              <w:bottom w:val="single" w:sz="4" w:space="0" w:color="auto"/>
              <w:right w:val="single" w:sz="4" w:space="0" w:color="auto"/>
            </w:tcBorders>
            <w:shd w:val="clear" w:color="auto" w:fill="FFFFFF"/>
          </w:tcPr>
          <w:p w14:paraId="17D23DC0" w14:textId="77777777" w:rsidR="00EB69C3" w:rsidRPr="008537C1" w:rsidRDefault="00EB69C3" w:rsidP="00C9037F">
            <w:pPr>
              <w:ind w:left="60" w:right="60"/>
              <w:jc w:val="right"/>
              <w:rPr>
                <w:color w:val="010205"/>
                <w:sz w:val="20"/>
                <w:szCs w:val="20"/>
              </w:rPr>
            </w:pPr>
            <w:r w:rsidRPr="008537C1">
              <w:rPr>
                <w:color w:val="010205"/>
                <w:sz w:val="20"/>
                <w:szCs w:val="20"/>
              </w:rPr>
              <w:t>20.1</w:t>
            </w:r>
          </w:p>
        </w:tc>
        <w:tc>
          <w:tcPr>
            <w:tcW w:w="1855" w:type="dxa"/>
            <w:tcBorders>
              <w:top w:val="single" w:sz="4" w:space="0" w:color="auto"/>
              <w:left w:val="single" w:sz="4" w:space="0" w:color="auto"/>
              <w:bottom w:val="single" w:sz="4" w:space="0" w:color="auto"/>
              <w:right w:val="single" w:sz="4" w:space="0" w:color="auto"/>
            </w:tcBorders>
            <w:shd w:val="clear" w:color="auto" w:fill="FFFFFF"/>
          </w:tcPr>
          <w:p w14:paraId="7797AB24" w14:textId="77777777" w:rsidR="00EB69C3" w:rsidRPr="008537C1" w:rsidRDefault="00EB69C3" w:rsidP="00C9037F">
            <w:pPr>
              <w:ind w:left="60" w:right="60"/>
              <w:jc w:val="right"/>
              <w:rPr>
                <w:color w:val="010205"/>
                <w:sz w:val="20"/>
                <w:szCs w:val="20"/>
              </w:rPr>
            </w:pPr>
            <w:r w:rsidRPr="008537C1">
              <w:rPr>
                <w:color w:val="010205"/>
                <w:sz w:val="20"/>
                <w:szCs w:val="20"/>
              </w:rPr>
              <w:t>20.1</w:t>
            </w:r>
          </w:p>
        </w:tc>
      </w:tr>
      <w:tr w:rsidR="00EB69C3" w:rsidRPr="008537C1" w14:paraId="4FB64CFF" w14:textId="77777777" w:rsidTr="006B4428">
        <w:trPr>
          <w:trHeight w:val="364"/>
        </w:trPr>
        <w:tc>
          <w:tcPr>
            <w:tcW w:w="1197" w:type="dxa"/>
            <w:vMerge/>
            <w:tcBorders>
              <w:top w:val="single" w:sz="4" w:space="0" w:color="auto"/>
              <w:left w:val="single" w:sz="4" w:space="0" w:color="auto"/>
              <w:bottom w:val="single" w:sz="4" w:space="0" w:color="auto"/>
              <w:right w:val="single" w:sz="4" w:space="0" w:color="auto"/>
            </w:tcBorders>
            <w:shd w:val="clear" w:color="auto" w:fill="E0E0E0"/>
          </w:tcPr>
          <w:p w14:paraId="1CA8F77B"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1486" w:type="dxa"/>
            <w:tcBorders>
              <w:top w:val="single" w:sz="4" w:space="0" w:color="auto"/>
              <w:left w:val="single" w:sz="4" w:space="0" w:color="auto"/>
              <w:bottom w:val="single" w:sz="4" w:space="0" w:color="auto"/>
              <w:right w:val="single" w:sz="4" w:space="0" w:color="auto"/>
            </w:tcBorders>
            <w:shd w:val="clear" w:color="auto" w:fill="E0E0E0"/>
          </w:tcPr>
          <w:p w14:paraId="192ADEBC" w14:textId="77777777" w:rsidR="00EB69C3" w:rsidRPr="008537C1" w:rsidRDefault="00EB69C3" w:rsidP="00C9037F">
            <w:pPr>
              <w:ind w:left="60" w:right="60"/>
              <w:rPr>
                <w:color w:val="264A60"/>
                <w:sz w:val="20"/>
                <w:szCs w:val="20"/>
              </w:rPr>
            </w:pPr>
            <w:r w:rsidRPr="008537C1">
              <w:rPr>
                <w:color w:val="264A60"/>
                <w:sz w:val="20"/>
                <w:szCs w:val="20"/>
              </w:rPr>
              <w:t>1-4 years</w:t>
            </w:r>
          </w:p>
        </w:tc>
        <w:tc>
          <w:tcPr>
            <w:tcW w:w="1466" w:type="dxa"/>
            <w:tcBorders>
              <w:top w:val="single" w:sz="4" w:space="0" w:color="auto"/>
              <w:left w:val="single" w:sz="4" w:space="0" w:color="auto"/>
              <w:bottom w:val="single" w:sz="4" w:space="0" w:color="auto"/>
              <w:right w:val="single" w:sz="4" w:space="0" w:color="auto"/>
            </w:tcBorders>
            <w:shd w:val="clear" w:color="auto" w:fill="FFFFFF"/>
          </w:tcPr>
          <w:p w14:paraId="1CAF9CDA" w14:textId="77777777" w:rsidR="00EB69C3" w:rsidRPr="008537C1" w:rsidRDefault="00EB69C3" w:rsidP="00C9037F">
            <w:pPr>
              <w:ind w:left="60" w:right="60"/>
              <w:jc w:val="right"/>
              <w:rPr>
                <w:color w:val="010205"/>
                <w:sz w:val="20"/>
                <w:szCs w:val="20"/>
              </w:rPr>
            </w:pPr>
            <w:r w:rsidRPr="008537C1">
              <w:rPr>
                <w:color w:val="010205"/>
                <w:sz w:val="20"/>
                <w:szCs w:val="20"/>
              </w:rPr>
              <w:t>195</w:t>
            </w:r>
          </w:p>
        </w:tc>
        <w:tc>
          <w:tcPr>
            <w:tcW w:w="1291" w:type="dxa"/>
            <w:tcBorders>
              <w:top w:val="single" w:sz="4" w:space="0" w:color="auto"/>
              <w:left w:val="single" w:sz="4" w:space="0" w:color="auto"/>
              <w:bottom w:val="single" w:sz="4" w:space="0" w:color="auto"/>
              <w:right w:val="single" w:sz="4" w:space="0" w:color="auto"/>
            </w:tcBorders>
            <w:shd w:val="clear" w:color="auto" w:fill="FFFFFF"/>
          </w:tcPr>
          <w:p w14:paraId="182126C6" w14:textId="77777777" w:rsidR="00EB69C3" w:rsidRPr="008537C1" w:rsidRDefault="00EB69C3" w:rsidP="00C9037F">
            <w:pPr>
              <w:ind w:left="60" w:right="60"/>
              <w:jc w:val="right"/>
              <w:rPr>
                <w:color w:val="010205"/>
                <w:sz w:val="20"/>
                <w:szCs w:val="20"/>
              </w:rPr>
            </w:pPr>
            <w:r w:rsidRPr="008537C1">
              <w:rPr>
                <w:color w:val="010205"/>
                <w:sz w:val="20"/>
                <w:szCs w:val="20"/>
              </w:rPr>
              <w:t>55.7</w:t>
            </w:r>
          </w:p>
        </w:tc>
        <w:tc>
          <w:tcPr>
            <w:tcW w:w="1756" w:type="dxa"/>
            <w:tcBorders>
              <w:top w:val="single" w:sz="4" w:space="0" w:color="auto"/>
              <w:left w:val="single" w:sz="4" w:space="0" w:color="auto"/>
              <w:bottom w:val="single" w:sz="4" w:space="0" w:color="auto"/>
              <w:right w:val="single" w:sz="4" w:space="0" w:color="auto"/>
            </w:tcBorders>
            <w:shd w:val="clear" w:color="auto" w:fill="FFFFFF"/>
          </w:tcPr>
          <w:p w14:paraId="4AD929A9" w14:textId="77777777" w:rsidR="00EB69C3" w:rsidRPr="008537C1" w:rsidRDefault="00EB69C3" w:rsidP="00C9037F">
            <w:pPr>
              <w:ind w:left="60" w:right="60"/>
              <w:jc w:val="right"/>
              <w:rPr>
                <w:color w:val="010205"/>
                <w:sz w:val="20"/>
                <w:szCs w:val="20"/>
              </w:rPr>
            </w:pPr>
            <w:r w:rsidRPr="008537C1">
              <w:rPr>
                <w:color w:val="010205"/>
                <w:sz w:val="20"/>
                <w:szCs w:val="20"/>
              </w:rPr>
              <w:t>79.9</w:t>
            </w:r>
          </w:p>
        </w:tc>
        <w:tc>
          <w:tcPr>
            <w:tcW w:w="1855" w:type="dxa"/>
            <w:tcBorders>
              <w:top w:val="single" w:sz="4" w:space="0" w:color="auto"/>
              <w:left w:val="single" w:sz="4" w:space="0" w:color="auto"/>
              <w:bottom w:val="single" w:sz="4" w:space="0" w:color="auto"/>
              <w:right w:val="single" w:sz="4" w:space="0" w:color="auto"/>
            </w:tcBorders>
            <w:shd w:val="clear" w:color="auto" w:fill="FFFFFF"/>
          </w:tcPr>
          <w:p w14:paraId="082006EC" w14:textId="77777777" w:rsidR="00EB69C3" w:rsidRPr="008537C1" w:rsidRDefault="00EB69C3" w:rsidP="00C9037F">
            <w:pPr>
              <w:ind w:left="60" w:right="60"/>
              <w:jc w:val="right"/>
              <w:rPr>
                <w:color w:val="010205"/>
                <w:sz w:val="20"/>
                <w:szCs w:val="20"/>
              </w:rPr>
            </w:pPr>
            <w:r w:rsidRPr="008537C1">
              <w:rPr>
                <w:color w:val="010205"/>
                <w:sz w:val="20"/>
                <w:szCs w:val="20"/>
              </w:rPr>
              <w:t>100.0</w:t>
            </w:r>
          </w:p>
        </w:tc>
      </w:tr>
      <w:tr w:rsidR="00EB69C3" w:rsidRPr="008537C1" w14:paraId="55A950AF" w14:textId="77777777" w:rsidTr="006B4428">
        <w:trPr>
          <w:trHeight w:val="380"/>
        </w:trPr>
        <w:tc>
          <w:tcPr>
            <w:tcW w:w="1197" w:type="dxa"/>
            <w:vMerge/>
            <w:tcBorders>
              <w:top w:val="single" w:sz="4" w:space="0" w:color="auto"/>
              <w:left w:val="single" w:sz="4" w:space="0" w:color="auto"/>
              <w:bottom w:val="single" w:sz="4" w:space="0" w:color="auto"/>
              <w:right w:val="single" w:sz="4" w:space="0" w:color="auto"/>
            </w:tcBorders>
            <w:shd w:val="clear" w:color="auto" w:fill="E0E0E0"/>
          </w:tcPr>
          <w:p w14:paraId="1FB4B47F"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1486" w:type="dxa"/>
            <w:tcBorders>
              <w:top w:val="single" w:sz="4" w:space="0" w:color="auto"/>
              <w:left w:val="single" w:sz="4" w:space="0" w:color="auto"/>
              <w:bottom w:val="single" w:sz="4" w:space="0" w:color="auto"/>
              <w:right w:val="single" w:sz="4" w:space="0" w:color="auto"/>
            </w:tcBorders>
            <w:shd w:val="clear" w:color="auto" w:fill="E0E0E0"/>
          </w:tcPr>
          <w:p w14:paraId="727D2827" w14:textId="77777777" w:rsidR="00EB69C3" w:rsidRPr="008537C1" w:rsidRDefault="00EB69C3" w:rsidP="00C9037F">
            <w:pPr>
              <w:ind w:left="60" w:right="60"/>
              <w:rPr>
                <w:color w:val="264A60"/>
                <w:sz w:val="20"/>
                <w:szCs w:val="20"/>
              </w:rPr>
            </w:pPr>
            <w:r w:rsidRPr="008537C1">
              <w:rPr>
                <w:color w:val="264A60"/>
                <w:sz w:val="20"/>
                <w:szCs w:val="20"/>
              </w:rPr>
              <w:t>Total</w:t>
            </w:r>
          </w:p>
        </w:tc>
        <w:tc>
          <w:tcPr>
            <w:tcW w:w="1466" w:type="dxa"/>
            <w:tcBorders>
              <w:top w:val="single" w:sz="4" w:space="0" w:color="auto"/>
              <w:left w:val="single" w:sz="4" w:space="0" w:color="auto"/>
              <w:bottom w:val="single" w:sz="4" w:space="0" w:color="auto"/>
              <w:right w:val="single" w:sz="4" w:space="0" w:color="auto"/>
            </w:tcBorders>
            <w:shd w:val="clear" w:color="auto" w:fill="FFFFFF"/>
          </w:tcPr>
          <w:p w14:paraId="467A4CF7" w14:textId="77777777" w:rsidR="00EB69C3" w:rsidRPr="008537C1" w:rsidRDefault="00EB69C3" w:rsidP="00C9037F">
            <w:pPr>
              <w:ind w:left="60" w:right="60"/>
              <w:jc w:val="right"/>
              <w:rPr>
                <w:color w:val="010205"/>
                <w:sz w:val="20"/>
                <w:szCs w:val="20"/>
              </w:rPr>
            </w:pPr>
            <w:r w:rsidRPr="008537C1">
              <w:rPr>
                <w:color w:val="010205"/>
                <w:sz w:val="20"/>
                <w:szCs w:val="20"/>
              </w:rPr>
              <w:t>244</w:t>
            </w:r>
          </w:p>
        </w:tc>
        <w:tc>
          <w:tcPr>
            <w:tcW w:w="1291" w:type="dxa"/>
            <w:tcBorders>
              <w:top w:val="single" w:sz="4" w:space="0" w:color="auto"/>
              <w:left w:val="single" w:sz="4" w:space="0" w:color="auto"/>
              <w:bottom w:val="single" w:sz="4" w:space="0" w:color="auto"/>
              <w:right w:val="single" w:sz="4" w:space="0" w:color="auto"/>
            </w:tcBorders>
            <w:shd w:val="clear" w:color="auto" w:fill="FFFFFF"/>
          </w:tcPr>
          <w:p w14:paraId="5CE76FAD" w14:textId="77777777" w:rsidR="00EB69C3" w:rsidRPr="008537C1" w:rsidRDefault="00EB69C3" w:rsidP="00C9037F">
            <w:pPr>
              <w:ind w:left="60" w:right="60"/>
              <w:jc w:val="right"/>
              <w:rPr>
                <w:color w:val="010205"/>
                <w:sz w:val="20"/>
                <w:szCs w:val="20"/>
              </w:rPr>
            </w:pPr>
            <w:r w:rsidRPr="008537C1">
              <w:rPr>
                <w:color w:val="010205"/>
                <w:sz w:val="20"/>
                <w:szCs w:val="20"/>
              </w:rPr>
              <w:t>69.7</w:t>
            </w:r>
          </w:p>
        </w:tc>
        <w:tc>
          <w:tcPr>
            <w:tcW w:w="1756" w:type="dxa"/>
            <w:tcBorders>
              <w:top w:val="single" w:sz="4" w:space="0" w:color="auto"/>
              <w:left w:val="single" w:sz="4" w:space="0" w:color="auto"/>
              <w:bottom w:val="single" w:sz="4" w:space="0" w:color="auto"/>
              <w:right w:val="single" w:sz="4" w:space="0" w:color="auto"/>
            </w:tcBorders>
            <w:shd w:val="clear" w:color="auto" w:fill="FFFFFF"/>
          </w:tcPr>
          <w:p w14:paraId="35B438C8"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tcPr>
          <w:p w14:paraId="5DF330F0" w14:textId="77777777" w:rsidR="00EB69C3" w:rsidRPr="008537C1" w:rsidRDefault="00EB69C3" w:rsidP="00C9037F">
            <w:pPr>
              <w:rPr>
                <w:sz w:val="20"/>
                <w:szCs w:val="20"/>
              </w:rPr>
            </w:pPr>
          </w:p>
        </w:tc>
      </w:tr>
      <w:tr w:rsidR="00EB69C3" w:rsidRPr="008537C1" w14:paraId="062FD8EA" w14:textId="77777777" w:rsidTr="006B4428">
        <w:trPr>
          <w:trHeight w:val="336"/>
        </w:trPr>
        <w:tc>
          <w:tcPr>
            <w:tcW w:w="1197" w:type="dxa"/>
            <w:tcBorders>
              <w:top w:val="single" w:sz="4" w:space="0" w:color="auto"/>
              <w:left w:val="single" w:sz="4" w:space="0" w:color="auto"/>
              <w:bottom w:val="single" w:sz="4" w:space="0" w:color="auto"/>
              <w:right w:val="single" w:sz="4" w:space="0" w:color="auto"/>
            </w:tcBorders>
            <w:shd w:val="clear" w:color="auto" w:fill="E0E0E0"/>
          </w:tcPr>
          <w:p w14:paraId="5B89402F" w14:textId="77777777" w:rsidR="00EB69C3" w:rsidRPr="008537C1" w:rsidRDefault="00EB69C3" w:rsidP="00C9037F">
            <w:pPr>
              <w:ind w:left="60" w:right="60"/>
              <w:rPr>
                <w:color w:val="264A60"/>
                <w:sz w:val="20"/>
                <w:szCs w:val="20"/>
              </w:rPr>
            </w:pPr>
            <w:r w:rsidRPr="008537C1">
              <w:rPr>
                <w:color w:val="264A60"/>
                <w:sz w:val="20"/>
                <w:szCs w:val="20"/>
              </w:rPr>
              <w:t>Missing</w:t>
            </w:r>
          </w:p>
        </w:tc>
        <w:tc>
          <w:tcPr>
            <w:tcW w:w="1486" w:type="dxa"/>
            <w:tcBorders>
              <w:top w:val="single" w:sz="4" w:space="0" w:color="auto"/>
              <w:left w:val="single" w:sz="4" w:space="0" w:color="auto"/>
              <w:bottom w:val="single" w:sz="4" w:space="0" w:color="auto"/>
              <w:right w:val="single" w:sz="4" w:space="0" w:color="auto"/>
            </w:tcBorders>
            <w:shd w:val="clear" w:color="auto" w:fill="E0E0E0"/>
          </w:tcPr>
          <w:p w14:paraId="3B703985" w14:textId="77777777" w:rsidR="00EB69C3" w:rsidRPr="008537C1" w:rsidRDefault="00EB69C3" w:rsidP="00C9037F">
            <w:pPr>
              <w:ind w:left="60" w:right="60"/>
              <w:rPr>
                <w:color w:val="264A60"/>
                <w:sz w:val="20"/>
                <w:szCs w:val="20"/>
              </w:rPr>
            </w:pPr>
            <w:r w:rsidRPr="008537C1">
              <w:rPr>
                <w:color w:val="264A60"/>
                <w:sz w:val="20"/>
                <w:szCs w:val="20"/>
              </w:rPr>
              <w:t>999</w:t>
            </w:r>
          </w:p>
        </w:tc>
        <w:tc>
          <w:tcPr>
            <w:tcW w:w="1466" w:type="dxa"/>
            <w:tcBorders>
              <w:top w:val="single" w:sz="4" w:space="0" w:color="auto"/>
              <w:left w:val="single" w:sz="4" w:space="0" w:color="auto"/>
              <w:bottom w:val="single" w:sz="4" w:space="0" w:color="auto"/>
              <w:right w:val="single" w:sz="4" w:space="0" w:color="auto"/>
            </w:tcBorders>
            <w:shd w:val="clear" w:color="auto" w:fill="FFFFFF"/>
          </w:tcPr>
          <w:p w14:paraId="5B5B731D" w14:textId="77777777" w:rsidR="00EB69C3" w:rsidRPr="008537C1" w:rsidRDefault="00EB69C3" w:rsidP="00C9037F">
            <w:pPr>
              <w:ind w:left="60" w:right="60"/>
              <w:jc w:val="right"/>
              <w:rPr>
                <w:color w:val="010205"/>
                <w:sz w:val="20"/>
                <w:szCs w:val="20"/>
              </w:rPr>
            </w:pPr>
            <w:r w:rsidRPr="008537C1">
              <w:rPr>
                <w:color w:val="010205"/>
                <w:sz w:val="20"/>
                <w:szCs w:val="20"/>
              </w:rPr>
              <w:t>106</w:t>
            </w:r>
          </w:p>
        </w:tc>
        <w:tc>
          <w:tcPr>
            <w:tcW w:w="1291" w:type="dxa"/>
            <w:tcBorders>
              <w:top w:val="single" w:sz="4" w:space="0" w:color="auto"/>
              <w:left w:val="single" w:sz="4" w:space="0" w:color="auto"/>
              <w:bottom w:val="single" w:sz="4" w:space="0" w:color="auto"/>
              <w:right w:val="single" w:sz="4" w:space="0" w:color="auto"/>
            </w:tcBorders>
            <w:shd w:val="clear" w:color="auto" w:fill="FFFFFF"/>
          </w:tcPr>
          <w:p w14:paraId="5E5C0A88" w14:textId="77777777" w:rsidR="00EB69C3" w:rsidRPr="008537C1" w:rsidRDefault="00EB69C3" w:rsidP="00C9037F">
            <w:pPr>
              <w:ind w:left="60" w:right="60"/>
              <w:jc w:val="right"/>
              <w:rPr>
                <w:color w:val="010205"/>
                <w:sz w:val="20"/>
                <w:szCs w:val="20"/>
              </w:rPr>
            </w:pPr>
            <w:r w:rsidRPr="008537C1">
              <w:rPr>
                <w:color w:val="010205"/>
                <w:sz w:val="20"/>
                <w:szCs w:val="20"/>
              </w:rPr>
              <w:t>30.3</w:t>
            </w:r>
          </w:p>
        </w:tc>
        <w:tc>
          <w:tcPr>
            <w:tcW w:w="1756" w:type="dxa"/>
            <w:tcBorders>
              <w:top w:val="single" w:sz="4" w:space="0" w:color="auto"/>
              <w:left w:val="single" w:sz="4" w:space="0" w:color="auto"/>
              <w:bottom w:val="single" w:sz="4" w:space="0" w:color="auto"/>
              <w:right w:val="single" w:sz="4" w:space="0" w:color="auto"/>
            </w:tcBorders>
            <w:shd w:val="clear" w:color="auto" w:fill="FFFFFF"/>
            <w:vAlign w:val="center"/>
          </w:tcPr>
          <w:p w14:paraId="0C0CEBEF" w14:textId="77777777" w:rsidR="00EB69C3" w:rsidRPr="008537C1" w:rsidRDefault="00EB69C3" w:rsidP="00C9037F">
            <w:pPr>
              <w:rPr>
                <w:sz w:val="20"/>
                <w:szCs w:val="20"/>
              </w:rPr>
            </w:pP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tcPr>
          <w:p w14:paraId="66C3F235" w14:textId="77777777" w:rsidR="00EB69C3" w:rsidRPr="008537C1" w:rsidRDefault="00EB69C3" w:rsidP="00C9037F">
            <w:pPr>
              <w:rPr>
                <w:sz w:val="20"/>
                <w:szCs w:val="20"/>
              </w:rPr>
            </w:pPr>
          </w:p>
        </w:tc>
      </w:tr>
      <w:tr w:rsidR="00EB69C3" w:rsidRPr="008537C1" w14:paraId="132251A0" w14:textId="77777777" w:rsidTr="006B4428">
        <w:trPr>
          <w:trHeight w:val="336"/>
        </w:trPr>
        <w:tc>
          <w:tcPr>
            <w:tcW w:w="2683" w:type="dxa"/>
            <w:gridSpan w:val="2"/>
            <w:tcBorders>
              <w:top w:val="single" w:sz="4" w:space="0" w:color="auto"/>
              <w:left w:val="single" w:sz="4" w:space="0" w:color="auto"/>
              <w:bottom w:val="single" w:sz="4" w:space="0" w:color="auto"/>
              <w:right w:val="single" w:sz="4" w:space="0" w:color="auto"/>
            </w:tcBorders>
            <w:shd w:val="clear" w:color="auto" w:fill="E0E0E0"/>
          </w:tcPr>
          <w:p w14:paraId="74A12D92" w14:textId="77777777" w:rsidR="00EB69C3" w:rsidRPr="008537C1" w:rsidRDefault="00EB69C3" w:rsidP="00C9037F">
            <w:pPr>
              <w:ind w:left="60" w:right="60"/>
              <w:rPr>
                <w:color w:val="264A60"/>
                <w:sz w:val="20"/>
                <w:szCs w:val="20"/>
              </w:rPr>
            </w:pPr>
            <w:r w:rsidRPr="008537C1">
              <w:rPr>
                <w:color w:val="264A60"/>
                <w:sz w:val="20"/>
                <w:szCs w:val="20"/>
              </w:rPr>
              <w:t>Total</w:t>
            </w:r>
          </w:p>
        </w:tc>
        <w:tc>
          <w:tcPr>
            <w:tcW w:w="1466" w:type="dxa"/>
            <w:tcBorders>
              <w:top w:val="single" w:sz="4" w:space="0" w:color="auto"/>
              <w:left w:val="single" w:sz="4" w:space="0" w:color="auto"/>
              <w:bottom w:val="single" w:sz="4" w:space="0" w:color="auto"/>
              <w:right w:val="single" w:sz="4" w:space="0" w:color="auto"/>
            </w:tcBorders>
            <w:shd w:val="clear" w:color="auto" w:fill="FFFFFF"/>
          </w:tcPr>
          <w:p w14:paraId="665E2C74" w14:textId="77777777" w:rsidR="00EB69C3" w:rsidRPr="008537C1" w:rsidRDefault="00EB69C3" w:rsidP="00C9037F">
            <w:pPr>
              <w:ind w:left="60" w:right="60"/>
              <w:jc w:val="right"/>
              <w:rPr>
                <w:color w:val="010205"/>
                <w:sz w:val="20"/>
                <w:szCs w:val="20"/>
              </w:rPr>
            </w:pPr>
            <w:r w:rsidRPr="008537C1">
              <w:rPr>
                <w:color w:val="010205"/>
                <w:sz w:val="20"/>
                <w:szCs w:val="20"/>
              </w:rPr>
              <w:t>350</w:t>
            </w:r>
          </w:p>
        </w:tc>
        <w:tc>
          <w:tcPr>
            <w:tcW w:w="1291" w:type="dxa"/>
            <w:tcBorders>
              <w:top w:val="single" w:sz="4" w:space="0" w:color="auto"/>
              <w:left w:val="single" w:sz="4" w:space="0" w:color="auto"/>
              <w:bottom w:val="single" w:sz="4" w:space="0" w:color="auto"/>
              <w:right w:val="single" w:sz="4" w:space="0" w:color="auto"/>
            </w:tcBorders>
            <w:shd w:val="clear" w:color="auto" w:fill="FFFFFF"/>
          </w:tcPr>
          <w:p w14:paraId="45DC4611"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756" w:type="dxa"/>
            <w:tcBorders>
              <w:top w:val="single" w:sz="4" w:space="0" w:color="auto"/>
              <w:left w:val="single" w:sz="4" w:space="0" w:color="auto"/>
              <w:bottom w:val="single" w:sz="4" w:space="0" w:color="auto"/>
              <w:right w:val="single" w:sz="4" w:space="0" w:color="auto"/>
            </w:tcBorders>
            <w:shd w:val="clear" w:color="auto" w:fill="FFFFFF"/>
            <w:vAlign w:val="center"/>
          </w:tcPr>
          <w:p w14:paraId="2E78D18B" w14:textId="77777777" w:rsidR="00EB69C3" w:rsidRPr="008537C1" w:rsidRDefault="00EB69C3" w:rsidP="00C9037F">
            <w:pPr>
              <w:rPr>
                <w:sz w:val="20"/>
                <w:szCs w:val="20"/>
              </w:rPr>
            </w:pPr>
          </w:p>
        </w:tc>
        <w:tc>
          <w:tcPr>
            <w:tcW w:w="1855" w:type="dxa"/>
            <w:tcBorders>
              <w:top w:val="single" w:sz="4" w:space="0" w:color="auto"/>
              <w:left w:val="single" w:sz="4" w:space="0" w:color="auto"/>
              <w:bottom w:val="single" w:sz="4" w:space="0" w:color="auto"/>
              <w:right w:val="single" w:sz="4" w:space="0" w:color="auto"/>
            </w:tcBorders>
            <w:shd w:val="clear" w:color="auto" w:fill="FFFFFF"/>
            <w:vAlign w:val="center"/>
          </w:tcPr>
          <w:p w14:paraId="6C0B9364" w14:textId="77777777" w:rsidR="00EB69C3" w:rsidRPr="008537C1" w:rsidRDefault="00EB69C3" w:rsidP="00C9037F">
            <w:pPr>
              <w:rPr>
                <w:sz w:val="20"/>
                <w:szCs w:val="20"/>
              </w:rPr>
            </w:pPr>
          </w:p>
        </w:tc>
      </w:tr>
    </w:tbl>
    <w:p w14:paraId="6F5EAE19" w14:textId="07BBD9D1" w:rsidR="00EB69C3" w:rsidRPr="008537C1" w:rsidRDefault="00EB69C3" w:rsidP="00EB69C3">
      <w:pPr>
        <w:spacing w:before="240" w:after="240" w:line="480" w:lineRule="auto"/>
        <w:jc w:val="both"/>
      </w:pPr>
      <w:bookmarkStart w:id="295" w:name="_heading=h.n5rssn" w:colFirst="0" w:colLast="0"/>
      <w:bookmarkEnd w:id="295"/>
    </w:p>
    <w:tbl>
      <w:tblPr>
        <w:tblW w:w="90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103"/>
        <w:gridCol w:w="1845"/>
        <w:gridCol w:w="1643"/>
        <w:gridCol w:w="1090"/>
        <w:gridCol w:w="1525"/>
        <w:gridCol w:w="1845"/>
      </w:tblGrid>
      <w:tr w:rsidR="006B4428" w:rsidRPr="008537C1" w14:paraId="387AA0B7" w14:textId="77777777" w:rsidTr="00184018">
        <w:trPr>
          <w:trHeight w:val="199"/>
        </w:trPr>
        <w:tc>
          <w:tcPr>
            <w:tcW w:w="9039" w:type="dxa"/>
            <w:gridSpan w:val="6"/>
            <w:tcBorders>
              <w:top w:val="single" w:sz="4" w:space="0" w:color="auto"/>
              <w:left w:val="single" w:sz="4" w:space="0" w:color="auto"/>
              <w:bottom w:val="nil"/>
              <w:right w:val="single" w:sz="4" w:space="0" w:color="auto"/>
            </w:tcBorders>
            <w:shd w:val="clear" w:color="auto" w:fill="BDD6EE" w:themeFill="accent1" w:themeFillTint="66"/>
            <w:vAlign w:val="center"/>
          </w:tcPr>
          <w:p w14:paraId="2B56B56B" w14:textId="77777777" w:rsidR="006B4428" w:rsidRPr="008537C1" w:rsidRDefault="006B4428" w:rsidP="00184018">
            <w:pPr>
              <w:keepNext/>
              <w:keepLines/>
              <w:pBdr>
                <w:top w:val="nil"/>
                <w:left w:val="nil"/>
                <w:bottom w:val="nil"/>
                <w:right w:val="nil"/>
                <w:between w:val="nil"/>
              </w:pBdr>
              <w:spacing w:before="40"/>
              <w:rPr>
                <w:b/>
                <w:i/>
                <w:color w:val="000000"/>
                <w:sz w:val="20"/>
                <w:szCs w:val="20"/>
              </w:rPr>
            </w:pPr>
            <w:r w:rsidRPr="008537C1">
              <w:rPr>
                <w:b/>
                <w:i/>
                <w:color w:val="000000"/>
                <w:sz w:val="20"/>
                <w:szCs w:val="20"/>
              </w:rPr>
              <w:t>Tab 5.1e What category of ERP system is adopted in your organisation?</w:t>
            </w:r>
          </w:p>
        </w:tc>
      </w:tr>
      <w:tr w:rsidR="006B4428" w:rsidRPr="008537C1" w14:paraId="2F20DEFE" w14:textId="77777777" w:rsidTr="00184018">
        <w:trPr>
          <w:trHeight w:val="213"/>
        </w:trPr>
        <w:tc>
          <w:tcPr>
            <w:tcW w:w="2943" w:type="dxa"/>
            <w:gridSpan w:val="2"/>
            <w:tcBorders>
              <w:top w:val="nil"/>
              <w:left w:val="single" w:sz="4" w:space="0" w:color="auto"/>
              <w:bottom w:val="single" w:sz="4" w:space="0" w:color="auto"/>
              <w:right w:val="nil"/>
            </w:tcBorders>
            <w:shd w:val="clear" w:color="auto" w:fill="BDD6EE" w:themeFill="accent1" w:themeFillTint="66"/>
            <w:vAlign w:val="bottom"/>
          </w:tcPr>
          <w:p w14:paraId="537453F6" w14:textId="77777777" w:rsidR="006B4428" w:rsidRPr="008537C1" w:rsidRDefault="006B4428" w:rsidP="00184018">
            <w:pPr>
              <w:spacing w:line="244" w:lineRule="auto"/>
              <w:rPr>
                <w:sz w:val="20"/>
                <w:szCs w:val="20"/>
              </w:rPr>
            </w:pPr>
          </w:p>
        </w:tc>
        <w:tc>
          <w:tcPr>
            <w:tcW w:w="1641" w:type="dxa"/>
            <w:tcBorders>
              <w:top w:val="nil"/>
              <w:left w:val="nil"/>
              <w:bottom w:val="single" w:sz="4" w:space="0" w:color="auto"/>
              <w:right w:val="single" w:sz="8" w:space="0" w:color="E0E0E0"/>
            </w:tcBorders>
            <w:shd w:val="clear" w:color="auto" w:fill="BDD6EE" w:themeFill="accent1" w:themeFillTint="66"/>
            <w:vAlign w:val="bottom"/>
          </w:tcPr>
          <w:p w14:paraId="30C5E926" w14:textId="77777777" w:rsidR="006B4428" w:rsidRPr="008537C1" w:rsidRDefault="006B4428" w:rsidP="00184018">
            <w:pPr>
              <w:ind w:left="60" w:right="60"/>
              <w:jc w:val="center"/>
              <w:rPr>
                <w:color w:val="264A60"/>
                <w:sz w:val="20"/>
                <w:szCs w:val="20"/>
              </w:rPr>
            </w:pPr>
            <w:r w:rsidRPr="008537C1">
              <w:rPr>
                <w:color w:val="264A60"/>
                <w:sz w:val="20"/>
                <w:szCs w:val="20"/>
              </w:rPr>
              <w:t>Frequency</w:t>
            </w:r>
          </w:p>
        </w:tc>
        <w:tc>
          <w:tcPr>
            <w:tcW w:w="1089" w:type="dxa"/>
            <w:tcBorders>
              <w:top w:val="nil"/>
              <w:left w:val="single" w:sz="8" w:space="0" w:color="E0E0E0"/>
              <w:bottom w:val="single" w:sz="4" w:space="0" w:color="auto"/>
              <w:right w:val="single" w:sz="8" w:space="0" w:color="E0E0E0"/>
            </w:tcBorders>
            <w:shd w:val="clear" w:color="auto" w:fill="BDD6EE" w:themeFill="accent1" w:themeFillTint="66"/>
            <w:vAlign w:val="bottom"/>
          </w:tcPr>
          <w:p w14:paraId="338E160C" w14:textId="77777777" w:rsidR="006B4428" w:rsidRPr="008537C1" w:rsidRDefault="006B4428" w:rsidP="00184018">
            <w:pPr>
              <w:ind w:left="60" w:right="60"/>
              <w:jc w:val="center"/>
              <w:rPr>
                <w:color w:val="264A60"/>
                <w:sz w:val="20"/>
                <w:szCs w:val="20"/>
              </w:rPr>
            </w:pPr>
            <w:r w:rsidRPr="008537C1">
              <w:rPr>
                <w:color w:val="264A60"/>
                <w:sz w:val="20"/>
                <w:szCs w:val="20"/>
              </w:rPr>
              <w:t>Percent</w:t>
            </w:r>
          </w:p>
        </w:tc>
        <w:tc>
          <w:tcPr>
            <w:tcW w:w="1523" w:type="dxa"/>
            <w:tcBorders>
              <w:top w:val="nil"/>
              <w:left w:val="single" w:sz="8" w:space="0" w:color="E0E0E0"/>
              <w:bottom w:val="single" w:sz="4" w:space="0" w:color="auto"/>
              <w:right w:val="single" w:sz="8" w:space="0" w:color="E0E0E0"/>
            </w:tcBorders>
            <w:shd w:val="clear" w:color="auto" w:fill="BDD6EE" w:themeFill="accent1" w:themeFillTint="66"/>
            <w:vAlign w:val="bottom"/>
          </w:tcPr>
          <w:p w14:paraId="6CF08986" w14:textId="77777777" w:rsidR="006B4428" w:rsidRPr="008537C1" w:rsidRDefault="006B4428" w:rsidP="00184018">
            <w:pPr>
              <w:ind w:left="60" w:right="60"/>
              <w:jc w:val="center"/>
              <w:rPr>
                <w:color w:val="264A60"/>
                <w:sz w:val="20"/>
                <w:szCs w:val="20"/>
              </w:rPr>
            </w:pPr>
            <w:r w:rsidRPr="008537C1">
              <w:rPr>
                <w:color w:val="264A60"/>
                <w:sz w:val="20"/>
                <w:szCs w:val="20"/>
              </w:rPr>
              <w:t>Valid Percent</w:t>
            </w:r>
          </w:p>
        </w:tc>
        <w:tc>
          <w:tcPr>
            <w:tcW w:w="1843" w:type="dxa"/>
            <w:tcBorders>
              <w:top w:val="nil"/>
              <w:left w:val="single" w:sz="8" w:space="0" w:color="E0E0E0"/>
              <w:bottom w:val="single" w:sz="4" w:space="0" w:color="auto"/>
              <w:right w:val="single" w:sz="4" w:space="0" w:color="auto"/>
            </w:tcBorders>
            <w:shd w:val="clear" w:color="auto" w:fill="BDD6EE" w:themeFill="accent1" w:themeFillTint="66"/>
            <w:vAlign w:val="bottom"/>
          </w:tcPr>
          <w:p w14:paraId="62D8B83D" w14:textId="77777777" w:rsidR="006B4428" w:rsidRPr="008537C1" w:rsidRDefault="006B4428" w:rsidP="00184018">
            <w:pPr>
              <w:ind w:left="60" w:right="60"/>
              <w:jc w:val="center"/>
              <w:rPr>
                <w:color w:val="264A60"/>
                <w:sz w:val="20"/>
                <w:szCs w:val="20"/>
              </w:rPr>
            </w:pPr>
            <w:r w:rsidRPr="008537C1">
              <w:rPr>
                <w:color w:val="264A60"/>
                <w:sz w:val="20"/>
                <w:szCs w:val="20"/>
              </w:rPr>
              <w:t>Cumulative Percent</w:t>
            </w:r>
          </w:p>
        </w:tc>
      </w:tr>
      <w:tr w:rsidR="006B4428" w:rsidRPr="008537C1" w14:paraId="0904CA42" w14:textId="77777777" w:rsidTr="00184018">
        <w:tc>
          <w:tcPr>
            <w:tcW w:w="1101" w:type="dxa"/>
            <w:vMerge w:val="restart"/>
            <w:tcBorders>
              <w:top w:val="single" w:sz="4" w:space="0" w:color="auto"/>
              <w:left w:val="single" w:sz="4" w:space="0" w:color="auto"/>
              <w:bottom w:val="single" w:sz="4" w:space="0" w:color="auto"/>
              <w:right w:val="single" w:sz="4" w:space="0" w:color="auto"/>
            </w:tcBorders>
            <w:shd w:val="clear" w:color="auto" w:fill="E0E0E0"/>
          </w:tcPr>
          <w:p w14:paraId="1B178028" w14:textId="77777777" w:rsidR="006B4428" w:rsidRPr="008537C1" w:rsidRDefault="006B4428" w:rsidP="00184018">
            <w:pPr>
              <w:ind w:left="60" w:right="60"/>
              <w:rPr>
                <w:color w:val="264A60"/>
                <w:sz w:val="20"/>
                <w:szCs w:val="20"/>
              </w:rPr>
            </w:pPr>
            <w:r w:rsidRPr="008537C1">
              <w:rPr>
                <w:color w:val="264A60"/>
                <w:sz w:val="20"/>
                <w:szCs w:val="20"/>
              </w:rPr>
              <w:t>Valid</w:t>
            </w:r>
          </w:p>
        </w:tc>
        <w:tc>
          <w:tcPr>
            <w:tcW w:w="1842" w:type="dxa"/>
            <w:tcBorders>
              <w:top w:val="single" w:sz="4" w:space="0" w:color="auto"/>
              <w:left w:val="single" w:sz="4" w:space="0" w:color="auto"/>
              <w:bottom w:val="single" w:sz="4" w:space="0" w:color="auto"/>
              <w:right w:val="single" w:sz="4" w:space="0" w:color="auto"/>
            </w:tcBorders>
            <w:shd w:val="clear" w:color="auto" w:fill="E0E0E0"/>
          </w:tcPr>
          <w:p w14:paraId="6F9C35C0" w14:textId="77777777" w:rsidR="006B4428" w:rsidRPr="008537C1" w:rsidRDefault="006B4428" w:rsidP="00184018">
            <w:pPr>
              <w:ind w:left="60" w:right="60"/>
              <w:rPr>
                <w:color w:val="264A60"/>
                <w:sz w:val="20"/>
                <w:szCs w:val="20"/>
              </w:rPr>
            </w:pPr>
            <w:r w:rsidRPr="008537C1">
              <w:rPr>
                <w:color w:val="264A60"/>
                <w:sz w:val="20"/>
                <w:szCs w:val="20"/>
              </w:rPr>
              <w:t>Client, server, and database (On premise)</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56C701EE" w14:textId="77777777" w:rsidR="006B4428" w:rsidRPr="008537C1" w:rsidRDefault="006B4428" w:rsidP="00184018">
            <w:pPr>
              <w:ind w:left="60" w:right="60"/>
              <w:jc w:val="right"/>
              <w:rPr>
                <w:color w:val="010205"/>
                <w:sz w:val="20"/>
                <w:szCs w:val="20"/>
              </w:rPr>
            </w:pPr>
            <w:r w:rsidRPr="008537C1">
              <w:rPr>
                <w:color w:val="010205"/>
                <w:sz w:val="20"/>
                <w:szCs w:val="20"/>
              </w:rPr>
              <w:t>2</w:t>
            </w:r>
          </w:p>
        </w:tc>
        <w:tc>
          <w:tcPr>
            <w:tcW w:w="1089" w:type="dxa"/>
            <w:tcBorders>
              <w:top w:val="single" w:sz="4" w:space="0" w:color="auto"/>
              <w:left w:val="single" w:sz="4" w:space="0" w:color="auto"/>
              <w:bottom w:val="single" w:sz="4" w:space="0" w:color="auto"/>
              <w:right w:val="single" w:sz="4" w:space="0" w:color="auto"/>
            </w:tcBorders>
            <w:shd w:val="clear" w:color="auto" w:fill="FFFFFF"/>
          </w:tcPr>
          <w:p w14:paraId="2BA1F8FB" w14:textId="77777777" w:rsidR="006B4428" w:rsidRPr="008537C1" w:rsidRDefault="006B4428" w:rsidP="00184018">
            <w:pPr>
              <w:ind w:left="60" w:right="60"/>
              <w:jc w:val="right"/>
              <w:rPr>
                <w:color w:val="010205"/>
                <w:sz w:val="20"/>
                <w:szCs w:val="20"/>
              </w:rPr>
            </w:pPr>
            <w:r w:rsidRPr="008537C1">
              <w:rPr>
                <w:color w:val="010205"/>
                <w:sz w:val="20"/>
                <w:szCs w:val="20"/>
              </w:rPr>
              <w:t>0.57</w:t>
            </w:r>
          </w:p>
        </w:tc>
        <w:tc>
          <w:tcPr>
            <w:tcW w:w="1523" w:type="dxa"/>
            <w:tcBorders>
              <w:top w:val="single" w:sz="4" w:space="0" w:color="auto"/>
              <w:left w:val="single" w:sz="4" w:space="0" w:color="auto"/>
              <w:bottom w:val="single" w:sz="4" w:space="0" w:color="auto"/>
              <w:right w:val="single" w:sz="4" w:space="0" w:color="auto"/>
            </w:tcBorders>
            <w:shd w:val="clear" w:color="auto" w:fill="FFFFFF"/>
          </w:tcPr>
          <w:p w14:paraId="7FD96FC6" w14:textId="77777777" w:rsidR="006B4428" w:rsidRPr="008537C1" w:rsidRDefault="006B4428" w:rsidP="00184018">
            <w:pPr>
              <w:ind w:left="60" w:right="60"/>
              <w:jc w:val="right"/>
              <w:rPr>
                <w:color w:val="010205"/>
                <w:sz w:val="20"/>
                <w:szCs w:val="20"/>
              </w:rPr>
            </w:pPr>
            <w:r w:rsidRPr="008537C1">
              <w:rPr>
                <w:color w:val="010205"/>
                <w:sz w:val="20"/>
                <w:szCs w:val="20"/>
              </w:rPr>
              <w:t>0.8</w:t>
            </w: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53A200C8" w14:textId="77777777" w:rsidR="006B4428" w:rsidRPr="008537C1" w:rsidRDefault="006B4428" w:rsidP="00184018">
            <w:pPr>
              <w:ind w:left="60" w:right="60"/>
              <w:jc w:val="right"/>
              <w:rPr>
                <w:color w:val="010205"/>
                <w:sz w:val="20"/>
                <w:szCs w:val="20"/>
              </w:rPr>
            </w:pPr>
            <w:r w:rsidRPr="008537C1">
              <w:rPr>
                <w:color w:val="010205"/>
                <w:sz w:val="20"/>
                <w:szCs w:val="20"/>
              </w:rPr>
              <w:t>0.8</w:t>
            </w:r>
          </w:p>
        </w:tc>
      </w:tr>
      <w:tr w:rsidR="006B4428" w:rsidRPr="008537C1" w14:paraId="6A0E555B" w14:textId="77777777" w:rsidTr="00184018">
        <w:tc>
          <w:tcPr>
            <w:tcW w:w="1101" w:type="dxa"/>
            <w:vMerge/>
            <w:tcBorders>
              <w:top w:val="single" w:sz="4" w:space="0" w:color="auto"/>
              <w:left w:val="single" w:sz="4" w:space="0" w:color="auto"/>
              <w:bottom w:val="single" w:sz="4" w:space="0" w:color="auto"/>
              <w:right w:val="single" w:sz="4" w:space="0" w:color="auto"/>
            </w:tcBorders>
            <w:shd w:val="clear" w:color="auto" w:fill="E0E0E0"/>
          </w:tcPr>
          <w:p w14:paraId="17CFF20A" w14:textId="77777777" w:rsidR="006B4428" w:rsidRPr="008537C1" w:rsidRDefault="006B4428" w:rsidP="00184018">
            <w:pPr>
              <w:widowControl w:val="0"/>
              <w:pBdr>
                <w:top w:val="nil"/>
                <w:left w:val="nil"/>
                <w:bottom w:val="nil"/>
                <w:right w:val="nil"/>
                <w:between w:val="nil"/>
              </w:pBdr>
              <w:spacing w:line="276" w:lineRule="auto"/>
              <w:rPr>
                <w:color w:val="010205"/>
                <w:sz w:val="20"/>
                <w:szCs w:val="20"/>
              </w:rPr>
            </w:pPr>
          </w:p>
        </w:tc>
        <w:tc>
          <w:tcPr>
            <w:tcW w:w="1842" w:type="dxa"/>
            <w:tcBorders>
              <w:top w:val="single" w:sz="4" w:space="0" w:color="auto"/>
              <w:left w:val="single" w:sz="4" w:space="0" w:color="auto"/>
              <w:bottom w:val="single" w:sz="4" w:space="0" w:color="auto"/>
              <w:right w:val="single" w:sz="4" w:space="0" w:color="auto"/>
            </w:tcBorders>
            <w:shd w:val="clear" w:color="auto" w:fill="E0E0E0"/>
          </w:tcPr>
          <w:p w14:paraId="1F85159E" w14:textId="77777777" w:rsidR="006B4428" w:rsidRPr="008537C1" w:rsidRDefault="006B4428" w:rsidP="00184018">
            <w:pPr>
              <w:ind w:left="60" w:right="60"/>
              <w:rPr>
                <w:color w:val="264A60"/>
                <w:sz w:val="20"/>
                <w:szCs w:val="20"/>
              </w:rPr>
            </w:pPr>
            <w:r w:rsidRPr="008537C1">
              <w:rPr>
                <w:color w:val="264A60"/>
                <w:sz w:val="20"/>
                <w:szCs w:val="20"/>
              </w:rPr>
              <w:t>Cloud based ERP system  (Web based/EDI)</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4F9B19C7" w14:textId="77777777" w:rsidR="006B4428" w:rsidRPr="008537C1" w:rsidRDefault="006B4428" w:rsidP="00184018">
            <w:pPr>
              <w:ind w:left="60" w:right="60"/>
              <w:jc w:val="right"/>
              <w:rPr>
                <w:color w:val="010205"/>
                <w:sz w:val="20"/>
                <w:szCs w:val="20"/>
              </w:rPr>
            </w:pPr>
            <w:r w:rsidRPr="008537C1">
              <w:rPr>
                <w:color w:val="010205"/>
                <w:sz w:val="20"/>
                <w:szCs w:val="20"/>
              </w:rPr>
              <w:t>242</w:t>
            </w:r>
          </w:p>
        </w:tc>
        <w:tc>
          <w:tcPr>
            <w:tcW w:w="1089" w:type="dxa"/>
            <w:tcBorders>
              <w:top w:val="single" w:sz="4" w:space="0" w:color="auto"/>
              <w:left w:val="single" w:sz="4" w:space="0" w:color="auto"/>
              <w:bottom w:val="single" w:sz="4" w:space="0" w:color="auto"/>
              <w:right w:val="single" w:sz="4" w:space="0" w:color="auto"/>
            </w:tcBorders>
            <w:shd w:val="clear" w:color="auto" w:fill="FFFFFF"/>
          </w:tcPr>
          <w:p w14:paraId="0C38B6CC" w14:textId="77777777" w:rsidR="006B4428" w:rsidRPr="008537C1" w:rsidRDefault="006B4428" w:rsidP="00184018">
            <w:pPr>
              <w:ind w:left="60" w:right="60"/>
              <w:jc w:val="right"/>
              <w:rPr>
                <w:color w:val="010205"/>
                <w:sz w:val="20"/>
                <w:szCs w:val="20"/>
              </w:rPr>
            </w:pPr>
            <w:r w:rsidRPr="008537C1">
              <w:rPr>
                <w:color w:val="010205"/>
                <w:sz w:val="20"/>
                <w:szCs w:val="20"/>
              </w:rPr>
              <w:t>69.1</w:t>
            </w:r>
          </w:p>
        </w:tc>
        <w:tc>
          <w:tcPr>
            <w:tcW w:w="1523" w:type="dxa"/>
            <w:tcBorders>
              <w:top w:val="single" w:sz="4" w:space="0" w:color="auto"/>
              <w:left w:val="single" w:sz="4" w:space="0" w:color="auto"/>
              <w:bottom w:val="single" w:sz="4" w:space="0" w:color="auto"/>
              <w:right w:val="single" w:sz="4" w:space="0" w:color="auto"/>
            </w:tcBorders>
            <w:shd w:val="clear" w:color="auto" w:fill="FFFFFF"/>
          </w:tcPr>
          <w:p w14:paraId="76C958DE" w14:textId="77777777" w:rsidR="006B4428" w:rsidRPr="008537C1" w:rsidRDefault="006B4428" w:rsidP="00184018">
            <w:pPr>
              <w:ind w:left="60" w:right="60"/>
              <w:jc w:val="right"/>
              <w:rPr>
                <w:color w:val="010205"/>
                <w:sz w:val="20"/>
                <w:szCs w:val="20"/>
              </w:rPr>
            </w:pPr>
            <w:r w:rsidRPr="008537C1">
              <w:rPr>
                <w:color w:val="010205"/>
                <w:sz w:val="20"/>
                <w:szCs w:val="20"/>
              </w:rPr>
              <w:t>99.2</w:t>
            </w: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256335A9" w14:textId="77777777" w:rsidR="006B4428" w:rsidRPr="008537C1" w:rsidRDefault="006B4428" w:rsidP="00184018">
            <w:pPr>
              <w:ind w:left="60" w:right="60"/>
              <w:jc w:val="right"/>
              <w:rPr>
                <w:color w:val="010205"/>
                <w:sz w:val="20"/>
                <w:szCs w:val="20"/>
              </w:rPr>
            </w:pPr>
            <w:r w:rsidRPr="008537C1">
              <w:rPr>
                <w:color w:val="010205"/>
                <w:sz w:val="20"/>
                <w:szCs w:val="20"/>
              </w:rPr>
              <w:t>100.0</w:t>
            </w:r>
          </w:p>
        </w:tc>
      </w:tr>
      <w:tr w:rsidR="006B4428" w:rsidRPr="008537C1" w14:paraId="62D53999" w14:textId="77777777" w:rsidTr="00184018">
        <w:tc>
          <w:tcPr>
            <w:tcW w:w="1101" w:type="dxa"/>
            <w:vMerge/>
            <w:tcBorders>
              <w:top w:val="single" w:sz="4" w:space="0" w:color="auto"/>
              <w:left w:val="single" w:sz="4" w:space="0" w:color="auto"/>
              <w:bottom w:val="single" w:sz="4" w:space="0" w:color="auto"/>
              <w:right w:val="single" w:sz="4" w:space="0" w:color="auto"/>
            </w:tcBorders>
            <w:shd w:val="clear" w:color="auto" w:fill="E0E0E0"/>
          </w:tcPr>
          <w:p w14:paraId="42ED7068" w14:textId="77777777" w:rsidR="006B4428" w:rsidRPr="008537C1" w:rsidRDefault="006B4428" w:rsidP="00184018">
            <w:pPr>
              <w:widowControl w:val="0"/>
              <w:pBdr>
                <w:top w:val="nil"/>
                <w:left w:val="nil"/>
                <w:bottom w:val="nil"/>
                <w:right w:val="nil"/>
                <w:between w:val="nil"/>
              </w:pBdr>
              <w:spacing w:line="276" w:lineRule="auto"/>
              <w:rPr>
                <w:color w:val="010205"/>
                <w:sz w:val="20"/>
                <w:szCs w:val="20"/>
              </w:rPr>
            </w:pPr>
          </w:p>
        </w:tc>
        <w:tc>
          <w:tcPr>
            <w:tcW w:w="1842" w:type="dxa"/>
            <w:tcBorders>
              <w:top w:val="single" w:sz="4" w:space="0" w:color="auto"/>
              <w:left w:val="single" w:sz="4" w:space="0" w:color="auto"/>
              <w:bottom w:val="single" w:sz="4" w:space="0" w:color="auto"/>
              <w:right w:val="single" w:sz="4" w:space="0" w:color="auto"/>
            </w:tcBorders>
            <w:shd w:val="clear" w:color="auto" w:fill="E0E0E0"/>
          </w:tcPr>
          <w:p w14:paraId="29FE1249" w14:textId="77777777" w:rsidR="006B4428" w:rsidRPr="008537C1" w:rsidRDefault="006B4428" w:rsidP="00184018">
            <w:pPr>
              <w:ind w:left="60" w:right="60"/>
              <w:rPr>
                <w:color w:val="264A60"/>
                <w:sz w:val="20"/>
                <w:szCs w:val="20"/>
              </w:rPr>
            </w:pPr>
            <w:r w:rsidRPr="008537C1">
              <w:rPr>
                <w:color w:val="264A60"/>
                <w:sz w:val="20"/>
                <w:szCs w:val="20"/>
              </w:rPr>
              <w:t>Total</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13103F75" w14:textId="77777777" w:rsidR="006B4428" w:rsidRPr="008537C1" w:rsidRDefault="006B4428" w:rsidP="00184018">
            <w:pPr>
              <w:ind w:left="60" w:right="60"/>
              <w:jc w:val="right"/>
              <w:rPr>
                <w:color w:val="010205"/>
                <w:sz w:val="20"/>
                <w:szCs w:val="20"/>
              </w:rPr>
            </w:pPr>
            <w:r w:rsidRPr="008537C1">
              <w:rPr>
                <w:color w:val="010205"/>
                <w:sz w:val="20"/>
                <w:szCs w:val="20"/>
              </w:rPr>
              <w:t>244</w:t>
            </w:r>
          </w:p>
        </w:tc>
        <w:tc>
          <w:tcPr>
            <w:tcW w:w="1089" w:type="dxa"/>
            <w:tcBorders>
              <w:top w:val="single" w:sz="4" w:space="0" w:color="auto"/>
              <w:left w:val="single" w:sz="4" w:space="0" w:color="auto"/>
              <w:bottom w:val="single" w:sz="4" w:space="0" w:color="auto"/>
              <w:right w:val="single" w:sz="4" w:space="0" w:color="auto"/>
            </w:tcBorders>
            <w:shd w:val="clear" w:color="auto" w:fill="FFFFFF"/>
          </w:tcPr>
          <w:p w14:paraId="715F232C" w14:textId="77777777" w:rsidR="006B4428" w:rsidRPr="008537C1" w:rsidRDefault="006B4428" w:rsidP="00184018">
            <w:pPr>
              <w:ind w:left="60" w:right="60"/>
              <w:jc w:val="right"/>
              <w:rPr>
                <w:color w:val="010205"/>
                <w:sz w:val="20"/>
                <w:szCs w:val="20"/>
              </w:rPr>
            </w:pPr>
            <w:r w:rsidRPr="008537C1">
              <w:rPr>
                <w:color w:val="010205"/>
                <w:sz w:val="20"/>
                <w:szCs w:val="20"/>
              </w:rPr>
              <w:t>69.7</w:t>
            </w:r>
          </w:p>
        </w:tc>
        <w:tc>
          <w:tcPr>
            <w:tcW w:w="1523" w:type="dxa"/>
            <w:tcBorders>
              <w:top w:val="single" w:sz="4" w:space="0" w:color="auto"/>
              <w:left w:val="single" w:sz="4" w:space="0" w:color="auto"/>
              <w:bottom w:val="single" w:sz="4" w:space="0" w:color="auto"/>
              <w:right w:val="single" w:sz="4" w:space="0" w:color="auto"/>
            </w:tcBorders>
            <w:shd w:val="clear" w:color="auto" w:fill="FFFFFF"/>
          </w:tcPr>
          <w:p w14:paraId="69D54D9C" w14:textId="77777777" w:rsidR="006B4428" w:rsidRPr="008537C1" w:rsidRDefault="006B4428" w:rsidP="00184018">
            <w:pPr>
              <w:ind w:left="60" w:right="60"/>
              <w:jc w:val="right"/>
              <w:rPr>
                <w:color w:val="010205"/>
                <w:sz w:val="20"/>
                <w:szCs w:val="20"/>
              </w:rPr>
            </w:pPr>
            <w:r w:rsidRPr="008537C1">
              <w:rPr>
                <w:color w:val="010205"/>
                <w:sz w:val="20"/>
                <w:szCs w:val="20"/>
              </w:rPr>
              <w:t>100.0</w:t>
            </w: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370F58FA" w14:textId="77777777" w:rsidR="006B4428" w:rsidRPr="008537C1" w:rsidRDefault="006B4428" w:rsidP="00184018">
            <w:pPr>
              <w:spacing w:line="244" w:lineRule="auto"/>
              <w:rPr>
                <w:sz w:val="20"/>
                <w:szCs w:val="20"/>
              </w:rPr>
            </w:pPr>
          </w:p>
        </w:tc>
      </w:tr>
      <w:tr w:rsidR="006B4428" w:rsidRPr="008537C1" w14:paraId="3D0C84BA" w14:textId="77777777" w:rsidTr="00184018">
        <w:tc>
          <w:tcPr>
            <w:tcW w:w="1101" w:type="dxa"/>
            <w:tcBorders>
              <w:top w:val="single" w:sz="4" w:space="0" w:color="auto"/>
              <w:left w:val="single" w:sz="4" w:space="0" w:color="auto"/>
              <w:bottom w:val="single" w:sz="4" w:space="0" w:color="auto"/>
              <w:right w:val="single" w:sz="4" w:space="0" w:color="auto"/>
            </w:tcBorders>
            <w:shd w:val="clear" w:color="auto" w:fill="E0E0E0"/>
          </w:tcPr>
          <w:p w14:paraId="290F8710" w14:textId="77777777" w:rsidR="006B4428" w:rsidRPr="008537C1" w:rsidRDefault="006B4428" w:rsidP="00184018">
            <w:pPr>
              <w:ind w:left="60" w:right="60"/>
              <w:rPr>
                <w:color w:val="264A60"/>
                <w:sz w:val="20"/>
                <w:szCs w:val="20"/>
              </w:rPr>
            </w:pPr>
            <w:r w:rsidRPr="008537C1">
              <w:rPr>
                <w:color w:val="264A60"/>
                <w:sz w:val="20"/>
                <w:szCs w:val="20"/>
              </w:rPr>
              <w:t>Missing</w:t>
            </w:r>
          </w:p>
        </w:tc>
        <w:tc>
          <w:tcPr>
            <w:tcW w:w="1842" w:type="dxa"/>
            <w:tcBorders>
              <w:top w:val="single" w:sz="4" w:space="0" w:color="auto"/>
              <w:left w:val="single" w:sz="4" w:space="0" w:color="auto"/>
              <w:bottom w:val="single" w:sz="4" w:space="0" w:color="auto"/>
              <w:right w:val="single" w:sz="4" w:space="0" w:color="auto"/>
            </w:tcBorders>
            <w:shd w:val="clear" w:color="auto" w:fill="E0E0E0"/>
          </w:tcPr>
          <w:p w14:paraId="53BD3A8B" w14:textId="77777777" w:rsidR="006B4428" w:rsidRPr="008537C1" w:rsidRDefault="006B4428" w:rsidP="00184018">
            <w:pPr>
              <w:ind w:left="60" w:right="60"/>
              <w:rPr>
                <w:color w:val="264A60"/>
                <w:sz w:val="20"/>
                <w:szCs w:val="20"/>
              </w:rPr>
            </w:pPr>
            <w:r w:rsidRPr="008537C1">
              <w:rPr>
                <w:color w:val="264A60"/>
                <w:sz w:val="20"/>
                <w:szCs w:val="20"/>
              </w:rPr>
              <w:t>999</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1D7BB626" w14:textId="77777777" w:rsidR="006B4428" w:rsidRPr="008537C1" w:rsidRDefault="006B4428" w:rsidP="00184018">
            <w:pPr>
              <w:ind w:left="60" w:right="60"/>
              <w:jc w:val="right"/>
              <w:rPr>
                <w:color w:val="010205"/>
                <w:sz w:val="20"/>
                <w:szCs w:val="20"/>
              </w:rPr>
            </w:pPr>
            <w:r w:rsidRPr="008537C1">
              <w:rPr>
                <w:color w:val="010205"/>
                <w:sz w:val="20"/>
                <w:szCs w:val="20"/>
              </w:rPr>
              <w:t>106</w:t>
            </w:r>
          </w:p>
        </w:tc>
        <w:tc>
          <w:tcPr>
            <w:tcW w:w="1089" w:type="dxa"/>
            <w:tcBorders>
              <w:top w:val="single" w:sz="4" w:space="0" w:color="auto"/>
              <w:left w:val="single" w:sz="4" w:space="0" w:color="auto"/>
              <w:bottom w:val="single" w:sz="4" w:space="0" w:color="auto"/>
              <w:right w:val="single" w:sz="4" w:space="0" w:color="auto"/>
            </w:tcBorders>
            <w:shd w:val="clear" w:color="auto" w:fill="FFFFFF"/>
          </w:tcPr>
          <w:p w14:paraId="2E078681" w14:textId="77777777" w:rsidR="006B4428" w:rsidRPr="008537C1" w:rsidRDefault="006B4428" w:rsidP="00184018">
            <w:pPr>
              <w:ind w:left="60" w:right="60"/>
              <w:jc w:val="right"/>
              <w:rPr>
                <w:color w:val="010205"/>
                <w:sz w:val="20"/>
                <w:szCs w:val="20"/>
              </w:rPr>
            </w:pPr>
            <w:r w:rsidRPr="008537C1">
              <w:rPr>
                <w:color w:val="010205"/>
                <w:sz w:val="20"/>
                <w:szCs w:val="20"/>
              </w:rPr>
              <w:t>30.3</w:t>
            </w:r>
          </w:p>
        </w:tc>
        <w:tc>
          <w:tcPr>
            <w:tcW w:w="1523" w:type="dxa"/>
            <w:tcBorders>
              <w:top w:val="single" w:sz="4" w:space="0" w:color="auto"/>
              <w:left w:val="single" w:sz="4" w:space="0" w:color="auto"/>
              <w:bottom w:val="single" w:sz="4" w:space="0" w:color="auto"/>
              <w:right w:val="single" w:sz="4" w:space="0" w:color="auto"/>
            </w:tcBorders>
            <w:shd w:val="clear" w:color="auto" w:fill="FFFFFF"/>
            <w:vAlign w:val="center"/>
          </w:tcPr>
          <w:p w14:paraId="71BFCD44" w14:textId="77777777" w:rsidR="006B4428" w:rsidRPr="008537C1" w:rsidRDefault="006B4428" w:rsidP="00184018">
            <w:pPr>
              <w:spacing w:line="244" w:lineRule="auto"/>
              <w:rPr>
                <w:sz w:val="20"/>
                <w:szCs w:val="20"/>
              </w:rPr>
            </w:pP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663291B4" w14:textId="77777777" w:rsidR="006B4428" w:rsidRPr="008537C1" w:rsidRDefault="006B4428" w:rsidP="00184018">
            <w:pPr>
              <w:spacing w:line="244" w:lineRule="auto"/>
              <w:rPr>
                <w:sz w:val="20"/>
                <w:szCs w:val="20"/>
              </w:rPr>
            </w:pPr>
          </w:p>
        </w:tc>
      </w:tr>
      <w:tr w:rsidR="006B4428" w:rsidRPr="008537C1" w14:paraId="45BF8746" w14:textId="77777777" w:rsidTr="00184018">
        <w:tc>
          <w:tcPr>
            <w:tcW w:w="2943" w:type="dxa"/>
            <w:gridSpan w:val="2"/>
            <w:tcBorders>
              <w:top w:val="single" w:sz="4" w:space="0" w:color="auto"/>
              <w:left w:val="single" w:sz="4" w:space="0" w:color="auto"/>
              <w:bottom w:val="single" w:sz="4" w:space="0" w:color="auto"/>
              <w:right w:val="single" w:sz="4" w:space="0" w:color="auto"/>
            </w:tcBorders>
            <w:shd w:val="clear" w:color="auto" w:fill="E0E0E0"/>
          </w:tcPr>
          <w:p w14:paraId="244CA159" w14:textId="77777777" w:rsidR="006B4428" w:rsidRPr="008537C1" w:rsidRDefault="006B4428" w:rsidP="00184018">
            <w:pPr>
              <w:ind w:left="60" w:right="60"/>
              <w:rPr>
                <w:color w:val="264A60"/>
                <w:sz w:val="20"/>
                <w:szCs w:val="20"/>
              </w:rPr>
            </w:pPr>
            <w:r w:rsidRPr="008537C1">
              <w:rPr>
                <w:color w:val="264A60"/>
                <w:sz w:val="20"/>
                <w:szCs w:val="20"/>
              </w:rPr>
              <w:t>Total</w:t>
            </w:r>
          </w:p>
        </w:tc>
        <w:tc>
          <w:tcPr>
            <w:tcW w:w="1641" w:type="dxa"/>
            <w:tcBorders>
              <w:top w:val="single" w:sz="4" w:space="0" w:color="auto"/>
              <w:left w:val="single" w:sz="4" w:space="0" w:color="auto"/>
              <w:bottom w:val="single" w:sz="4" w:space="0" w:color="auto"/>
              <w:right w:val="single" w:sz="4" w:space="0" w:color="auto"/>
            </w:tcBorders>
            <w:shd w:val="clear" w:color="auto" w:fill="FFFFFF"/>
          </w:tcPr>
          <w:p w14:paraId="2AD69BA4" w14:textId="77777777" w:rsidR="006B4428" w:rsidRPr="008537C1" w:rsidRDefault="006B4428" w:rsidP="00184018">
            <w:pPr>
              <w:ind w:left="60" w:right="60"/>
              <w:jc w:val="right"/>
              <w:rPr>
                <w:color w:val="010205"/>
                <w:sz w:val="20"/>
                <w:szCs w:val="20"/>
              </w:rPr>
            </w:pPr>
            <w:r w:rsidRPr="008537C1">
              <w:rPr>
                <w:color w:val="010205"/>
                <w:sz w:val="20"/>
                <w:szCs w:val="20"/>
              </w:rPr>
              <w:t>350</w:t>
            </w:r>
          </w:p>
        </w:tc>
        <w:tc>
          <w:tcPr>
            <w:tcW w:w="1089" w:type="dxa"/>
            <w:tcBorders>
              <w:top w:val="single" w:sz="4" w:space="0" w:color="auto"/>
              <w:left w:val="single" w:sz="4" w:space="0" w:color="auto"/>
              <w:bottom w:val="single" w:sz="4" w:space="0" w:color="auto"/>
              <w:right w:val="single" w:sz="4" w:space="0" w:color="auto"/>
            </w:tcBorders>
            <w:shd w:val="clear" w:color="auto" w:fill="FFFFFF"/>
          </w:tcPr>
          <w:p w14:paraId="061DA0EC" w14:textId="77777777" w:rsidR="006B4428" w:rsidRPr="008537C1" w:rsidRDefault="006B4428" w:rsidP="00184018">
            <w:pPr>
              <w:ind w:left="60" w:right="60"/>
              <w:jc w:val="right"/>
              <w:rPr>
                <w:color w:val="010205"/>
                <w:sz w:val="20"/>
                <w:szCs w:val="20"/>
              </w:rPr>
            </w:pPr>
            <w:r w:rsidRPr="008537C1">
              <w:rPr>
                <w:color w:val="010205"/>
                <w:sz w:val="20"/>
                <w:szCs w:val="20"/>
              </w:rPr>
              <w:t>100.0</w:t>
            </w:r>
          </w:p>
        </w:tc>
        <w:tc>
          <w:tcPr>
            <w:tcW w:w="1523" w:type="dxa"/>
            <w:tcBorders>
              <w:top w:val="single" w:sz="4" w:space="0" w:color="auto"/>
              <w:left w:val="single" w:sz="4" w:space="0" w:color="auto"/>
              <w:bottom w:val="single" w:sz="4" w:space="0" w:color="auto"/>
              <w:right w:val="single" w:sz="4" w:space="0" w:color="auto"/>
            </w:tcBorders>
            <w:shd w:val="clear" w:color="auto" w:fill="FFFFFF"/>
            <w:vAlign w:val="center"/>
          </w:tcPr>
          <w:p w14:paraId="39B33602" w14:textId="77777777" w:rsidR="006B4428" w:rsidRPr="008537C1" w:rsidRDefault="006B4428" w:rsidP="00184018">
            <w:pPr>
              <w:spacing w:line="244" w:lineRule="auto"/>
              <w:rPr>
                <w:sz w:val="20"/>
                <w:szCs w:val="20"/>
              </w:rPr>
            </w:pPr>
          </w:p>
        </w:tc>
        <w:tc>
          <w:tcPr>
            <w:tcW w:w="1843" w:type="dxa"/>
            <w:tcBorders>
              <w:top w:val="single" w:sz="4" w:space="0" w:color="auto"/>
              <w:left w:val="single" w:sz="4" w:space="0" w:color="auto"/>
              <w:bottom w:val="single" w:sz="4" w:space="0" w:color="auto"/>
              <w:right w:val="single" w:sz="4" w:space="0" w:color="auto"/>
            </w:tcBorders>
            <w:shd w:val="clear" w:color="auto" w:fill="FFFFFF"/>
            <w:vAlign w:val="center"/>
          </w:tcPr>
          <w:p w14:paraId="2B2BAE04" w14:textId="77777777" w:rsidR="006B4428" w:rsidRPr="008537C1" w:rsidRDefault="006B4428" w:rsidP="00184018">
            <w:pPr>
              <w:spacing w:line="244" w:lineRule="auto"/>
              <w:rPr>
                <w:sz w:val="20"/>
                <w:szCs w:val="20"/>
              </w:rPr>
            </w:pPr>
          </w:p>
        </w:tc>
      </w:tr>
    </w:tbl>
    <w:p w14:paraId="4C9FD90D" w14:textId="77777777" w:rsidR="006B4428" w:rsidRPr="008537C1" w:rsidRDefault="006B4428" w:rsidP="00EB69C3">
      <w:pPr>
        <w:spacing w:before="240" w:after="240" w:line="480" w:lineRule="auto"/>
        <w:jc w:val="both"/>
      </w:pPr>
    </w:p>
    <w:p w14:paraId="1E49F2D0" w14:textId="77777777" w:rsidR="00EB69C3" w:rsidRPr="008537C1" w:rsidRDefault="00EB69C3" w:rsidP="00EB69C3">
      <w:pPr>
        <w:pStyle w:val="Heading3"/>
        <w:spacing w:line="480" w:lineRule="auto"/>
        <w:jc w:val="both"/>
        <w:rPr>
          <w:rFonts w:ascii="Times New Roman" w:eastAsia="Times New Roman" w:hAnsi="Times New Roman" w:cs="Times New Roman"/>
          <w:b/>
          <w:color w:val="000000"/>
        </w:rPr>
      </w:pPr>
      <w:bookmarkStart w:id="296" w:name="_heading=h.375fbgg" w:colFirst="0" w:colLast="0"/>
      <w:bookmarkStart w:id="297" w:name="_Toc89808920"/>
      <w:bookmarkEnd w:id="296"/>
      <w:r w:rsidRPr="008537C1">
        <w:rPr>
          <w:rFonts w:ascii="Times New Roman" w:eastAsia="Times New Roman" w:hAnsi="Times New Roman" w:cs="Times New Roman"/>
          <w:b/>
          <w:color w:val="000000"/>
        </w:rPr>
        <w:t>5.2.2 Summary of the Participants characteristics</w:t>
      </w:r>
      <w:bookmarkEnd w:id="297"/>
    </w:p>
    <w:p w14:paraId="15F4E79D" w14:textId="77777777" w:rsidR="00EB69C3" w:rsidRPr="008537C1" w:rsidRDefault="00EB69C3" w:rsidP="00EB69C3">
      <w:pPr>
        <w:spacing w:after="240" w:line="480" w:lineRule="auto"/>
        <w:jc w:val="both"/>
      </w:pPr>
      <w:r w:rsidRPr="008537C1">
        <w:t>The overall summary of the participants characteristics is deduced according to the sample of “Three hundred and fifty” (350) properly answered questionnaire. The sample was used to summarize and represent the entire NMO population. These findings do not in any way attempt to  invalidate any other research or agency’s findings but to add to the body of knowledge. The summary indicates that the “South west region” of the country appear to accommodate the highest percentage</w:t>
      </w:r>
    </w:p>
    <w:p w14:paraId="6F66218A" w14:textId="77777777" w:rsidR="00EB69C3" w:rsidRPr="008537C1" w:rsidRDefault="00EB69C3" w:rsidP="00EB69C3">
      <w:pPr>
        <w:spacing w:after="240" w:line="480" w:lineRule="auto"/>
        <w:jc w:val="both"/>
      </w:pPr>
      <w:r w:rsidRPr="008537C1">
        <w:t xml:space="preserve"> (36%) of manufacturing organisations with a total of “One hundred and twenty-six” (126) manufacturing organisations, next is the “South East” with (28%) of about “eighty-two” (98) manufacturing organisations and so on.</w:t>
      </w:r>
    </w:p>
    <w:p w14:paraId="6DE2CB99" w14:textId="7FA9410D" w:rsidR="00EB69C3" w:rsidRPr="00291469" w:rsidRDefault="00EB69C3" w:rsidP="00291469">
      <w:pPr>
        <w:spacing w:after="240" w:line="480" w:lineRule="auto"/>
        <w:jc w:val="both"/>
        <w:rPr>
          <w:color w:val="000000"/>
        </w:rPr>
      </w:pPr>
      <w:r w:rsidRPr="008537C1">
        <w:t>The product category section reflects that agricultural product manufacturing is high in Nigeria. The number of organisations in this product category is “Ninety-nine” that is (28.3%) of the overall data collected. According to the survey the next in line is a closely related category “</w:t>
      </w:r>
      <w:r w:rsidRPr="008537C1">
        <w:rPr>
          <w:color w:val="000000"/>
        </w:rPr>
        <w:t>Food, Drinks and Tobacco” with (22%) and “Seventy-seven” in. number. The next characteristics describes the status of the participants in their organisations, respectively. Statistics shows that the majority of the participants are the “Top management” of about “Two hundred and eighty-five” (285) in number that is (81.4%). Lastly is the “Years of experience”, which shows that non-ERP users are less than half of the data collected. However, statistics shows that none of the organisation’s participant has over 10years of experience. About 20.1% possesses within 5-10years and 79.9% has within 1 – 4years of ERP experience. The graphical representation of each is shown in the charts below.</w:t>
      </w:r>
    </w:p>
    <w:p w14:paraId="2D463D52" w14:textId="77777777" w:rsidR="00291469" w:rsidRDefault="00EB69C3" w:rsidP="00291469">
      <w:pPr>
        <w:spacing w:line="480" w:lineRule="auto"/>
        <w:ind w:firstLine="720"/>
        <w:jc w:val="both"/>
      </w:pPr>
      <w:r w:rsidRPr="008537C1">
        <w:rPr>
          <w:noProof/>
        </w:rPr>
        <w:drawing>
          <wp:inline distT="0" distB="0" distL="0" distR="0" wp14:anchorId="7D71782D" wp14:editId="170C6D8A">
            <wp:extent cx="4309533" cy="2243667"/>
            <wp:effectExtent l="0" t="0" r="0" b="0"/>
            <wp:docPr id="82" name="Chart 82" descr="P2157#yIS1"/>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bookmarkStart w:id="298" w:name="_heading=h.1maplo9" w:colFirst="0" w:colLast="0"/>
      <w:bookmarkEnd w:id="298"/>
    </w:p>
    <w:p w14:paraId="74AA76FA" w14:textId="5E423709" w:rsidR="00EB69C3" w:rsidRPr="00291469" w:rsidRDefault="00EB69C3" w:rsidP="00291469">
      <w:pPr>
        <w:spacing w:line="480" w:lineRule="auto"/>
        <w:ind w:firstLine="720"/>
        <w:jc w:val="both"/>
      </w:pPr>
      <w:r w:rsidRPr="008537C1">
        <w:rPr>
          <w:b/>
          <w:i/>
          <w:color w:val="000000"/>
        </w:rPr>
        <w:t>Fig 5.1 Geographical Location</w:t>
      </w:r>
    </w:p>
    <w:p w14:paraId="332B4C9C" w14:textId="20D6F324" w:rsidR="00291469" w:rsidRPr="008537C1" w:rsidRDefault="00EB69C3" w:rsidP="00EB69C3">
      <w:pPr>
        <w:spacing w:before="240" w:line="480" w:lineRule="auto"/>
        <w:jc w:val="both"/>
      </w:pPr>
      <w:r w:rsidRPr="008537C1">
        <w:rPr>
          <w:noProof/>
        </w:rPr>
        <w:drawing>
          <wp:inline distT="0" distB="0" distL="0" distR="0" wp14:anchorId="28A78E33" wp14:editId="61C0147C">
            <wp:extent cx="4385310" cy="2454910"/>
            <wp:effectExtent l="0" t="0" r="15240" b="2540"/>
            <wp:docPr id="79" name="Chart 79" descr="P2159#yIS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2CE75A9D" w14:textId="10C2EA8B" w:rsidR="00EB69C3" w:rsidRPr="00291469" w:rsidRDefault="00EB69C3" w:rsidP="00291469">
      <w:pPr>
        <w:keepNext/>
        <w:keepLines/>
        <w:pBdr>
          <w:top w:val="nil"/>
          <w:left w:val="nil"/>
          <w:bottom w:val="nil"/>
          <w:right w:val="nil"/>
          <w:between w:val="nil"/>
        </w:pBdr>
        <w:spacing w:before="40" w:line="259" w:lineRule="auto"/>
        <w:rPr>
          <w:b/>
          <w:i/>
          <w:color w:val="000000"/>
        </w:rPr>
      </w:pPr>
      <w:bookmarkStart w:id="299" w:name="_heading=h.46ad4c2" w:colFirst="0" w:colLast="0"/>
      <w:bookmarkEnd w:id="299"/>
      <w:r w:rsidRPr="008537C1">
        <w:rPr>
          <w:b/>
          <w:i/>
          <w:color w:val="000000"/>
        </w:rPr>
        <w:t>Fig 5.2 Product Category</w:t>
      </w:r>
    </w:p>
    <w:p w14:paraId="12B814CB" w14:textId="680DCAB0" w:rsidR="00EB69C3" w:rsidRPr="008537C1" w:rsidRDefault="00EB69C3" w:rsidP="00EB69C3">
      <w:pPr>
        <w:spacing w:before="240" w:line="480" w:lineRule="auto"/>
        <w:jc w:val="both"/>
      </w:pPr>
      <w:r w:rsidRPr="008537C1">
        <w:rPr>
          <w:noProof/>
        </w:rPr>
        <w:drawing>
          <wp:inline distT="0" distB="0" distL="0" distR="0" wp14:anchorId="0A77B06C" wp14:editId="1CDDB897">
            <wp:extent cx="4402455" cy="2116455"/>
            <wp:effectExtent l="0" t="0" r="17145" b="17145"/>
            <wp:docPr id="80" name="Chart 80" descr="P2161#yIS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3B027B59" w14:textId="77777777" w:rsidR="00EB69C3" w:rsidRPr="008537C1" w:rsidRDefault="00EB69C3" w:rsidP="00EB69C3">
      <w:pPr>
        <w:keepNext/>
        <w:keepLines/>
        <w:pBdr>
          <w:top w:val="nil"/>
          <w:left w:val="nil"/>
          <w:bottom w:val="nil"/>
          <w:right w:val="nil"/>
          <w:between w:val="nil"/>
        </w:pBdr>
        <w:spacing w:before="40" w:line="259" w:lineRule="auto"/>
        <w:rPr>
          <w:b/>
          <w:i/>
          <w:color w:val="000000"/>
        </w:rPr>
      </w:pPr>
      <w:bookmarkStart w:id="300" w:name="_heading=h.2lfnejv" w:colFirst="0" w:colLast="0"/>
      <w:bookmarkEnd w:id="300"/>
      <w:r w:rsidRPr="008537C1">
        <w:rPr>
          <w:b/>
          <w:i/>
          <w:color w:val="000000"/>
        </w:rPr>
        <w:t>Fig 5.3 Geographical Location</w:t>
      </w:r>
    </w:p>
    <w:p w14:paraId="3D872B77" w14:textId="77777777" w:rsidR="00291469" w:rsidRDefault="00EB69C3" w:rsidP="00291469">
      <w:pPr>
        <w:spacing w:before="240" w:line="480" w:lineRule="auto"/>
        <w:jc w:val="both"/>
      </w:pPr>
      <w:r w:rsidRPr="008537C1">
        <w:rPr>
          <w:noProof/>
        </w:rPr>
        <w:drawing>
          <wp:inline distT="0" distB="0" distL="0" distR="0" wp14:anchorId="2557680E" wp14:editId="66621E96">
            <wp:extent cx="4461510" cy="2243455"/>
            <wp:effectExtent l="0" t="0" r="15240" b="4445"/>
            <wp:docPr id="81" name="Chart 81" descr="P2163#yIS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bookmarkStart w:id="301" w:name="_heading=h.10kxoro" w:colFirst="0" w:colLast="0"/>
      <w:bookmarkEnd w:id="301"/>
    </w:p>
    <w:p w14:paraId="0341B316" w14:textId="62143D79" w:rsidR="00EB69C3" w:rsidRPr="00291469" w:rsidRDefault="00EB69C3" w:rsidP="00291469">
      <w:pPr>
        <w:spacing w:before="240" w:line="480" w:lineRule="auto"/>
        <w:jc w:val="both"/>
      </w:pPr>
      <w:r w:rsidRPr="008537C1">
        <w:rPr>
          <w:b/>
          <w:i/>
          <w:color w:val="000000"/>
        </w:rPr>
        <w:t>Fig 5.4 Years of Experience</w:t>
      </w:r>
    </w:p>
    <w:p w14:paraId="0A800845" w14:textId="77777777" w:rsidR="00EB69C3" w:rsidRPr="008537C1" w:rsidRDefault="00EB69C3" w:rsidP="003500B7">
      <w:pPr>
        <w:pStyle w:val="Heading3"/>
        <w:spacing w:line="480" w:lineRule="auto"/>
        <w:rPr>
          <w:rFonts w:ascii="Times New Roman" w:eastAsia="Times New Roman" w:hAnsi="Times New Roman" w:cs="Times New Roman"/>
          <w:b/>
          <w:color w:val="000000"/>
        </w:rPr>
      </w:pPr>
      <w:bookmarkStart w:id="302" w:name="_heading=h.3kkl7fh" w:colFirst="0" w:colLast="0"/>
      <w:bookmarkStart w:id="303" w:name="_Toc89808921"/>
      <w:bookmarkEnd w:id="302"/>
      <w:r w:rsidRPr="008537C1">
        <w:rPr>
          <w:rFonts w:ascii="Times New Roman" w:eastAsia="Times New Roman" w:hAnsi="Times New Roman" w:cs="Times New Roman"/>
          <w:b/>
          <w:color w:val="000000"/>
        </w:rPr>
        <w:t>5.2.3 SPSS and Reliability Test</w:t>
      </w:r>
      <w:bookmarkEnd w:id="303"/>
    </w:p>
    <w:p w14:paraId="6CC9F829" w14:textId="77777777" w:rsidR="00EB69C3" w:rsidRPr="008537C1" w:rsidRDefault="00EB69C3" w:rsidP="00EB69C3">
      <w:pPr>
        <w:spacing w:after="240" w:line="480" w:lineRule="auto"/>
        <w:jc w:val="both"/>
      </w:pPr>
      <w:r w:rsidRPr="008537C1">
        <w:t xml:space="preserve">Statistical Package for the Social Sciences (SPSS) software was used to analyse the data collected from the survey. By calculating Cronbach’s Alpha, the data reliability was determined. In this study, reliability was established by using a pilot test by collecting data form within 25 to 40 subjects which was not included in the sample. The data collected in the pilot test was analysed using SPSS which provided two keys information in the output viewer, which are the “correlation matrix” and “view alpha if item deleted” columns. Cronbach’s Alpha is used to determine that the scale is reliable. A reliability coefficient greater than &gt;0.70 was achieved in this study, which indicates an acceptable degree of reliability in SPSS. Hence, it is a measure of internal consistency (reliability). To determine if the questionnaire and the questions are reliably measured with the same latent variable. However, </w:t>
      </w:r>
      <w:r w:rsidRPr="008537C1">
        <w:rPr>
          <w:color w:val="000000"/>
        </w:rPr>
        <w:t>Cronbach value could be affected by the conditions below.</w:t>
      </w:r>
    </w:p>
    <w:p w14:paraId="1B423D77" w14:textId="77777777" w:rsidR="00EB69C3" w:rsidRPr="008537C1" w:rsidRDefault="00EB69C3" w:rsidP="00116EF2">
      <w:pPr>
        <w:numPr>
          <w:ilvl w:val="0"/>
          <w:numId w:val="49"/>
        </w:numPr>
        <w:pBdr>
          <w:top w:val="nil"/>
          <w:left w:val="nil"/>
          <w:bottom w:val="nil"/>
          <w:right w:val="nil"/>
          <w:between w:val="nil"/>
        </w:pBdr>
        <w:spacing w:line="480" w:lineRule="auto"/>
        <w:jc w:val="both"/>
        <w:rPr>
          <w:color w:val="000000"/>
        </w:rPr>
      </w:pPr>
      <w:r w:rsidRPr="008537C1">
        <w:rPr>
          <w:color w:val="000000"/>
        </w:rPr>
        <w:t>Distribution of score increases Cronbach values while skewness data reduces.</w:t>
      </w:r>
    </w:p>
    <w:p w14:paraId="573CBD3E" w14:textId="77777777" w:rsidR="00EB69C3" w:rsidRPr="008537C1" w:rsidRDefault="00EB69C3" w:rsidP="00116EF2">
      <w:pPr>
        <w:numPr>
          <w:ilvl w:val="0"/>
          <w:numId w:val="49"/>
        </w:numPr>
        <w:pBdr>
          <w:top w:val="nil"/>
          <w:left w:val="nil"/>
          <w:bottom w:val="nil"/>
          <w:right w:val="nil"/>
          <w:between w:val="nil"/>
        </w:pBdr>
        <w:spacing w:line="480" w:lineRule="auto"/>
        <w:jc w:val="both"/>
        <w:rPr>
          <w:color w:val="000000"/>
        </w:rPr>
      </w:pPr>
      <w:r w:rsidRPr="008537C1">
        <w:rPr>
          <w:color w:val="000000"/>
        </w:rPr>
        <w:t>Cronbach alpha does not indicate the consistency or stability of the test over time.</w:t>
      </w:r>
    </w:p>
    <w:p w14:paraId="5034EA82" w14:textId="77777777" w:rsidR="00EB69C3" w:rsidRPr="008537C1" w:rsidRDefault="00EB69C3" w:rsidP="00116EF2">
      <w:pPr>
        <w:numPr>
          <w:ilvl w:val="0"/>
          <w:numId w:val="49"/>
        </w:numPr>
        <w:pBdr>
          <w:top w:val="nil"/>
          <w:left w:val="nil"/>
          <w:bottom w:val="nil"/>
          <w:right w:val="nil"/>
          <w:between w:val="nil"/>
        </w:pBdr>
        <w:spacing w:line="480" w:lineRule="auto"/>
        <w:jc w:val="both"/>
        <w:rPr>
          <w:color w:val="000000"/>
        </w:rPr>
      </w:pPr>
      <w:r w:rsidRPr="008537C1">
        <w:rPr>
          <w:color w:val="000000"/>
        </w:rPr>
        <w:t>The numbers of items; scale of &lt;10 variables could cause the Cronbach values to be low.</w:t>
      </w:r>
    </w:p>
    <w:p w14:paraId="19156827" w14:textId="77777777" w:rsidR="00EB69C3" w:rsidRPr="008537C1" w:rsidRDefault="00EB69C3" w:rsidP="00116EF2">
      <w:pPr>
        <w:numPr>
          <w:ilvl w:val="0"/>
          <w:numId w:val="49"/>
        </w:numPr>
        <w:pBdr>
          <w:top w:val="nil"/>
          <w:left w:val="nil"/>
          <w:bottom w:val="nil"/>
          <w:right w:val="nil"/>
          <w:between w:val="nil"/>
        </w:pBdr>
        <w:spacing w:line="480" w:lineRule="auto"/>
        <w:jc w:val="both"/>
        <w:rPr>
          <w:color w:val="000000"/>
        </w:rPr>
      </w:pPr>
      <w:r w:rsidRPr="008537C1">
        <w:rPr>
          <w:color w:val="000000"/>
        </w:rPr>
        <w:t>Eliminate items with 0,1 and negative scores values.</w:t>
      </w:r>
    </w:p>
    <w:p w14:paraId="65495B5C" w14:textId="77777777" w:rsidR="00EB69C3" w:rsidRPr="008537C1" w:rsidRDefault="00EB69C3" w:rsidP="00116EF2">
      <w:pPr>
        <w:numPr>
          <w:ilvl w:val="0"/>
          <w:numId w:val="49"/>
        </w:numPr>
        <w:pBdr>
          <w:top w:val="nil"/>
          <w:left w:val="nil"/>
          <w:bottom w:val="nil"/>
          <w:right w:val="nil"/>
          <w:between w:val="nil"/>
        </w:pBdr>
        <w:spacing w:after="160" w:line="480" w:lineRule="auto"/>
        <w:jc w:val="both"/>
        <w:rPr>
          <w:color w:val="000000"/>
        </w:rPr>
      </w:pPr>
      <w:r w:rsidRPr="008537C1">
        <w:rPr>
          <w:color w:val="000000"/>
        </w:rPr>
        <w:t>Negative worded questionnaire needs to be inverted before scoring.</w:t>
      </w:r>
    </w:p>
    <w:p w14:paraId="7E97A529" w14:textId="0DBD4CBD" w:rsidR="00EB69C3" w:rsidRPr="008537C1" w:rsidRDefault="00EB69C3" w:rsidP="009C7929">
      <w:pPr>
        <w:pStyle w:val="Heading4"/>
        <w:rPr>
          <w:rFonts w:ascii="Times New Roman" w:eastAsia="Times New Roman" w:hAnsi="Times New Roman" w:cs="Times New Roman"/>
          <w:b/>
          <w:color w:val="000000"/>
          <w:sz w:val="24"/>
          <w:szCs w:val="24"/>
        </w:rPr>
      </w:pPr>
      <w:bookmarkStart w:id="304" w:name="_Toc89808922"/>
      <w:r w:rsidRPr="008537C1">
        <w:rPr>
          <w:rFonts w:ascii="Times New Roman" w:eastAsia="Times New Roman" w:hAnsi="Times New Roman" w:cs="Times New Roman"/>
          <w:b/>
          <w:color w:val="000000"/>
          <w:sz w:val="24"/>
          <w:szCs w:val="24"/>
        </w:rPr>
        <w:t>Tab 5.2 Cronbach’s Alpha</w:t>
      </w:r>
      <w:bookmarkEnd w:id="304"/>
    </w:p>
    <w:p w14:paraId="1AA80AB6" w14:textId="77777777" w:rsidR="00EB69C3" w:rsidRPr="008537C1" w:rsidRDefault="00EB69C3" w:rsidP="00EB69C3"/>
    <w:tbl>
      <w:tblPr>
        <w:tblW w:w="522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102"/>
        <w:gridCol w:w="1478"/>
        <w:gridCol w:w="1320"/>
        <w:gridCol w:w="1322"/>
      </w:tblGrid>
      <w:tr w:rsidR="009C7929" w:rsidRPr="008537C1" w14:paraId="57A6148C" w14:textId="77777777" w:rsidTr="0037256D">
        <w:trPr>
          <w:trHeight w:val="323"/>
        </w:trPr>
        <w:tc>
          <w:tcPr>
            <w:tcW w:w="5222" w:type="dxa"/>
            <w:gridSpan w:val="4"/>
            <w:tcBorders>
              <w:top w:val="single" w:sz="4" w:space="0" w:color="auto"/>
              <w:left w:val="single" w:sz="4" w:space="0" w:color="auto"/>
              <w:bottom w:val="single" w:sz="4" w:space="0" w:color="auto"/>
              <w:right w:val="single" w:sz="4" w:space="0" w:color="auto"/>
            </w:tcBorders>
            <w:shd w:val="clear" w:color="auto" w:fill="BDD6EE" w:themeFill="accent1" w:themeFillTint="66"/>
            <w:vAlign w:val="bottom"/>
          </w:tcPr>
          <w:p w14:paraId="358C04EF" w14:textId="5E556980" w:rsidR="009C7929" w:rsidRPr="008537C1" w:rsidRDefault="009C7929" w:rsidP="009C7929">
            <w:pPr>
              <w:ind w:left="60" w:right="60"/>
              <w:rPr>
                <w:color w:val="264A60"/>
                <w:sz w:val="20"/>
                <w:szCs w:val="20"/>
              </w:rPr>
            </w:pPr>
            <w:bookmarkStart w:id="305" w:name="_heading=h.1zpvhna" w:colFirst="0" w:colLast="0"/>
            <w:bookmarkEnd w:id="305"/>
            <w:r w:rsidRPr="008537C1">
              <w:rPr>
                <w:b/>
                <w:i/>
                <w:color w:val="000000"/>
                <w:sz w:val="20"/>
                <w:szCs w:val="20"/>
              </w:rPr>
              <w:t>Tab 5.2a Case Processing Summary</w:t>
            </w:r>
          </w:p>
        </w:tc>
      </w:tr>
      <w:tr w:rsidR="00EB69C3" w:rsidRPr="008537C1" w14:paraId="7342AC1D" w14:textId="77777777" w:rsidTr="0037256D">
        <w:trPr>
          <w:trHeight w:val="323"/>
        </w:trPr>
        <w:tc>
          <w:tcPr>
            <w:tcW w:w="2580" w:type="dxa"/>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084AFD2A" w14:textId="77777777" w:rsidR="00EB69C3" w:rsidRPr="008537C1" w:rsidRDefault="00EB69C3" w:rsidP="00624BF9">
            <w:pPr>
              <w:spacing w:line="276" w:lineRule="auto"/>
              <w:rPr>
                <w:sz w:val="20"/>
                <w:szCs w:val="20"/>
              </w:rPr>
            </w:pPr>
          </w:p>
        </w:tc>
        <w:tc>
          <w:tcPr>
            <w:tcW w:w="1320" w:type="dxa"/>
            <w:tcBorders>
              <w:top w:val="single" w:sz="4" w:space="0" w:color="auto"/>
              <w:left w:val="single" w:sz="4" w:space="0" w:color="auto"/>
              <w:bottom w:val="single" w:sz="4" w:space="0" w:color="auto"/>
              <w:right w:val="single" w:sz="4" w:space="0" w:color="auto"/>
            </w:tcBorders>
            <w:shd w:val="clear" w:color="auto" w:fill="FFFFFF"/>
            <w:vAlign w:val="bottom"/>
          </w:tcPr>
          <w:p w14:paraId="3FDED839" w14:textId="77777777" w:rsidR="00EB69C3" w:rsidRPr="008537C1" w:rsidRDefault="00EB69C3" w:rsidP="00624BF9">
            <w:pPr>
              <w:spacing w:line="276" w:lineRule="auto"/>
              <w:ind w:left="60" w:right="60"/>
              <w:jc w:val="center"/>
              <w:rPr>
                <w:color w:val="264A60"/>
                <w:sz w:val="20"/>
                <w:szCs w:val="20"/>
              </w:rPr>
            </w:pPr>
            <w:r w:rsidRPr="008537C1">
              <w:rPr>
                <w:color w:val="264A60"/>
                <w:sz w:val="20"/>
                <w:szCs w:val="20"/>
              </w:rPr>
              <w:t>N</w:t>
            </w:r>
          </w:p>
        </w:tc>
        <w:tc>
          <w:tcPr>
            <w:tcW w:w="1320" w:type="dxa"/>
            <w:tcBorders>
              <w:top w:val="single" w:sz="4" w:space="0" w:color="auto"/>
              <w:left w:val="single" w:sz="4" w:space="0" w:color="auto"/>
              <w:bottom w:val="single" w:sz="4" w:space="0" w:color="auto"/>
              <w:right w:val="single" w:sz="4" w:space="0" w:color="auto"/>
            </w:tcBorders>
            <w:shd w:val="clear" w:color="auto" w:fill="FFFFFF"/>
            <w:vAlign w:val="bottom"/>
          </w:tcPr>
          <w:p w14:paraId="6319E3BD" w14:textId="77777777" w:rsidR="00EB69C3" w:rsidRPr="008537C1" w:rsidRDefault="00EB69C3" w:rsidP="00624BF9">
            <w:pPr>
              <w:spacing w:line="276" w:lineRule="auto"/>
              <w:ind w:left="60" w:right="60"/>
              <w:jc w:val="center"/>
              <w:rPr>
                <w:color w:val="264A60"/>
                <w:sz w:val="20"/>
                <w:szCs w:val="20"/>
              </w:rPr>
            </w:pPr>
            <w:r w:rsidRPr="008537C1">
              <w:rPr>
                <w:color w:val="264A60"/>
                <w:sz w:val="20"/>
                <w:szCs w:val="20"/>
              </w:rPr>
              <w:t>%</w:t>
            </w:r>
          </w:p>
        </w:tc>
      </w:tr>
      <w:tr w:rsidR="00EB69C3" w:rsidRPr="008537C1" w14:paraId="2C5BB0F3" w14:textId="77777777" w:rsidTr="0037256D">
        <w:trPr>
          <w:trHeight w:val="323"/>
        </w:trPr>
        <w:tc>
          <w:tcPr>
            <w:tcW w:w="1102" w:type="dxa"/>
            <w:vMerge w:val="restart"/>
            <w:tcBorders>
              <w:top w:val="single" w:sz="8" w:space="0" w:color="152935"/>
              <w:left w:val="single" w:sz="4" w:space="0" w:color="auto"/>
              <w:bottom w:val="single" w:sz="4" w:space="0" w:color="auto"/>
              <w:right w:val="single" w:sz="4" w:space="0" w:color="auto"/>
            </w:tcBorders>
            <w:shd w:val="clear" w:color="auto" w:fill="E0E0E0"/>
          </w:tcPr>
          <w:p w14:paraId="5FD1C84C" w14:textId="77777777" w:rsidR="00EB69C3" w:rsidRPr="008537C1" w:rsidRDefault="00EB69C3" w:rsidP="00C9037F">
            <w:pPr>
              <w:ind w:left="60" w:right="60"/>
              <w:rPr>
                <w:color w:val="264A60"/>
              </w:rPr>
            </w:pPr>
            <w:r w:rsidRPr="008537C1">
              <w:rPr>
                <w:color w:val="264A60"/>
              </w:rPr>
              <w:t>Cases</w:t>
            </w:r>
          </w:p>
        </w:tc>
        <w:tc>
          <w:tcPr>
            <w:tcW w:w="1478" w:type="dxa"/>
            <w:tcBorders>
              <w:top w:val="single" w:sz="4" w:space="0" w:color="auto"/>
              <w:left w:val="single" w:sz="4" w:space="0" w:color="auto"/>
              <w:bottom w:val="single" w:sz="4" w:space="0" w:color="auto"/>
              <w:right w:val="single" w:sz="4" w:space="0" w:color="auto"/>
            </w:tcBorders>
            <w:shd w:val="clear" w:color="auto" w:fill="E0E0E0"/>
          </w:tcPr>
          <w:p w14:paraId="0DFDFDE1" w14:textId="77777777" w:rsidR="00EB69C3" w:rsidRPr="008537C1" w:rsidRDefault="00EB69C3" w:rsidP="00624BF9">
            <w:pPr>
              <w:spacing w:line="276" w:lineRule="auto"/>
              <w:ind w:left="60" w:right="60"/>
              <w:rPr>
                <w:color w:val="264A60"/>
                <w:sz w:val="20"/>
                <w:szCs w:val="20"/>
              </w:rPr>
            </w:pPr>
            <w:r w:rsidRPr="008537C1">
              <w:rPr>
                <w:color w:val="264A60"/>
                <w:sz w:val="20"/>
                <w:szCs w:val="20"/>
              </w:rPr>
              <w:t>Valid</w:t>
            </w:r>
          </w:p>
        </w:tc>
        <w:tc>
          <w:tcPr>
            <w:tcW w:w="1320" w:type="dxa"/>
            <w:tcBorders>
              <w:top w:val="single" w:sz="4" w:space="0" w:color="auto"/>
              <w:left w:val="single" w:sz="4" w:space="0" w:color="auto"/>
              <w:bottom w:val="single" w:sz="4" w:space="0" w:color="auto"/>
              <w:right w:val="single" w:sz="4" w:space="0" w:color="auto"/>
            </w:tcBorders>
            <w:shd w:val="clear" w:color="auto" w:fill="FFFFFF"/>
          </w:tcPr>
          <w:p w14:paraId="64015449"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244</w:t>
            </w:r>
          </w:p>
        </w:tc>
        <w:tc>
          <w:tcPr>
            <w:tcW w:w="1320" w:type="dxa"/>
            <w:tcBorders>
              <w:top w:val="single" w:sz="4" w:space="0" w:color="auto"/>
              <w:left w:val="single" w:sz="4" w:space="0" w:color="auto"/>
              <w:bottom w:val="single" w:sz="4" w:space="0" w:color="auto"/>
              <w:right w:val="single" w:sz="4" w:space="0" w:color="auto"/>
            </w:tcBorders>
            <w:shd w:val="clear" w:color="auto" w:fill="FFFFFF"/>
          </w:tcPr>
          <w:p w14:paraId="220B7386"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56.9</w:t>
            </w:r>
          </w:p>
        </w:tc>
      </w:tr>
      <w:tr w:rsidR="00EB69C3" w:rsidRPr="008537C1" w14:paraId="2C98BBD8" w14:textId="77777777" w:rsidTr="0037256D">
        <w:trPr>
          <w:trHeight w:val="336"/>
        </w:trPr>
        <w:tc>
          <w:tcPr>
            <w:tcW w:w="1102" w:type="dxa"/>
            <w:vMerge/>
            <w:tcBorders>
              <w:top w:val="single" w:sz="8" w:space="0" w:color="152935"/>
              <w:left w:val="single" w:sz="4" w:space="0" w:color="auto"/>
              <w:bottom w:val="single" w:sz="4" w:space="0" w:color="auto"/>
              <w:right w:val="single" w:sz="4" w:space="0" w:color="auto"/>
            </w:tcBorders>
            <w:shd w:val="clear" w:color="auto" w:fill="E0E0E0"/>
          </w:tcPr>
          <w:p w14:paraId="54A028E0" w14:textId="77777777" w:rsidR="00EB69C3" w:rsidRPr="008537C1" w:rsidRDefault="00EB69C3" w:rsidP="00C9037F">
            <w:pPr>
              <w:widowControl w:val="0"/>
              <w:pBdr>
                <w:top w:val="nil"/>
                <w:left w:val="nil"/>
                <w:bottom w:val="nil"/>
                <w:right w:val="nil"/>
                <w:between w:val="nil"/>
              </w:pBdr>
              <w:spacing w:line="276" w:lineRule="auto"/>
              <w:rPr>
                <w:color w:val="010205"/>
              </w:rPr>
            </w:pPr>
          </w:p>
        </w:tc>
        <w:tc>
          <w:tcPr>
            <w:tcW w:w="1478" w:type="dxa"/>
            <w:tcBorders>
              <w:top w:val="single" w:sz="4" w:space="0" w:color="auto"/>
              <w:left w:val="single" w:sz="4" w:space="0" w:color="auto"/>
              <w:bottom w:val="single" w:sz="4" w:space="0" w:color="auto"/>
              <w:right w:val="single" w:sz="4" w:space="0" w:color="auto"/>
            </w:tcBorders>
            <w:shd w:val="clear" w:color="auto" w:fill="E0E0E0"/>
          </w:tcPr>
          <w:p w14:paraId="1F4D07F9" w14:textId="77777777" w:rsidR="00EB69C3" w:rsidRPr="008537C1" w:rsidRDefault="00EB69C3" w:rsidP="00624BF9">
            <w:pPr>
              <w:spacing w:line="276" w:lineRule="auto"/>
              <w:ind w:left="60" w:right="60"/>
              <w:rPr>
                <w:color w:val="264A60"/>
                <w:sz w:val="20"/>
                <w:szCs w:val="20"/>
              </w:rPr>
            </w:pPr>
            <w:r w:rsidRPr="008537C1">
              <w:rPr>
                <w:color w:val="264A60"/>
                <w:sz w:val="20"/>
                <w:szCs w:val="20"/>
              </w:rPr>
              <w:t>Excluded</w:t>
            </w:r>
            <w:r w:rsidRPr="008537C1">
              <w:rPr>
                <w:color w:val="264A60"/>
                <w:sz w:val="20"/>
                <w:szCs w:val="20"/>
                <w:vertAlign w:val="superscript"/>
              </w:rPr>
              <w:t>a</w:t>
            </w:r>
          </w:p>
        </w:tc>
        <w:tc>
          <w:tcPr>
            <w:tcW w:w="1320" w:type="dxa"/>
            <w:tcBorders>
              <w:top w:val="single" w:sz="4" w:space="0" w:color="auto"/>
              <w:left w:val="single" w:sz="4" w:space="0" w:color="auto"/>
              <w:bottom w:val="single" w:sz="4" w:space="0" w:color="auto"/>
              <w:right w:val="single" w:sz="4" w:space="0" w:color="auto"/>
            </w:tcBorders>
            <w:shd w:val="clear" w:color="auto" w:fill="FFFFFF"/>
          </w:tcPr>
          <w:p w14:paraId="693792D4"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185</w:t>
            </w:r>
          </w:p>
        </w:tc>
        <w:tc>
          <w:tcPr>
            <w:tcW w:w="1320" w:type="dxa"/>
            <w:tcBorders>
              <w:top w:val="single" w:sz="4" w:space="0" w:color="auto"/>
              <w:left w:val="single" w:sz="4" w:space="0" w:color="auto"/>
              <w:bottom w:val="single" w:sz="4" w:space="0" w:color="auto"/>
              <w:right w:val="single" w:sz="4" w:space="0" w:color="auto"/>
            </w:tcBorders>
            <w:shd w:val="clear" w:color="auto" w:fill="FFFFFF"/>
          </w:tcPr>
          <w:p w14:paraId="1408B1C6"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43.1</w:t>
            </w:r>
          </w:p>
        </w:tc>
      </w:tr>
      <w:tr w:rsidR="00EB69C3" w:rsidRPr="008537C1" w14:paraId="0C9311C7" w14:textId="77777777" w:rsidTr="0037256D">
        <w:trPr>
          <w:trHeight w:val="351"/>
        </w:trPr>
        <w:tc>
          <w:tcPr>
            <w:tcW w:w="1102" w:type="dxa"/>
            <w:vMerge/>
            <w:tcBorders>
              <w:top w:val="single" w:sz="8" w:space="0" w:color="152935"/>
              <w:left w:val="single" w:sz="4" w:space="0" w:color="auto"/>
              <w:bottom w:val="single" w:sz="4" w:space="0" w:color="auto"/>
              <w:right w:val="single" w:sz="4" w:space="0" w:color="auto"/>
            </w:tcBorders>
            <w:shd w:val="clear" w:color="auto" w:fill="E0E0E0"/>
          </w:tcPr>
          <w:p w14:paraId="7A6B08CF" w14:textId="77777777" w:rsidR="00EB69C3" w:rsidRPr="008537C1" w:rsidRDefault="00EB69C3" w:rsidP="00C9037F">
            <w:pPr>
              <w:widowControl w:val="0"/>
              <w:pBdr>
                <w:top w:val="nil"/>
                <w:left w:val="nil"/>
                <w:bottom w:val="nil"/>
                <w:right w:val="nil"/>
                <w:between w:val="nil"/>
              </w:pBdr>
              <w:spacing w:line="276" w:lineRule="auto"/>
              <w:rPr>
                <w:color w:val="010205"/>
              </w:rPr>
            </w:pPr>
          </w:p>
        </w:tc>
        <w:tc>
          <w:tcPr>
            <w:tcW w:w="1478" w:type="dxa"/>
            <w:tcBorders>
              <w:top w:val="single" w:sz="4" w:space="0" w:color="auto"/>
              <w:left w:val="single" w:sz="4" w:space="0" w:color="auto"/>
              <w:bottom w:val="single" w:sz="4" w:space="0" w:color="auto"/>
              <w:right w:val="single" w:sz="4" w:space="0" w:color="auto"/>
            </w:tcBorders>
            <w:shd w:val="clear" w:color="auto" w:fill="E0E0E0"/>
          </w:tcPr>
          <w:p w14:paraId="773DE801" w14:textId="77777777" w:rsidR="00EB69C3" w:rsidRPr="008537C1" w:rsidRDefault="00EB69C3" w:rsidP="00624BF9">
            <w:pPr>
              <w:spacing w:line="276" w:lineRule="auto"/>
              <w:ind w:left="60" w:right="60"/>
              <w:rPr>
                <w:color w:val="264A60"/>
                <w:sz w:val="20"/>
                <w:szCs w:val="20"/>
              </w:rPr>
            </w:pPr>
            <w:r w:rsidRPr="008537C1">
              <w:rPr>
                <w:color w:val="264A60"/>
                <w:sz w:val="20"/>
                <w:szCs w:val="20"/>
              </w:rPr>
              <w:t>Total</w:t>
            </w:r>
          </w:p>
        </w:tc>
        <w:tc>
          <w:tcPr>
            <w:tcW w:w="1320" w:type="dxa"/>
            <w:tcBorders>
              <w:top w:val="single" w:sz="4" w:space="0" w:color="auto"/>
              <w:left w:val="single" w:sz="4" w:space="0" w:color="auto"/>
              <w:bottom w:val="single" w:sz="4" w:space="0" w:color="auto"/>
              <w:right w:val="single" w:sz="4" w:space="0" w:color="auto"/>
            </w:tcBorders>
            <w:shd w:val="clear" w:color="auto" w:fill="FFFFFF"/>
          </w:tcPr>
          <w:p w14:paraId="1CFA637B"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429</w:t>
            </w:r>
          </w:p>
        </w:tc>
        <w:tc>
          <w:tcPr>
            <w:tcW w:w="1320" w:type="dxa"/>
            <w:tcBorders>
              <w:top w:val="single" w:sz="4" w:space="0" w:color="auto"/>
              <w:left w:val="single" w:sz="4" w:space="0" w:color="auto"/>
              <w:bottom w:val="single" w:sz="4" w:space="0" w:color="auto"/>
              <w:right w:val="single" w:sz="4" w:space="0" w:color="auto"/>
            </w:tcBorders>
            <w:shd w:val="clear" w:color="auto" w:fill="FFFFFF"/>
          </w:tcPr>
          <w:p w14:paraId="4CC71590"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100.0</w:t>
            </w:r>
          </w:p>
        </w:tc>
      </w:tr>
      <w:tr w:rsidR="00EB69C3" w:rsidRPr="008537C1" w14:paraId="6C34B7AA" w14:textId="77777777" w:rsidTr="0037256D">
        <w:trPr>
          <w:trHeight w:val="92"/>
        </w:trPr>
        <w:tc>
          <w:tcPr>
            <w:tcW w:w="5222" w:type="dxa"/>
            <w:gridSpan w:val="4"/>
            <w:tcBorders>
              <w:top w:val="single" w:sz="4" w:space="0" w:color="auto"/>
              <w:left w:val="nil"/>
              <w:bottom w:val="nil"/>
              <w:right w:val="nil"/>
            </w:tcBorders>
            <w:shd w:val="clear" w:color="auto" w:fill="FFFFFF"/>
          </w:tcPr>
          <w:p w14:paraId="011DB851" w14:textId="77777777" w:rsidR="00EB69C3" w:rsidRPr="008537C1" w:rsidRDefault="00EB69C3" w:rsidP="00C9037F">
            <w:pPr>
              <w:ind w:left="60" w:right="60"/>
              <w:rPr>
                <w:color w:val="010205"/>
                <w:sz w:val="20"/>
                <w:szCs w:val="20"/>
              </w:rPr>
            </w:pPr>
            <w:r w:rsidRPr="008537C1">
              <w:rPr>
                <w:color w:val="010205"/>
                <w:sz w:val="20"/>
                <w:szCs w:val="20"/>
              </w:rPr>
              <w:t>a. Listwise deletion based on all variables in the procedure.</w:t>
            </w:r>
          </w:p>
        </w:tc>
      </w:tr>
    </w:tbl>
    <w:p w14:paraId="7E191474" w14:textId="531BBC6B" w:rsidR="009C7929" w:rsidRPr="008537C1" w:rsidRDefault="009C7929" w:rsidP="009C7929">
      <w:pPr>
        <w:spacing w:after="240" w:line="480" w:lineRule="auto"/>
        <w:jc w:val="both"/>
      </w:pPr>
      <w:bookmarkStart w:id="306" w:name="_heading=h.4jpj0b3" w:colFirst="0" w:colLast="0"/>
      <w:bookmarkEnd w:id="306"/>
    </w:p>
    <w:tbl>
      <w:tblPr>
        <w:tblW w:w="695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985"/>
        <w:gridCol w:w="1242"/>
        <w:gridCol w:w="2582"/>
        <w:gridCol w:w="1141"/>
      </w:tblGrid>
      <w:tr w:rsidR="009C7929" w:rsidRPr="008537C1" w14:paraId="4CCF89B9" w14:textId="77777777" w:rsidTr="005C3B97">
        <w:trPr>
          <w:trHeight w:val="99"/>
        </w:trPr>
        <w:tc>
          <w:tcPr>
            <w:tcW w:w="6950" w:type="dxa"/>
            <w:gridSpan w:val="4"/>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bottom"/>
          </w:tcPr>
          <w:p w14:paraId="40AD20C9" w14:textId="77777777" w:rsidR="009C7929" w:rsidRPr="008537C1" w:rsidRDefault="009C7929" w:rsidP="00184018">
            <w:pPr>
              <w:spacing w:after="240"/>
              <w:ind w:left="60" w:right="60"/>
              <w:rPr>
                <w:color w:val="264A60"/>
                <w:sz w:val="20"/>
                <w:szCs w:val="20"/>
              </w:rPr>
            </w:pPr>
            <w:r w:rsidRPr="008537C1">
              <w:rPr>
                <w:b/>
                <w:i/>
                <w:color w:val="000000"/>
                <w:sz w:val="20"/>
                <w:szCs w:val="20"/>
              </w:rPr>
              <w:t>Tab 5.2b Reliability Statistics</w:t>
            </w:r>
          </w:p>
        </w:tc>
      </w:tr>
      <w:tr w:rsidR="009C7929" w:rsidRPr="008537C1" w14:paraId="0EA53D94" w14:textId="77777777" w:rsidTr="0037256D">
        <w:trPr>
          <w:trHeight w:val="844"/>
        </w:trPr>
        <w:tc>
          <w:tcPr>
            <w:tcW w:w="1985" w:type="dxa"/>
            <w:tcBorders>
              <w:top w:val="single" w:sz="4" w:space="0" w:color="000000"/>
              <w:left w:val="single" w:sz="4" w:space="0" w:color="000000"/>
              <w:bottom w:val="single" w:sz="4" w:space="0" w:color="auto"/>
              <w:right w:val="single" w:sz="8" w:space="0" w:color="E0E0E0"/>
            </w:tcBorders>
            <w:shd w:val="clear" w:color="auto" w:fill="FFFFFF"/>
            <w:vAlign w:val="bottom"/>
          </w:tcPr>
          <w:p w14:paraId="50E35BB8" w14:textId="77777777" w:rsidR="009C7929" w:rsidRPr="008537C1" w:rsidRDefault="009C7929" w:rsidP="00184018">
            <w:pPr>
              <w:spacing w:after="240"/>
              <w:ind w:left="60" w:right="60"/>
              <w:jc w:val="center"/>
              <w:rPr>
                <w:color w:val="264A60"/>
                <w:sz w:val="20"/>
                <w:szCs w:val="20"/>
              </w:rPr>
            </w:pPr>
            <w:r w:rsidRPr="008537C1">
              <w:rPr>
                <w:color w:val="264A60"/>
                <w:sz w:val="20"/>
                <w:szCs w:val="20"/>
              </w:rPr>
              <w:t>Variable Construct</w:t>
            </w:r>
          </w:p>
        </w:tc>
        <w:tc>
          <w:tcPr>
            <w:tcW w:w="1242" w:type="dxa"/>
            <w:tcBorders>
              <w:top w:val="single" w:sz="4" w:space="0" w:color="000000"/>
              <w:left w:val="single" w:sz="4" w:space="0" w:color="000000"/>
              <w:bottom w:val="single" w:sz="4" w:space="0" w:color="auto"/>
              <w:right w:val="single" w:sz="8" w:space="0" w:color="E0E0E0"/>
            </w:tcBorders>
            <w:shd w:val="clear" w:color="auto" w:fill="FFFFFF"/>
            <w:vAlign w:val="bottom"/>
          </w:tcPr>
          <w:p w14:paraId="3D426FB2" w14:textId="77777777" w:rsidR="009C7929" w:rsidRPr="008537C1" w:rsidRDefault="009C7929" w:rsidP="00184018">
            <w:pPr>
              <w:spacing w:after="240"/>
              <w:ind w:left="60" w:right="60"/>
              <w:jc w:val="center"/>
              <w:rPr>
                <w:color w:val="264A60"/>
                <w:sz w:val="20"/>
                <w:szCs w:val="20"/>
              </w:rPr>
            </w:pPr>
            <w:r w:rsidRPr="008537C1">
              <w:rPr>
                <w:color w:val="264A60"/>
                <w:sz w:val="20"/>
                <w:szCs w:val="20"/>
              </w:rPr>
              <w:t>Cronbach's Alpha</w:t>
            </w:r>
          </w:p>
        </w:tc>
        <w:tc>
          <w:tcPr>
            <w:tcW w:w="2582" w:type="dxa"/>
            <w:tcBorders>
              <w:top w:val="single" w:sz="4" w:space="0" w:color="000000"/>
              <w:left w:val="single" w:sz="8" w:space="0" w:color="E0E0E0"/>
              <w:bottom w:val="single" w:sz="4" w:space="0" w:color="auto"/>
              <w:right w:val="single" w:sz="8" w:space="0" w:color="E0E0E0"/>
            </w:tcBorders>
            <w:shd w:val="clear" w:color="auto" w:fill="FFFFFF"/>
            <w:vAlign w:val="bottom"/>
          </w:tcPr>
          <w:p w14:paraId="38C3CEF0" w14:textId="77777777" w:rsidR="009C7929" w:rsidRPr="008537C1" w:rsidRDefault="009C7929" w:rsidP="00184018">
            <w:pPr>
              <w:spacing w:after="240"/>
              <w:ind w:right="60"/>
              <w:rPr>
                <w:color w:val="264A60"/>
                <w:sz w:val="20"/>
                <w:szCs w:val="20"/>
              </w:rPr>
            </w:pPr>
            <w:r w:rsidRPr="008537C1">
              <w:rPr>
                <w:color w:val="264A60"/>
                <w:sz w:val="20"/>
                <w:szCs w:val="20"/>
              </w:rPr>
              <w:t>Cronbach's Alpha Based on Standardized Items</w:t>
            </w:r>
          </w:p>
        </w:tc>
        <w:tc>
          <w:tcPr>
            <w:tcW w:w="1141" w:type="dxa"/>
            <w:tcBorders>
              <w:top w:val="single" w:sz="4" w:space="0" w:color="000000"/>
              <w:left w:val="single" w:sz="8" w:space="0" w:color="E0E0E0"/>
              <w:bottom w:val="single" w:sz="4" w:space="0" w:color="auto"/>
              <w:right w:val="single" w:sz="4" w:space="0" w:color="000000"/>
            </w:tcBorders>
            <w:shd w:val="clear" w:color="auto" w:fill="FFFFFF"/>
            <w:vAlign w:val="bottom"/>
          </w:tcPr>
          <w:p w14:paraId="4AE6ADC5" w14:textId="77777777" w:rsidR="009C7929" w:rsidRPr="008537C1" w:rsidRDefault="009C7929" w:rsidP="00184018">
            <w:pPr>
              <w:spacing w:after="240"/>
              <w:ind w:left="60" w:right="60"/>
              <w:jc w:val="center"/>
              <w:rPr>
                <w:color w:val="264A60"/>
                <w:sz w:val="20"/>
                <w:szCs w:val="20"/>
              </w:rPr>
            </w:pPr>
            <w:r w:rsidRPr="008537C1">
              <w:rPr>
                <w:color w:val="264A60"/>
                <w:sz w:val="20"/>
                <w:szCs w:val="20"/>
              </w:rPr>
              <w:t>N of Items</w:t>
            </w:r>
          </w:p>
        </w:tc>
      </w:tr>
      <w:tr w:rsidR="009C7929" w:rsidRPr="008537C1" w14:paraId="608A69C3" w14:textId="77777777" w:rsidTr="0037256D">
        <w:trPr>
          <w:trHeight w:val="322"/>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4381687" w14:textId="77777777" w:rsidR="009C7929" w:rsidRPr="008537C1" w:rsidRDefault="009C7929" w:rsidP="00184018">
            <w:pPr>
              <w:spacing w:line="276" w:lineRule="auto"/>
              <w:ind w:left="60" w:right="60"/>
              <w:jc w:val="center"/>
              <w:rPr>
                <w:color w:val="010205"/>
                <w:sz w:val="20"/>
                <w:szCs w:val="20"/>
              </w:rPr>
            </w:pPr>
            <w:r w:rsidRPr="008537C1">
              <w:rPr>
                <w:color w:val="010205"/>
                <w:sz w:val="20"/>
                <w:szCs w:val="20"/>
              </w:rPr>
              <w:t>CSFs</w:t>
            </w:r>
          </w:p>
        </w:tc>
        <w:tc>
          <w:tcPr>
            <w:tcW w:w="1242" w:type="dxa"/>
            <w:tcBorders>
              <w:top w:val="single" w:sz="4" w:space="0" w:color="auto"/>
              <w:left w:val="single" w:sz="4" w:space="0" w:color="auto"/>
              <w:bottom w:val="single" w:sz="4" w:space="0" w:color="auto"/>
              <w:right w:val="single" w:sz="4" w:space="0" w:color="auto"/>
            </w:tcBorders>
            <w:shd w:val="clear" w:color="auto" w:fill="FFFFFF"/>
          </w:tcPr>
          <w:p w14:paraId="26C528FD" w14:textId="37B9119D" w:rsidR="009C7929" w:rsidRPr="008537C1" w:rsidRDefault="009C7929" w:rsidP="00184018">
            <w:pPr>
              <w:spacing w:line="276" w:lineRule="auto"/>
              <w:ind w:left="60" w:right="60"/>
              <w:jc w:val="center"/>
              <w:rPr>
                <w:color w:val="010205"/>
                <w:sz w:val="20"/>
                <w:szCs w:val="20"/>
              </w:rPr>
            </w:pPr>
            <w:r w:rsidRPr="008537C1">
              <w:rPr>
                <w:color w:val="010205"/>
                <w:sz w:val="20"/>
                <w:szCs w:val="20"/>
              </w:rPr>
              <w:t>0.783</w:t>
            </w:r>
          </w:p>
        </w:tc>
        <w:tc>
          <w:tcPr>
            <w:tcW w:w="2582" w:type="dxa"/>
            <w:tcBorders>
              <w:top w:val="single" w:sz="4" w:space="0" w:color="auto"/>
              <w:left w:val="single" w:sz="4" w:space="0" w:color="auto"/>
              <w:bottom w:val="single" w:sz="4" w:space="0" w:color="auto"/>
              <w:right w:val="single" w:sz="4" w:space="0" w:color="auto"/>
            </w:tcBorders>
            <w:shd w:val="clear" w:color="auto" w:fill="FFFFFF"/>
          </w:tcPr>
          <w:p w14:paraId="74C233C5" w14:textId="57BB5B0F" w:rsidR="009C7929" w:rsidRPr="008537C1" w:rsidRDefault="009C7929" w:rsidP="00184018">
            <w:pPr>
              <w:spacing w:line="276" w:lineRule="auto"/>
              <w:ind w:left="60" w:right="60"/>
              <w:jc w:val="center"/>
              <w:rPr>
                <w:color w:val="010205"/>
                <w:sz w:val="20"/>
                <w:szCs w:val="20"/>
              </w:rPr>
            </w:pPr>
            <w:r w:rsidRPr="008537C1">
              <w:rPr>
                <w:color w:val="010205"/>
                <w:sz w:val="20"/>
                <w:szCs w:val="20"/>
              </w:rPr>
              <w:t>0.785</w:t>
            </w:r>
          </w:p>
        </w:tc>
        <w:tc>
          <w:tcPr>
            <w:tcW w:w="1141" w:type="dxa"/>
            <w:tcBorders>
              <w:top w:val="single" w:sz="4" w:space="0" w:color="auto"/>
              <w:left w:val="single" w:sz="4" w:space="0" w:color="auto"/>
              <w:bottom w:val="single" w:sz="4" w:space="0" w:color="auto"/>
              <w:right w:val="single" w:sz="4" w:space="0" w:color="auto"/>
            </w:tcBorders>
            <w:shd w:val="clear" w:color="auto" w:fill="FFFFFF"/>
          </w:tcPr>
          <w:p w14:paraId="5948FFCE" w14:textId="77777777" w:rsidR="009C7929" w:rsidRPr="008537C1" w:rsidRDefault="009C7929" w:rsidP="00184018">
            <w:pPr>
              <w:spacing w:line="276" w:lineRule="auto"/>
              <w:ind w:left="60" w:right="60"/>
              <w:jc w:val="center"/>
              <w:rPr>
                <w:color w:val="010205"/>
                <w:sz w:val="20"/>
                <w:szCs w:val="20"/>
              </w:rPr>
            </w:pPr>
            <w:r w:rsidRPr="008537C1">
              <w:rPr>
                <w:color w:val="010205"/>
                <w:sz w:val="20"/>
                <w:szCs w:val="20"/>
              </w:rPr>
              <w:t>11</w:t>
            </w:r>
          </w:p>
        </w:tc>
      </w:tr>
      <w:tr w:rsidR="009C7929" w:rsidRPr="008537C1" w14:paraId="40750293" w14:textId="77777777" w:rsidTr="0037256D">
        <w:trPr>
          <w:trHeight w:val="322"/>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9083535" w14:textId="085BCDD6" w:rsidR="009C7929" w:rsidRPr="008537C1" w:rsidRDefault="00070E46" w:rsidP="00184018">
            <w:pPr>
              <w:spacing w:line="276" w:lineRule="auto"/>
              <w:ind w:left="60" w:right="60"/>
              <w:jc w:val="center"/>
              <w:rPr>
                <w:color w:val="010205"/>
                <w:sz w:val="20"/>
                <w:szCs w:val="20"/>
              </w:rPr>
            </w:pPr>
            <w:r w:rsidRPr="008537C1">
              <w:rPr>
                <w:color w:val="010205"/>
                <w:sz w:val="20"/>
                <w:szCs w:val="20"/>
              </w:rPr>
              <w:t>Organisational Performance</w:t>
            </w:r>
          </w:p>
        </w:tc>
        <w:tc>
          <w:tcPr>
            <w:tcW w:w="1242" w:type="dxa"/>
            <w:tcBorders>
              <w:top w:val="single" w:sz="4" w:space="0" w:color="auto"/>
              <w:left w:val="single" w:sz="4" w:space="0" w:color="auto"/>
              <w:bottom w:val="single" w:sz="4" w:space="0" w:color="auto"/>
              <w:right w:val="single" w:sz="4" w:space="0" w:color="auto"/>
            </w:tcBorders>
            <w:shd w:val="clear" w:color="auto" w:fill="FFFFFF"/>
          </w:tcPr>
          <w:p w14:paraId="0AEE0427" w14:textId="51E5918B" w:rsidR="009C7929" w:rsidRPr="008537C1" w:rsidRDefault="009C7929" w:rsidP="00184018">
            <w:pPr>
              <w:spacing w:line="276" w:lineRule="auto"/>
              <w:ind w:left="60" w:right="60"/>
              <w:jc w:val="center"/>
              <w:rPr>
                <w:color w:val="010205"/>
                <w:sz w:val="20"/>
                <w:szCs w:val="20"/>
              </w:rPr>
            </w:pPr>
            <w:r w:rsidRPr="008537C1">
              <w:rPr>
                <w:color w:val="010205"/>
                <w:sz w:val="20"/>
                <w:szCs w:val="20"/>
              </w:rPr>
              <w:t>0.758</w:t>
            </w:r>
          </w:p>
        </w:tc>
        <w:tc>
          <w:tcPr>
            <w:tcW w:w="2582" w:type="dxa"/>
            <w:tcBorders>
              <w:top w:val="single" w:sz="4" w:space="0" w:color="auto"/>
              <w:left w:val="single" w:sz="4" w:space="0" w:color="auto"/>
              <w:bottom w:val="single" w:sz="4" w:space="0" w:color="auto"/>
              <w:right w:val="single" w:sz="4" w:space="0" w:color="auto"/>
            </w:tcBorders>
            <w:shd w:val="clear" w:color="auto" w:fill="FFFFFF"/>
          </w:tcPr>
          <w:p w14:paraId="68221419" w14:textId="49A13B78" w:rsidR="009C7929" w:rsidRPr="008537C1" w:rsidRDefault="009C7929" w:rsidP="00184018">
            <w:pPr>
              <w:spacing w:line="276" w:lineRule="auto"/>
              <w:ind w:left="60" w:right="60"/>
              <w:jc w:val="center"/>
              <w:rPr>
                <w:color w:val="010205"/>
                <w:sz w:val="20"/>
                <w:szCs w:val="20"/>
              </w:rPr>
            </w:pPr>
            <w:r w:rsidRPr="008537C1">
              <w:rPr>
                <w:color w:val="010205"/>
                <w:sz w:val="20"/>
                <w:szCs w:val="20"/>
              </w:rPr>
              <w:t>0.760</w:t>
            </w:r>
          </w:p>
        </w:tc>
        <w:tc>
          <w:tcPr>
            <w:tcW w:w="1141" w:type="dxa"/>
            <w:tcBorders>
              <w:top w:val="single" w:sz="4" w:space="0" w:color="auto"/>
              <w:left w:val="single" w:sz="4" w:space="0" w:color="auto"/>
              <w:bottom w:val="single" w:sz="4" w:space="0" w:color="auto"/>
              <w:right w:val="single" w:sz="4" w:space="0" w:color="auto"/>
            </w:tcBorders>
            <w:shd w:val="clear" w:color="auto" w:fill="FFFFFF"/>
          </w:tcPr>
          <w:p w14:paraId="7E69EB4E" w14:textId="77777777" w:rsidR="009C7929" w:rsidRPr="008537C1" w:rsidRDefault="009C7929" w:rsidP="00184018">
            <w:pPr>
              <w:spacing w:line="276" w:lineRule="auto"/>
              <w:ind w:left="60" w:right="60"/>
              <w:jc w:val="center"/>
              <w:rPr>
                <w:color w:val="010205"/>
                <w:sz w:val="20"/>
                <w:szCs w:val="20"/>
              </w:rPr>
            </w:pPr>
            <w:r w:rsidRPr="008537C1">
              <w:rPr>
                <w:color w:val="010205"/>
                <w:sz w:val="20"/>
                <w:szCs w:val="20"/>
              </w:rPr>
              <w:t>6</w:t>
            </w:r>
          </w:p>
        </w:tc>
      </w:tr>
      <w:tr w:rsidR="009C7929" w:rsidRPr="008537C1" w14:paraId="3B1727B0" w14:textId="77777777" w:rsidTr="0037256D">
        <w:trPr>
          <w:trHeight w:val="322"/>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63F0A953" w14:textId="77777777" w:rsidR="009C7929" w:rsidRPr="008537C1" w:rsidRDefault="009C7929" w:rsidP="00184018">
            <w:pPr>
              <w:spacing w:line="276" w:lineRule="auto"/>
              <w:ind w:left="60" w:right="60"/>
              <w:jc w:val="center"/>
              <w:rPr>
                <w:color w:val="010205"/>
                <w:sz w:val="20"/>
                <w:szCs w:val="20"/>
              </w:rPr>
            </w:pPr>
            <w:r w:rsidRPr="008537C1">
              <w:rPr>
                <w:color w:val="010205"/>
                <w:sz w:val="20"/>
                <w:szCs w:val="20"/>
              </w:rPr>
              <w:t>Influencing factors</w:t>
            </w:r>
          </w:p>
        </w:tc>
        <w:tc>
          <w:tcPr>
            <w:tcW w:w="1242" w:type="dxa"/>
            <w:tcBorders>
              <w:top w:val="single" w:sz="4" w:space="0" w:color="auto"/>
              <w:left w:val="single" w:sz="4" w:space="0" w:color="auto"/>
              <w:bottom w:val="single" w:sz="4" w:space="0" w:color="auto"/>
              <w:right w:val="single" w:sz="4" w:space="0" w:color="auto"/>
            </w:tcBorders>
            <w:shd w:val="clear" w:color="auto" w:fill="FFFFFF"/>
          </w:tcPr>
          <w:p w14:paraId="229CD2E2" w14:textId="6F0D75B5" w:rsidR="009C7929" w:rsidRPr="008537C1" w:rsidRDefault="009C7929" w:rsidP="00184018">
            <w:pPr>
              <w:spacing w:line="276" w:lineRule="auto"/>
              <w:ind w:left="60" w:right="60"/>
              <w:jc w:val="center"/>
              <w:rPr>
                <w:color w:val="010205"/>
                <w:sz w:val="20"/>
                <w:szCs w:val="20"/>
              </w:rPr>
            </w:pPr>
            <w:r w:rsidRPr="008537C1">
              <w:rPr>
                <w:color w:val="010205"/>
                <w:sz w:val="20"/>
                <w:szCs w:val="20"/>
              </w:rPr>
              <w:t>0.712</w:t>
            </w:r>
          </w:p>
        </w:tc>
        <w:tc>
          <w:tcPr>
            <w:tcW w:w="2582" w:type="dxa"/>
            <w:tcBorders>
              <w:top w:val="single" w:sz="4" w:space="0" w:color="auto"/>
              <w:left w:val="single" w:sz="4" w:space="0" w:color="auto"/>
              <w:bottom w:val="single" w:sz="4" w:space="0" w:color="auto"/>
              <w:right w:val="single" w:sz="4" w:space="0" w:color="auto"/>
            </w:tcBorders>
            <w:shd w:val="clear" w:color="auto" w:fill="FFFFFF"/>
          </w:tcPr>
          <w:p w14:paraId="7552F9FF" w14:textId="49734F72" w:rsidR="009C7929" w:rsidRPr="008537C1" w:rsidRDefault="009C7929" w:rsidP="00184018">
            <w:pPr>
              <w:spacing w:line="276" w:lineRule="auto"/>
              <w:ind w:left="60" w:right="60"/>
              <w:jc w:val="center"/>
              <w:rPr>
                <w:color w:val="010205"/>
                <w:sz w:val="20"/>
                <w:szCs w:val="20"/>
              </w:rPr>
            </w:pPr>
            <w:r w:rsidRPr="008537C1">
              <w:rPr>
                <w:color w:val="010205"/>
                <w:sz w:val="20"/>
                <w:szCs w:val="20"/>
              </w:rPr>
              <w:t>0.710</w:t>
            </w:r>
          </w:p>
        </w:tc>
        <w:tc>
          <w:tcPr>
            <w:tcW w:w="1141" w:type="dxa"/>
            <w:tcBorders>
              <w:top w:val="single" w:sz="4" w:space="0" w:color="auto"/>
              <w:left w:val="single" w:sz="4" w:space="0" w:color="auto"/>
              <w:bottom w:val="single" w:sz="4" w:space="0" w:color="auto"/>
              <w:right w:val="single" w:sz="4" w:space="0" w:color="auto"/>
            </w:tcBorders>
            <w:shd w:val="clear" w:color="auto" w:fill="FFFFFF"/>
          </w:tcPr>
          <w:p w14:paraId="0B4D99EF" w14:textId="77777777" w:rsidR="009C7929" w:rsidRPr="008537C1" w:rsidRDefault="009C7929" w:rsidP="00184018">
            <w:pPr>
              <w:spacing w:line="276" w:lineRule="auto"/>
              <w:ind w:left="60" w:right="60"/>
              <w:jc w:val="center"/>
              <w:rPr>
                <w:color w:val="010205"/>
                <w:sz w:val="20"/>
                <w:szCs w:val="20"/>
              </w:rPr>
            </w:pPr>
            <w:r w:rsidRPr="008537C1">
              <w:rPr>
                <w:color w:val="010205"/>
                <w:sz w:val="20"/>
                <w:szCs w:val="20"/>
              </w:rPr>
              <w:t>16</w:t>
            </w:r>
          </w:p>
        </w:tc>
      </w:tr>
      <w:tr w:rsidR="009C7929" w:rsidRPr="008537C1" w14:paraId="17CD93C7" w14:textId="77777777" w:rsidTr="0037256D">
        <w:trPr>
          <w:trHeight w:val="322"/>
        </w:trPr>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25A57D1" w14:textId="77777777" w:rsidR="009C7929" w:rsidRPr="008537C1" w:rsidRDefault="009C7929" w:rsidP="00184018">
            <w:pPr>
              <w:spacing w:line="276" w:lineRule="auto"/>
              <w:ind w:left="60" w:right="60"/>
              <w:jc w:val="center"/>
              <w:rPr>
                <w:color w:val="010205"/>
                <w:sz w:val="20"/>
                <w:szCs w:val="20"/>
              </w:rPr>
            </w:pPr>
            <w:r w:rsidRPr="008537C1">
              <w:rPr>
                <w:color w:val="010205"/>
                <w:sz w:val="20"/>
                <w:szCs w:val="20"/>
              </w:rPr>
              <w:t>ERP User’s Satisfaction</w:t>
            </w:r>
          </w:p>
        </w:tc>
        <w:tc>
          <w:tcPr>
            <w:tcW w:w="1242" w:type="dxa"/>
            <w:tcBorders>
              <w:top w:val="single" w:sz="4" w:space="0" w:color="auto"/>
              <w:left w:val="single" w:sz="4" w:space="0" w:color="auto"/>
              <w:bottom w:val="single" w:sz="4" w:space="0" w:color="auto"/>
              <w:right w:val="single" w:sz="4" w:space="0" w:color="auto"/>
            </w:tcBorders>
            <w:shd w:val="clear" w:color="auto" w:fill="FFFFFF"/>
          </w:tcPr>
          <w:p w14:paraId="5EE7AE56" w14:textId="72699663" w:rsidR="009C7929" w:rsidRPr="008537C1" w:rsidRDefault="009C7929" w:rsidP="00184018">
            <w:pPr>
              <w:spacing w:line="276" w:lineRule="auto"/>
              <w:ind w:left="60" w:right="60"/>
              <w:jc w:val="center"/>
              <w:rPr>
                <w:color w:val="010205"/>
                <w:sz w:val="20"/>
                <w:szCs w:val="20"/>
              </w:rPr>
            </w:pPr>
            <w:r w:rsidRPr="008537C1">
              <w:rPr>
                <w:color w:val="010205"/>
                <w:sz w:val="20"/>
                <w:szCs w:val="20"/>
              </w:rPr>
              <w:t>0.760</w:t>
            </w:r>
          </w:p>
        </w:tc>
        <w:tc>
          <w:tcPr>
            <w:tcW w:w="2582" w:type="dxa"/>
            <w:tcBorders>
              <w:top w:val="single" w:sz="4" w:space="0" w:color="auto"/>
              <w:left w:val="single" w:sz="4" w:space="0" w:color="auto"/>
              <w:bottom w:val="single" w:sz="4" w:space="0" w:color="auto"/>
              <w:right w:val="single" w:sz="4" w:space="0" w:color="auto"/>
            </w:tcBorders>
            <w:shd w:val="clear" w:color="auto" w:fill="FFFFFF"/>
          </w:tcPr>
          <w:p w14:paraId="79180909" w14:textId="67BBB4FC" w:rsidR="009C7929" w:rsidRPr="008537C1" w:rsidRDefault="009C7929" w:rsidP="00184018">
            <w:pPr>
              <w:spacing w:line="276" w:lineRule="auto"/>
              <w:ind w:left="60" w:right="60"/>
              <w:jc w:val="center"/>
              <w:rPr>
                <w:color w:val="010205"/>
                <w:sz w:val="20"/>
                <w:szCs w:val="20"/>
              </w:rPr>
            </w:pPr>
            <w:r w:rsidRPr="008537C1">
              <w:rPr>
                <w:color w:val="010205"/>
                <w:sz w:val="20"/>
                <w:szCs w:val="20"/>
              </w:rPr>
              <w:t>0.762</w:t>
            </w:r>
          </w:p>
        </w:tc>
        <w:tc>
          <w:tcPr>
            <w:tcW w:w="1141" w:type="dxa"/>
            <w:tcBorders>
              <w:top w:val="single" w:sz="4" w:space="0" w:color="auto"/>
              <w:left w:val="single" w:sz="4" w:space="0" w:color="auto"/>
              <w:bottom w:val="single" w:sz="4" w:space="0" w:color="auto"/>
              <w:right w:val="single" w:sz="4" w:space="0" w:color="auto"/>
            </w:tcBorders>
            <w:shd w:val="clear" w:color="auto" w:fill="FFFFFF"/>
          </w:tcPr>
          <w:p w14:paraId="2A1F8F6A" w14:textId="77777777" w:rsidR="009C7929" w:rsidRPr="008537C1" w:rsidRDefault="009C7929" w:rsidP="00184018">
            <w:pPr>
              <w:spacing w:line="276" w:lineRule="auto"/>
              <w:ind w:left="60" w:right="60"/>
              <w:jc w:val="center"/>
              <w:rPr>
                <w:color w:val="010205"/>
                <w:sz w:val="20"/>
                <w:szCs w:val="20"/>
              </w:rPr>
            </w:pPr>
            <w:r w:rsidRPr="008537C1">
              <w:rPr>
                <w:color w:val="010205"/>
                <w:sz w:val="20"/>
                <w:szCs w:val="20"/>
              </w:rPr>
              <w:t>6</w:t>
            </w:r>
          </w:p>
        </w:tc>
      </w:tr>
    </w:tbl>
    <w:p w14:paraId="525CDAF6" w14:textId="2C424CD4" w:rsidR="00EB69C3" w:rsidRPr="008537C1" w:rsidRDefault="00EB69C3" w:rsidP="0037256D">
      <w:pPr>
        <w:spacing w:before="240" w:after="240" w:line="480" w:lineRule="auto"/>
        <w:jc w:val="both"/>
      </w:pPr>
      <w:r w:rsidRPr="008537C1">
        <w:t>The information from the table above shows that the Cronbach’s Alpha is 0.767 which indicates a relatively adequate level of internal consistency in the chosen scale and sample. According to Pallant (2013) anything from &gt;=0.70 is okay.</w:t>
      </w:r>
    </w:p>
    <w:p w14:paraId="4F49036E"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307" w:name="_Toc89808923"/>
      <w:r w:rsidRPr="008537C1">
        <w:rPr>
          <w:rFonts w:ascii="Times New Roman" w:eastAsia="Times New Roman" w:hAnsi="Times New Roman" w:cs="Times New Roman"/>
          <w:b/>
          <w:color w:val="000000"/>
          <w:sz w:val="24"/>
          <w:szCs w:val="24"/>
        </w:rPr>
        <w:t>5.3 Descriptive Statistical analysis Interpretation</w:t>
      </w:r>
      <w:bookmarkEnd w:id="307"/>
    </w:p>
    <w:p w14:paraId="3F157AA9" w14:textId="77777777" w:rsidR="00EB69C3" w:rsidRPr="008537C1" w:rsidRDefault="00EB69C3" w:rsidP="0037256D">
      <w:pPr>
        <w:spacing w:after="240" w:line="480" w:lineRule="auto"/>
        <w:jc w:val="both"/>
      </w:pPr>
      <w:r w:rsidRPr="008537C1">
        <w:t>Descriptive statistics commonly uses the mean as a standard measure of the distribution centre of the data. This is useful for describing the basic features of data such as summary statistics. The descriptive statistical analysis interpretation is used in this study in order to manage the data and present it in summarized tables. For example, comparing the data collected from various participants and correlating variables. Mean is defined as the summation of different variable value, divided by the number of items. Also, standard deviation is very important. It is defined as the square root of the means of the squared deviation from the mean. The degree of uniformity of observation/information is represented by the value of standard deviation. That is small value of standard deviation indicates high uniformity and vice-versa.</w:t>
      </w:r>
    </w:p>
    <w:p w14:paraId="3E3508F6" w14:textId="654B27A0" w:rsidR="0037256D" w:rsidRPr="008537C1" w:rsidRDefault="00EB69C3" w:rsidP="00EB69C3">
      <w:pPr>
        <w:spacing w:line="480" w:lineRule="auto"/>
        <w:jc w:val="both"/>
      </w:pPr>
      <w:r w:rsidRPr="008537C1">
        <w:t xml:space="preserve">Skewness provides insight on the direction and the deviation from symmetry. It indicates symmetry of the distribution. Kurtosis on the other hand indicates the condition of attaining specific peak of the distribution. It is a measure of combined sizes of the two tail, measuring the amount of probability in the tails. In a perfect distribution the value of skewness and kurtosis is zero, although this is uncommon and can be said to be imaginary (Pallant, 2013). This study used the descriptive statistics to answer some of the research questions such as “ERP system knowledge within the Nigeria Manufacturing Organisations” represented in the table 5.2 below. </w:t>
      </w:r>
    </w:p>
    <w:tbl>
      <w:tblPr>
        <w:tblW w:w="970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101"/>
        <w:gridCol w:w="2268"/>
        <w:gridCol w:w="1701"/>
        <w:gridCol w:w="1134"/>
        <w:gridCol w:w="1559"/>
        <w:gridCol w:w="1940"/>
      </w:tblGrid>
      <w:tr w:rsidR="00EB69C3" w:rsidRPr="008537C1" w14:paraId="41F44053" w14:textId="77777777" w:rsidTr="0037256D">
        <w:trPr>
          <w:trHeight w:val="539"/>
        </w:trPr>
        <w:tc>
          <w:tcPr>
            <w:tcW w:w="9703" w:type="dxa"/>
            <w:gridSpan w:val="6"/>
            <w:tcBorders>
              <w:top w:val="single" w:sz="4" w:space="0" w:color="auto"/>
              <w:left w:val="single" w:sz="4" w:space="0" w:color="auto"/>
              <w:bottom w:val="nil"/>
              <w:right w:val="single" w:sz="4" w:space="0" w:color="auto"/>
            </w:tcBorders>
            <w:shd w:val="clear" w:color="auto" w:fill="BDD6EE" w:themeFill="accent1" w:themeFillTint="66"/>
            <w:vAlign w:val="center"/>
          </w:tcPr>
          <w:p w14:paraId="79B5791D" w14:textId="77777777" w:rsidR="00EB69C3" w:rsidRPr="008537C1" w:rsidRDefault="00EB69C3" w:rsidP="0037256D">
            <w:pPr>
              <w:keepNext/>
              <w:keepLines/>
              <w:pBdr>
                <w:top w:val="nil"/>
                <w:left w:val="nil"/>
                <w:bottom w:val="nil"/>
                <w:right w:val="nil"/>
                <w:between w:val="nil"/>
              </w:pBdr>
              <w:spacing w:before="40" w:line="276" w:lineRule="auto"/>
              <w:rPr>
                <w:b/>
                <w:i/>
                <w:color w:val="000000"/>
                <w:sz w:val="20"/>
                <w:szCs w:val="20"/>
              </w:rPr>
            </w:pPr>
            <w:bookmarkStart w:id="308" w:name="_heading=h.1e03kqp" w:colFirst="0" w:colLast="0"/>
            <w:bookmarkEnd w:id="308"/>
            <w:r w:rsidRPr="008537C1">
              <w:rPr>
                <w:b/>
                <w:i/>
                <w:color w:val="000000"/>
                <w:sz w:val="20"/>
                <w:szCs w:val="20"/>
              </w:rPr>
              <w:t>Tab 5.3 Please indicate your ERP knowledge level</w:t>
            </w:r>
          </w:p>
        </w:tc>
      </w:tr>
      <w:tr w:rsidR="00EB69C3" w:rsidRPr="008537C1" w14:paraId="0B86D422" w14:textId="77777777" w:rsidTr="0037256D">
        <w:trPr>
          <w:trHeight w:val="70"/>
        </w:trPr>
        <w:tc>
          <w:tcPr>
            <w:tcW w:w="3369" w:type="dxa"/>
            <w:gridSpan w:val="2"/>
            <w:tcBorders>
              <w:top w:val="nil"/>
              <w:left w:val="single" w:sz="4" w:space="0" w:color="auto"/>
              <w:bottom w:val="single" w:sz="4" w:space="0" w:color="auto"/>
              <w:right w:val="nil"/>
            </w:tcBorders>
            <w:shd w:val="clear" w:color="auto" w:fill="BDD6EE" w:themeFill="accent1" w:themeFillTint="66"/>
            <w:vAlign w:val="bottom"/>
          </w:tcPr>
          <w:p w14:paraId="5254947B" w14:textId="77777777" w:rsidR="00EB69C3" w:rsidRPr="008537C1" w:rsidRDefault="00EB69C3" w:rsidP="0037256D">
            <w:pPr>
              <w:spacing w:line="276" w:lineRule="auto"/>
              <w:rPr>
                <w:sz w:val="20"/>
                <w:szCs w:val="20"/>
              </w:rPr>
            </w:pPr>
          </w:p>
        </w:tc>
        <w:tc>
          <w:tcPr>
            <w:tcW w:w="1701" w:type="dxa"/>
            <w:tcBorders>
              <w:top w:val="nil"/>
              <w:left w:val="nil"/>
              <w:bottom w:val="single" w:sz="4" w:space="0" w:color="auto"/>
              <w:right w:val="single" w:sz="8" w:space="0" w:color="E0E0E0"/>
            </w:tcBorders>
            <w:shd w:val="clear" w:color="auto" w:fill="BDD6EE" w:themeFill="accent1" w:themeFillTint="66"/>
            <w:vAlign w:val="bottom"/>
          </w:tcPr>
          <w:p w14:paraId="11D114D8" w14:textId="77777777" w:rsidR="00EB69C3" w:rsidRPr="008537C1" w:rsidRDefault="00EB69C3" w:rsidP="0037256D">
            <w:pPr>
              <w:spacing w:line="276" w:lineRule="auto"/>
              <w:ind w:left="60" w:right="60"/>
              <w:jc w:val="center"/>
              <w:rPr>
                <w:color w:val="264A60"/>
                <w:sz w:val="20"/>
                <w:szCs w:val="20"/>
              </w:rPr>
            </w:pPr>
            <w:r w:rsidRPr="008537C1">
              <w:rPr>
                <w:color w:val="264A60"/>
                <w:sz w:val="20"/>
                <w:szCs w:val="20"/>
              </w:rPr>
              <w:t>Frequency</w:t>
            </w:r>
          </w:p>
        </w:tc>
        <w:tc>
          <w:tcPr>
            <w:tcW w:w="1134" w:type="dxa"/>
            <w:tcBorders>
              <w:top w:val="nil"/>
              <w:left w:val="single" w:sz="8" w:space="0" w:color="E0E0E0"/>
              <w:bottom w:val="single" w:sz="4" w:space="0" w:color="auto"/>
              <w:right w:val="single" w:sz="8" w:space="0" w:color="E0E0E0"/>
            </w:tcBorders>
            <w:shd w:val="clear" w:color="auto" w:fill="BDD6EE" w:themeFill="accent1" w:themeFillTint="66"/>
            <w:vAlign w:val="bottom"/>
          </w:tcPr>
          <w:p w14:paraId="1D195400" w14:textId="77777777" w:rsidR="00EB69C3" w:rsidRPr="008537C1" w:rsidRDefault="00EB69C3" w:rsidP="0037256D">
            <w:pPr>
              <w:spacing w:line="276" w:lineRule="auto"/>
              <w:ind w:left="60" w:right="60"/>
              <w:jc w:val="center"/>
              <w:rPr>
                <w:color w:val="264A60"/>
                <w:sz w:val="20"/>
                <w:szCs w:val="20"/>
              </w:rPr>
            </w:pPr>
            <w:r w:rsidRPr="008537C1">
              <w:rPr>
                <w:color w:val="264A60"/>
                <w:sz w:val="20"/>
                <w:szCs w:val="20"/>
              </w:rPr>
              <w:t>Percent</w:t>
            </w:r>
          </w:p>
        </w:tc>
        <w:tc>
          <w:tcPr>
            <w:tcW w:w="1559" w:type="dxa"/>
            <w:tcBorders>
              <w:top w:val="nil"/>
              <w:left w:val="single" w:sz="8" w:space="0" w:color="E0E0E0"/>
              <w:bottom w:val="single" w:sz="4" w:space="0" w:color="auto"/>
              <w:right w:val="single" w:sz="8" w:space="0" w:color="E0E0E0"/>
            </w:tcBorders>
            <w:shd w:val="clear" w:color="auto" w:fill="BDD6EE" w:themeFill="accent1" w:themeFillTint="66"/>
            <w:vAlign w:val="bottom"/>
          </w:tcPr>
          <w:p w14:paraId="6FB839F2" w14:textId="77777777" w:rsidR="00EB69C3" w:rsidRPr="008537C1" w:rsidRDefault="00EB69C3" w:rsidP="0037256D">
            <w:pPr>
              <w:spacing w:line="276" w:lineRule="auto"/>
              <w:ind w:left="60" w:right="60"/>
              <w:jc w:val="center"/>
              <w:rPr>
                <w:color w:val="264A60"/>
                <w:sz w:val="20"/>
                <w:szCs w:val="20"/>
              </w:rPr>
            </w:pPr>
            <w:r w:rsidRPr="008537C1">
              <w:rPr>
                <w:color w:val="264A60"/>
                <w:sz w:val="20"/>
                <w:szCs w:val="20"/>
              </w:rPr>
              <w:t>Valid Percent</w:t>
            </w:r>
          </w:p>
        </w:tc>
        <w:tc>
          <w:tcPr>
            <w:tcW w:w="1940" w:type="dxa"/>
            <w:tcBorders>
              <w:top w:val="nil"/>
              <w:left w:val="single" w:sz="8" w:space="0" w:color="E0E0E0"/>
              <w:bottom w:val="single" w:sz="4" w:space="0" w:color="auto"/>
              <w:right w:val="single" w:sz="4" w:space="0" w:color="auto"/>
            </w:tcBorders>
            <w:shd w:val="clear" w:color="auto" w:fill="BDD6EE" w:themeFill="accent1" w:themeFillTint="66"/>
            <w:vAlign w:val="bottom"/>
          </w:tcPr>
          <w:p w14:paraId="0993F0BA" w14:textId="77777777" w:rsidR="00EB69C3" w:rsidRPr="008537C1" w:rsidRDefault="00EB69C3" w:rsidP="0037256D">
            <w:pPr>
              <w:spacing w:line="276" w:lineRule="auto"/>
              <w:ind w:left="60" w:right="60"/>
              <w:jc w:val="center"/>
              <w:rPr>
                <w:color w:val="264A60"/>
                <w:sz w:val="20"/>
                <w:szCs w:val="20"/>
              </w:rPr>
            </w:pPr>
            <w:r w:rsidRPr="008537C1">
              <w:rPr>
                <w:color w:val="264A60"/>
                <w:sz w:val="20"/>
                <w:szCs w:val="20"/>
              </w:rPr>
              <w:t>Cumulative Percent</w:t>
            </w:r>
          </w:p>
        </w:tc>
      </w:tr>
      <w:tr w:rsidR="0037256D" w:rsidRPr="008537C1" w14:paraId="2E24E3DC" w14:textId="77777777" w:rsidTr="0037256D">
        <w:trPr>
          <w:trHeight w:val="60"/>
        </w:trPr>
        <w:tc>
          <w:tcPr>
            <w:tcW w:w="1101" w:type="dxa"/>
            <w:vMerge w:val="restart"/>
            <w:tcBorders>
              <w:top w:val="single" w:sz="4" w:space="0" w:color="auto"/>
              <w:left w:val="single" w:sz="4" w:space="0" w:color="auto"/>
              <w:bottom w:val="single" w:sz="4" w:space="0" w:color="auto"/>
              <w:right w:val="single" w:sz="4" w:space="0" w:color="auto"/>
            </w:tcBorders>
            <w:shd w:val="clear" w:color="auto" w:fill="E0E0E0"/>
          </w:tcPr>
          <w:p w14:paraId="4E84D78B" w14:textId="77777777" w:rsidR="00EB69C3" w:rsidRPr="008537C1" w:rsidRDefault="00EB69C3" w:rsidP="0037256D">
            <w:pPr>
              <w:spacing w:line="276" w:lineRule="auto"/>
              <w:ind w:left="60" w:right="60"/>
              <w:rPr>
                <w:color w:val="264A60"/>
                <w:sz w:val="20"/>
                <w:szCs w:val="20"/>
              </w:rPr>
            </w:pPr>
            <w:r w:rsidRPr="008537C1">
              <w:rPr>
                <w:color w:val="264A60"/>
                <w:sz w:val="20"/>
                <w:szCs w:val="20"/>
              </w:rPr>
              <w:t>Valid</w:t>
            </w:r>
          </w:p>
        </w:tc>
        <w:tc>
          <w:tcPr>
            <w:tcW w:w="2268" w:type="dxa"/>
            <w:tcBorders>
              <w:top w:val="single" w:sz="4" w:space="0" w:color="auto"/>
              <w:left w:val="single" w:sz="4" w:space="0" w:color="auto"/>
              <w:bottom w:val="single" w:sz="4" w:space="0" w:color="auto"/>
              <w:right w:val="single" w:sz="4" w:space="0" w:color="auto"/>
            </w:tcBorders>
            <w:shd w:val="clear" w:color="auto" w:fill="E0E0E0"/>
          </w:tcPr>
          <w:p w14:paraId="594DDC5E" w14:textId="77777777" w:rsidR="00EB69C3" w:rsidRPr="008537C1" w:rsidRDefault="00EB69C3" w:rsidP="0037256D">
            <w:pPr>
              <w:spacing w:line="276" w:lineRule="auto"/>
              <w:ind w:left="60" w:right="60"/>
              <w:rPr>
                <w:color w:val="264A60"/>
                <w:sz w:val="20"/>
                <w:szCs w:val="20"/>
              </w:rPr>
            </w:pPr>
            <w:r w:rsidRPr="008537C1">
              <w:rPr>
                <w:color w:val="264A60"/>
                <w:sz w:val="20"/>
                <w:szCs w:val="20"/>
              </w:rPr>
              <w:t>ERP Beginner</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14:paraId="1B0BD911"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187</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30932FA1"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53.4</w:t>
            </w:r>
          </w:p>
        </w:tc>
        <w:tc>
          <w:tcPr>
            <w:tcW w:w="1559" w:type="dxa"/>
            <w:tcBorders>
              <w:top w:val="single" w:sz="4" w:space="0" w:color="auto"/>
              <w:left w:val="single" w:sz="4" w:space="0" w:color="auto"/>
              <w:bottom w:val="single" w:sz="4" w:space="0" w:color="auto"/>
              <w:right w:val="single" w:sz="4" w:space="0" w:color="auto"/>
            </w:tcBorders>
            <w:shd w:val="clear" w:color="auto" w:fill="FFFFFF"/>
          </w:tcPr>
          <w:p w14:paraId="1996EDC9"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76.6</w:t>
            </w:r>
          </w:p>
        </w:tc>
        <w:tc>
          <w:tcPr>
            <w:tcW w:w="1940" w:type="dxa"/>
            <w:tcBorders>
              <w:top w:val="single" w:sz="4" w:space="0" w:color="auto"/>
              <w:left w:val="single" w:sz="4" w:space="0" w:color="auto"/>
              <w:bottom w:val="single" w:sz="4" w:space="0" w:color="auto"/>
              <w:right w:val="single" w:sz="4" w:space="0" w:color="auto"/>
            </w:tcBorders>
            <w:shd w:val="clear" w:color="auto" w:fill="FFFFFF"/>
          </w:tcPr>
          <w:p w14:paraId="4E2CF7A2"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76.6</w:t>
            </w:r>
          </w:p>
        </w:tc>
      </w:tr>
      <w:tr w:rsidR="0037256D" w:rsidRPr="008537C1" w14:paraId="29EE728C" w14:textId="77777777" w:rsidTr="0037256D">
        <w:trPr>
          <w:trHeight w:val="132"/>
        </w:trPr>
        <w:tc>
          <w:tcPr>
            <w:tcW w:w="1101" w:type="dxa"/>
            <w:vMerge/>
            <w:tcBorders>
              <w:top w:val="single" w:sz="4" w:space="0" w:color="auto"/>
              <w:left w:val="single" w:sz="4" w:space="0" w:color="auto"/>
              <w:bottom w:val="single" w:sz="4" w:space="0" w:color="auto"/>
              <w:right w:val="single" w:sz="4" w:space="0" w:color="auto"/>
            </w:tcBorders>
            <w:shd w:val="clear" w:color="auto" w:fill="E0E0E0"/>
          </w:tcPr>
          <w:p w14:paraId="584638E0" w14:textId="77777777" w:rsidR="00EB69C3" w:rsidRPr="008537C1" w:rsidRDefault="00EB69C3" w:rsidP="0037256D">
            <w:pPr>
              <w:widowControl w:val="0"/>
              <w:pBdr>
                <w:top w:val="nil"/>
                <w:left w:val="nil"/>
                <w:bottom w:val="nil"/>
                <w:right w:val="nil"/>
                <w:between w:val="nil"/>
              </w:pBdr>
              <w:spacing w:line="276" w:lineRule="auto"/>
              <w:rPr>
                <w:color w:val="010205"/>
                <w:sz w:val="20"/>
                <w:szCs w:val="20"/>
              </w:rPr>
            </w:pPr>
          </w:p>
        </w:tc>
        <w:tc>
          <w:tcPr>
            <w:tcW w:w="2268" w:type="dxa"/>
            <w:tcBorders>
              <w:top w:val="single" w:sz="4" w:space="0" w:color="auto"/>
              <w:left w:val="single" w:sz="4" w:space="0" w:color="auto"/>
              <w:bottom w:val="single" w:sz="4" w:space="0" w:color="auto"/>
              <w:right w:val="single" w:sz="4" w:space="0" w:color="auto"/>
            </w:tcBorders>
            <w:shd w:val="clear" w:color="auto" w:fill="E0E0E0"/>
          </w:tcPr>
          <w:p w14:paraId="1900CDEE" w14:textId="77777777" w:rsidR="00EB69C3" w:rsidRPr="008537C1" w:rsidRDefault="00EB69C3" w:rsidP="0037256D">
            <w:pPr>
              <w:spacing w:line="276" w:lineRule="auto"/>
              <w:ind w:left="60" w:right="60"/>
              <w:rPr>
                <w:color w:val="264A60"/>
                <w:sz w:val="20"/>
                <w:szCs w:val="20"/>
              </w:rPr>
            </w:pPr>
            <w:r w:rsidRPr="008537C1">
              <w:rPr>
                <w:color w:val="264A60"/>
                <w:sz w:val="20"/>
                <w:szCs w:val="20"/>
              </w:rPr>
              <w:t>Intermediate ERP user</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14:paraId="4EE8F428"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52</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59EB946C"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14.9</w:t>
            </w:r>
          </w:p>
        </w:tc>
        <w:tc>
          <w:tcPr>
            <w:tcW w:w="1559" w:type="dxa"/>
            <w:tcBorders>
              <w:top w:val="single" w:sz="4" w:space="0" w:color="auto"/>
              <w:left w:val="single" w:sz="4" w:space="0" w:color="auto"/>
              <w:bottom w:val="single" w:sz="4" w:space="0" w:color="auto"/>
              <w:right w:val="single" w:sz="4" w:space="0" w:color="auto"/>
            </w:tcBorders>
            <w:shd w:val="clear" w:color="auto" w:fill="FFFFFF"/>
          </w:tcPr>
          <w:p w14:paraId="3DA9D0AC"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21.3</w:t>
            </w:r>
          </w:p>
        </w:tc>
        <w:tc>
          <w:tcPr>
            <w:tcW w:w="1940" w:type="dxa"/>
            <w:tcBorders>
              <w:top w:val="single" w:sz="4" w:space="0" w:color="auto"/>
              <w:left w:val="single" w:sz="4" w:space="0" w:color="auto"/>
              <w:bottom w:val="single" w:sz="4" w:space="0" w:color="auto"/>
              <w:right w:val="single" w:sz="4" w:space="0" w:color="auto"/>
            </w:tcBorders>
            <w:shd w:val="clear" w:color="auto" w:fill="FFFFFF"/>
          </w:tcPr>
          <w:p w14:paraId="36B71D5E"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98.0</w:t>
            </w:r>
          </w:p>
        </w:tc>
      </w:tr>
      <w:tr w:rsidR="0037256D" w:rsidRPr="008537C1" w14:paraId="22F40004" w14:textId="77777777" w:rsidTr="0037256D">
        <w:trPr>
          <w:trHeight w:val="60"/>
        </w:trPr>
        <w:tc>
          <w:tcPr>
            <w:tcW w:w="1101" w:type="dxa"/>
            <w:vMerge/>
            <w:tcBorders>
              <w:top w:val="single" w:sz="4" w:space="0" w:color="auto"/>
              <w:left w:val="single" w:sz="4" w:space="0" w:color="auto"/>
              <w:bottom w:val="single" w:sz="4" w:space="0" w:color="auto"/>
              <w:right w:val="single" w:sz="4" w:space="0" w:color="auto"/>
            </w:tcBorders>
            <w:shd w:val="clear" w:color="auto" w:fill="E0E0E0"/>
          </w:tcPr>
          <w:p w14:paraId="3BAD1EB4" w14:textId="77777777" w:rsidR="00EB69C3" w:rsidRPr="008537C1" w:rsidRDefault="00EB69C3" w:rsidP="0037256D">
            <w:pPr>
              <w:widowControl w:val="0"/>
              <w:pBdr>
                <w:top w:val="nil"/>
                <w:left w:val="nil"/>
                <w:bottom w:val="nil"/>
                <w:right w:val="nil"/>
                <w:between w:val="nil"/>
              </w:pBdr>
              <w:spacing w:line="276" w:lineRule="auto"/>
              <w:rPr>
                <w:color w:val="010205"/>
                <w:sz w:val="20"/>
                <w:szCs w:val="20"/>
              </w:rPr>
            </w:pPr>
          </w:p>
        </w:tc>
        <w:tc>
          <w:tcPr>
            <w:tcW w:w="2268" w:type="dxa"/>
            <w:tcBorders>
              <w:top w:val="single" w:sz="4" w:space="0" w:color="auto"/>
              <w:left w:val="single" w:sz="4" w:space="0" w:color="auto"/>
              <w:bottom w:val="single" w:sz="4" w:space="0" w:color="auto"/>
              <w:right w:val="single" w:sz="4" w:space="0" w:color="auto"/>
            </w:tcBorders>
            <w:shd w:val="clear" w:color="auto" w:fill="E0E0E0"/>
          </w:tcPr>
          <w:p w14:paraId="7B7FC1EB" w14:textId="77777777" w:rsidR="00EB69C3" w:rsidRPr="008537C1" w:rsidRDefault="00EB69C3" w:rsidP="0037256D">
            <w:pPr>
              <w:spacing w:line="276" w:lineRule="auto"/>
              <w:ind w:left="60" w:right="60"/>
              <w:rPr>
                <w:color w:val="264A60"/>
                <w:sz w:val="20"/>
                <w:szCs w:val="20"/>
              </w:rPr>
            </w:pPr>
            <w:r w:rsidRPr="008537C1">
              <w:rPr>
                <w:color w:val="264A60"/>
                <w:sz w:val="20"/>
                <w:szCs w:val="20"/>
              </w:rPr>
              <w:t>Expert ERP user</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14:paraId="6F3F4F1A"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5</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6ACA86AA"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1.4</w:t>
            </w:r>
          </w:p>
        </w:tc>
        <w:tc>
          <w:tcPr>
            <w:tcW w:w="1559" w:type="dxa"/>
            <w:tcBorders>
              <w:top w:val="single" w:sz="4" w:space="0" w:color="auto"/>
              <w:left w:val="single" w:sz="4" w:space="0" w:color="auto"/>
              <w:bottom w:val="single" w:sz="4" w:space="0" w:color="auto"/>
              <w:right w:val="single" w:sz="4" w:space="0" w:color="auto"/>
            </w:tcBorders>
            <w:shd w:val="clear" w:color="auto" w:fill="FFFFFF"/>
          </w:tcPr>
          <w:p w14:paraId="769D0916"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2.0</w:t>
            </w:r>
          </w:p>
        </w:tc>
        <w:tc>
          <w:tcPr>
            <w:tcW w:w="1940" w:type="dxa"/>
            <w:tcBorders>
              <w:top w:val="single" w:sz="4" w:space="0" w:color="auto"/>
              <w:left w:val="single" w:sz="4" w:space="0" w:color="auto"/>
              <w:bottom w:val="single" w:sz="4" w:space="0" w:color="auto"/>
              <w:right w:val="single" w:sz="4" w:space="0" w:color="auto"/>
            </w:tcBorders>
            <w:shd w:val="clear" w:color="auto" w:fill="FFFFFF"/>
          </w:tcPr>
          <w:p w14:paraId="01728F66"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100.0</w:t>
            </w:r>
          </w:p>
        </w:tc>
      </w:tr>
      <w:tr w:rsidR="0037256D" w:rsidRPr="008537C1" w14:paraId="7CF54C45" w14:textId="77777777" w:rsidTr="0037256D">
        <w:trPr>
          <w:trHeight w:val="274"/>
        </w:trPr>
        <w:tc>
          <w:tcPr>
            <w:tcW w:w="1101" w:type="dxa"/>
            <w:vMerge/>
            <w:tcBorders>
              <w:top w:val="single" w:sz="4" w:space="0" w:color="auto"/>
              <w:left w:val="single" w:sz="4" w:space="0" w:color="auto"/>
              <w:bottom w:val="single" w:sz="4" w:space="0" w:color="auto"/>
              <w:right w:val="single" w:sz="4" w:space="0" w:color="auto"/>
            </w:tcBorders>
            <w:shd w:val="clear" w:color="auto" w:fill="E0E0E0"/>
          </w:tcPr>
          <w:p w14:paraId="05B169A2" w14:textId="77777777" w:rsidR="00EB69C3" w:rsidRPr="008537C1" w:rsidRDefault="00EB69C3" w:rsidP="0037256D">
            <w:pPr>
              <w:widowControl w:val="0"/>
              <w:pBdr>
                <w:top w:val="nil"/>
                <w:left w:val="nil"/>
                <w:bottom w:val="nil"/>
                <w:right w:val="nil"/>
                <w:between w:val="nil"/>
              </w:pBdr>
              <w:spacing w:line="276" w:lineRule="auto"/>
              <w:rPr>
                <w:color w:val="010205"/>
                <w:sz w:val="20"/>
                <w:szCs w:val="20"/>
              </w:rPr>
            </w:pPr>
          </w:p>
        </w:tc>
        <w:tc>
          <w:tcPr>
            <w:tcW w:w="2268" w:type="dxa"/>
            <w:tcBorders>
              <w:top w:val="single" w:sz="4" w:space="0" w:color="auto"/>
              <w:left w:val="single" w:sz="4" w:space="0" w:color="auto"/>
              <w:bottom w:val="single" w:sz="4" w:space="0" w:color="auto"/>
              <w:right w:val="single" w:sz="4" w:space="0" w:color="auto"/>
            </w:tcBorders>
            <w:shd w:val="clear" w:color="auto" w:fill="E0E0E0"/>
          </w:tcPr>
          <w:p w14:paraId="022E121B" w14:textId="77777777" w:rsidR="00EB69C3" w:rsidRPr="008537C1" w:rsidRDefault="00EB69C3" w:rsidP="0037256D">
            <w:pPr>
              <w:spacing w:line="276" w:lineRule="auto"/>
              <w:ind w:left="60" w:right="60"/>
              <w:rPr>
                <w:color w:val="264A60"/>
                <w:sz w:val="20"/>
                <w:szCs w:val="20"/>
              </w:rPr>
            </w:pPr>
            <w:r w:rsidRPr="008537C1">
              <w:rPr>
                <w:color w:val="264A60"/>
                <w:sz w:val="20"/>
                <w:szCs w:val="20"/>
              </w:rPr>
              <w:t>Total</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14:paraId="3C795204"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244</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154C2821"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69.7</w:t>
            </w:r>
          </w:p>
        </w:tc>
        <w:tc>
          <w:tcPr>
            <w:tcW w:w="1559" w:type="dxa"/>
            <w:tcBorders>
              <w:top w:val="single" w:sz="4" w:space="0" w:color="auto"/>
              <w:left w:val="single" w:sz="4" w:space="0" w:color="auto"/>
              <w:bottom w:val="single" w:sz="4" w:space="0" w:color="auto"/>
              <w:right w:val="single" w:sz="4" w:space="0" w:color="auto"/>
            </w:tcBorders>
            <w:shd w:val="clear" w:color="auto" w:fill="FFFFFF"/>
          </w:tcPr>
          <w:p w14:paraId="25AC436C"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100.0</w:t>
            </w:r>
          </w:p>
        </w:tc>
        <w:tc>
          <w:tcPr>
            <w:tcW w:w="1940" w:type="dxa"/>
            <w:tcBorders>
              <w:top w:val="single" w:sz="4" w:space="0" w:color="auto"/>
              <w:left w:val="single" w:sz="4" w:space="0" w:color="auto"/>
              <w:bottom w:val="single" w:sz="4" w:space="0" w:color="auto"/>
              <w:right w:val="single" w:sz="4" w:space="0" w:color="auto"/>
            </w:tcBorders>
            <w:shd w:val="clear" w:color="auto" w:fill="FFFFFF"/>
            <w:vAlign w:val="center"/>
          </w:tcPr>
          <w:p w14:paraId="5CA33A02" w14:textId="77777777" w:rsidR="00EB69C3" w:rsidRPr="008537C1" w:rsidRDefault="00EB69C3" w:rsidP="0037256D">
            <w:pPr>
              <w:spacing w:line="276" w:lineRule="auto"/>
              <w:jc w:val="center"/>
              <w:rPr>
                <w:sz w:val="20"/>
                <w:szCs w:val="20"/>
              </w:rPr>
            </w:pPr>
          </w:p>
        </w:tc>
      </w:tr>
      <w:tr w:rsidR="0037256D" w:rsidRPr="008537C1" w14:paraId="2D8939BA" w14:textId="77777777" w:rsidTr="0037256D">
        <w:trPr>
          <w:trHeight w:val="97"/>
        </w:trPr>
        <w:tc>
          <w:tcPr>
            <w:tcW w:w="1101" w:type="dxa"/>
            <w:tcBorders>
              <w:top w:val="single" w:sz="4" w:space="0" w:color="auto"/>
              <w:left w:val="single" w:sz="4" w:space="0" w:color="auto"/>
              <w:bottom w:val="single" w:sz="4" w:space="0" w:color="auto"/>
              <w:right w:val="single" w:sz="4" w:space="0" w:color="auto"/>
            </w:tcBorders>
            <w:shd w:val="clear" w:color="auto" w:fill="E0E0E0"/>
          </w:tcPr>
          <w:p w14:paraId="697BE255" w14:textId="77777777" w:rsidR="00EB69C3" w:rsidRPr="008537C1" w:rsidRDefault="00EB69C3" w:rsidP="0037256D">
            <w:pPr>
              <w:spacing w:line="276" w:lineRule="auto"/>
              <w:ind w:left="60" w:right="60"/>
              <w:rPr>
                <w:color w:val="264A60"/>
                <w:sz w:val="20"/>
                <w:szCs w:val="20"/>
              </w:rPr>
            </w:pPr>
            <w:r w:rsidRPr="008537C1">
              <w:rPr>
                <w:color w:val="264A60"/>
                <w:sz w:val="20"/>
                <w:szCs w:val="20"/>
              </w:rPr>
              <w:t>Missing</w:t>
            </w:r>
          </w:p>
        </w:tc>
        <w:tc>
          <w:tcPr>
            <w:tcW w:w="2268" w:type="dxa"/>
            <w:tcBorders>
              <w:top w:val="single" w:sz="4" w:space="0" w:color="auto"/>
              <w:left w:val="single" w:sz="4" w:space="0" w:color="auto"/>
              <w:bottom w:val="single" w:sz="4" w:space="0" w:color="auto"/>
              <w:right w:val="single" w:sz="4" w:space="0" w:color="auto"/>
            </w:tcBorders>
            <w:shd w:val="clear" w:color="auto" w:fill="E0E0E0"/>
          </w:tcPr>
          <w:p w14:paraId="50A6CD0A" w14:textId="77777777" w:rsidR="00EB69C3" w:rsidRPr="008537C1" w:rsidRDefault="00EB69C3" w:rsidP="0037256D">
            <w:pPr>
              <w:spacing w:line="276" w:lineRule="auto"/>
              <w:ind w:left="60" w:right="60"/>
              <w:rPr>
                <w:color w:val="264A60"/>
                <w:sz w:val="20"/>
                <w:szCs w:val="20"/>
              </w:rPr>
            </w:pPr>
            <w:r w:rsidRPr="008537C1">
              <w:rPr>
                <w:color w:val="264A60"/>
                <w:sz w:val="20"/>
                <w:szCs w:val="20"/>
              </w:rPr>
              <w:t>999</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14:paraId="2A14E3A2"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106</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7E6D8002"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30.3</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49D4DBD7" w14:textId="77777777" w:rsidR="00EB69C3" w:rsidRPr="008537C1" w:rsidRDefault="00EB69C3" w:rsidP="0037256D">
            <w:pPr>
              <w:spacing w:line="276" w:lineRule="auto"/>
              <w:jc w:val="center"/>
              <w:rPr>
                <w:sz w:val="20"/>
                <w:szCs w:val="20"/>
              </w:rPr>
            </w:pPr>
          </w:p>
        </w:tc>
        <w:tc>
          <w:tcPr>
            <w:tcW w:w="1940" w:type="dxa"/>
            <w:tcBorders>
              <w:top w:val="single" w:sz="4" w:space="0" w:color="auto"/>
              <w:left w:val="single" w:sz="4" w:space="0" w:color="auto"/>
              <w:bottom w:val="single" w:sz="4" w:space="0" w:color="auto"/>
              <w:right w:val="single" w:sz="4" w:space="0" w:color="auto"/>
            </w:tcBorders>
            <w:shd w:val="clear" w:color="auto" w:fill="FFFFFF"/>
            <w:vAlign w:val="center"/>
          </w:tcPr>
          <w:p w14:paraId="06029E8D" w14:textId="77777777" w:rsidR="00EB69C3" w:rsidRPr="008537C1" w:rsidRDefault="00EB69C3" w:rsidP="0037256D">
            <w:pPr>
              <w:spacing w:line="276" w:lineRule="auto"/>
              <w:jc w:val="center"/>
              <w:rPr>
                <w:sz w:val="20"/>
                <w:szCs w:val="20"/>
              </w:rPr>
            </w:pPr>
          </w:p>
        </w:tc>
      </w:tr>
      <w:tr w:rsidR="00EB69C3" w:rsidRPr="008537C1" w14:paraId="00DC71B9" w14:textId="77777777" w:rsidTr="0037256D">
        <w:trPr>
          <w:trHeight w:val="60"/>
        </w:trPr>
        <w:tc>
          <w:tcPr>
            <w:tcW w:w="3369" w:type="dxa"/>
            <w:gridSpan w:val="2"/>
            <w:tcBorders>
              <w:top w:val="single" w:sz="4" w:space="0" w:color="auto"/>
              <w:left w:val="single" w:sz="4" w:space="0" w:color="auto"/>
              <w:bottom w:val="single" w:sz="4" w:space="0" w:color="auto"/>
              <w:right w:val="single" w:sz="4" w:space="0" w:color="auto"/>
            </w:tcBorders>
            <w:shd w:val="clear" w:color="auto" w:fill="E0E0E0"/>
          </w:tcPr>
          <w:p w14:paraId="04785862" w14:textId="77777777" w:rsidR="00EB69C3" w:rsidRPr="008537C1" w:rsidRDefault="00EB69C3" w:rsidP="0037256D">
            <w:pPr>
              <w:spacing w:line="276" w:lineRule="auto"/>
              <w:ind w:left="60" w:right="60"/>
              <w:rPr>
                <w:color w:val="264A60"/>
                <w:sz w:val="20"/>
                <w:szCs w:val="20"/>
              </w:rPr>
            </w:pPr>
            <w:r w:rsidRPr="008537C1">
              <w:rPr>
                <w:color w:val="264A60"/>
                <w:sz w:val="20"/>
                <w:szCs w:val="20"/>
              </w:rPr>
              <w:t>Total</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14:paraId="17E369D7"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350</w:t>
            </w:r>
          </w:p>
        </w:tc>
        <w:tc>
          <w:tcPr>
            <w:tcW w:w="1134" w:type="dxa"/>
            <w:tcBorders>
              <w:top w:val="single" w:sz="4" w:space="0" w:color="auto"/>
              <w:left w:val="single" w:sz="4" w:space="0" w:color="auto"/>
              <w:bottom w:val="single" w:sz="4" w:space="0" w:color="auto"/>
              <w:right w:val="single" w:sz="4" w:space="0" w:color="auto"/>
            </w:tcBorders>
            <w:shd w:val="clear" w:color="auto" w:fill="FFFFFF"/>
          </w:tcPr>
          <w:p w14:paraId="0A602677" w14:textId="77777777" w:rsidR="00EB69C3" w:rsidRPr="008537C1" w:rsidRDefault="00EB69C3" w:rsidP="0037256D">
            <w:pPr>
              <w:spacing w:line="276" w:lineRule="auto"/>
              <w:ind w:left="60" w:right="60"/>
              <w:jc w:val="center"/>
              <w:rPr>
                <w:color w:val="010205"/>
                <w:sz w:val="20"/>
                <w:szCs w:val="20"/>
              </w:rPr>
            </w:pPr>
            <w:r w:rsidRPr="008537C1">
              <w:rPr>
                <w:color w:val="010205"/>
                <w:sz w:val="20"/>
                <w:szCs w:val="20"/>
              </w:rPr>
              <w:t>100.0</w:t>
            </w:r>
          </w:p>
        </w:tc>
        <w:tc>
          <w:tcPr>
            <w:tcW w:w="1559" w:type="dxa"/>
            <w:tcBorders>
              <w:top w:val="single" w:sz="4" w:space="0" w:color="auto"/>
              <w:left w:val="single" w:sz="4" w:space="0" w:color="auto"/>
              <w:bottom w:val="single" w:sz="4" w:space="0" w:color="auto"/>
              <w:right w:val="single" w:sz="4" w:space="0" w:color="auto"/>
            </w:tcBorders>
            <w:shd w:val="clear" w:color="auto" w:fill="FFFFFF"/>
            <w:vAlign w:val="center"/>
          </w:tcPr>
          <w:p w14:paraId="25B0500A" w14:textId="77777777" w:rsidR="00EB69C3" w:rsidRPr="008537C1" w:rsidRDefault="00EB69C3" w:rsidP="0037256D">
            <w:pPr>
              <w:spacing w:line="276" w:lineRule="auto"/>
              <w:jc w:val="center"/>
              <w:rPr>
                <w:sz w:val="20"/>
                <w:szCs w:val="20"/>
              </w:rPr>
            </w:pPr>
          </w:p>
        </w:tc>
        <w:tc>
          <w:tcPr>
            <w:tcW w:w="1940" w:type="dxa"/>
            <w:tcBorders>
              <w:top w:val="single" w:sz="4" w:space="0" w:color="auto"/>
              <w:left w:val="single" w:sz="4" w:space="0" w:color="auto"/>
              <w:bottom w:val="single" w:sz="4" w:space="0" w:color="auto"/>
              <w:right w:val="single" w:sz="4" w:space="0" w:color="auto"/>
            </w:tcBorders>
            <w:shd w:val="clear" w:color="auto" w:fill="FFFFFF"/>
            <w:vAlign w:val="center"/>
          </w:tcPr>
          <w:p w14:paraId="77FB5AEF" w14:textId="77777777" w:rsidR="00EB69C3" w:rsidRPr="008537C1" w:rsidRDefault="00EB69C3" w:rsidP="0037256D">
            <w:pPr>
              <w:spacing w:line="276" w:lineRule="auto"/>
              <w:jc w:val="center"/>
              <w:rPr>
                <w:sz w:val="20"/>
                <w:szCs w:val="20"/>
              </w:rPr>
            </w:pPr>
          </w:p>
        </w:tc>
      </w:tr>
    </w:tbl>
    <w:p w14:paraId="24037317" w14:textId="77777777" w:rsidR="00EB69C3" w:rsidRPr="008537C1" w:rsidRDefault="00EB69C3" w:rsidP="00EB69C3">
      <w:pPr>
        <w:spacing w:line="480" w:lineRule="auto"/>
        <w:jc w:val="both"/>
      </w:pPr>
    </w:p>
    <w:p w14:paraId="33630BA1" w14:textId="77777777" w:rsidR="00EB69C3" w:rsidRPr="008537C1" w:rsidRDefault="00EB69C3" w:rsidP="00EB69C3">
      <w:pPr>
        <w:spacing w:after="240" w:line="480" w:lineRule="auto"/>
        <w:jc w:val="both"/>
      </w:pPr>
      <w:r w:rsidRPr="008537C1">
        <w:t xml:space="preserve">The table indicates that the knowledge of Enterprise Resource Planning (ERP) within the Nigeria Manufacturing Organisations is still very low due to recent adoption as describes by the years of experience. Also, the “factors influencing ERP adoption”. to show the rating of the factors considered by ERP using organisations pre-adoption. While non-users rate the factors according their level of importance to their organisations, respectively. </w:t>
      </w:r>
    </w:p>
    <w:tbl>
      <w:tblPr>
        <w:tblW w:w="970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2083"/>
        <w:gridCol w:w="962"/>
        <w:gridCol w:w="961"/>
        <w:gridCol w:w="1442"/>
        <w:gridCol w:w="1120"/>
        <w:gridCol w:w="1123"/>
        <w:gridCol w:w="962"/>
        <w:gridCol w:w="1054"/>
      </w:tblGrid>
      <w:tr w:rsidR="00EB69C3" w:rsidRPr="008537C1" w14:paraId="2009FE53" w14:textId="77777777" w:rsidTr="00EE22CE">
        <w:trPr>
          <w:trHeight w:val="478"/>
        </w:trPr>
        <w:tc>
          <w:tcPr>
            <w:tcW w:w="9707" w:type="dxa"/>
            <w:gridSpan w:val="8"/>
            <w:tcBorders>
              <w:top w:val="single" w:sz="4" w:space="0" w:color="auto"/>
              <w:left w:val="single" w:sz="4" w:space="0" w:color="auto"/>
              <w:bottom w:val="nil"/>
              <w:right w:val="single" w:sz="4" w:space="0" w:color="auto"/>
            </w:tcBorders>
            <w:shd w:val="clear" w:color="auto" w:fill="BDD6EE" w:themeFill="accent1" w:themeFillTint="66"/>
            <w:vAlign w:val="center"/>
          </w:tcPr>
          <w:p w14:paraId="79C1EF65" w14:textId="77777777" w:rsidR="00EB69C3" w:rsidRPr="008537C1" w:rsidRDefault="00EB69C3" w:rsidP="00C9037F">
            <w:pPr>
              <w:keepNext/>
              <w:keepLines/>
              <w:pBdr>
                <w:top w:val="nil"/>
                <w:left w:val="nil"/>
                <w:bottom w:val="nil"/>
                <w:right w:val="nil"/>
                <w:between w:val="nil"/>
              </w:pBdr>
              <w:spacing w:before="40" w:line="480" w:lineRule="auto"/>
              <w:rPr>
                <w:b/>
                <w:i/>
                <w:color w:val="000000"/>
                <w:sz w:val="20"/>
                <w:szCs w:val="20"/>
              </w:rPr>
            </w:pPr>
            <w:bookmarkStart w:id="309" w:name="_heading=h.3xzr3ei" w:colFirst="0" w:colLast="0"/>
            <w:bookmarkEnd w:id="309"/>
            <w:r w:rsidRPr="008537C1">
              <w:rPr>
                <w:b/>
                <w:i/>
                <w:color w:val="000000"/>
                <w:sz w:val="20"/>
                <w:szCs w:val="20"/>
              </w:rPr>
              <w:t>Tab 5.4- Descriptive Statistics: Factors influencing ERP adoption</w:t>
            </w:r>
          </w:p>
        </w:tc>
      </w:tr>
      <w:tr w:rsidR="00EB69C3" w:rsidRPr="008537C1" w14:paraId="2710E21F" w14:textId="77777777" w:rsidTr="00EE22CE">
        <w:trPr>
          <w:trHeight w:val="465"/>
        </w:trPr>
        <w:tc>
          <w:tcPr>
            <w:tcW w:w="2083" w:type="dxa"/>
            <w:vMerge w:val="restart"/>
            <w:tcBorders>
              <w:top w:val="nil"/>
              <w:left w:val="single" w:sz="4" w:space="0" w:color="auto"/>
              <w:bottom w:val="nil"/>
              <w:right w:val="nil"/>
            </w:tcBorders>
            <w:shd w:val="clear" w:color="auto" w:fill="BDD6EE" w:themeFill="accent1" w:themeFillTint="66"/>
            <w:vAlign w:val="bottom"/>
          </w:tcPr>
          <w:p w14:paraId="3A6E855A" w14:textId="77777777" w:rsidR="00EB69C3" w:rsidRPr="008537C1" w:rsidRDefault="00EB69C3" w:rsidP="00EE22CE">
            <w:pPr>
              <w:rPr>
                <w:b/>
                <w:sz w:val="20"/>
                <w:szCs w:val="20"/>
              </w:rPr>
            </w:pPr>
            <w:r w:rsidRPr="008537C1">
              <w:rPr>
                <w:b/>
                <w:color w:val="264A60"/>
                <w:sz w:val="20"/>
                <w:szCs w:val="20"/>
              </w:rPr>
              <w:t xml:space="preserve">Variable description </w:t>
            </w:r>
          </w:p>
        </w:tc>
        <w:tc>
          <w:tcPr>
            <w:tcW w:w="962" w:type="dxa"/>
            <w:tcBorders>
              <w:top w:val="nil"/>
              <w:left w:val="nil"/>
              <w:bottom w:val="nil"/>
              <w:right w:val="nil"/>
            </w:tcBorders>
            <w:shd w:val="clear" w:color="auto" w:fill="BDD6EE" w:themeFill="accent1" w:themeFillTint="66"/>
            <w:vAlign w:val="bottom"/>
          </w:tcPr>
          <w:p w14:paraId="3CFEA74F"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N</w:t>
            </w:r>
          </w:p>
        </w:tc>
        <w:tc>
          <w:tcPr>
            <w:tcW w:w="961" w:type="dxa"/>
            <w:tcBorders>
              <w:top w:val="nil"/>
              <w:left w:val="single" w:sz="8" w:space="0" w:color="E0E0E0"/>
              <w:bottom w:val="nil"/>
              <w:right w:val="nil"/>
            </w:tcBorders>
            <w:shd w:val="clear" w:color="auto" w:fill="BDD6EE" w:themeFill="accent1" w:themeFillTint="66"/>
            <w:vAlign w:val="bottom"/>
          </w:tcPr>
          <w:p w14:paraId="106564D5"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Mean</w:t>
            </w:r>
          </w:p>
        </w:tc>
        <w:tc>
          <w:tcPr>
            <w:tcW w:w="1442" w:type="dxa"/>
            <w:tcBorders>
              <w:top w:val="nil"/>
              <w:left w:val="single" w:sz="8" w:space="0" w:color="E0E0E0"/>
              <w:bottom w:val="nil"/>
              <w:right w:val="nil"/>
            </w:tcBorders>
            <w:shd w:val="clear" w:color="auto" w:fill="BDD6EE" w:themeFill="accent1" w:themeFillTint="66"/>
            <w:vAlign w:val="bottom"/>
          </w:tcPr>
          <w:p w14:paraId="1CD9FEC5"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Std. Deviation</w:t>
            </w:r>
          </w:p>
        </w:tc>
        <w:tc>
          <w:tcPr>
            <w:tcW w:w="2243" w:type="dxa"/>
            <w:gridSpan w:val="2"/>
            <w:tcBorders>
              <w:top w:val="nil"/>
              <w:left w:val="single" w:sz="8" w:space="0" w:color="E0E0E0"/>
              <w:bottom w:val="nil"/>
              <w:right w:val="nil"/>
            </w:tcBorders>
            <w:shd w:val="clear" w:color="auto" w:fill="BDD6EE" w:themeFill="accent1" w:themeFillTint="66"/>
            <w:vAlign w:val="bottom"/>
          </w:tcPr>
          <w:p w14:paraId="720F98AA"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Skewness</w:t>
            </w:r>
          </w:p>
        </w:tc>
        <w:tc>
          <w:tcPr>
            <w:tcW w:w="2014" w:type="dxa"/>
            <w:gridSpan w:val="2"/>
            <w:tcBorders>
              <w:top w:val="nil"/>
              <w:left w:val="single" w:sz="8" w:space="0" w:color="E0E0E0"/>
              <w:bottom w:val="nil"/>
              <w:right w:val="single" w:sz="4" w:space="0" w:color="auto"/>
            </w:tcBorders>
            <w:shd w:val="clear" w:color="auto" w:fill="BDD6EE" w:themeFill="accent1" w:themeFillTint="66"/>
            <w:vAlign w:val="bottom"/>
          </w:tcPr>
          <w:p w14:paraId="5B60AE70"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Kurtosis</w:t>
            </w:r>
          </w:p>
        </w:tc>
      </w:tr>
      <w:tr w:rsidR="00EB69C3" w:rsidRPr="008537C1" w14:paraId="71DB7372" w14:textId="77777777" w:rsidTr="00EE22CE">
        <w:trPr>
          <w:trHeight w:val="70"/>
        </w:trPr>
        <w:tc>
          <w:tcPr>
            <w:tcW w:w="2083" w:type="dxa"/>
            <w:vMerge/>
            <w:tcBorders>
              <w:top w:val="nil"/>
              <w:left w:val="single" w:sz="4" w:space="0" w:color="auto"/>
              <w:bottom w:val="nil"/>
              <w:right w:val="nil"/>
            </w:tcBorders>
            <w:shd w:val="clear" w:color="auto" w:fill="BDD6EE" w:themeFill="accent1" w:themeFillTint="66"/>
            <w:vAlign w:val="bottom"/>
          </w:tcPr>
          <w:p w14:paraId="4DBF7429" w14:textId="77777777" w:rsidR="00EB69C3" w:rsidRPr="008537C1" w:rsidRDefault="00EB69C3" w:rsidP="00C9037F">
            <w:pPr>
              <w:widowControl w:val="0"/>
              <w:pBdr>
                <w:top w:val="nil"/>
                <w:left w:val="nil"/>
                <w:bottom w:val="nil"/>
                <w:right w:val="nil"/>
                <w:between w:val="nil"/>
              </w:pBdr>
              <w:spacing w:line="276" w:lineRule="auto"/>
              <w:rPr>
                <w:b/>
                <w:color w:val="264A60"/>
                <w:sz w:val="20"/>
                <w:szCs w:val="20"/>
              </w:rPr>
            </w:pPr>
          </w:p>
        </w:tc>
        <w:tc>
          <w:tcPr>
            <w:tcW w:w="962" w:type="dxa"/>
            <w:tcBorders>
              <w:top w:val="nil"/>
              <w:left w:val="nil"/>
              <w:bottom w:val="single" w:sz="8" w:space="0" w:color="152935"/>
              <w:right w:val="nil"/>
            </w:tcBorders>
            <w:shd w:val="clear" w:color="auto" w:fill="BDD6EE" w:themeFill="accent1" w:themeFillTint="66"/>
            <w:vAlign w:val="bottom"/>
          </w:tcPr>
          <w:p w14:paraId="44D82BE0"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Statistic</w:t>
            </w:r>
          </w:p>
        </w:tc>
        <w:tc>
          <w:tcPr>
            <w:tcW w:w="961" w:type="dxa"/>
            <w:tcBorders>
              <w:top w:val="nil"/>
              <w:left w:val="single" w:sz="8" w:space="0" w:color="E0E0E0"/>
              <w:bottom w:val="single" w:sz="8" w:space="0" w:color="152935"/>
              <w:right w:val="nil"/>
            </w:tcBorders>
            <w:shd w:val="clear" w:color="auto" w:fill="BDD6EE" w:themeFill="accent1" w:themeFillTint="66"/>
            <w:vAlign w:val="bottom"/>
          </w:tcPr>
          <w:p w14:paraId="34180831"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Statistic</w:t>
            </w:r>
          </w:p>
        </w:tc>
        <w:tc>
          <w:tcPr>
            <w:tcW w:w="1442" w:type="dxa"/>
            <w:tcBorders>
              <w:top w:val="nil"/>
              <w:left w:val="single" w:sz="8" w:space="0" w:color="E0E0E0"/>
              <w:bottom w:val="single" w:sz="8" w:space="0" w:color="152935"/>
              <w:right w:val="nil"/>
            </w:tcBorders>
            <w:shd w:val="clear" w:color="auto" w:fill="BDD6EE" w:themeFill="accent1" w:themeFillTint="66"/>
            <w:vAlign w:val="bottom"/>
          </w:tcPr>
          <w:p w14:paraId="18FF1526"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Statistic</w:t>
            </w:r>
          </w:p>
        </w:tc>
        <w:tc>
          <w:tcPr>
            <w:tcW w:w="1120"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0CDB0203"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Statistic</w:t>
            </w:r>
          </w:p>
        </w:tc>
        <w:tc>
          <w:tcPr>
            <w:tcW w:w="1122" w:type="dxa"/>
            <w:tcBorders>
              <w:top w:val="nil"/>
              <w:left w:val="single" w:sz="8" w:space="0" w:color="E0E0E0"/>
              <w:bottom w:val="single" w:sz="8" w:space="0" w:color="152935"/>
              <w:right w:val="nil"/>
            </w:tcBorders>
            <w:shd w:val="clear" w:color="auto" w:fill="BDD6EE" w:themeFill="accent1" w:themeFillTint="66"/>
            <w:vAlign w:val="bottom"/>
          </w:tcPr>
          <w:p w14:paraId="48E8F133"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Std. Error</w:t>
            </w:r>
          </w:p>
        </w:tc>
        <w:tc>
          <w:tcPr>
            <w:tcW w:w="962"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2B7A0FA4"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Statistic</w:t>
            </w:r>
          </w:p>
        </w:tc>
        <w:tc>
          <w:tcPr>
            <w:tcW w:w="1052" w:type="dxa"/>
            <w:tcBorders>
              <w:top w:val="nil"/>
              <w:left w:val="single" w:sz="8" w:space="0" w:color="E0E0E0"/>
              <w:bottom w:val="single" w:sz="8" w:space="0" w:color="152935"/>
              <w:right w:val="single" w:sz="4" w:space="0" w:color="auto"/>
            </w:tcBorders>
            <w:shd w:val="clear" w:color="auto" w:fill="BDD6EE" w:themeFill="accent1" w:themeFillTint="66"/>
            <w:vAlign w:val="bottom"/>
          </w:tcPr>
          <w:p w14:paraId="04B6BF74"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Std. Error</w:t>
            </w:r>
          </w:p>
        </w:tc>
      </w:tr>
      <w:tr w:rsidR="00EB69C3" w:rsidRPr="008537C1" w14:paraId="10A27151" w14:textId="77777777" w:rsidTr="00EE22CE">
        <w:trPr>
          <w:trHeight w:val="40"/>
        </w:trPr>
        <w:tc>
          <w:tcPr>
            <w:tcW w:w="2083" w:type="dxa"/>
            <w:tcBorders>
              <w:top w:val="single" w:sz="8" w:space="0" w:color="152935"/>
              <w:left w:val="single" w:sz="4" w:space="0" w:color="auto"/>
              <w:bottom w:val="single" w:sz="8" w:space="0" w:color="AEAEAE"/>
              <w:right w:val="nil"/>
            </w:tcBorders>
            <w:shd w:val="clear" w:color="auto" w:fill="E0E0E0"/>
          </w:tcPr>
          <w:p w14:paraId="0AE8BFFF" w14:textId="77777777" w:rsidR="00EB69C3" w:rsidRPr="008537C1" w:rsidRDefault="00EB69C3" w:rsidP="00624BF9">
            <w:pPr>
              <w:spacing w:line="276" w:lineRule="auto"/>
              <w:ind w:left="60" w:right="60"/>
              <w:rPr>
                <w:color w:val="264A60"/>
                <w:sz w:val="20"/>
                <w:szCs w:val="20"/>
              </w:rPr>
            </w:pPr>
            <w:r w:rsidRPr="008537C1">
              <w:rPr>
                <w:color w:val="264A60"/>
                <w:sz w:val="20"/>
                <w:szCs w:val="20"/>
              </w:rPr>
              <w:t>'Cost and Funding'</w:t>
            </w:r>
          </w:p>
        </w:tc>
        <w:tc>
          <w:tcPr>
            <w:tcW w:w="962" w:type="dxa"/>
            <w:tcBorders>
              <w:top w:val="single" w:sz="8" w:space="0" w:color="152935"/>
              <w:left w:val="nil"/>
              <w:bottom w:val="single" w:sz="8" w:space="0" w:color="AEAEAE"/>
              <w:right w:val="nil"/>
            </w:tcBorders>
            <w:shd w:val="clear" w:color="auto" w:fill="FFFFFF"/>
          </w:tcPr>
          <w:p w14:paraId="1E1A5C8D"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152935"/>
              <w:left w:val="single" w:sz="8" w:space="0" w:color="E0E0E0"/>
              <w:bottom w:val="single" w:sz="8" w:space="0" w:color="AEAEAE"/>
              <w:right w:val="nil"/>
            </w:tcBorders>
            <w:shd w:val="clear" w:color="auto" w:fill="FFFFFF"/>
          </w:tcPr>
          <w:p w14:paraId="745D4890"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1.60</w:t>
            </w:r>
          </w:p>
        </w:tc>
        <w:tc>
          <w:tcPr>
            <w:tcW w:w="1442" w:type="dxa"/>
            <w:tcBorders>
              <w:top w:val="single" w:sz="8" w:space="0" w:color="152935"/>
              <w:left w:val="single" w:sz="8" w:space="0" w:color="E0E0E0"/>
              <w:bottom w:val="single" w:sz="8" w:space="0" w:color="AEAEAE"/>
              <w:right w:val="nil"/>
            </w:tcBorders>
            <w:shd w:val="clear" w:color="auto" w:fill="FFFFFF"/>
          </w:tcPr>
          <w:p w14:paraId="39B5B71F"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1.209</w:t>
            </w:r>
          </w:p>
        </w:tc>
        <w:tc>
          <w:tcPr>
            <w:tcW w:w="1120" w:type="dxa"/>
            <w:tcBorders>
              <w:top w:val="single" w:sz="8" w:space="0" w:color="152935"/>
              <w:left w:val="single" w:sz="8" w:space="0" w:color="E0E0E0"/>
              <w:bottom w:val="single" w:sz="8" w:space="0" w:color="AEAEAE"/>
              <w:right w:val="single" w:sz="8" w:space="0" w:color="E0E0E0"/>
            </w:tcBorders>
            <w:shd w:val="clear" w:color="auto" w:fill="FFFFFF"/>
          </w:tcPr>
          <w:p w14:paraId="0B3EEF04"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1.977</w:t>
            </w:r>
          </w:p>
        </w:tc>
        <w:tc>
          <w:tcPr>
            <w:tcW w:w="1122" w:type="dxa"/>
            <w:tcBorders>
              <w:top w:val="single" w:sz="8" w:space="0" w:color="152935"/>
              <w:left w:val="single" w:sz="8" w:space="0" w:color="E0E0E0"/>
              <w:bottom w:val="single" w:sz="8" w:space="0" w:color="AEAEAE"/>
              <w:right w:val="nil"/>
            </w:tcBorders>
            <w:shd w:val="clear" w:color="auto" w:fill="FFFFFF"/>
          </w:tcPr>
          <w:p w14:paraId="08641C43"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152935"/>
              <w:left w:val="single" w:sz="8" w:space="0" w:color="E0E0E0"/>
              <w:bottom w:val="single" w:sz="8" w:space="0" w:color="AEAEAE"/>
              <w:right w:val="single" w:sz="8" w:space="0" w:color="E0E0E0"/>
            </w:tcBorders>
            <w:shd w:val="clear" w:color="auto" w:fill="FFFFFF"/>
          </w:tcPr>
          <w:p w14:paraId="039CE579"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2.521</w:t>
            </w:r>
          </w:p>
        </w:tc>
        <w:tc>
          <w:tcPr>
            <w:tcW w:w="1052" w:type="dxa"/>
            <w:tcBorders>
              <w:top w:val="single" w:sz="8" w:space="0" w:color="152935"/>
              <w:left w:val="single" w:sz="8" w:space="0" w:color="E0E0E0"/>
              <w:bottom w:val="single" w:sz="8" w:space="0" w:color="AEAEAE"/>
              <w:right w:val="single" w:sz="4" w:space="0" w:color="auto"/>
            </w:tcBorders>
            <w:shd w:val="clear" w:color="auto" w:fill="FFFFFF"/>
          </w:tcPr>
          <w:p w14:paraId="351C1019"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194B8F0D" w14:textId="77777777" w:rsidTr="00EE22CE">
        <w:trPr>
          <w:trHeight w:val="282"/>
        </w:trPr>
        <w:tc>
          <w:tcPr>
            <w:tcW w:w="2083" w:type="dxa"/>
            <w:tcBorders>
              <w:top w:val="single" w:sz="8" w:space="0" w:color="AEAEAE"/>
              <w:left w:val="single" w:sz="4" w:space="0" w:color="auto"/>
              <w:bottom w:val="single" w:sz="8" w:space="0" w:color="AEAEAE"/>
              <w:right w:val="nil"/>
            </w:tcBorders>
            <w:shd w:val="clear" w:color="auto" w:fill="E0E0E0"/>
          </w:tcPr>
          <w:p w14:paraId="42E1E8EC" w14:textId="77777777" w:rsidR="00EB69C3" w:rsidRPr="008537C1" w:rsidRDefault="00EB69C3" w:rsidP="00624BF9">
            <w:pPr>
              <w:spacing w:line="276" w:lineRule="auto"/>
              <w:ind w:left="60" w:right="60"/>
              <w:rPr>
                <w:color w:val="264A60"/>
                <w:sz w:val="20"/>
                <w:szCs w:val="20"/>
              </w:rPr>
            </w:pPr>
            <w:r w:rsidRPr="008537C1">
              <w:rPr>
                <w:color w:val="264A60"/>
                <w:sz w:val="20"/>
                <w:szCs w:val="20"/>
              </w:rPr>
              <w:t>'Enhance production and profitability'</w:t>
            </w:r>
          </w:p>
        </w:tc>
        <w:tc>
          <w:tcPr>
            <w:tcW w:w="962" w:type="dxa"/>
            <w:tcBorders>
              <w:top w:val="single" w:sz="8" w:space="0" w:color="AEAEAE"/>
              <w:left w:val="nil"/>
              <w:bottom w:val="single" w:sz="8" w:space="0" w:color="AEAEAE"/>
              <w:right w:val="nil"/>
            </w:tcBorders>
            <w:shd w:val="clear" w:color="auto" w:fill="FFFFFF"/>
          </w:tcPr>
          <w:p w14:paraId="6FB17DE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0738BEE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1.85</w:t>
            </w:r>
          </w:p>
        </w:tc>
        <w:tc>
          <w:tcPr>
            <w:tcW w:w="1442" w:type="dxa"/>
            <w:tcBorders>
              <w:top w:val="single" w:sz="8" w:space="0" w:color="AEAEAE"/>
              <w:left w:val="single" w:sz="8" w:space="0" w:color="E0E0E0"/>
              <w:bottom w:val="single" w:sz="8" w:space="0" w:color="AEAEAE"/>
              <w:right w:val="nil"/>
            </w:tcBorders>
            <w:shd w:val="clear" w:color="auto" w:fill="FFFFFF"/>
          </w:tcPr>
          <w:p w14:paraId="270124B3"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1.303</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71E9AD02"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1.310</w:t>
            </w:r>
          </w:p>
        </w:tc>
        <w:tc>
          <w:tcPr>
            <w:tcW w:w="1122" w:type="dxa"/>
            <w:tcBorders>
              <w:top w:val="single" w:sz="8" w:space="0" w:color="AEAEAE"/>
              <w:left w:val="single" w:sz="8" w:space="0" w:color="E0E0E0"/>
              <w:bottom w:val="single" w:sz="8" w:space="0" w:color="AEAEAE"/>
              <w:right w:val="nil"/>
            </w:tcBorders>
            <w:shd w:val="clear" w:color="auto" w:fill="FFFFFF"/>
          </w:tcPr>
          <w:p w14:paraId="2C9F1898"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6E7F443A"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.511</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23694A13"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256130E9" w14:textId="77777777" w:rsidTr="00EE22CE">
        <w:trPr>
          <w:trHeight w:val="40"/>
        </w:trPr>
        <w:tc>
          <w:tcPr>
            <w:tcW w:w="2083" w:type="dxa"/>
            <w:tcBorders>
              <w:top w:val="single" w:sz="8" w:space="0" w:color="AEAEAE"/>
              <w:left w:val="single" w:sz="4" w:space="0" w:color="auto"/>
              <w:bottom w:val="single" w:sz="8" w:space="0" w:color="AEAEAE"/>
              <w:right w:val="nil"/>
            </w:tcBorders>
            <w:shd w:val="clear" w:color="auto" w:fill="E0E0E0"/>
          </w:tcPr>
          <w:p w14:paraId="02BB9887" w14:textId="77777777" w:rsidR="00EB69C3" w:rsidRPr="008537C1" w:rsidRDefault="00EB69C3" w:rsidP="00624BF9">
            <w:pPr>
              <w:spacing w:line="276" w:lineRule="auto"/>
              <w:ind w:left="60" w:right="60"/>
              <w:rPr>
                <w:color w:val="264A60"/>
                <w:sz w:val="20"/>
                <w:szCs w:val="20"/>
              </w:rPr>
            </w:pPr>
            <w:r w:rsidRPr="008537C1">
              <w:rPr>
                <w:color w:val="264A60"/>
                <w:sz w:val="20"/>
                <w:szCs w:val="20"/>
              </w:rPr>
              <w:t>'Trust and Reliability'</w:t>
            </w:r>
          </w:p>
        </w:tc>
        <w:tc>
          <w:tcPr>
            <w:tcW w:w="962" w:type="dxa"/>
            <w:tcBorders>
              <w:top w:val="single" w:sz="8" w:space="0" w:color="AEAEAE"/>
              <w:left w:val="nil"/>
              <w:bottom w:val="single" w:sz="8" w:space="0" w:color="AEAEAE"/>
              <w:right w:val="nil"/>
            </w:tcBorders>
            <w:shd w:val="clear" w:color="auto" w:fill="FFFFFF"/>
          </w:tcPr>
          <w:p w14:paraId="71D72C5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66CDC3E7"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1.89</w:t>
            </w:r>
          </w:p>
        </w:tc>
        <w:tc>
          <w:tcPr>
            <w:tcW w:w="1442" w:type="dxa"/>
            <w:tcBorders>
              <w:top w:val="single" w:sz="8" w:space="0" w:color="AEAEAE"/>
              <w:left w:val="single" w:sz="8" w:space="0" w:color="E0E0E0"/>
              <w:bottom w:val="single" w:sz="8" w:space="0" w:color="AEAEAE"/>
              <w:right w:val="nil"/>
            </w:tcBorders>
            <w:shd w:val="clear" w:color="auto" w:fill="FFFFFF"/>
          </w:tcPr>
          <w:p w14:paraId="7EE156D9"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1.384</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25CDAC2F"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1.336</w:t>
            </w:r>
          </w:p>
        </w:tc>
        <w:tc>
          <w:tcPr>
            <w:tcW w:w="1122" w:type="dxa"/>
            <w:tcBorders>
              <w:top w:val="single" w:sz="8" w:space="0" w:color="AEAEAE"/>
              <w:left w:val="single" w:sz="8" w:space="0" w:color="E0E0E0"/>
              <w:bottom w:val="single" w:sz="8" w:space="0" w:color="AEAEAE"/>
              <w:right w:val="nil"/>
            </w:tcBorders>
            <w:shd w:val="clear" w:color="auto" w:fill="FFFFFF"/>
          </w:tcPr>
          <w:p w14:paraId="5E534989"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3C38EB08"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.382</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6E9D58B6"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14FA73C4" w14:textId="77777777" w:rsidTr="00EE22CE">
        <w:trPr>
          <w:trHeight w:val="40"/>
        </w:trPr>
        <w:tc>
          <w:tcPr>
            <w:tcW w:w="2083" w:type="dxa"/>
            <w:tcBorders>
              <w:top w:val="single" w:sz="8" w:space="0" w:color="AEAEAE"/>
              <w:left w:val="single" w:sz="4" w:space="0" w:color="auto"/>
              <w:bottom w:val="single" w:sz="8" w:space="0" w:color="AEAEAE"/>
              <w:right w:val="nil"/>
            </w:tcBorders>
            <w:shd w:val="clear" w:color="auto" w:fill="E0E0E0"/>
          </w:tcPr>
          <w:p w14:paraId="1C9E189D" w14:textId="77777777" w:rsidR="00EB69C3" w:rsidRPr="008537C1" w:rsidRDefault="00EB69C3" w:rsidP="00624BF9">
            <w:pPr>
              <w:spacing w:line="276" w:lineRule="auto"/>
              <w:ind w:left="60" w:right="60"/>
              <w:rPr>
                <w:color w:val="264A60"/>
                <w:sz w:val="20"/>
                <w:szCs w:val="20"/>
              </w:rPr>
            </w:pPr>
            <w:r w:rsidRPr="008537C1">
              <w:rPr>
                <w:color w:val="264A60"/>
                <w:sz w:val="20"/>
                <w:szCs w:val="20"/>
              </w:rPr>
              <w:t>'Management Commitment'</w:t>
            </w:r>
          </w:p>
        </w:tc>
        <w:tc>
          <w:tcPr>
            <w:tcW w:w="962" w:type="dxa"/>
            <w:tcBorders>
              <w:top w:val="single" w:sz="8" w:space="0" w:color="AEAEAE"/>
              <w:left w:val="nil"/>
              <w:bottom w:val="single" w:sz="8" w:space="0" w:color="AEAEAE"/>
              <w:right w:val="nil"/>
            </w:tcBorders>
            <w:shd w:val="clear" w:color="auto" w:fill="FFFFFF"/>
          </w:tcPr>
          <w:p w14:paraId="7822FAD3"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70FD6EE7"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2.05</w:t>
            </w:r>
          </w:p>
        </w:tc>
        <w:tc>
          <w:tcPr>
            <w:tcW w:w="1442" w:type="dxa"/>
            <w:tcBorders>
              <w:top w:val="single" w:sz="8" w:space="0" w:color="AEAEAE"/>
              <w:left w:val="single" w:sz="8" w:space="0" w:color="E0E0E0"/>
              <w:bottom w:val="single" w:sz="8" w:space="0" w:color="AEAEAE"/>
              <w:right w:val="nil"/>
            </w:tcBorders>
            <w:shd w:val="clear" w:color="auto" w:fill="FFFFFF"/>
          </w:tcPr>
          <w:p w14:paraId="459496AB"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1.450</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7064F69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1.090</w:t>
            </w:r>
          </w:p>
        </w:tc>
        <w:tc>
          <w:tcPr>
            <w:tcW w:w="1122" w:type="dxa"/>
            <w:tcBorders>
              <w:top w:val="single" w:sz="8" w:space="0" w:color="AEAEAE"/>
              <w:left w:val="single" w:sz="8" w:space="0" w:color="E0E0E0"/>
              <w:bottom w:val="single" w:sz="8" w:space="0" w:color="AEAEAE"/>
              <w:right w:val="nil"/>
            </w:tcBorders>
            <w:shd w:val="clear" w:color="auto" w:fill="FFFFFF"/>
          </w:tcPr>
          <w:p w14:paraId="6C55AC5D"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2DC268FE"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-.271</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16429FD5"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6C59EA2D" w14:textId="77777777" w:rsidTr="00EE22CE">
        <w:trPr>
          <w:trHeight w:val="69"/>
        </w:trPr>
        <w:tc>
          <w:tcPr>
            <w:tcW w:w="2083" w:type="dxa"/>
            <w:tcBorders>
              <w:top w:val="single" w:sz="8" w:space="0" w:color="AEAEAE"/>
              <w:left w:val="single" w:sz="4" w:space="0" w:color="auto"/>
              <w:bottom w:val="single" w:sz="8" w:space="0" w:color="AEAEAE"/>
              <w:right w:val="nil"/>
            </w:tcBorders>
            <w:shd w:val="clear" w:color="auto" w:fill="E0E0E0"/>
          </w:tcPr>
          <w:p w14:paraId="6737E152" w14:textId="77777777" w:rsidR="00EB69C3" w:rsidRPr="008537C1" w:rsidRDefault="00EB69C3" w:rsidP="00624BF9">
            <w:pPr>
              <w:spacing w:line="276" w:lineRule="auto"/>
              <w:ind w:left="60" w:right="60"/>
              <w:rPr>
                <w:color w:val="264A60"/>
                <w:sz w:val="20"/>
                <w:szCs w:val="20"/>
              </w:rPr>
            </w:pPr>
            <w:r w:rsidRPr="008537C1">
              <w:rPr>
                <w:color w:val="264A60"/>
                <w:sz w:val="20"/>
                <w:szCs w:val="20"/>
              </w:rPr>
              <w:t>'Effectiveness and efficiency'</w:t>
            </w:r>
          </w:p>
        </w:tc>
        <w:tc>
          <w:tcPr>
            <w:tcW w:w="962" w:type="dxa"/>
            <w:tcBorders>
              <w:top w:val="single" w:sz="8" w:space="0" w:color="AEAEAE"/>
              <w:left w:val="nil"/>
              <w:bottom w:val="single" w:sz="8" w:space="0" w:color="AEAEAE"/>
              <w:right w:val="nil"/>
            </w:tcBorders>
            <w:shd w:val="clear" w:color="auto" w:fill="FFFFFF"/>
          </w:tcPr>
          <w:p w14:paraId="65CBECB1"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5B441D56"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2.16</w:t>
            </w:r>
          </w:p>
        </w:tc>
        <w:tc>
          <w:tcPr>
            <w:tcW w:w="1442" w:type="dxa"/>
            <w:tcBorders>
              <w:top w:val="single" w:sz="8" w:space="0" w:color="AEAEAE"/>
              <w:left w:val="single" w:sz="8" w:space="0" w:color="E0E0E0"/>
              <w:bottom w:val="single" w:sz="8" w:space="0" w:color="AEAEAE"/>
              <w:right w:val="nil"/>
            </w:tcBorders>
            <w:shd w:val="clear" w:color="auto" w:fill="FFFFFF"/>
          </w:tcPr>
          <w:p w14:paraId="5F2660AE"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1.376</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5E57D763"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.910</w:t>
            </w:r>
          </w:p>
        </w:tc>
        <w:tc>
          <w:tcPr>
            <w:tcW w:w="1122" w:type="dxa"/>
            <w:tcBorders>
              <w:top w:val="single" w:sz="8" w:space="0" w:color="AEAEAE"/>
              <w:left w:val="single" w:sz="8" w:space="0" w:color="E0E0E0"/>
              <w:bottom w:val="single" w:sz="8" w:space="0" w:color="AEAEAE"/>
              <w:right w:val="nil"/>
            </w:tcBorders>
            <w:shd w:val="clear" w:color="auto" w:fill="FFFFFF"/>
          </w:tcPr>
          <w:p w14:paraId="6AEEEB8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6ACF39FD"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-.344</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2AF0A0EA"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39D18FA2" w14:textId="77777777" w:rsidTr="00EE22CE">
        <w:trPr>
          <w:trHeight w:val="40"/>
        </w:trPr>
        <w:tc>
          <w:tcPr>
            <w:tcW w:w="2083" w:type="dxa"/>
            <w:tcBorders>
              <w:top w:val="single" w:sz="8" w:space="0" w:color="AEAEAE"/>
              <w:left w:val="single" w:sz="4" w:space="0" w:color="auto"/>
              <w:bottom w:val="single" w:sz="8" w:space="0" w:color="AEAEAE"/>
              <w:right w:val="nil"/>
            </w:tcBorders>
            <w:shd w:val="clear" w:color="auto" w:fill="E0E0E0"/>
          </w:tcPr>
          <w:p w14:paraId="5079B0E4" w14:textId="77777777" w:rsidR="00EB69C3" w:rsidRPr="008537C1" w:rsidRDefault="00EB69C3" w:rsidP="00624BF9">
            <w:pPr>
              <w:spacing w:line="276" w:lineRule="auto"/>
              <w:ind w:left="60" w:right="60"/>
              <w:rPr>
                <w:color w:val="264A60"/>
                <w:sz w:val="20"/>
                <w:szCs w:val="20"/>
              </w:rPr>
            </w:pPr>
            <w:r w:rsidRPr="008537C1">
              <w:rPr>
                <w:color w:val="264A60"/>
                <w:sz w:val="20"/>
                <w:szCs w:val="20"/>
              </w:rPr>
              <w:t>'Required skills and training'</w:t>
            </w:r>
          </w:p>
        </w:tc>
        <w:tc>
          <w:tcPr>
            <w:tcW w:w="962" w:type="dxa"/>
            <w:tcBorders>
              <w:top w:val="single" w:sz="8" w:space="0" w:color="AEAEAE"/>
              <w:left w:val="nil"/>
              <w:bottom w:val="single" w:sz="8" w:space="0" w:color="AEAEAE"/>
              <w:right w:val="nil"/>
            </w:tcBorders>
            <w:shd w:val="clear" w:color="auto" w:fill="FFFFFF"/>
          </w:tcPr>
          <w:p w14:paraId="6783EE12"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4B51212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2.99</w:t>
            </w:r>
          </w:p>
        </w:tc>
        <w:tc>
          <w:tcPr>
            <w:tcW w:w="1442" w:type="dxa"/>
            <w:tcBorders>
              <w:top w:val="single" w:sz="8" w:space="0" w:color="AEAEAE"/>
              <w:left w:val="single" w:sz="8" w:space="0" w:color="E0E0E0"/>
              <w:bottom w:val="single" w:sz="8" w:space="0" w:color="AEAEAE"/>
              <w:right w:val="nil"/>
            </w:tcBorders>
            <w:shd w:val="clear" w:color="auto" w:fill="FFFFFF"/>
          </w:tcPr>
          <w:p w14:paraId="02727FC3"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1.465</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7D9C0918"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.284</w:t>
            </w:r>
          </w:p>
        </w:tc>
        <w:tc>
          <w:tcPr>
            <w:tcW w:w="1122" w:type="dxa"/>
            <w:tcBorders>
              <w:top w:val="single" w:sz="8" w:space="0" w:color="AEAEAE"/>
              <w:left w:val="single" w:sz="8" w:space="0" w:color="E0E0E0"/>
              <w:bottom w:val="single" w:sz="8" w:space="0" w:color="AEAEAE"/>
              <w:right w:val="nil"/>
            </w:tcBorders>
            <w:shd w:val="clear" w:color="auto" w:fill="FFFFFF"/>
          </w:tcPr>
          <w:p w14:paraId="6615D2D5"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6E46228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-1.383</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13A847A7"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47F249DF" w14:textId="77777777" w:rsidTr="00EE22CE">
        <w:trPr>
          <w:trHeight w:val="206"/>
        </w:trPr>
        <w:tc>
          <w:tcPr>
            <w:tcW w:w="2083" w:type="dxa"/>
            <w:tcBorders>
              <w:top w:val="single" w:sz="8" w:space="0" w:color="AEAEAE"/>
              <w:left w:val="single" w:sz="4" w:space="0" w:color="auto"/>
              <w:bottom w:val="single" w:sz="8" w:space="0" w:color="AEAEAE"/>
              <w:right w:val="nil"/>
            </w:tcBorders>
            <w:shd w:val="clear" w:color="auto" w:fill="E0E0E0"/>
          </w:tcPr>
          <w:p w14:paraId="37801C02" w14:textId="77777777" w:rsidR="00EB69C3" w:rsidRPr="008537C1" w:rsidRDefault="00EB69C3" w:rsidP="00624BF9">
            <w:pPr>
              <w:spacing w:line="276" w:lineRule="auto"/>
              <w:ind w:left="60" w:right="60"/>
              <w:rPr>
                <w:color w:val="264A60"/>
                <w:sz w:val="20"/>
                <w:szCs w:val="20"/>
              </w:rPr>
            </w:pPr>
            <w:r w:rsidRPr="008537C1">
              <w:rPr>
                <w:color w:val="264A60"/>
                <w:sz w:val="20"/>
                <w:szCs w:val="20"/>
              </w:rPr>
              <w:t>'User friendly/Less complex'</w:t>
            </w:r>
          </w:p>
        </w:tc>
        <w:tc>
          <w:tcPr>
            <w:tcW w:w="962" w:type="dxa"/>
            <w:tcBorders>
              <w:top w:val="single" w:sz="8" w:space="0" w:color="AEAEAE"/>
              <w:left w:val="nil"/>
              <w:bottom w:val="single" w:sz="8" w:space="0" w:color="AEAEAE"/>
              <w:right w:val="nil"/>
            </w:tcBorders>
            <w:shd w:val="clear" w:color="auto" w:fill="FFFFFF"/>
          </w:tcPr>
          <w:p w14:paraId="48BF509E"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6E8499B5"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3.06</w:t>
            </w:r>
          </w:p>
        </w:tc>
        <w:tc>
          <w:tcPr>
            <w:tcW w:w="1442" w:type="dxa"/>
            <w:tcBorders>
              <w:top w:val="single" w:sz="8" w:space="0" w:color="AEAEAE"/>
              <w:left w:val="single" w:sz="8" w:space="0" w:color="E0E0E0"/>
              <w:bottom w:val="single" w:sz="8" w:space="0" w:color="AEAEAE"/>
              <w:right w:val="nil"/>
            </w:tcBorders>
            <w:shd w:val="clear" w:color="auto" w:fill="FFFFFF"/>
          </w:tcPr>
          <w:p w14:paraId="7009AC90"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1.137</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3E2DFB3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.311</w:t>
            </w:r>
          </w:p>
        </w:tc>
        <w:tc>
          <w:tcPr>
            <w:tcW w:w="1122" w:type="dxa"/>
            <w:tcBorders>
              <w:top w:val="single" w:sz="8" w:space="0" w:color="AEAEAE"/>
              <w:left w:val="single" w:sz="8" w:space="0" w:color="E0E0E0"/>
              <w:bottom w:val="single" w:sz="8" w:space="0" w:color="AEAEAE"/>
              <w:right w:val="nil"/>
            </w:tcBorders>
            <w:shd w:val="clear" w:color="auto" w:fill="FFFFFF"/>
          </w:tcPr>
          <w:p w14:paraId="050C0E6F"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3A925F70"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-.219</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1C641E7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75A325A1" w14:textId="77777777" w:rsidTr="00EE22CE">
        <w:trPr>
          <w:trHeight w:val="288"/>
        </w:trPr>
        <w:tc>
          <w:tcPr>
            <w:tcW w:w="2083" w:type="dxa"/>
            <w:tcBorders>
              <w:top w:val="single" w:sz="8" w:space="0" w:color="AEAEAE"/>
              <w:left w:val="single" w:sz="4" w:space="0" w:color="auto"/>
              <w:bottom w:val="single" w:sz="8" w:space="0" w:color="AEAEAE"/>
              <w:right w:val="nil"/>
            </w:tcBorders>
            <w:shd w:val="clear" w:color="auto" w:fill="E0E0E0"/>
          </w:tcPr>
          <w:p w14:paraId="3508CD26" w14:textId="77777777" w:rsidR="00EB69C3" w:rsidRPr="008537C1" w:rsidRDefault="00EB69C3" w:rsidP="00624BF9">
            <w:pPr>
              <w:spacing w:line="276" w:lineRule="auto"/>
              <w:ind w:left="60" w:right="60"/>
              <w:rPr>
                <w:color w:val="264A60"/>
                <w:sz w:val="20"/>
                <w:szCs w:val="20"/>
              </w:rPr>
            </w:pPr>
            <w:r w:rsidRPr="008537C1">
              <w:rPr>
                <w:color w:val="264A60"/>
                <w:sz w:val="20"/>
                <w:szCs w:val="20"/>
              </w:rPr>
              <w:t>'Information Awareness'</w:t>
            </w:r>
          </w:p>
        </w:tc>
        <w:tc>
          <w:tcPr>
            <w:tcW w:w="962" w:type="dxa"/>
            <w:tcBorders>
              <w:top w:val="single" w:sz="8" w:space="0" w:color="AEAEAE"/>
              <w:left w:val="nil"/>
              <w:bottom w:val="single" w:sz="8" w:space="0" w:color="AEAEAE"/>
              <w:right w:val="nil"/>
            </w:tcBorders>
            <w:shd w:val="clear" w:color="auto" w:fill="FFFFFF"/>
          </w:tcPr>
          <w:p w14:paraId="2DB2FC2E"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46812E3A"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3.08</w:t>
            </w:r>
          </w:p>
        </w:tc>
        <w:tc>
          <w:tcPr>
            <w:tcW w:w="1442" w:type="dxa"/>
            <w:tcBorders>
              <w:top w:val="single" w:sz="8" w:space="0" w:color="AEAEAE"/>
              <w:left w:val="single" w:sz="8" w:space="0" w:color="E0E0E0"/>
              <w:bottom w:val="single" w:sz="8" w:space="0" w:color="AEAEAE"/>
              <w:right w:val="nil"/>
            </w:tcBorders>
            <w:shd w:val="clear" w:color="auto" w:fill="FFFFFF"/>
          </w:tcPr>
          <w:p w14:paraId="64D745C7"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1.430</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319CD3E9"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.142</w:t>
            </w:r>
          </w:p>
        </w:tc>
        <w:tc>
          <w:tcPr>
            <w:tcW w:w="1122" w:type="dxa"/>
            <w:tcBorders>
              <w:top w:val="single" w:sz="8" w:space="0" w:color="AEAEAE"/>
              <w:left w:val="single" w:sz="8" w:space="0" w:color="E0E0E0"/>
              <w:bottom w:val="single" w:sz="8" w:space="0" w:color="AEAEAE"/>
              <w:right w:val="nil"/>
            </w:tcBorders>
            <w:shd w:val="clear" w:color="auto" w:fill="FFFFFF"/>
          </w:tcPr>
          <w:p w14:paraId="687A6BB5"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3B82E555"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-1.223</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27A4BAE8"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13809A79" w14:textId="77777777" w:rsidTr="00EE22CE">
        <w:trPr>
          <w:trHeight w:val="355"/>
        </w:trPr>
        <w:tc>
          <w:tcPr>
            <w:tcW w:w="2083" w:type="dxa"/>
            <w:tcBorders>
              <w:top w:val="single" w:sz="8" w:space="0" w:color="AEAEAE"/>
              <w:left w:val="single" w:sz="4" w:space="0" w:color="auto"/>
              <w:bottom w:val="single" w:sz="8" w:space="0" w:color="AEAEAE"/>
              <w:right w:val="nil"/>
            </w:tcBorders>
            <w:shd w:val="clear" w:color="auto" w:fill="E0E0E0"/>
          </w:tcPr>
          <w:p w14:paraId="0EE7790B" w14:textId="77777777" w:rsidR="00EB69C3" w:rsidRPr="008537C1" w:rsidRDefault="00EB69C3" w:rsidP="00624BF9">
            <w:pPr>
              <w:spacing w:line="276" w:lineRule="auto"/>
              <w:ind w:left="60" w:right="60"/>
              <w:rPr>
                <w:color w:val="264A60"/>
                <w:sz w:val="20"/>
                <w:szCs w:val="20"/>
              </w:rPr>
            </w:pPr>
            <w:r w:rsidRPr="008537C1">
              <w:rPr>
                <w:color w:val="264A60"/>
                <w:sz w:val="20"/>
                <w:szCs w:val="20"/>
              </w:rPr>
              <w:t>'Management decision accuracy'</w:t>
            </w:r>
          </w:p>
        </w:tc>
        <w:tc>
          <w:tcPr>
            <w:tcW w:w="962" w:type="dxa"/>
            <w:tcBorders>
              <w:top w:val="single" w:sz="8" w:space="0" w:color="AEAEAE"/>
              <w:left w:val="nil"/>
              <w:bottom w:val="single" w:sz="8" w:space="0" w:color="AEAEAE"/>
              <w:right w:val="nil"/>
            </w:tcBorders>
            <w:shd w:val="clear" w:color="auto" w:fill="FFFFFF"/>
          </w:tcPr>
          <w:p w14:paraId="611B4FAB"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6FCC478F"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3.09</w:t>
            </w:r>
          </w:p>
        </w:tc>
        <w:tc>
          <w:tcPr>
            <w:tcW w:w="1442" w:type="dxa"/>
            <w:tcBorders>
              <w:top w:val="single" w:sz="8" w:space="0" w:color="AEAEAE"/>
              <w:left w:val="single" w:sz="8" w:space="0" w:color="E0E0E0"/>
              <w:bottom w:val="single" w:sz="8" w:space="0" w:color="AEAEAE"/>
              <w:right w:val="nil"/>
            </w:tcBorders>
            <w:shd w:val="clear" w:color="auto" w:fill="FFFFFF"/>
          </w:tcPr>
          <w:p w14:paraId="0AE21D22"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1.158</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1F844F49"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.305</w:t>
            </w:r>
          </w:p>
        </w:tc>
        <w:tc>
          <w:tcPr>
            <w:tcW w:w="1122" w:type="dxa"/>
            <w:tcBorders>
              <w:top w:val="single" w:sz="8" w:space="0" w:color="AEAEAE"/>
              <w:left w:val="single" w:sz="8" w:space="0" w:color="E0E0E0"/>
              <w:bottom w:val="single" w:sz="8" w:space="0" w:color="AEAEAE"/>
              <w:right w:val="nil"/>
            </w:tcBorders>
            <w:shd w:val="clear" w:color="auto" w:fill="FFFFFF"/>
          </w:tcPr>
          <w:p w14:paraId="31E26442"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552D0F6B"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-.379</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3CB554BD"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6A7766A4" w14:textId="77777777" w:rsidTr="00EE22CE">
        <w:trPr>
          <w:trHeight w:val="40"/>
        </w:trPr>
        <w:tc>
          <w:tcPr>
            <w:tcW w:w="2083" w:type="dxa"/>
            <w:tcBorders>
              <w:top w:val="single" w:sz="8" w:space="0" w:color="AEAEAE"/>
              <w:left w:val="single" w:sz="4" w:space="0" w:color="auto"/>
              <w:bottom w:val="single" w:sz="8" w:space="0" w:color="AEAEAE"/>
              <w:right w:val="nil"/>
            </w:tcBorders>
            <w:shd w:val="clear" w:color="auto" w:fill="E0E0E0"/>
          </w:tcPr>
          <w:p w14:paraId="47B2D632" w14:textId="77777777" w:rsidR="00EB69C3" w:rsidRPr="008537C1" w:rsidRDefault="00EB69C3" w:rsidP="00624BF9">
            <w:pPr>
              <w:spacing w:line="276" w:lineRule="auto"/>
              <w:ind w:left="60" w:right="60"/>
              <w:rPr>
                <w:color w:val="264A60"/>
                <w:sz w:val="20"/>
                <w:szCs w:val="20"/>
              </w:rPr>
            </w:pPr>
            <w:r w:rsidRPr="008537C1">
              <w:rPr>
                <w:color w:val="264A60"/>
                <w:sz w:val="20"/>
                <w:szCs w:val="20"/>
              </w:rPr>
              <w:t>'Real time information'</w:t>
            </w:r>
          </w:p>
        </w:tc>
        <w:tc>
          <w:tcPr>
            <w:tcW w:w="962" w:type="dxa"/>
            <w:tcBorders>
              <w:top w:val="single" w:sz="8" w:space="0" w:color="AEAEAE"/>
              <w:left w:val="nil"/>
              <w:bottom w:val="single" w:sz="8" w:space="0" w:color="AEAEAE"/>
              <w:right w:val="nil"/>
            </w:tcBorders>
            <w:shd w:val="clear" w:color="auto" w:fill="FFFFFF"/>
          </w:tcPr>
          <w:p w14:paraId="32D00585"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7170927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3.16</w:t>
            </w:r>
          </w:p>
        </w:tc>
        <w:tc>
          <w:tcPr>
            <w:tcW w:w="1442" w:type="dxa"/>
            <w:tcBorders>
              <w:top w:val="single" w:sz="8" w:space="0" w:color="AEAEAE"/>
              <w:left w:val="single" w:sz="8" w:space="0" w:color="E0E0E0"/>
              <w:bottom w:val="single" w:sz="8" w:space="0" w:color="AEAEAE"/>
              <w:right w:val="nil"/>
            </w:tcBorders>
            <w:shd w:val="clear" w:color="auto" w:fill="FFFFFF"/>
          </w:tcPr>
          <w:p w14:paraId="06B090B8"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1.216</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3EAC8516"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.233</w:t>
            </w:r>
          </w:p>
        </w:tc>
        <w:tc>
          <w:tcPr>
            <w:tcW w:w="1122" w:type="dxa"/>
            <w:tcBorders>
              <w:top w:val="single" w:sz="8" w:space="0" w:color="AEAEAE"/>
              <w:left w:val="single" w:sz="8" w:space="0" w:color="E0E0E0"/>
              <w:bottom w:val="single" w:sz="8" w:space="0" w:color="AEAEAE"/>
              <w:right w:val="nil"/>
            </w:tcBorders>
            <w:shd w:val="clear" w:color="auto" w:fill="FFFFFF"/>
          </w:tcPr>
          <w:p w14:paraId="7B7A7734"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243BFA68"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-.687</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2C022CA4"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007D2EE9" w14:textId="77777777" w:rsidTr="00EE22CE">
        <w:trPr>
          <w:trHeight w:val="40"/>
        </w:trPr>
        <w:tc>
          <w:tcPr>
            <w:tcW w:w="2083" w:type="dxa"/>
            <w:tcBorders>
              <w:top w:val="single" w:sz="8" w:space="0" w:color="AEAEAE"/>
              <w:left w:val="single" w:sz="4" w:space="0" w:color="auto"/>
              <w:bottom w:val="single" w:sz="8" w:space="0" w:color="AEAEAE"/>
              <w:right w:val="nil"/>
            </w:tcBorders>
            <w:shd w:val="clear" w:color="auto" w:fill="E0E0E0"/>
          </w:tcPr>
          <w:p w14:paraId="01A9A455" w14:textId="77777777" w:rsidR="00EB69C3" w:rsidRPr="008537C1" w:rsidRDefault="00EB69C3" w:rsidP="00624BF9">
            <w:pPr>
              <w:spacing w:line="276" w:lineRule="auto"/>
              <w:ind w:left="60" w:right="60"/>
              <w:rPr>
                <w:color w:val="264A60"/>
                <w:sz w:val="20"/>
                <w:szCs w:val="20"/>
              </w:rPr>
            </w:pPr>
            <w:r w:rsidRPr="008537C1">
              <w:rPr>
                <w:color w:val="264A60"/>
                <w:sz w:val="20"/>
                <w:szCs w:val="20"/>
              </w:rPr>
              <w:t>'IT Infrastructure'</w:t>
            </w:r>
          </w:p>
        </w:tc>
        <w:tc>
          <w:tcPr>
            <w:tcW w:w="962" w:type="dxa"/>
            <w:tcBorders>
              <w:top w:val="single" w:sz="8" w:space="0" w:color="AEAEAE"/>
              <w:left w:val="nil"/>
              <w:bottom w:val="single" w:sz="8" w:space="0" w:color="AEAEAE"/>
              <w:right w:val="nil"/>
            </w:tcBorders>
            <w:shd w:val="clear" w:color="auto" w:fill="FFFFFF"/>
          </w:tcPr>
          <w:p w14:paraId="641202EE"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22074B31"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3.18</w:t>
            </w:r>
          </w:p>
        </w:tc>
        <w:tc>
          <w:tcPr>
            <w:tcW w:w="1442" w:type="dxa"/>
            <w:tcBorders>
              <w:top w:val="single" w:sz="8" w:space="0" w:color="AEAEAE"/>
              <w:left w:val="single" w:sz="8" w:space="0" w:color="E0E0E0"/>
              <w:bottom w:val="single" w:sz="8" w:space="0" w:color="AEAEAE"/>
              <w:right w:val="nil"/>
            </w:tcBorders>
            <w:shd w:val="clear" w:color="auto" w:fill="FFFFFF"/>
          </w:tcPr>
          <w:p w14:paraId="0CDC56DE"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1.337</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7BFD41B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.110</w:t>
            </w:r>
          </w:p>
        </w:tc>
        <w:tc>
          <w:tcPr>
            <w:tcW w:w="1122" w:type="dxa"/>
            <w:tcBorders>
              <w:top w:val="single" w:sz="8" w:space="0" w:color="AEAEAE"/>
              <w:left w:val="single" w:sz="8" w:space="0" w:color="E0E0E0"/>
              <w:bottom w:val="single" w:sz="8" w:space="0" w:color="AEAEAE"/>
              <w:right w:val="nil"/>
            </w:tcBorders>
            <w:shd w:val="clear" w:color="auto" w:fill="FFFFFF"/>
          </w:tcPr>
          <w:p w14:paraId="3DCFC740"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671BC920"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-1.048</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2FFFB987"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5CFB34B6" w14:textId="77777777" w:rsidTr="00EE22CE">
        <w:trPr>
          <w:trHeight w:val="174"/>
        </w:trPr>
        <w:tc>
          <w:tcPr>
            <w:tcW w:w="2083" w:type="dxa"/>
            <w:tcBorders>
              <w:top w:val="single" w:sz="8" w:space="0" w:color="AEAEAE"/>
              <w:left w:val="single" w:sz="4" w:space="0" w:color="auto"/>
              <w:bottom w:val="single" w:sz="8" w:space="0" w:color="AEAEAE"/>
              <w:right w:val="nil"/>
            </w:tcBorders>
            <w:shd w:val="clear" w:color="auto" w:fill="E0E0E0"/>
          </w:tcPr>
          <w:p w14:paraId="5D7D6354" w14:textId="77777777" w:rsidR="00EB69C3" w:rsidRPr="008537C1" w:rsidRDefault="00EB69C3" w:rsidP="00624BF9">
            <w:pPr>
              <w:spacing w:line="276" w:lineRule="auto"/>
              <w:ind w:left="60" w:right="60"/>
              <w:rPr>
                <w:color w:val="264A60"/>
                <w:sz w:val="20"/>
                <w:szCs w:val="20"/>
              </w:rPr>
            </w:pPr>
            <w:r w:rsidRPr="008537C1">
              <w:rPr>
                <w:color w:val="264A60"/>
                <w:sz w:val="20"/>
                <w:szCs w:val="20"/>
              </w:rPr>
              <w:t>'Unified database access'</w:t>
            </w:r>
          </w:p>
        </w:tc>
        <w:tc>
          <w:tcPr>
            <w:tcW w:w="962" w:type="dxa"/>
            <w:tcBorders>
              <w:top w:val="single" w:sz="8" w:space="0" w:color="AEAEAE"/>
              <w:left w:val="nil"/>
              <w:bottom w:val="single" w:sz="8" w:space="0" w:color="AEAEAE"/>
              <w:right w:val="nil"/>
            </w:tcBorders>
            <w:shd w:val="clear" w:color="auto" w:fill="FFFFFF"/>
          </w:tcPr>
          <w:p w14:paraId="2E5880AF"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144D7F7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3.20</w:t>
            </w:r>
          </w:p>
        </w:tc>
        <w:tc>
          <w:tcPr>
            <w:tcW w:w="1442" w:type="dxa"/>
            <w:tcBorders>
              <w:top w:val="single" w:sz="8" w:space="0" w:color="AEAEAE"/>
              <w:left w:val="single" w:sz="8" w:space="0" w:color="E0E0E0"/>
              <w:bottom w:val="single" w:sz="8" w:space="0" w:color="AEAEAE"/>
              <w:right w:val="nil"/>
            </w:tcBorders>
            <w:shd w:val="clear" w:color="auto" w:fill="FFFFFF"/>
          </w:tcPr>
          <w:p w14:paraId="7C207D94"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1.127</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057E8630"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.391</w:t>
            </w:r>
          </w:p>
        </w:tc>
        <w:tc>
          <w:tcPr>
            <w:tcW w:w="1122" w:type="dxa"/>
            <w:tcBorders>
              <w:top w:val="single" w:sz="8" w:space="0" w:color="AEAEAE"/>
              <w:left w:val="single" w:sz="8" w:space="0" w:color="E0E0E0"/>
              <w:bottom w:val="single" w:sz="8" w:space="0" w:color="AEAEAE"/>
              <w:right w:val="nil"/>
            </w:tcBorders>
            <w:shd w:val="clear" w:color="auto" w:fill="FFFFFF"/>
          </w:tcPr>
          <w:p w14:paraId="61EE96CF"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191C65F5"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-.519</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71802AEA"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4D9DF08D" w14:textId="77777777" w:rsidTr="00EE22CE">
        <w:trPr>
          <w:trHeight w:val="40"/>
        </w:trPr>
        <w:tc>
          <w:tcPr>
            <w:tcW w:w="2083" w:type="dxa"/>
            <w:tcBorders>
              <w:top w:val="single" w:sz="8" w:space="0" w:color="AEAEAE"/>
              <w:left w:val="single" w:sz="4" w:space="0" w:color="auto"/>
              <w:bottom w:val="single" w:sz="8" w:space="0" w:color="AEAEAE"/>
              <w:right w:val="nil"/>
            </w:tcBorders>
            <w:shd w:val="clear" w:color="auto" w:fill="E0E0E0"/>
          </w:tcPr>
          <w:p w14:paraId="2C2224ED" w14:textId="77777777" w:rsidR="00EB69C3" w:rsidRPr="008537C1" w:rsidRDefault="00EB69C3" w:rsidP="00624BF9">
            <w:pPr>
              <w:spacing w:line="276" w:lineRule="auto"/>
              <w:ind w:left="60" w:right="60"/>
              <w:rPr>
                <w:color w:val="264A60"/>
                <w:sz w:val="20"/>
                <w:szCs w:val="20"/>
              </w:rPr>
            </w:pPr>
            <w:r w:rsidRPr="008537C1">
              <w:rPr>
                <w:color w:val="264A60"/>
                <w:sz w:val="20"/>
                <w:szCs w:val="20"/>
              </w:rPr>
              <w:t>'Business size'</w:t>
            </w:r>
          </w:p>
        </w:tc>
        <w:tc>
          <w:tcPr>
            <w:tcW w:w="962" w:type="dxa"/>
            <w:tcBorders>
              <w:top w:val="single" w:sz="8" w:space="0" w:color="AEAEAE"/>
              <w:left w:val="nil"/>
              <w:bottom w:val="single" w:sz="8" w:space="0" w:color="AEAEAE"/>
              <w:right w:val="nil"/>
            </w:tcBorders>
            <w:shd w:val="clear" w:color="auto" w:fill="FFFFFF"/>
          </w:tcPr>
          <w:p w14:paraId="34EF66C6"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5F468921"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3.21</w:t>
            </w:r>
          </w:p>
        </w:tc>
        <w:tc>
          <w:tcPr>
            <w:tcW w:w="1442" w:type="dxa"/>
            <w:tcBorders>
              <w:top w:val="single" w:sz="8" w:space="0" w:color="AEAEAE"/>
              <w:left w:val="single" w:sz="8" w:space="0" w:color="E0E0E0"/>
              <w:bottom w:val="single" w:sz="8" w:space="0" w:color="AEAEAE"/>
              <w:right w:val="nil"/>
            </w:tcBorders>
            <w:shd w:val="clear" w:color="auto" w:fill="FFFFFF"/>
          </w:tcPr>
          <w:p w14:paraId="3007909B"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1.350</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2D434714"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.066</w:t>
            </w:r>
          </w:p>
        </w:tc>
        <w:tc>
          <w:tcPr>
            <w:tcW w:w="1122" w:type="dxa"/>
            <w:tcBorders>
              <w:top w:val="single" w:sz="8" w:space="0" w:color="AEAEAE"/>
              <w:left w:val="single" w:sz="8" w:space="0" w:color="E0E0E0"/>
              <w:bottom w:val="single" w:sz="8" w:space="0" w:color="AEAEAE"/>
              <w:right w:val="nil"/>
            </w:tcBorders>
            <w:shd w:val="clear" w:color="auto" w:fill="FFFFFF"/>
          </w:tcPr>
          <w:p w14:paraId="090A89A9"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744FBF21"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-1.082</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326451A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2E5267A6" w14:textId="77777777" w:rsidTr="00EE22CE">
        <w:trPr>
          <w:trHeight w:val="317"/>
        </w:trPr>
        <w:tc>
          <w:tcPr>
            <w:tcW w:w="2083" w:type="dxa"/>
            <w:tcBorders>
              <w:top w:val="single" w:sz="8" w:space="0" w:color="AEAEAE"/>
              <w:left w:val="single" w:sz="4" w:space="0" w:color="auto"/>
              <w:bottom w:val="single" w:sz="8" w:space="0" w:color="AEAEAE"/>
              <w:right w:val="nil"/>
            </w:tcBorders>
            <w:shd w:val="clear" w:color="auto" w:fill="E0E0E0"/>
          </w:tcPr>
          <w:p w14:paraId="3F222C7C" w14:textId="77777777" w:rsidR="00EB69C3" w:rsidRPr="008537C1" w:rsidRDefault="00EB69C3" w:rsidP="00624BF9">
            <w:pPr>
              <w:spacing w:line="276" w:lineRule="auto"/>
              <w:ind w:left="60" w:right="60"/>
              <w:rPr>
                <w:color w:val="264A60"/>
                <w:sz w:val="20"/>
                <w:szCs w:val="20"/>
              </w:rPr>
            </w:pPr>
            <w:r w:rsidRPr="008537C1">
              <w:rPr>
                <w:color w:val="264A60"/>
                <w:sz w:val="20"/>
                <w:szCs w:val="20"/>
              </w:rPr>
              <w:t>'Government policies and support'</w:t>
            </w:r>
          </w:p>
        </w:tc>
        <w:tc>
          <w:tcPr>
            <w:tcW w:w="962" w:type="dxa"/>
            <w:tcBorders>
              <w:top w:val="single" w:sz="8" w:space="0" w:color="AEAEAE"/>
              <w:left w:val="nil"/>
              <w:bottom w:val="single" w:sz="8" w:space="0" w:color="AEAEAE"/>
              <w:right w:val="nil"/>
            </w:tcBorders>
            <w:shd w:val="clear" w:color="auto" w:fill="FFFFFF"/>
          </w:tcPr>
          <w:p w14:paraId="1D117408"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419D085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3.22</w:t>
            </w:r>
          </w:p>
        </w:tc>
        <w:tc>
          <w:tcPr>
            <w:tcW w:w="1442" w:type="dxa"/>
            <w:tcBorders>
              <w:top w:val="single" w:sz="8" w:space="0" w:color="AEAEAE"/>
              <w:left w:val="single" w:sz="8" w:space="0" w:color="E0E0E0"/>
              <w:bottom w:val="single" w:sz="8" w:space="0" w:color="AEAEAE"/>
              <w:right w:val="nil"/>
            </w:tcBorders>
            <w:shd w:val="clear" w:color="auto" w:fill="FFFFFF"/>
          </w:tcPr>
          <w:p w14:paraId="405686C4"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1.356</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527CE2C5"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.100</w:t>
            </w:r>
          </w:p>
        </w:tc>
        <w:tc>
          <w:tcPr>
            <w:tcW w:w="1122" w:type="dxa"/>
            <w:tcBorders>
              <w:top w:val="single" w:sz="8" w:space="0" w:color="AEAEAE"/>
              <w:left w:val="single" w:sz="8" w:space="0" w:color="E0E0E0"/>
              <w:bottom w:val="single" w:sz="8" w:space="0" w:color="AEAEAE"/>
              <w:right w:val="nil"/>
            </w:tcBorders>
            <w:shd w:val="clear" w:color="auto" w:fill="FFFFFF"/>
          </w:tcPr>
          <w:p w14:paraId="1C148A0B"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5B007FBE"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-1.107</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3D317B42"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68C2C220" w14:textId="77777777" w:rsidTr="00EE22CE">
        <w:trPr>
          <w:trHeight w:val="40"/>
        </w:trPr>
        <w:tc>
          <w:tcPr>
            <w:tcW w:w="2083" w:type="dxa"/>
            <w:tcBorders>
              <w:top w:val="single" w:sz="8" w:space="0" w:color="AEAEAE"/>
              <w:left w:val="single" w:sz="4" w:space="0" w:color="auto"/>
              <w:bottom w:val="single" w:sz="8" w:space="0" w:color="AEAEAE"/>
              <w:right w:val="nil"/>
            </w:tcBorders>
            <w:shd w:val="clear" w:color="auto" w:fill="E0E0E0"/>
          </w:tcPr>
          <w:p w14:paraId="2A5F0886" w14:textId="77777777" w:rsidR="00EB69C3" w:rsidRPr="008537C1" w:rsidRDefault="00EB69C3" w:rsidP="00624BF9">
            <w:pPr>
              <w:spacing w:line="276" w:lineRule="auto"/>
              <w:ind w:left="60" w:right="60"/>
              <w:rPr>
                <w:color w:val="264A60"/>
                <w:sz w:val="20"/>
                <w:szCs w:val="20"/>
              </w:rPr>
            </w:pPr>
            <w:r w:rsidRPr="008537C1">
              <w:rPr>
                <w:color w:val="264A60"/>
                <w:sz w:val="20"/>
                <w:szCs w:val="20"/>
              </w:rPr>
              <w:t>'Maintaining your competitive advantage'</w:t>
            </w:r>
          </w:p>
        </w:tc>
        <w:tc>
          <w:tcPr>
            <w:tcW w:w="962" w:type="dxa"/>
            <w:tcBorders>
              <w:top w:val="single" w:sz="8" w:space="0" w:color="AEAEAE"/>
              <w:left w:val="nil"/>
              <w:bottom w:val="single" w:sz="8" w:space="0" w:color="AEAEAE"/>
              <w:right w:val="nil"/>
            </w:tcBorders>
            <w:shd w:val="clear" w:color="auto" w:fill="FFFFFF"/>
          </w:tcPr>
          <w:p w14:paraId="1AD6BF85"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3B7E05B1"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3.39</w:t>
            </w:r>
          </w:p>
        </w:tc>
        <w:tc>
          <w:tcPr>
            <w:tcW w:w="1442" w:type="dxa"/>
            <w:tcBorders>
              <w:top w:val="single" w:sz="8" w:space="0" w:color="AEAEAE"/>
              <w:left w:val="single" w:sz="8" w:space="0" w:color="E0E0E0"/>
              <w:bottom w:val="single" w:sz="8" w:space="0" w:color="AEAEAE"/>
              <w:right w:val="nil"/>
            </w:tcBorders>
            <w:shd w:val="clear" w:color="auto" w:fill="FFFFFF"/>
          </w:tcPr>
          <w:p w14:paraId="6CAD2FDD"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1.142</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4B1225F3"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.153</w:t>
            </w:r>
          </w:p>
        </w:tc>
        <w:tc>
          <w:tcPr>
            <w:tcW w:w="1122" w:type="dxa"/>
            <w:tcBorders>
              <w:top w:val="single" w:sz="8" w:space="0" w:color="AEAEAE"/>
              <w:left w:val="single" w:sz="8" w:space="0" w:color="E0E0E0"/>
              <w:bottom w:val="single" w:sz="8" w:space="0" w:color="AEAEAE"/>
              <w:right w:val="nil"/>
            </w:tcBorders>
            <w:shd w:val="clear" w:color="auto" w:fill="FFFFFF"/>
          </w:tcPr>
          <w:p w14:paraId="1246AE14"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3C90DDBA"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-.694</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1C9705B5"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2B548F61" w14:textId="77777777" w:rsidTr="00EE22CE">
        <w:trPr>
          <w:trHeight w:val="40"/>
        </w:trPr>
        <w:tc>
          <w:tcPr>
            <w:tcW w:w="2083" w:type="dxa"/>
            <w:tcBorders>
              <w:top w:val="single" w:sz="8" w:space="0" w:color="AEAEAE"/>
              <w:left w:val="single" w:sz="4" w:space="0" w:color="auto"/>
              <w:bottom w:val="single" w:sz="8" w:space="0" w:color="AEAEAE"/>
              <w:right w:val="nil"/>
            </w:tcBorders>
            <w:shd w:val="clear" w:color="auto" w:fill="E0E0E0"/>
          </w:tcPr>
          <w:p w14:paraId="129E2982" w14:textId="77777777" w:rsidR="00EB69C3" w:rsidRPr="008537C1" w:rsidRDefault="00EB69C3" w:rsidP="00624BF9">
            <w:pPr>
              <w:spacing w:line="276" w:lineRule="auto"/>
              <w:ind w:left="60" w:right="60"/>
              <w:rPr>
                <w:color w:val="264A60"/>
                <w:sz w:val="20"/>
                <w:szCs w:val="20"/>
              </w:rPr>
            </w:pPr>
            <w:r w:rsidRPr="008537C1">
              <w:rPr>
                <w:color w:val="264A60"/>
                <w:sz w:val="20"/>
                <w:szCs w:val="20"/>
              </w:rPr>
              <w:t>'User-user Interface'</w:t>
            </w:r>
          </w:p>
        </w:tc>
        <w:tc>
          <w:tcPr>
            <w:tcW w:w="962" w:type="dxa"/>
            <w:tcBorders>
              <w:top w:val="single" w:sz="8" w:space="0" w:color="AEAEAE"/>
              <w:left w:val="nil"/>
              <w:bottom w:val="single" w:sz="8" w:space="0" w:color="AEAEAE"/>
              <w:right w:val="nil"/>
            </w:tcBorders>
            <w:shd w:val="clear" w:color="auto" w:fill="FFFFFF"/>
          </w:tcPr>
          <w:p w14:paraId="58AB1892"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36DA89A8"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3.40</w:t>
            </w:r>
          </w:p>
        </w:tc>
        <w:tc>
          <w:tcPr>
            <w:tcW w:w="1442" w:type="dxa"/>
            <w:tcBorders>
              <w:top w:val="single" w:sz="8" w:space="0" w:color="AEAEAE"/>
              <w:left w:val="single" w:sz="8" w:space="0" w:color="E0E0E0"/>
              <w:bottom w:val="single" w:sz="8" w:space="0" w:color="AEAEAE"/>
              <w:right w:val="nil"/>
            </w:tcBorders>
            <w:shd w:val="clear" w:color="auto" w:fill="FFFFFF"/>
          </w:tcPr>
          <w:p w14:paraId="78DFCC18"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1.158</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3CA59B4C"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.316</w:t>
            </w:r>
          </w:p>
        </w:tc>
        <w:tc>
          <w:tcPr>
            <w:tcW w:w="1122" w:type="dxa"/>
            <w:tcBorders>
              <w:top w:val="single" w:sz="8" w:space="0" w:color="AEAEAE"/>
              <w:left w:val="single" w:sz="8" w:space="0" w:color="E0E0E0"/>
              <w:bottom w:val="single" w:sz="8" w:space="0" w:color="AEAEAE"/>
              <w:right w:val="nil"/>
            </w:tcBorders>
            <w:shd w:val="clear" w:color="auto" w:fill="FFFFFF"/>
          </w:tcPr>
          <w:p w14:paraId="38437FB6"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10873F70"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-1.138</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2F9968C1"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25C14089" w14:textId="77777777" w:rsidTr="00EE22CE">
        <w:trPr>
          <w:trHeight w:val="40"/>
        </w:trPr>
        <w:tc>
          <w:tcPr>
            <w:tcW w:w="2083" w:type="dxa"/>
            <w:tcBorders>
              <w:top w:val="single" w:sz="8" w:space="0" w:color="AEAEAE"/>
              <w:left w:val="single" w:sz="4" w:space="0" w:color="auto"/>
              <w:bottom w:val="single" w:sz="8" w:space="0" w:color="AEAEAE"/>
              <w:right w:val="nil"/>
            </w:tcBorders>
            <w:shd w:val="clear" w:color="auto" w:fill="E0E0E0"/>
          </w:tcPr>
          <w:p w14:paraId="660D38DA" w14:textId="77777777" w:rsidR="00EB69C3" w:rsidRPr="008537C1" w:rsidRDefault="00EB69C3" w:rsidP="00624BF9">
            <w:pPr>
              <w:spacing w:line="276" w:lineRule="auto"/>
              <w:ind w:left="60" w:right="60"/>
              <w:rPr>
                <w:color w:val="264A60"/>
                <w:sz w:val="20"/>
                <w:szCs w:val="20"/>
              </w:rPr>
            </w:pPr>
            <w:r w:rsidRPr="008537C1">
              <w:rPr>
                <w:color w:val="264A60"/>
                <w:sz w:val="20"/>
                <w:szCs w:val="20"/>
              </w:rPr>
              <w:t>'Customer requirement'</w:t>
            </w:r>
          </w:p>
        </w:tc>
        <w:tc>
          <w:tcPr>
            <w:tcW w:w="962" w:type="dxa"/>
            <w:tcBorders>
              <w:top w:val="single" w:sz="8" w:space="0" w:color="AEAEAE"/>
              <w:left w:val="nil"/>
              <w:bottom w:val="single" w:sz="8" w:space="0" w:color="AEAEAE"/>
              <w:right w:val="nil"/>
            </w:tcBorders>
            <w:shd w:val="clear" w:color="auto" w:fill="FFFFFF"/>
          </w:tcPr>
          <w:p w14:paraId="244B0160"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6C809537"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3.46</w:t>
            </w:r>
          </w:p>
        </w:tc>
        <w:tc>
          <w:tcPr>
            <w:tcW w:w="1442" w:type="dxa"/>
            <w:tcBorders>
              <w:top w:val="single" w:sz="8" w:space="0" w:color="AEAEAE"/>
              <w:left w:val="single" w:sz="8" w:space="0" w:color="E0E0E0"/>
              <w:bottom w:val="single" w:sz="8" w:space="0" w:color="AEAEAE"/>
              <w:right w:val="nil"/>
            </w:tcBorders>
            <w:shd w:val="clear" w:color="auto" w:fill="FFFFFF"/>
          </w:tcPr>
          <w:p w14:paraId="1BE95AEA"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1.101</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62518744"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.380</w:t>
            </w:r>
          </w:p>
        </w:tc>
        <w:tc>
          <w:tcPr>
            <w:tcW w:w="1122" w:type="dxa"/>
            <w:tcBorders>
              <w:top w:val="single" w:sz="8" w:space="0" w:color="AEAEAE"/>
              <w:left w:val="single" w:sz="8" w:space="0" w:color="E0E0E0"/>
              <w:bottom w:val="single" w:sz="8" w:space="0" w:color="AEAEAE"/>
              <w:right w:val="nil"/>
            </w:tcBorders>
            <w:shd w:val="clear" w:color="auto" w:fill="FFFFFF"/>
          </w:tcPr>
          <w:p w14:paraId="6CBF27BF"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7C64C7BD"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-1.128</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414F9984"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4C9DF2C9" w14:textId="77777777" w:rsidTr="00EE22CE">
        <w:trPr>
          <w:trHeight w:val="40"/>
        </w:trPr>
        <w:tc>
          <w:tcPr>
            <w:tcW w:w="2083" w:type="dxa"/>
            <w:tcBorders>
              <w:top w:val="single" w:sz="8" w:space="0" w:color="AEAEAE"/>
              <w:left w:val="single" w:sz="4" w:space="0" w:color="auto"/>
              <w:bottom w:val="single" w:sz="8" w:space="0" w:color="AEAEAE"/>
              <w:right w:val="nil"/>
            </w:tcBorders>
            <w:shd w:val="clear" w:color="auto" w:fill="E0E0E0"/>
          </w:tcPr>
          <w:p w14:paraId="01D58A9C" w14:textId="77777777" w:rsidR="00EB69C3" w:rsidRPr="008537C1" w:rsidRDefault="00EB69C3" w:rsidP="00624BF9">
            <w:pPr>
              <w:spacing w:line="276" w:lineRule="auto"/>
              <w:ind w:left="60" w:right="60"/>
              <w:rPr>
                <w:color w:val="264A60"/>
                <w:sz w:val="20"/>
                <w:szCs w:val="20"/>
              </w:rPr>
            </w:pPr>
            <w:r w:rsidRPr="008537C1">
              <w:rPr>
                <w:color w:val="264A60"/>
                <w:sz w:val="20"/>
                <w:szCs w:val="20"/>
              </w:rPr>
              <w:t>'Technological advancement'</w:t>
            </w:r>
          </w:p>
        </w:tc>
        <w:tc>
          <w:tcPr>
            <w:tcW w:w="962" w:type="dxa"/>
            <w:tcBorders>
              <w:top w:val="single" w:sz="8" w:space="0" w:color="AEAEAE"/>
              <w:left w:val="nil"/>
              <w:bottom w:val="single" w:sz="8" w:space="0" w:color="AEAEAE"/>
              <w:right w:val="nil"/>
            </w:tcBorders>
            <w:shd w:val="clear" w:color="auto" w:fill="FFFFFF"/>
          </w:tcPr>
          <w:p w14:paraId="7833370B"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5FD39FED"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1442" w:type="dxa"/>
            <w:tcBorders>
              <w:top w:val="single" w:sz="8" w:space="0" w:color="AEAEAE"/>
              <w:left w:val="single" w:sz="8" w:space="0" w:color="E0E0E0"/>
              <w:bottom w:val="single" w:sz="8" w:space="0" w:color="AEAEAE"/>
              <w:right w:val="nil"/>
            </w:tcBorders>
            <w:shd w:val="clear" w:color="auto" w:fill="FFFFFF"/>
          </w:tcPr>
          <w:p w14:paraId="54AB2C7A"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1.165</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45D614F1"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.126</w:t>
            </w:r>
          </w:p>
        </w:tc>
        <w:tc>
          <w:tcPr>
            <w:tcW w:w="1122" w:type="dxa"/>
            <w:tcBorders>
              <w:top w:val="single" w:sz="8" w:space="0" w:color="AEAEAE"/>
              <w:left w:val="single" w:sz="8" w:space="0" w:color="E0E0E0"/>
              <w:bottom w:val="single" w:sz="8" w:space="0" w:color="AEAEAE"/>
              <w:right w:val="nil"/>
            </w:tcBorders>
            <w:shd w:val="clear" w:color="auto" w:fill="FFFFFF"/>
          </w:tcPr>
          <w:p w14:paraId="40EE4C79"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10F89F84"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-1.045</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2D0C5176"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0E2D9F84" w14:textId="77777777" w:rsidTr="00EE22CE">
        <w:trPr>
          <w:trHeight w:val="40"/>
        </w:trPr>
        <w:tc>
          <w:tcPr>
            <w:tcW w:w="2083" w:type="dxa"/>
            <w:tcBorders>
              <w:top w:val="single" w:sz="8" w:space="0" w:color="AEAEAE"/>
              <w:left w:val="single" w:sz="4" w:space="0" w:color="auto"/>
              <w:bottom w:val="single" w:sz="8" w:space="0" w:color="AEAEAE"/>
              <w:right w:val="nil"/>
            </w:tcBorders>
            <w:shd w:val="clear" w:color="auto" w:fill="E0E0E0"/>
          </w:tcPr>
          <w:p w14:paraId="6277D778" w14:textId="77777777" w:rsidR="00EB69C3" w:rsidRPr="008537C1" w:rsidRDefault="00EB69C3" w:rsidP="00624BF9">
            <w:pPr>
              <w:spacing w:line="276" w:lineRule="auto"/>
              <w:ind w:left="60" w:right="60"/>
              <w:rPr>
                <w:color w:val="264A60"/>
                <w:sz w:val="20"/>
                <w:szCs w:val="20"/>
              </w:rPr>
            </w:pPr>
            <w:r w:rsidRPr="008537C1">
              <w:rPr>
                <w:color w:val="264A60"/>
                <w:sz w:val="20"/>
                <w:szCs w:val="20"/>
              </w:rPr>
              <w:t>'Process improvements'</w:t>
            </w:r>
          </w:p>
        </w:tc>
        <w:tc>
          <w:tcPr>
            <w:tcW w:w="962" w:type="dxa"/>
            <w:tcBorders>
              <w:top w:val="single" w:sz="8" w:space="0" w:color="AEAEAE"/>
              <w:left w:val="nil"/>
              <w:bottom w:val="single" w:sz="8" w:space="0" w:color="AEAEAE"/>
              <w:right w:val="nil"/>
            </w:tcBorders>
            <w:shd w:val="clear" w:color="auto" w:fill="FFFFFF"/>
          </w:tcPr>
          <w:p w14:paraId="2A91F741"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8" w:space="0" w:color="AEAEAE"/>
              <w:right w:val="nil"/>
            </w:tcBorders>
            <w:shd w:val="clear" w:color="auto" w:fill="FFFFFF"/>
          </w:tcPr>
          <w:p w14:paraId="3CC7383A"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3.54</w:t>
            </w:r>
          </w:p>
        </w:tc>
        <w:tc>
          <w:tcPr>
            <w:tcW w:w="1442" w:type="dxa"/>
            <w:tcBorders>
              <w:top w:val="single" w:sz="8" w:space="0" w:color="AEAEAE"/>
              <w:left w:val="single" w:sz="8" w:space="0" w:color="E0E0E0"/>
              <w:bottom w:val="single" w:sz="8" w:space="0" w:color="AEAEAE"/>
              <w:right w:val="nil"/>
            </w:tcBorders>
            <w:shd w:val="clear" w:color="auto" w:fill="FFFFFF"/>
          </w:tcPr>
          <w:p w14:paraId="41C4EB14"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1.126</w:t>
            </w:r>
          </w:p>
        </w:tc>
        <w:tc>
          <w:tcPr>
            <w:tcW w:w="1120" w:type="dxa"/>
            <w:tcBorders>
              <w:top w:val="single" w:sz="8" w:space="0" w:color="AEAEAE"/>
              <w:left w:val="single" w:sz="8" w:space="0" w:color="E0E0E0"/>
              <w:bottom w:val="single" w:sz="8" w:space="0" w:color="AEAEAE"/>
              <w:right w:val="single" w:sz="8" w:space="0" w:color="E0E0E0"/>
            </w:tcBorders>
            <w:shd w:val="clear" w:color="auto" w:fill="FFFFFF"/>
          </w:tcPr>
          <w:p w14:paraId="3A7B2838"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.268</w:t>
            </w:r>
          </w:p>
        </w:tc>
        <w:tc>
          <w:tcPr>
            <w:tcW w:w="1122" w:type="dxa"/>
            <w:tcBorders>
              <w:top w:val="single" w:sz="8" w:space="0" w:color="AEAEAE"/>
              <w:left w:val="single" w:sz="8" w:space="0" w:color="E0E0E0"/>
              <w:bottom w:val="single" w:sz="8" w:space="0" w:color="AEAEAE"/>
              <w:right w:val="nil"/>
            </w:tcBorders>
            <w:shd w:val="clear" w:color="auto" w:fill="FFFFFF"/>
          </w:tcPr>
          <w:p w14:paraId="21C2D0E6"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.130</w:t>
            </w:r>
          </w:p>
        </w:tc>
        <w:tc>
          <w:tcPr>
            <w:tcW w:w="962" w:type="dxa"/>
            <w:tcBorders>
              <w:top w:val="single" w:sz="8" w:space="0" w:color="AEAEAE"/>
              <w:left w:val="single" w:sz="8" w:space="0" w:color="E0E0E0"/>
              <w:bottom w:val="single" w:sz="8" w:space="0" w:color="AEAEAE"/>
              <w:right w:val="single" w:sz="8" w:space="0" w:color="E0E0E0"/>
            </w:tcBorders>
            <w:shd w:val="clear" w:color="auto" w:fill="FFFFFF"/>
          </w:tcPr>
          <w:p w14:paraId="49D4D841"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-1.338</w:t>
            </w:r>
          </w:p>
        </w:tc>
        <w:tc>
          <w:tcPr>
            <w:tcW w:w="1052" w:type="dxa"/>
            <w:tcBorders>
              <w:top w:val="single" w:sz="8" w:space="0" w:color="AEAEAE"/>
              <w:left w:val="single" w:sz="8" w:space="0" w:color="E0E0E0"/>
              <w:bottom w:val="single" w:sz="8" w:space="0" w:color="AEAEAE"/>
              <w:right w:val="single" w:sz="4" w:space="0" w:color="auto"/>
            </w:tcBorders>
            <w:shd w:val="clear" w:color="auto" w:fill="FFFFFF"/>
          </w:tcPr>
          <w:p w14:paraId="05790125"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.260</w:t>
            </w:r>
          </w:p>
        </w:tc>
      </w:tr>
      <w:tr w:rsidR="00EB69C3" w:rsidRPr="008537C1" w14:paraId="5E86553D" w14:textId="77777777" w:rsidTr="00EE22CE">
        <w:trPr>
          <w:trHeight w:val="40"/>
        </w:trPr>
        <w:tc>
          <w:tcPr>
            <w:tcW w:w="2083" w:type="dxa"/>
            <w:tcBorders>
              <w:top w:val="single" w:sz="8" w:space="0" w:color="AEAEAE"/>
              <w:left w:val="single" w:sz="4" w:space="0" w:color="auto"/>
              <w:bottom w:val="single" w:sz="4" w:space="0" w:color="auto"/>
              <w:right w:val="nil"/>
            </w:tcBorders>
            <w:shd w:val="clear" w:color="auto" w:fill="E0E0E0"/>
          </w:tcPr>
          <w:p w14:paraId="074D51D7" w14:textId="77777777" w:rsidR="00EB69C3" w:rsidRPr="008537C1" w:rsidRDefault="00EB69C3" w:rsidP="00624BF9">
            <w:pPr>
              <w:spacing w:line="276" w:lineRule="auto"/>
              <w:ind w:left="60" w:right="60"/>
              <w:rPr>
                <w:color w:val="264A60"/>
                <w:sz w:val="20"/>
                <w:szCs w:val="20"/>
              </w:rPr>
            </w:pPr>
            <w:r w:rsidRPr="008537C1">
              <w:rPr>
                <w:color w:val="264A60"/>
                <w:sz w:val="20"/>
                <w:szCs w:val="20"/>
              </w:rPr>
              <w:t>Valid N (listwise)</w:t>
            </w:r>
          </w:p>
        </w:tc>
        <w:tc>
          <w:tcPr>
            <w:tcW w:w="962" w:type="dxa"/>
            <w:tcBorders>
              <w:top w:val="single" w:sz="8" w:space="0" w:color="AEAEAE"/>
              <w:left w:val="nil"/>
              <w:bottom w:val="single" w:sz="4" w:space="0" w:color="auto"/>
              <w:right w:val="nil"/>
            </w:tcBorders>
            <w:shd w:val="clear" w:color="auto" w:fill="FFFFFF"/>
          </w:tcPr>
          <w:p w14:paraId="3C495223" w14:textId="77777777" w:rsidR="00EB69C3" w:rsidRPr="008537C1" w:rsidRDefault="00EB69C3" w:rsidP="00624BF9">
            <w:pPr>
              <w:spacing w:line="276" w:lineRule="auto"/>
              <w:ind w:left="60" w:right="60"/>
              <w:jc w:val="center"/>
              <w:rPr>
                <w:color w:val="010205"/>
                <w:sz w:val="20"/>
                <w:szCs w:val="20"/>
              </w:rPr>
            </w:pPr>
            <w:r w:rsidRPr="008537C1">
              <w:rPr>
                <w:color w:val="010205"/>
                <w:sz w:val="20"/>
                <w:szCs w:val="20"/>
              </w:rPr>
              <w:t>350</w:t>
            </w:r>
          </w:p>
        </w:tc>
        <w:tc>
          <w:tcPr>
            <w:tcW w:w="961" w:type="dxa"/>
            <w:tcBorders>
              <w:top w:val="single" w:sz="8" w:space="0" w:color="AEAEAE"/>
              <w:left w:val="single" w:sz="8" w:space="0" w:color="E0E0E0"/>
              <w:bottom w:val="single" w:sz="4" w:space="0" w:color="auto"/>
              <w:right w:val="nil"/>
            </w:tcBorders>
            <w:shd w:val="clear" w:color="auto" w:fill="FFFFFF"/>
            <w:vAlign w:val="center"/>
          </w:tcPr>
          <w:p w14:paraId="63E0E8EC" w14:textId="77777777" w:rsidR="00EB69C3" w:rsidRPr="008537C1" w:rsidRDefault="00EB69C3" w:rsidP="00624BF9">
            <w:pPr>
              <w:spacing w:line="276" w:lineRule="auto"/>
              <w:jc w:val="center"/>
              <w:rPr>
                <w:sz w:val="20"/>
                <w:szCs w:val="20"/>
              </w:rPr>
            </w:pPr>
          </w:p>
        </w:tc>
        <w:tc>
          <w:tcPr>
            <w:tcW w:w="1442" w:type="dxa"/>
            <w:tcBorders>
              <w:top w:val="single" w:sz="8" w:space="0" w:color="AEAEAE"/>
              <w:left w:val="single" w:sz="8" w:space="0" w:color="E0E0E0"/>
              <w:bottom w:val="single" w:sz="4" w:space="0" w:color="auto"/>
              <w:right w:val="nil"/>
            </w:tcBorders>
            <w:shd w:val="clear" w:color="auto" w:fill="FFFFFF"/>
            <w:vAlign w:val="center"/>
          </w:tcPr>
          <w:p w14:paraId="46548844" w14:textId="77777777" w:rsidR="00EB69C3" w:rsidRPr="008537C1" w:rsidRDefault="00EB69C3" w:rsidP="00624BF9">
            <w:pPr>
              <w:spacing w:line="276" w:lineRule="auto"/>
              <w:jc w:val="center"/>
              <w:rPr>
                <w:sz w:val="20"/>
                <w:szCs w:val="20"/>
              </w:rPr>
            </w:pPr>
          </w:p>
        </w:tc>
        <w:tc>
          <w:tcPr>
            <w:tcW w:w="1120" w:type="dxa"/>
            <w:tcBorders>
              <w:top w:val="single" w:sz="8" w:space="0" w:color="AEAEAE"/>
              <w:left w:val="single" w:sz="8" w:space="0" w:color="E0E0E0"/>
              <w:bottom w:val="single" w:sz="4" w:space="0" w:color="auto"/>
              <w:right w:val="single" w:sz="8" w:space="0" w:color="E0E0E0"/>
            </w:tcBorders>
            <w:shd w:val="clear" w:color="auto" w:fill="FFFFFF"/>
            <w:vAlign w:val="center"/>
          </w:tcPr>
          <w:p w14:paraId="33FC6D13" w14:textId="77777777" w:rsidR="00EB69C3" w:rsidRPr="008537C1" w:rsidRDefault="00EB69C3" w:rsidP="00624BF9">
            <w:pPr>
              <w:spacing w:line="276" w:lineRule="auto"/>
              <w:jc w:val="center"/>
              <w:rPr>
                <w:sz w:val="20"/>
                <w:szCs w:val="20"/>
              </w:rPr>
            </w:pPr>
          </w:p>
        </w:tc>
        <w:tc>
          <w:tcPr>
            <w:tcW w:w="1122" w:type="dxa"/>
            <w:tcBorders>
              <w:top w:val="single" w:sz="8" w:space="0" w:color="AEAEAE"/>
              <w:left w:val="single" w:sz="8" w:space="0" w:color="E0E0E0"/>
              <w:bottom w:val="single" w:sz="4" w:space="0" w:color="auto"/>
              <w:right w:val="nil"/>
            </w:tcBorders>
            <w:shd w:val="clear" w:color="auto" w:fill="FFFFFF"/>
            <w:vAlign w:val="center"/>
          </w:tcPr>
          <w:p w14:paraId="75F1399B" w14:textId="77777777" w:rsidR="00EB69C3" w:rsidRPr="008537C1" w:rsidRDefault="00EB69C3" w:rsidP="00624BF9">
            <w:pPr>
              <w:spacing w:line="276" w:lineRule="auto"/>
              <w:jc w:val="center"/>
              <w:rPr>
                <w:sz w:val="20"/>
                <w:szCs w:val="20"/>
              </w:rPr>
            </w:pPr>
          </w:p>
        </w:tc>
        <w:tc>
          <w:tcPr>
            <w:tcW w:w="962" w:type="dxa"/>
            <w:tcBorders>
              <w:top w:val="single" w:sz="8" w:space="0" w:color="AEAEAE"/>
              <w:left w:val="single" w:sz="8" w:space="0" w:color="E0E0E0"/>
              <w:bottom w:val="single" w:sz="4" w:space="0" w:color="auto"/>
              <w:right w:val="single" w:sz="8" w:space="0" w:color="E0E0E0"/>
            </w:tcBorders>
            <w:shd w:val="clear" w:color="auto" w:fill="FFFFFF"/>
            <w:vAlign w:val="center"/>
          </w:tcPr>
          <w:p w14:paraId="423BE8FE" w14:textId="77777777" w:rsidR="00EB69C3" w:rsidRPr="008537C1" w:rsidRDefault="00EB69C3" w:rsidP="00624BF9">
            <w:pPr>
              <w:spacing w:line="276" w:lineRule="auto"/>
              <w:jc w:val="center"/>
              <w:rPr>
                <w:sz w:val="20"/>
                <w:szCs w:val="20"/>
              </w:rPr>
            </w:pPr>
          </w:p>
        </w:tc>
        <w:tc>
          <w:tcPr>
            <w:tcW w:w="1052" w:type="dxa"/>
            <w:tcBorders>
              <w:top w:val="single" w:sz="8" w:space="0" w:color="AEAEAE"/>
              <w:left w:val="single" w:sz="8" w:space="0" w:color="E0E0E0"/>
              <w:bottom w:val="single" w:sz="4" w:space="0" w:color="auto"/>
              <w:right w:val="single" w:sz="4" w:space="0" w:color="auto"/>
            </w:tcBorders>
            <w:shd w:val="clear" w:color="auto" w:fill="FFFFFF"/>
            <w:vAlign w:val="center"/>
          </w:tcPr>
          <w:p w14:paraId="0F663184" w14:textId="77777777" w:rsidR="00EB69C3" w:rsidRPr="008537C1" w:rsidRDefault="00EB69C3" w:rsidP="00624BF9">
            <w:pPr>
              <w:spacing w:line="276" w:lineRule="auto"/>
              <w:jc w:val="center"/>
              <w:rPr>
                <w:sz w:val="20"/>
                <w:szCs w:val="20"/>
              </w:rPr>
            </w:pPr>
          </w:p>
        </w:tc>
      </w:tr>
    </w:tbl>
    <w:p w14:paraId="6280FF84" w14:textId="77777777" w:rsidR="00EB69C3" w:rsidRPr="008537C1" w:rsidRDefault="00EB69C3" w:rsidP="00EB69C3">
      <w:pPr>
        <w:spacing w:line="480" w:lineRule="auto"/>
        <w:jc w:val="both"/>
      </w:pPr>
    </w:p>
    <w:p w14:paraId="09D75C8C" w14:textId="77777777" w:rsidR="00EB69C3" w:rsidRPr="008537C1" w:rsidRDefault="00EB69C3" w:rsidP="00EB69C3">
      <w:pPr>
        <w:spacing w:after="240" w:line="480" w:lineRule="auto"/>
        <w:jc w:val="both"/>
      </w:pPr>
      <w:r w:rsidRPr="008537C1">
        <w:t xml:space="preserve">According to the ascending order of ranking the factors influencing ERP adoption in SPSS. The Likert scale used for “most important is (1) down to “least important” (5). Therefore, the lowest mean is representing the most important factor within the Nigeria manufacturing organisations according to the research findings. As expected, and according to other research finds “Cost of adoption” appears to be the major influence on ERP adoption. Next is the evaluation of how ERP system will enhance “production and profitability”, which can be attributed to be the main focus of every organisation. The third factor which is the  “Trust and Reliability” is the major concern of this research due to corruption practices within the NMO. The level of corruption makes this factor very delicate to deal with. </w:t>
      </w:r>
    </w:p>
    <w:p w14:paraId="5B09EA94" w14:textId="26993E2B" w:rsidR="00624BF9" w:rsidRPr="008537C1" w:rsidRDefault="00EB69C3" w:rsidP="00624BF9">
      <w:pPr>
        <w:spacing w:after="240" w:line="480" w:lineRule="auto"/>
        <w:jc w:val="both"/>
      </w:pPr>
      <w:r w:rsidRPr="008537C1">
        <w:t>The next Table 5.3 describes the ranking of the factors believed to be the “Critical Success Factors” according to the research findings. This shows the importance rating of the factors considered by ERP using organisations post-implementation.</w:t>
      </w:r>
    </w:p>
    <w:tbl>
      <w:tblPr>
        <w:tblW w:w="996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2198"/>
        <w:gridCol w:w="1025"/>
        <w:gridCol w:w="1025"/>
        <w:gridCol w:w="1465"/>
        <w:gridCol w:w="1025"/>
        <w:gridCol w:w="1172"/>
        <w:gridCol w:w="1025"/>
        <w:gridCol w:w="1028"/>
      </w:tblGrid>
      <w:tr w:rsidR="00EB69C3" w:rsidRPr="008537C1" w14:paraId="03C69249" w14:textId="77777777" w:rsidTr="0033260C">
        <w:trPr>
          <w:trHeight w:val="139"/>
        </w:trPr>
        <w:tc>
          <w:tcPr>
            <w:tcW w:w="9963" w:type="dxa"/>
            <w:gridSpan w:val="8"/>
            <w:tcBorders>
              <w:top w:val="single" w:sz="4" w:space="0" w:color="auto"/>
              <w:left w:val="single" w:sz="4" w:space="0" w:color="auto"/>
              <w:bottom w:val="nil"/>
              <w:right w:val="single" w:sz="4" w:space="0" w:color="auto"/>
            </w:tcBorders>
            <w:shd w:val="clear" w:color="auto" w:fill="BDD6EE" w:themeFill="accent1" w:themeFillTint="66"/>
            <w:vAlign w:val="center"/>
          </w:tcPr>
          <w:p w14:paraId="01F07BD9" w14:textId="77777777" w:rsidR="00EB69C3" w:rsidRPr="008537C1" w:rsidRDefault="00EB69C3" w:rsidP="00295A1B">
            <w:pPr>
              <w:keepNext/>
              <w:keepLines/>
              <w:pBdr>
                <w:top w:val="nil"/>
                <w:left w:val="nil"/>
                <w:bottom w:val="nil"/>
                <w:right w:val="nil"/>
                <w:between w:val="nil"/>
              </w:pBdr>
              <w:rPr>
                <w:b/>
                <w:i/>
                <w:color w:val="000000"/>
                <w:sz w:val="20"/>
                <w:szCs w:val="20"/>
              </w:rPr>
            </w:pPr>
            <w:bookmarkStart w:id="310" w:name="_heading=h.2d51dmb" w:colFirst="0" w:colLast="0"/>
            <w:bookmarkEnd w:id="310"/>
            <w:r w:rsidRPr="008537C1">
              <w:rPr>
                <w:b/>
                <w:i/>
                <w:color w:val="000000"/>
                <w:sz w:val="20"/>
                <w:szCs w:val="20"/>
              </w:rPr>
              <w:t>Tab 5.5- Descriptive Statistics: Critical Success Factors (CSFs)</w:t>
            </w:r>
          </w:p>
          <w:p w14:paraId="01CBD567" w14:textId="77777777" w:rsidR="00EB69C3" w:rsidRPr="008537C1" w:rsidRDefault="00EB69C3" w:rsidP="00295A1B">
            <w:pPr>
              <w:ind w:left="60" w:right="60"/>
              <w:jc w:val="center"/>
              <w:rPr>
                <w:color w:val="010205"/>
                <w:sz w:val="20"/>
                <w:szCs w:val="20"/>
              </w:rPr>
            </w:pPr>
          </w:p>
        </w:tc>
      </w:tr>
      <w:tr w:rsidR="00EB69C3" w:rsidRPr="008537C1" w14:paraId="006653A7" w14:textId="77777777" w:rsidTr="0033260C">
        <w:trPr>
          <w:trHeight w:val="100"/>
        </w:trPr>
        <w:tc>
          <w:tcPr>
            <w:tcW w:w="2198" w:type="dxa"/>
            <w:vMerge w:val="restart"/>
            <w:tcBorders>
              <w:top w:val="nil"/>
              <w:left w:val="single" w:sz="4" w:space="0" w:color="auto"/>
              <w:bottom w:val="nil"/>
              <w:right w:val="nil"/>
            </w:tcBorders>
            <w:shd w:val="clear" w:color="auto" w:fill="BDD6EE" w:themeFill="accent1" w:themeFillTint="66"/>
            <w:vAlign w:val="bottom"/>
          </w:tcPr>
          <w:p w14:paraId="73E6B807" w14:textId="77777777" w:rsidR="00EB69C3" w:rsidRPr="008537C1" w:rsidRDefault="00EB69C3" w:rsidP="00624BF9">
            <w:pPr>
              <w:rPr>
                <w:sz w:val="20"/>
                <w:szCs w:val="20"/>
              </w:rPr>
            </w:pPr>
          </w:p>
        </w:tc>
        <w:tc>
          <w:tcPr>
            <w:tcW w:w="1025" w:type="dxa"/>
            <w:tcBorders>
              <w:top w:val="nil"/>
              <w:left w:val="nil"/>
              <w:bottom w:val="nil"/>
              <w:right w:val="nil"/>
            </w:tcBorders>
            <w:shd w:val="clear" w:color="auto" w:fill="BDD6EE" w:themeFill="accent1" w:themeFillTint="66"/>
            <w:vAlign w:val="bottom"/>
          </w:tcPr>
          <w:p w14:paraId="752EE1FC" w14:textId="77777777" w:rsidR="00EB69C3" w:rsidRPr="008537C1" w:rsidRDefault="00EB69C3" w:rsidP="00F64551">
            <w:pPr>
              <w:ind w:left="60" w:right="60"/>
              <w:jc w:val="center"/>
              <w:rPr>
                <w:b/>
                <w:color w:val="264A60"/>
                <w:sz w:val="20"/>
                <w:szCs w:val="20"/>
              </w:rPr>
            </w:pPr>
            <w:r w:rsidRPr="008537C1">
              <w:rPr>
                <w:b/>
                <w:color w:val="264A60"/>
                <w:sz w:val="20"/>
                <w:szCs w:val="20"/>
              </w:rPr>
              <w:t>N</w:t>
            </w:r>
          </w:p>
        </w:tc>
        <w:tc>
          <w:tcPr>
            <w:tcW w:w="1025" w:type="dxa"/>
            <w:tcBorders>
              <w:top w:val="nil"/>
              <w:left w:val="single" w:sz="8" w:space="0" w:color="E0E0E0"/>
              <w:bottom w:val="nil"/>
              <w:right w:val="nil"/>
            </w:tcBorders>
            <w:shd w:val="clear" w:color="auto" w:fill="BDD6EE" w:themeFill="accent1" w:themeFillTint="66"/>
            <w:vAlign w:val="bottom"/>
          </w:tcPr>
          <w:p w14:paraId="22A073DD" w14:textId="77777777" w:rsidR="00EB69C3" w:rsidRPr="008537C1" w:rsidRDefault="00EB69C3" w:rsidP="00624BF9">
            <w:pPr>
              <w:ind w:left="60" w:right="60"/>
              <w:rPr>
                <w:b/>
                <w:color w:val="264A60"/>
                <w:sz w:val="20"/>
                <w:szCs w:val="20"/>
              </w:rPr>
            </w:pPr>
            <w:r w:rsidRPr="008537C1">
              <w:rPr>
                <w:b/>
                <w:color w:val="264A60"/>
                <w:sz w:val="20"/>
                <w:szCs w:val="20"/>
              </w:rPr>
              <w:t>Mean</w:t>
            </w:r>
          </w:p>
        </w:tc>
        <w:tc>
          <w:tcPr>
            <w:tcW w:w="1465" w:type="dxa"/>
            <w:tcBorders>
              <w:top w:val="nil"/>
              <w:left w:val="single" w:sz="8" w:space="0" w:color="E0E0E0"/>
              <w:bottom w:val="nil"/>
              <w:right w:val="nil"/>
            </w:tcBorders>
            <w:shd w:val="clear" w:color="auto" w:fill="BDD6EE" w:themeFill="accent1" w:themeFillTint="66"/>
            <w:vAlign w:val="bottom"/>
          </w:tcPr>
          <w:p w14:paraId="0089ADBF" w14:textId="77777777" w:rsidR="00EB69C3" w:rsidRPr="008537C1" w:rsidRDefault="00EB69C3" w:rsidP="00F64551">
            <w:pPr>
              <w:ind w:left="60" w:right="60"/>
              <w:jc w:val="center"/>
              <w:rPr>
                <w:b/>
                <w:color w:val="264A60"/>
                <w:sz w:val="20"/>
                <w:szCs w:val="20"/>
              </w:rPr>
            </w:pPr>
            <w:r w:rsidRPr="008537C1">
              <w:rPr>
                <w:b/>
                <w:color w:val="264A60"/>
                <w:sz w:val="20"/>
                <w:szCs w:val="20"/>
              </w:rPr>
              <w:t>Std. Deviation</w:t>
            </w:r>
          </w:p>
        </w:tc>
        <w:tc>
          <w:tcPr>
            <w:tcW w:w="2197" w:type="dxa"/>
            <w:gridSpan w:val="2"/>
            <w:tcBorders>
              <w:top w:val="nil"/>
              <w:left w:val="single" w:sz="8" w:space="0" w:color="E0E0E0"/>
              <w:bottom w:val="nil"/>
              <w:right w:val="nil"/>
            </w:tcBorders>
            <w:shd w:val="clear" w:color="auto" w:fill="BDD6EE" w:themeFill="accent1" w:themeFillTint="66"/>
            <w:vAlign w:val="bottom"/>
          </w:tcPr>
          <w:p w14:paraId="3CDB1E4D" w14:textId="77777777" w:rsidR="00EB69C3" w:rsidRPr="008537C1" w:rsidRDefault="00EB69C3" w:rsidP="00624BF9">
            <w:pPr>
              <w:ind w:left="60" w:right="60"/>
              <w:jc w:val="center"/>
              <w:rPr>
                <w:b/>
                <w:color w:val="264A60"/>
                <w:sz w:val="20"/>
                <w:szCs w:val="20"/>
              </w:rPr>
            </w:pPr>
            <w:r w:rsidRPr="008537C1">
              <w:rPr>
                <w:b/>
                <w:color w:val="264A60"/>
                <w:sz w:val="20"/>
                <w:szCs w:val="20"/>
              </w:rPr>
              <w:t>Skewness</w:t>
            </w:r>
          </w:p>
        </w:tc>
        <w:tc>
          <w:tcPr>
            <w:tcW w:w="2050" w:type="dxa"/>
            <w:gridSpan w:val="2"/>
            <w:tcBorders>
              <w:top w:val="nil"/>
              <w:left w:val="single" w:sz="8" w:space="0" w:color="E0E0E0"/>
              <w:bottom w:val="nil"/>
              <w:right w:val="single" w:sz="4" w:space="0" w:color="auto"/>
            </w:tcBorders>
            <w:shd w:val="clear" w:color="auto" w:fill="BDD6EE" w:themeFill="accent1" w:themeFillTint="66"/>
            <w:vAlign w:val="bottom"/>
          </w:tcPr>
          <w:p w14:paraId="3D26465E" w14:textId="77777777" w:rsidR="00EB69C3" w:rsidRPr="008537C1" w:rsidRDefault="00EB69C3" w:rsidP="00624BF9">
            <w:pPr>
              <w:ind w:left="60" w:right="60"/>
              <w:jc w:val="center"/>
              <w:rPr>
                <w:b/>
                <w:color w:val="264A60"/>
                <w:sz w:val="20"/>
                <w:szCs w:val="20"/>
              </w:rPr>
            </w:pPr>
            <w:r w:rsidRPr="008537C1">
              <w:rPr>
                <w:b/>
                <w:color w:val="264A60"/>
                <w:sz w:val="20"/>
                <w:szCs w:val="20"/>
              </w:rPr>
              <w:t>Kurtosis</w:t>
            </w:r>
          </w:p>
        </w:tc>
      </w:tr>
      <w:tr w:rsidR="00EB69C3" w:rsidRPr="008537C1" w14:paraId="7AB2F548" w14:textId="77777777" w:rsidTr="00624BF9">
        <w:trPr>
          <w:trHeight w:val="70"/>
        </w:trPr>
        <w:tc>
          <w:tcPr>
            <w:tcW w:w="2198" w:type="dxa"/>
            <w:vMerge/>
            <w:tcBorders>
              <w:top w:val="nil"/>
              <w:left w:val="single" w:sz="4" w:space="0" w:color="auto"/>
              <w:bottom w:val="nil"/>
              <w:right w:val="nil"/>
            </w:tcBorders>
            <w:shd w:val="clear" w:color="auto" w:fill="BDD6EE" w:themeFill="accent1" w:themeFillTint="66"/>
            <w:vAlign w:val="bottom"/>
          </w:tcPr>
          <w:p w14:paraId="70A3D66D" w14:textId="77777777" w:rsidR="00EB69C3" w:rsidRPr="008537C1" w:rsidRDefault="00EB69C3" w:rsidP="00624BF9">
            <w:pPr>
              <w:widowControl w:val="0"/>
              <w:pBdr>
                <w:top w:val="nil"/>
                <w:left w:val="nil"/>
                <w:bottom w:val="nil"/>
                <w:right w:val="nil"/>
                <w:between w:val="nil"/>
              </w:pBdr>
              <w:rPr>
                <w:b/>
                <w:color w:val="264A60"/>
                <w:sz w:val="20"/>
                <w:szCs w:val="20"/>
              </w:rPr>
            </w:pPr>
          </w:p>
        </w:tc>
        <w:tc>
          <w:tcPr>
            <w:tcW w:w="1025" w:type="dxa"/>
            <w:tcBorders>
              <w:top w:val="nil"/>
              <w:left w:val="nil"/>
              <w:bottom w:val="single" w:sz="8" w:space="0" w:color="152935"/>
              <w:right w:val="nil"/>
            </w:tcBorders>
            <w:shd w:val="clear" w:color="auto" w:fill="BDD6EE" w:themeFill="accent1" w:themeFillTint="66"/>
            <w:vAlign w:val="bottom"/>
          </w:tcPr>
          <w:p w14:paraId="58660C9B" w14:textId="77777777" w:rsidR="00EB69C3" w:rsidRPr="008537C1" w:rsidRDefault="00EB69C3" w:rsidP="00624BF9">
            <w:pPr>
              <w:ind w:left="60" w:right="60"/>
              <w:rPr>
                <w:b/>
                <w:color w:val="264A60"/>
                <w:sz w:val="20"/>
                <w:szCs w:val="20"/>
              </w:rPr>
            </w:pPr>
            <w:r w:rsidRPr="008537C1">
              <w:rPr>
                <w:b/>
                <w:color w:val="264A60"/>
                <w:sz w:val="20"/>
                <w:szCs w:val="20"/>
              </w:rPr>
              <w:t>Statistic</w:t>
            </w:r>
          </w:p>
        </w:tc>
        <w:tc>
          <w:tcPr>
            <w:tcW w:w="1025" w:type="dxa"/>
            <w:tcBorders>
              <w:top w:val="nil"/>
              <w:left w:val="single" w:sz="8" w:space="0" w:color="E0E0E0"/>
              <w:bottom w:val="single" w:sz="8" w:space="0" w:color="152935"/>
              <w:right w:val="nil"/>
            </w:tcBorders>
            <w:shd w:val="clear" w:color="auto" w:fill="BDD6EE" w:themeFill="accent1" w:themeFillTint="66"/>
            <w:vAlign w:val="bottom"/>
          </w:tcPr>
          <w:p w14:paraId="5DFE8C05" w14:textId="77777777" w:rsidR="00EB69C3" w:rsidRPr="008537C1" w:rsidRDefault="00EB69C3" w:rsidP="00624BF9">
            <w:pPr>
              <w:ind w:left="60" w:right="60"/>
              <w:rPr>
                <w:b/>
                <w:color w:val="264A60"/>
                <w:sz w:val="20"/>
                <w:szCs w:val="20"/>
              </w:rPr>
            </w:pPr>
            <w:r w:rsidRPr="008537C1">
              <w:rPr>
                <w:b/>
                <w:color w:val="264A60"/>
                <w:sz w:val="20"/>
                <w:szCs w:val="20"/>
              </w:rPr>
              <w:t>Statistic</w:t>
            </w:r>
          </w:p>
        </w:tc>
        <w:tc>
          <w:tcPr>
            <w:tcW w:w="1465" w:type="dxa"/>
            <w:tcBorders>
              <w:top w:val="nil"/>
              <w:left w:val="single" w:sz="8" w:space="0" w:color="E0E0E0"/>
              <w:bottom w:val="single" w:sz="8" w:space="0" w:color="152935"/>
              <w:right w:val="nil"/>
            </w:tcBorders>
            <w:shd w:val="clear" w:color="auto" w:fill="BDD6EE" w:themeFill="accent1" w:themeFillTint="66"/>
            <w:vAlign w:val="bottom"/>
          </w:tcPr>
          <w:p w14:paraId="094E835F" w14:textId="77777777" w:rsidR="00EB69C3" w:rsidRPr="008537C1" w:rsidRDefault="00EB69C3" w:rsidP="00F64551">
            <w:pPr>
              <w:ind w:left="60" w:right="60"/>
              <w:jc w:val="center"/>
              <w:rPr>
                <w:b/>
                <w:color w:val="264A60"/>
                <w:sz w:val="20"/>
                <w:szCs w:val="20"/>
              </w:rPr>
            </w:pPr>
            <w:r w:rsidRPr="008537C1">
              <w:rPr>
                <w:b/>
                <w:color w:val="264A60"/>
                <w:sz w:val="20"/>
                <w:szCs w:val="20"/>
              </w:rPr>
              <w:t>Statistic</w:t>
            </w:r>
          </w:p>
        </w:tc>
        <w:tc>
          <w:tcPr>
            <w:tcW w:w="1025"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2412880A" w14:textId="77777777" w:rsidR="00EB69C3" w:rsidRPr="008537C1" w:rsidRDefault="00EB69C3" w:rsidP="00624BF9">
            <w:pPr>
              <w:ind w:left="60" w:right="60"/>
              <w:rPr>
                <w:b/>
                <w:color w:val="264A60"/>
                <w:sz w:val="20"/>
                <w:szCs w:val="20"/>
              </w:rPr>
            </w:pPr>
            <w:r w:rsidRPr="008537C1">
              <w:rPr>
                <w:b/>
                <w:color w:val="264A60"/>
                <w:sz w:val="20"/>
                <w:szCs w:val="20"/>
              </w:rPr>
              <w:t>Statistic</w:t>
            </w:r>
          </w:p>
        </w:tc>
        <w:tc>
          <w:tcPr>
            <w:tcW w:w="1172" w:type="dxa"/>
            <w:tcBorders>
              <w:top w:val="nil"/>
              <w:left w:val="single" w:sz="8" w:space="0" w:color="E0E0E0"/>
              <w:bottom w:val="single" w:sz="8" w:space="0" w:color="152935"/>
              <w:right w:val="nil"/>
            </w:tcBorders>
            <w:shd w:val="clear" w:color="auto" w:fill="BDD6EE" w:themeFill="accent1" w:themeFillTint="66"/>
            <w:vAlign w:val="bottom"/>
          </w:tcPr>
          <w:p w14:paraId="75F9A7C5" w14:textId="77777777" w:rsidR="00EB69C3" w:rsidRPr="008537C1" w:rsidRDefault="00EB69C3" w:rsidP="00F64551">
            <w:pPr>
              <w:ind w:left="60" w:right="60"/>
              <w:jc w:val="center"/>
              <w:rPr>
                <w:b/>
                <w:color w:val="264A60"/>
                <w:sz w:val="20"/>
                <w:szCs w:val="20"/>
              </w:rPr>
            </w:pPr>
            <w:r w:rsidRPr="008537C1">
              <w:rPr>
                <w:b/>
                <w:color w:val="264A60"/>
                <w:sz w:val="20"/>
                <w:szCs w:val="20"/>
              </w:rPr>
              <w:t>Std. Error</w:t>
            </w:r>
          </w:p>
        </w:tc>
        <w:tc>
          <w:tcPr>
            <w:tcW w:w="1025"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05A61CFE" w14:textId="77777777" w:rsidR="00EB69C3" w:rsidRPr="008537C1" w:rsidRDefault="00EB69C3" w:rsidP="00624BF9">
            <w:pPr>
              <w:ind w:left="60" w:right="60"/>
              <w:rPr>
                <w:b/>
                <w:color w:val="264A60"/>
                <w:sz w:val="20"/>
                <w:szCs w:val="20"/>
              </w:rPr>
            </w:pPr>
            <w:r w:rsidRPr="008537C1">
              <w:rPr>
                <w:b/>
                <w:color w:val="264A60"/>
                <w:sz w:val="20"/>
                <w:szCs w:val="20"/>
              </w:rPr>
              <w:t>Statistic</w:t>
            </w:r>
          </w:p>
        </w:tc>
        <w:tc>
          <w:tcPr>
            <w:tcW w:w="1025" w:type="dxa"/>
            <w:tcBorders>
              <w:top w:val="nil"/>
              <w:left w:val="single" w:sz="8" w:space="0" w:color="E0E0E0"/>
              <w:bottom w:val="single" w:sz="8" w:space="0" w:color="152935"/>
              <w:right w:val="single" w:sz="4" w:space="0" w:color="auto"/>
            </w:tcBorders>
            <w:shd w:val="clear" w:color="auto" w:fill="BDD6EE" w:themeFill="accent1" w:themeFillTint="66"/>
            <w:vAlign w:val="bottom"/>
          </w:tcPr>
          <w:p w14:paraId="50B2E974" w14:textId="77777777" w:rsidR="00EB69C3" w:rsidRPr="008537C1" w:rsidRDefault="00EB69C3" w:rsidP="00F64551">
            <w:pPr>
              <w:ind w:left="60" w:right="60"/>
              <w:jc w:val="center"/>
              <w:rPr>
                <w:b/>
                <w:color w:val="264A60"/>
                <w:sz w:val="20"/>
                <w:szCs w:val="20"/>
              </w:rPr>
            </w:pPr>
            <w:r w:rsidRPr="008537C1">
              <w:rPr>
                <w:b/>
                <w:color w:val="264A60"/>
                <w:sz w:val="20"/>
                <w:szCs w:val="20"/>
              </w:rPr>
              <w:t>Std. Error</w:t>
            </w:r>
          </w:p>
        </w:tc>
      </w:tr>
      <w:tr w:rsidR="00EB69C3" w:rsidRPr="008537C1" w14:paraId="57D158FE" w14:textId="77777777" w:rsidTr="00624BF9">
        <w:trPr>
          <w:trHeight w:val="689"/>
        </w:trPr>
        <w:tc>
          <w:tcPr>
            <w:tcW w:w="2198" w:type="dxa"/>
            <w:tcBorders>
              <w:top w:val="single" w:sz="8" w:space="0" w:color="152935"/>
              <w:left w:val="single" w:sz="4" w:space="0" w:color="auto"/>
              <w:bottom w:val="single" w:sz="8" w:space="0" w:color="AEAEAE"/>
              <w:right w:val="nil"/>
            </w:tcBorders>
            <w:shd w:val="clear" w:color="auto" w:fill="E0E0E0"/>
          </w:tcPr>
          <w:p w14:paraId="3E78CBCF" w14:textId="77777777" w:rsidR="00EB69C3" w:rsidRPr="008537C1" w:rsidRDefault="00EB69C3" w:rsidP="00624BF9">
            <w:pPr>
              <w:spacing w:line="276" w:lineRule="auto"/>
              <w:ind w:left="60" w:right="60"/>
              <w:rPr>
                <w:color w:val="264A60"/>
                <w:sz w:val="20"/>
                <w:szCs w:val="20"/>
              </w:rPr>
            </w:pPr>
            <w:bookmarkStart w:id="311" w:name="_heading=h.sabnu4" w:colFirst="0" w:colLast="0"/>
            <w:bookmarkEnd w:id="311"/>
            <w:r w:rsidRPr="008537C1">
              <w:rPr>
                <w:color w:val="264A60"/>
                <w:sz w:val="20"/>
                <w:szCs w:val="20"/>
              </w:rPr>
              <w:t>'Effective Knowledge Transfer and communication'</w:t>
            </w:r>
          </w:p>
        </w:tc>
        <w:tc>
          <w:tcPr>
            <w:tcW w:w="1025" w:type="dxa"/>
            <w:tcBorders>
              <w:top w:val="single" w:sz="8" w:space="0" w:color="152935"/>
              <w:left w:val="nil"/>
              <w:bottom w:val="single" w:sz="8" w:space="0" w:color="AEAEAE"/>
              <w:right w:val="nil"/>
            </w:tcBorders>
            <w:shd w:val="clear" w:color="auto" w:fill="FFFFFF"/>
          </w:tcPr>
          <w:p w14:paraId="3B2F9965"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152935"/>
              <w:left w:val="single" w:sz="8" w:space="0" w:color="E0E0E0"/>
              <w:bottom w:val="single" w:sz="8" w:space="0" w:color="AEAEAE"/>
              <w:right w:val="nil"/>
            </w:tcBorders>
            <w:shd w:val="clear" w:color="auto" w:fill="FFFFFF"/>
          </w:tcPr>
          <w:p w14:paraId="2C1C7F53" w14:textId="77777777" w:rsidR="00EB69C3" w:rsidRPr="008537C1" w:rsidRDefault="00EB69C3" w:rsidP="00624BF9">
            <w:pPr>
              <w:spacing w:line="276" w:lineRule="auto"/>
              <w:ind w:left="60" w:right="60"/>
              <w:rPr>
                <w:color w:val="010205"/>
                <w:sz w:val="20"/>
                <w:szCs w:val="20"/>
              </w:rPr>
            </w:pPr>
            <w:r w:rsidRPr="008537C1">
              <w:rPr>
                <w:color w:val="010205"/>
                <w:sz w:val="20"/>
                <w:szCs w:val="20"/>
              </w:rPr>
              <w:t>2.28</w:t>
            </w:r>
          </w:p>
        </w:tc>
        <w:tc>
          <w:tcPr>
            <w:tcW w:w="1465" w:type="dxa"/>
            <w:tcBorders>
              <w:top w:val="single" w:sz="8" w:space="0" w:color="152935"/>
              <w:left w:val="single" w:sz="8" w:space="0" w:color="E0E0E0"/>
              <w:bottom w:val="single" w:sz="8" w:space="0" w:color="AEAEAE"/>
              <w:right w:val="nil"/>
            </w:tcBorders>
            <w:shd w:val="clear" w:color="auto" w:fill="FFFFFF"/>
          </w:tcPr>
          <w:p w14:paraId="5C4D5F81" w14:textId="77777777" w:rsidR="00EB69C3" w:rsidRPr="008537C1" w:rsidRDefault="00EB69C3" w:rsidP="00624BF9">
            <w:pPr>
              <w:spacing w:line="276" w:lineRule="auto"/>
              <w:ind w:left="60" w:right="60"/>
              <w:rPr>
                <w:color w:val="010205"/>
                <w:sz w:val="20"/>
                <w:szCs w:val="20"/>
              </w:rPr>
            </w:pPr>
            <w:r w:rsidRPr="008537C1">
              <w:rPr>
                <w:color w:val="010205"/>
                <w:sz w:val="20"/>
                <w:szCs w:val="20"/>
              </w:rPr>
              <w:t>1.461</w:t>
            </w:r>
          </w:p>
        </w:tc>
        <w:tc>
          <w:tcPr>
            <w:tcW w:w="1025" w:type="dxa"/>
            <w:tcBorders>
              <w:top w:val="single" w:sz="8" w:space="0" w:color="152935"/>
              <w:left w:val="single" w:sz="8" w:space="0" w:color="E0E0E0"/>
              <w:bottom w:val="single" w:sz="8" w:space="0" w:color="AEAEAE"/>
              <w:right w:val="single" w:sz="8" w:space="0" w:color="E0E0E0"/>
            </w:tcBorders>
            <w:shd w:val="clear" w:color="auto" w:fill="FFFFFF"/>
          </w:tcPr>
          <w:p w14:paraId="1F55B53A" w14:textId="77777777" w:rsidR="00EB69C3" w:rsidRPr="008537C1" w:rsidRDefault="00EB69C3" w:rsidP="00624BF9">
            <w:pPr>
              <w:spacing w:line="276" w:lineRule="auto"/>
              <w:ind w:left="60" w:right="60"/>
              <w:rPr>
                <w:color w:val="010205"/>
                <w:sz w:val="20"/>
                <w:szCs w:val="20"/>
              </w:rPr>
            </w:pPr>
            <w:r w:rsidRPr="008537C1">
              <w:rPr>
                <w:color w:val="010205"/>
                <w:sz w:val="20"/>
                <w:szCs w:val="20"/>
              </w:rPr>
              <w:t>.811</w:t>
            </w:r>
          </w:p>
        </w:tc>
        <w:tc>
          <w:tcPr>
            <w:tcW w:w="1172" w:type="dxa"/>
            <w:tcBorders>
              <w:top w:val="single" w:sz="8" w:space="0" w:color="152935"/>
              <w:left w:val="single" w:sz="8" w:space="0" w:color="E0E0E0"/>
              <w:bottom w:val="single" w:sz="8" w:space="0" w:color="AEAEAE"/>
              <w:right w:val="nil"/>
            </w:tcBorders>
            <w:shd w:val="clear" w:color="auto" w:fill="FFFFFF"/>
          </w:tcPr>
          <w:p w14:paraId="361631FC" w14:textId="77777777" w:rsidR="00EB69C3" w:rsidRPr="008537C1" w:rsidRDefault="00EB69C3" w:rsidP="00624BF9">
            <w:pPr>
              <w:spacing w:line="276" w:lineRule="auto"/>
              <w:ind w:left="60" w:right="60"/>
              <w:rPr>
                <w:color w:val="010205"/>
                <w:sz w:val="20"/>
                <w:szCs w:val="20"/>
              </w:rPr>
            </w:pPr>
            <w:r w:rsidRPr="008537C1">
              <w:rPr>
                <w:color w:val="010205"/>
                <w:sz w:val="20"/>
                <w:szCs w:val="20"/>
              </w:rPr>
              <w:t>.156</w:t>
            </w:r>
          </w:p>
        </w:tc>
        <w:tc>
          <w:tcPr>
            <w:tcW w:w="1025" w:type="dxa"/>
            <w:tcBorders>
              <w:top w:val="single" w:sz="8" w:space="0" w:color="152935"/>
              <w:left w:val="single" w:sz="8" w:space="0" w:color="E0E0E0"/>
              <w:bottom w:val="single" w:sz="8" w:space="0" w:color="AEAEAE"/>
              <w:right w:val="single" w:sz="8" w:space="0" w:color="E0E0E0"/>
            </w:tcBorders>
            <w:shd w:val="clear" w:color="auto" w:fill="FFFFFF"/>
          </w:tcPr>
          <w:p w14:paraId="0C886811" w14:textId="77777777" w:rsidR="00EB69C3" w:rsidRPr="008537C1" w:rsidRDefault="00EB69C3" w:rsidP="00624BF9">
            <w:pPr>
              <w:spacing w:line="276" w:lineRule="auto"/>
              <w:ind w:left="60" w:right="60"/>
              <w:rPr>
                <w:color w:val="010205"/>
                <w:sz w:val="20"/>
                <w:szCs w:val="20"/>
              </w:rPr>
            </w:pPr>
            <w:r w:rsidRPr="008537C1">
              <w:rPr>
                <w:color w:val="010205"/>
                <w:sz w:val="20"/>
                <w:szCs w:val="20"/>
              </w:rPr>
              <w:t>-.671</w:t>
            </w:r>
          </w:p>
        </w:tc>
        <w:tc>
          <w:tcPr>
            <w:tcW w:w="1025" w:type="dxa"/>
            <w:tcBorders>
              <w:top w:val="single" w:sz="8" w:space="0" w:color="152935"/>
              <w:left w:val="single" w:sz="8" w:space="0" w:color="E0E0E0"/>
              <w:bottom w:val="single" w:sz="8" w:space="0" w:color="AEAEAE"/>
              <w:right w:val="single" w:sz="4" w:space="0" w:color="auto"/>
            </w:tcBorders>
            <w:shd w:val="clear" w:color="auto" w:fill="FFFFFF"/>
          </w:tcPr>
          <w:p w14:paraId="680D0DA5"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.310</w:t>
            </w:r>
          </w:p>
        </w:tc>
      </w:tr>
      <w:tr w:rsidR="00EB69C3" w:rsidRPr="008537C1" w14:paraId="06085DCB" w14:textId="77777777" w:rsidTr="00624BF9">
        <w:trPr>
          <w:trHeight w:val="543"/>
        </w:trPr>
        <w:tc>
          <w:tcPr>
            <w:tcW w:w="2198" w:type="dxa"/>
            <w:tcBorders>
              <w:top w:val="single" w:sz="8" w:space="0" w:color="AEAEAE"/>
              <w:left w:val="single" w:sz="4" w:space="0" w:color="auto"/>
              <w:bottom w:val="single" w:sz="8" w:space="0" w:color="AEAEAE"/>
              <w:right w:val="nil"/>
            </w:tcBorders>
            <w:shd w:val="clear" w:color="auto" w:fill="E0E0E0"/>
          </w:tcPr>
          <w:p w14:paraId="154FF140" w14:textId="77777777" w:rsidR="00EB69C3" w:rsidRPr="008537C1" w:rsidRDefault="00EB69C3" w:rsidP="00624BF9">
            <w:pPr>
              <w:spacing w:line="276" w:lineRule="auto"/>
              <w:ind w:left="60" w:right="60"/>
              <w:rPr>
                <w:color w:val="264A60"/>
                <w:sz w:val="20"/>
                <w:szCs w:val="20"/>
              </w:rPr>
            </w:pPr>
            <w:r w:rsidRPr="008537C1">
              <w:rPr>
                <w:color w:val="264A60"/>
                <w:sz w:val="20"/>
                <w:szCs w:val="20"/>
              </w:rPr>
              <w:t>'Continuously training and development'</w:t>
            </w:r>
          </w:p>
        </w:tc>
        <w:tc>
          <w:tcPr>
            <w:tcW w:w="1025" w:type="dxa"/>
            <w:tcBorders>
              <w:top w:val="single" w:sz="8" w:space="0" w:color="AEAEAE"/>
              <w:left w:val="nil"/>
              <w:bottom w:val="single" w:sz="8" w:space="0" w:color="AEAEAE"/>
              <w:right w:val="nil"/>
            </w:tcBorders>
            <w:shd w:val="clear" w:color="auto" w:fill="FFFFFF"/>
          </w:tcPr>
          <w:p w14:paraId="36E6EA16"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AEAEAE"/>
              <w:left w:val="single" w:sz="8" w:space="0" w:color="E0E0E0"/>
              <w:bottom w:val="single" w:sz="8" w:space="0" w:color="AEAEAE"/>
              <w:right w:val="nil"/>
            </w:tcBorders>
            <w:shd w:val="clear" w:color="auto" w:fill="FFFFFF"/>
          </w:tcPr>
          <w:p w14:paraId="53AF0C8E" w14:textId="77777777" w:rsidR="00EB69C3" w:rsidRPr="008537C1" w:rsidRDefault="00EB69C3" w:rsidP="00624BF9">
            <w:pPr>
              <w:spacing w:line="276" w:lineRule="auto"/>
              <w:ind w:left="60" w:right="60"/>
              <w:rPr>
                <w:color w:val="010205"/>
                <w:sz w:val="20"/>
                <w:szCs w:val="20"/>
              </w:rPr>
            </w:pPr>
            <w:r w:rsidRPr="008537C1">
              <w:rPr>
                <w:color w:val="010205"/>
                <w:sz w:val="20"/>
                <w:szCs w:val="20"/>
              </w:rPr>
              <w:t>2.60</w:t>
            </w:r>
          </w:p>
        </w:tc>
        <w:tc>
          <w:tcPr>
            <w:tcW w:w="1465" w:type="dxa"/>
            <w:tcBorders>
              <w:top w:val="single" w:sz="8" w:space="0" w:color="AEAEAE"/>
              <w:left w:val="single" w:sz="8" w:space="0" w:color="E0E0E0"/>
              <w:bottom w:val="single" w:sz="8" w:space="0" w:color="AEAEAE"/>
              <w:right w:val="nil"/>
            </w:tcBorders>
            <w:shd w:val="clear" w:color="auto" w:fill="FFFFFF"/>
          </w:tcPr>
          <w:p w14:paraId="7D81971F" w14:textId="77777777" w:rsidR="00EB69C3" w:rsidRPr="008537C1" w:rsidRDefault="00EB69C3" w:rsidP="00624BF9">
            <w:pPr>
              <w:spacing w:line="276" w:lineRule="auto"/>
              <w:ind w:left="60" w:right="60"/>
              <w:rPr>
                <w:color w:val="010205"/>
                <w:sz w:val="20"/>
                <w:szCs w:val="20"/>
              </w:rPr>
            </w:pPr>
            <w:r w:rsidRPr="008537C1">
              <w:rPr>
                <w:color w:val="010205"/>
                <w:sz w:val="20"/>
                <w:szCs w:val="20"/>
              </w:rPr>
              <w:t>1.489</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6F8F83E8" w14:textId="77777777" w:rsidR="00EB69C3" w:rsidRPr="008537C1" w:rsidRDefault="00EB69C3" w:rsidP="00624BF9">
            <w:pPr>
              <w:spacing w:line="276" w:lineRule="auto"/>
              <w:ind w:left="60" w:right="60"/>
              <w:rPr>
                <w:color w:val="010205"/>
                <w:sz w:val="20"/>
                <w:szCs w:val="20"/>
              </w:rPr>
            </w:pPr>
            <w:r w:rsidRPr="008537C1">
              <w:rPr>
                <w:color w:val="010205"/>
                <w:sz w:val="20"/>
                <w:szCs w:val="20"/>
              </w:rPr>
              <w:t>.433</w:t>
            </w:r>
          </w:p>
        </w:tc>
        <w:tc>
          <w:tcPr>
            <w:tcW w:w="1172" w:type="dxa"/>
            <w:tcBorders>
              <w:top w:val="single" w:sz="8" w:space="0" w:color="AEAEAE"/>
              <w:left w:val="single" w:sz="8" w:space="0" w:color="E0E0E0"/>
              <w:bottom w:val="single" w:sz="8" w:space="0" w:color="AEAEAE"/>
              <w:right w:val="nil"/>
            </w:tcBorders>
            <w:shd w:val="clear" w:color="auto" w:fill="FFFFFF"/>
          </w:tcPr>
          <w:p w14:paraId="6FC46107" w14:textId="77777777" w:rsidR="00EB69C3" w:rsidRPr="008537C1" w:rsidRDefault="00EB69C3" w:rsidP="00624BF9">
            <w:pPr>
              <w:spacing w:line="276" w:lineRule="auto"/>
              <w:ind w:left="60" w:right="60"/>
              <w:rPr>
                <w:color w:val="010205"/>
                <w:sz w:val="20"/>
                <w:szCs w:val="20"/>
              </w:rPr>
            </w:pPr>
            <w:r w:rsidRPr="008537C1">
              <w:rPr>
                <w:color w:val="010205"/>
                <w:sz w:val="20"/>
                <w:szCs w:val="20"/>
              </w:rPr>
              <w:t>.156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5BCB2C39" w14:textId="77777777" w:rsidR="00EB69C3" w:rsidRPr="008537C1" w:rsidRDefault="00EB69C3" w:rsidP="00624BF9">
            <w:pPr>
              <w:spacing w:line="276" w:lineRule="auto"/>
              <w:ind w:left="60" w:right="60"/>
              <w:rPr>
                <w:color w:val="010205"/>
                <w:sz w:val="20"/>
                <w:szCs w:val="20"/>
              </w:rPr>
            </w:pPr>
            <w:r w:rsidRPr="008537C1">
              <w:rPr>
                <w:color w:val="010205"/>
                <w:sz w:val="20"/>
                <w:szCs w:val="20"/>
              </w:rPr>
              <w:t>-1.092</w:t>
            </w:r>
          </w:p>
        </w:tc>
        <w:tc>
          <w:tcPr>
            <w:tcW w:w="1025" w:type="dxa"/>
            <w:tcBorders>
              <w:top w:val="single" w:sz="8" w:space="0" w:color="AEAEAE"/>
              <w:left w:val="single" w:sz="8" w:space="0" w:color="E0E0E0"/>
              <w:bottom w:val="single" w:sz="8" w:space="0" w:color="AEAEAE"/>
              <w:right w:val="single" w:sz="4" w:space="0" w:color="auto"/>
            </w:tcBorders>
            <w:shd w:val="clear" w:color="auto" w:fill="FFFFFF"/>
          </w:tcPr>
          <w:p w14:paraId="1C6C6917"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.310</w:t>
            </w:r>
          </w:p>
        </w:tc>
      </w:tr>
      <w:tr w:rsidR="00EB69C3" w:rsidRPr="008537C1" w14:paraId="40B96AF5" w14:textId="77777777" w:rsidTr="00624BF9">
        <w:trPr>
          <w:trHeight w:val="466"/>
        </w:trPr>
        <w:tc>
          <w:tcPr>
            <w:tcW w:w="2198" w:type="dxa"/>
            <w:tcBorders>
              <w:top w:val="single" w:sz="8" w:space="0" w:color="AEAEAE"/>
              <w:left w:val="single" w:sz="4" w:space="0" w:color="auto"/>
              <w:bottom w:val="single" w:sz="8" w:space="0" w:color="AEAEAE"/>
              <w:right w:val="nil"/>
            </w:tcBorders>
            <w:shd w:val="clear" w:color="auto" w:fill="E0E0E0"/>
          </w:tcPr>
          <w:p w14:paraId="0A02DE56" w14:textId="77777777" w:rsidR="00EB69C3" w:rsidRPr="008537C1" w:rsidRDefault="00EB69C3" w:rsidP="00624BF9">
            <w:pPr>
              <w:spacing w:line="276" w:lineRule="auto"/>
              <w:ind w:left="60" w:right="60"/>
              <w:rPr>
                <w:color w:val="264A60"/>
                <w:sz w:val="20"/>
                <w:szCs w:val="20"/>
              </w:rPr>
            </w:pPr>
            <w:r w:rsidRPr="008537C1">
              <w:rPr>
                <w:color w:val="264A60"/>
                <w:sz w:val="20"/>
                <w:szCs w:val="20"/>
              </w:rPr>
              <w:t>Project Management</w:t>
            </w:r>
          </w:p>
        </w:tc>
        <w:tc>
          <w:tcPr>
            <w:tcW w:w="1025" w:type="dxa"/>
            <w:tcBorders>
              <w:top w:val="single" w:sz="8" w:space="0" w:color="AEAEAE"/>
              <w:left w:val="nil"/>
              <w:bottom w:val="single" w:sz="8" w:space="0" w:color="AEAEAE"/>
              <w:right w:val="nil"/>
            </w:tcBorders>
            <w:shd w:val="clear" w:color="auto" w:fill="FFFFFF"/>
          </w:tcPr>
          <w:p w14:paraId="2B183574"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AEAEAE"/>
              <w:left w:val="single" w:sz="8" w:space="0" w:color="E0E0E0"/>
              <w:bottom w:val="single" w:sz="8" w:space="0" w:color="AEAEAE"/>
              <w:right w:val="nil"/>
            </w:tcBorders>
            <w:shd w:val="clear" w:color="auto" w:fill="FFFFFF"/>
          </w:tcPr>
          <w:p w14:paraId="5AC75D0F" w14:textId="77777777" w:rsidR="00EB69C3" w:rsidRPr="008537C1" w:rsidRDefault="00EB69C3" w:rsidP="00624BF9">
            <w:pPr>
              <w:spacing w:line="276" w:lineRule="auto"/>
              <w:ind w:left="60" w:right="60"/>
              <w:rPr>
                <w:color w:val="010205"/>
                <w:sz w:val="20"/>
                <w:szCs w:val="20"/>
              </w:rPr>
            </w:pPr>
            <w:r w:rsidRPr="008537C1">
              <w:rPr>
                <w:color w:val="010205"/>
                <w:sz w:val="20"/>
                <w:szCs w:val="20"/>
              </w:rPr>
              <w:t>2.61</w:t>
            </w:r>
          </w:p>
        </w:tc>
        <w:tc>
          <w:tcPr>
            <w:tcW w:w="1465" w:type="dxa"/>
            <w:tcBorders>
              <w:top w:val="single" w:sz="8" w:space="0" w:color="AEAEAE"/>
              <w:left w:val="single" w:sz="8" w:space="0" w:color="E0E0E0"/>
              <w:bottom w:val="single" w:sz="8" w:space="0" w:color="AEAEAE"/>
              <w:right w:val="nil"/>
            </w:tcBorders>
            <w:shd w:val="clear" w:color="auto" w:fill="FFFFFF"/>
          </w:tcPr>
          <w:p w14:paraId="2D49F1F3" w14:textId="77777777" w:rsidR="00EB69C3" w:rsidRPr="008537C1" w:rsidRDefault="00EB69C3" w:rsidP="00624BF9">
            <w:pPr>
              <w:spacing w:line="276" w:lineRule="auto"/>
              <w:ind w:left="60" w:right="60"/>
              <w:rPr>
                <w:color w:val="010205"/>
                <w:sz w:val="20"/>
                <w:szCs w:val="20"/>
              </w:rPr>
            </w:pPr>
            <w:r w:rsidRPr="008537C1">
              <w:rPr>
                <w:color w:val="010205"/>
                <w:sz w:val="20"/>
                <w:szCs w:val="20"/>
              </w:rPr>
              <w:t>1.471</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08D3C787" w14:textId="77777777" w:rsidR="00EB69C3" w:rsidRPr="008537C1" w:rsidRDefault="00EB69C3" w:rsidP="00624BF9">
            <w:pPr>
              <w:spacing w:line="276" w:lineRule="auto"/>
              <w:ind w:left="60" w:right="60"/>
              <w:rPr>
                <w:color w:val="010205"/>
                <w:sz w:val="20"/>
                <w:szCs w:val="20"/>
              </w:rPr>
            </w:pPr>
            <w:r w:rsidRPr="008537C1">
              <w:rPr>
                <w:color w:val="010205"/>
                <w:sz w:val="20"/>
                <w:szCs w:val="20"/>
              </w:rPr>
              <w:t>.411</w:t>
            </w:r>
          </w:p>
        </w:tc>
        <w:tc>
          <w:tcPr>
            <w:tcW w:w="1172" w:type="dxa"/>
            <w:tcBorders>
              <w:top w:val="single" w:sz="8" w:space="0" w:color="AEAEAE"/>
              <w:left w:val="single" w:sz="8" w:space="0" w:color="E0E0E0"/>
              <w:bottom w:val="single" w:sz="8" w:space="0" w:color="AEAEAE"/>
              <w:right w:val="nil"/>
            </w:tcBorders>
            <w:shd w:val="clear" w:color="auto" w:fill="FFFFFF"/>
          </w:tcPr>
          <w:p w14:paraId="3F9A4E20" w14:textId="77777777" w:rsidR="00EB69C3" w:rsidRPr="008537C1" w:rsidRDefault="00EB69C3" w:rsidP="00624BF9">
            <w:pPr>
              <w:spacing w:line="276" w:lineRule="auto"/>
              <w:ind w:left="60" w:right="60"/>
              <w:rPr>
                <w:color w:val="010205"/>
                <w:sz w:val="20"/>
                <w:szCs w:val="20"/>
              </w:rPr>
            </w:pPr>
            <w:r w:rsidRPr="008537C1">
              <w:rPr>
                <w:color w:val="010205"/>
                <w:sz w:val="20"/>
                <w:szCs w:val="20"/>
              </w:rPr>
              <w:t>.156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1DB3F16D" w14:textId="77777777" w:rsidR="00EB69C3" w:rsidRPr="008537C1" w:rsidRDefault="00EB69C3" w:rsidP="00624BF9">
            <w:pPr>
              <w:spacing w:line="276" w:lineRule="auto"/>
              <w:ind w:left="60" w:right="60"/>
              <w:rPr>
                <w:color w:val="010205"/>
                <w:sz w:val="20"/>
                <w:szCs w:val="20"/>
              </w:rPr>
            </w:pPr>
            <w:r w:rsidRPr="008537C1">
              <w:rPr>
                <w:color w:val="010205"/>
                <w:sz w:val="20"/>
                <w:szCs w:val="20"/>
              </w:rPr>
              <w:t>-.482</w:t>
            </w:r>
          </w:p>
        </w:tc>
        <w:tc>
          <w:tcPr>
            <w:tcW w:w="1025" w:type="dxa"/>
            <w:tcBorders>
              <w:top w:val="single" w:sz="8" w:space="0" w:color="AEAEAE"/>
              <w:left w:val="single" w:sz="8" w:space="0" w:color="E0E0E0"/>
              <w:bottom w:val="single" w:sz="8" w:space="0" w:color="AEAEAE"/>
              <w:right w:val="single" w:sz="4" w:space="0" w:color="auto"/>
            </w:tcBorders>
            <w:shd w:val="clear" w:color="auto" w:fill="FFFFFF"/>
          </w:tcPr>
          <w:p w14:paraId="1B41A73C"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.310</w:t>
            </w:r>
          </w:p>
        </w:tc>
      </w:tr>
      <w:tr w:rsidR="00EB69C3" w:rsidRPr="008537C1" w14:paraId="0D34800A" w14:textId="77777777" w:rsidTr="00624BF9">
        <w:trPr>
          <w:trHeight w:val="642"/>
        </w:trPr>
        <w:tc>
          <w:tcPr>
            <w:tcW w:w="2198" w:type="dxa"/>
            <w:tcBorders>
              <w:top w:val="single" w:sz="8" w:space="0" w:color="AEAEAE"/>
              <w:left w:val="single" w:sz="4" w:space="0" w:color="auto"/>
              <w:bottom w:val="single" w:sz="8" w:space="0" w:color="AEAEAE"/>
              <w:right w:val="nil"/>
            </w:tcBorders>
            <w:shd w:val="clear" w:color="auto" w:fill="E0E0E0"/>
          </w:tcPr>
          <w:p w14:paraId="244921C1" w14:textId="1F8C27E2" w:rsidR="00EB69C3" w:rsidRPr="008537C1" w:rsidRDefault="00D97C56" w:rsidP="00624BF9">
            <w:pPr>
              <w:spacing w:line="276" w:lineRule="auto"/>
              <w:ind w:left="60" w:right="60"/>
              <w:rPr>
                <w:color w:val="264A60"/>
                <w:sz w:val="20"/>
                <w:szCs w:val="20"/>
              </w:rPr>
            </w:pPr>
            <w:r w:rsidRPr="008537C1">
              <w:rPr>
                <w:color w:val="264A60"/>
                <w:sz w:val="20"/>
                <w:szCs w:val="20"/>
              </w:rPr>
              <w:t>Top Management support and Effective leadership.</w:t>
            </w:r>
          </w:p>
        </w:tc>
        <w:tc>
          <w:tcPr>
            <w:tcW w:w="1025" w:type="dxa"/>
            <w:tcBorders>
              <w:top w:val="single" w:sz="8" w:space="0" w:color="AEAEAE"/>
              <w:left w:val="nil"/>
              <w:bottom w:val="single" w:sz="8" w:space="0" w:color="AEAEAE"/>
              <w:right w:val="nil"/>
            </w:tcBorders>
            <w:shd w:val="clear" w:color="auto" w:fill="FFFFFF"/>
          </w:tcPr>
          <w:p w14:paraId="24A0C068"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AEAEAE"/>
              <w:left w:val="single" w:sz="8" w:space="0" w:color="E0E0E0"/>
              <w:bottom w:val="single" w:sz="8" w:space="0" w:color="AEAEAE"/>
              <w:right w:val="nil"/>
            </w:tcBorders>
            <w:shd w:val="clear" w:color="auto" w:fill="FFFFFF"/>
          </w:tcPr>
          <w:p w14:paraId="460220B6" w14:textId="77777777" w:rsidR="00EB69C3" w:rsidRPr="008537C1" w:rsidRDefault="00EB69C3" w:rsidP="00624BF9">
            <w:pPr>
              <w:spacing w:line="276" w:lineRule="auto"/>
              <w:ind w:left="60" w:right="60"/>
              <w:rPr>
                <w:color w:val="010205"/>
                <w:sz w:val="20"/>
                <w:szCs w:val="20"/>
              </w:rPr>
            </w:pPr>
            <w:r w:rsidRPr="008537C1">
              <w:rPr>
                <w:color w:val="010205"/>
                <w:sz w:val="20"/>
                <w:szCs w:val="20"/>
              </w:rPr>
              <w:t>2.64</w:t>
            </w:r>
          </w:p>
        </w:tc>
        <w:tc>
          <w:tcPr>
            <w:tcW w:w="1465" w:type="dxa"/>
            <w:tcBorders>
              <w:top w:val="single" w:sz="8" w:space="0" w:color="AEAEAE"/>
              <w:left w:val="single" w:sz="8" w:space="0" w:color="E0E0E0"/>
              <w:bottom w:val="single" w:sz="8" w:space="0" w:color="AEAEAE"/>
              <w:right w:val="nil"/>
            </w:tcBorders>
            <w:shd w:val="clear" w:color="auto" w:fill="FFFFFF"/>
          </w:tcPr>
          <w:p w14:paraId="5AADB22B" w14:textId="77777777" w:rsidR="00EB69C3" w:rsidRPr="008537C1" w:rsidRDefault="00EB69C3" w:rsidP="00624BF9">
            <w:pPr>
              <w:spacing w:line="276" w:lineRule="auto"/>
              <w:ind w:left="60" w:right="60"/>
              <w:rPr>
                <w:color w:val="010205"/>
                <w:sz w:val="20"/>
                <w:szCs w:val="20"/>
              </w:rPr>
            </w:pPr>
            <w:r w:rsidRPr="008537C1">
              <w:rPr>
                <w:color w:val="010205"/>
                <w:sz w:val="20"/>
                <w:szCs w:val="20"/>
              </w:rPr>
              <w:t>1.394</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54990379" w14:textId="77777777" w:rsidR="00EB69C3" w:rsidRPr="008537C1" w:rsidRDefault="00EB69C3" w:rsidP="00624BF9">
            <w:pPr>
              <w:spacing w:line="276" w:lineRule="auto"/>
              <w:ind w:left="60" w:right="60"/>
              <w:rPr>
                <w:color w:val="010205"/>
                <w:sz w:val="20"/>
                <w:szCs w:val="20"/>
              </w:rPr>
            </w:pPr>
            <w:r w:rsidRPr="008537C1">
              <w:rPr>
                <w:color w:val="010205"/>
                <w:sz w:val="20"/>
                <w:szCs w:val="20"/>
              </w:rPr>
              <w:t>.400</w:t>
            </w:r>
          </w:p>
        </w:tc>
        <w:tc>
          <w:tcPr>
            <w:tcW w:w="1172" w:type="dxa"/>
            <w:tcBorders>
              <w:top w:val="single" w:sz="8" w:space="0" w:color="AEAEAE"/>
              <w:left w:val="single" w:sz="8" w:space="0" w:color="E0E0E0"/>
              <w:bottom w:val="single" w:sz="8" w:space="0" w:color="AEAEAE"/>
              <w:right w:val="nil"/>
            </w:tcBorders>
            <w:shd w:val="clear" w:color="auto" w:fill="FFFFFF"/>
          </w:tcPr>
          <w:p w14:paraId="0D27095C" w14:textId="77777777" w:rsidR="00EB69C3" w:rsidRPr="008537C1" w:rsidRDefault="00EB69C3" w:rsidP="00624BF9">
            <w:pPr>
              <w:spacing w:line="276" w:lineRule="auto"/>
              <w:ind w:left="60" w:right="60"/>
              <w:rPr>
                <w:color w:val="010205"/>
                <w:sz w:val="20"/>
                <w:szCs w:val="20"/>
              </w:rPr>
            </w:pPr>
            <w:r w:rsidRPr="008537C1">
              <w:rPr>
                <w:color w:val="010205"/>
                <w:sz w:val="20"/>
                <w:szCs w:val="20"/>
              </w:rPr>
              <w:t>.156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2D9EBE14" w14:textId="77777777" w:rsidR="00EB69C3" w:rsidRPr="008537C1" w:rsidRDefault="00EB69C3" w:rsidP="00624BF9">
            <w:pPr>
              <w:spacing w:line="276" w:lineRule="auto"/>
              <w:ind w:left="60" w:right="60"/>
              <w:rPr>
                <w:color w:val="010205"/>
                <w:sz w:val="20"/>
                <w:szCs w:val="20"/>
              </w:rPr>
            </w:pPr>
            <w:r w:rsidRPr="008537C1">
              <w:rPr>
                <w:color w:val="010205"/>
                <w:sz w:val="20"/>
                <w:szCs w:val="20"/>
              </w:rPr>
              <w:t>-.883</w:t>
            </w:r>
          </w:p>
        </w:tc>
        <w:tc>
          <w:tcPr>
            <w:tcW w:w="1025" w:type="dxa"/>
            <w:tcBorders>
              <w:top w:val="single" w:sz="8" w:space="0" w:color="AEAEAE"/>
              <w:left w:val="single" w:sz="8" w:space="0" w:color="E0E0E0"/>
              <w:bottom w:val="single" w:sz="8" w:space="0" w:color="AEAEAE"/>
              <w:right w:val="single" w:sz="4" w:space="0" w:color="auto"/>
            </w:tcBorders>
            <w:shd w:val="clear" w:color="auto" w:fill="FFFFFF"/>
          </w:tcPr>
          <w:p w14:paraId="3DEECCD3"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.310</w:t>
            </w:r>
          </w:p>
        </w:tc>
      </w:tr>
      <w:tr w:rsidR="00EB69C3" w:rsidRPr="008537C1" w14:paraId="76BF2705" w14:textId="77777777" w:rsidTr="00624BF9">
        <w:trPr>
          <w:trHeight w:val="384"/>
        </w:trPr>
        <w:tc>
          <w:tcPr>
            <w:tcW w:w="2198" w:type="dxa"/>
            <w:tcBorders>
              <w:top w:val="single" w:sz="8" w:space="0" w:color="AEAEAE"/>
              <w:left w:val="single" w:sz="4" w:space="0" w:color="auto"/>
              <w:bottom w:val="single" w:sz="8" w:space="0" w:color="AEAEAE"/>
              <w:right w:val="nil"/>
            </w:tcBorders>
            <w:shd w:val="clear" w:color="auto" w:fill="E0E0E0"/>
          </w:tcPr>
          <w:p w14:paraId="3220BAC1" w14:textId="77777777" w:rsidR="00EB69C3" w:rsidRPr="008537C1" w:rsidRDefault="00EB69C3" w:rsidP="00624BF9">
            <w:pPr>
              <w:spacing w:line="276" w:lineRule="auto"/>
              <w:ind w:left="60" w:right="60"/>
              <w:rPr>
                <w:color w:val="264A60"/>
                <w:sz w:val="20"/>
                <w:szCs w:val="20"/>
              </w:rPr>
            </w:pPr>
            <w:r w:rsidRPr="008537C1">
              <w:rPr>
                <w:color w:val="264A60"/>
                <w:sz w:val="20"/>
                <w:szCs w:val="20"/>
              </w:rPr>
              <w:t xml:space="preserve">'Quality data management'' </w:t>
            </w:r>
          </w:p>
        </w:tc>
        <w:tc>
          <w:tcPr>
            <w:tcW w:w="1025" w:type="dxa"/>
            <w:tcBorders>
              <w:top w:val="single" w:sz="8" w:space="0" w:color="AEAEAE"/>
              <w:left w:val="nil"/>
              <w:bottom w:val="single" w:sz="8" w:space="0" w:color="AEAEAE"/>
              <w:right w:val="nil"/>
            </w:tcBorders>
            <w:shd w:val="clear" w:color="auto" w:fill="FFFFFF"/>
          </w:tcPr>
          <w:p w14:paraId="2CA93DA7"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AEAEAE"/>
              <w:left w:val="single" w:sz="8" w:space="0" w:color="E0E0E0"/>
              <w:bottom w:val="single" w:sz="8" w:space="0" w:color="AEAEAE"/>
              <w:right w:val="nil"/>
            </w:tcBorders>
            <w:shd w:val="clear" w:color="auto" w:fill="FFFFFF"/>
          </w:tcPr>
          <w:p w14:paraId="73AF0AB4" w14:textId="77777777" w:rsidR="00EB69C3" w:rsidRPr="008537C1" w:rsidRDefault="00EB69C3" w:rsidP="00624BF9">
            <w:pPr>
              <w:spacing w:line="276" w:lineRule="auto"/>
              <w:ind w:left="60" w:right="60"/>
              <w:rPr>
                <w:color w:val="010205"/>
                <w:sz w:val="20"/>
                <w:szCs w:val="20"/>
              </w:rPr>
            </w:pPr>
            <w:r w:rsidRPr="008537C1">
              <w:rPr>
                <w:color w:val="010205"/>
                <w:sz w:val="20"/>
                <w:szCs w:val="20"/>
              </w:rPr>
              <w:t>3.03</w:t>
            </w:r>
          </w:p>
        </w:tc>
        <w:tc>
          <w:tcPr>
            <w:tcW w:w="1465" w:type="dxa"/>
            <w:tcBorders>
              <w:top w:val="single" w:sz="8" w:space="0" w:color="AEAEAE"/>
              <w:left w:val="single" w:sz="8" w:space="0" w:color="E0E0E0"/>
              <w:bottom w:val="single" w:sz="8" w:space="0" w:color="AEAEAE"/>
              <w:right w:val="nil"/>
            </w:tcBorders>
            <w:shd w:val="clear" w:color="auto" w:fill="FFFFFF"/>
          </w:tcPr>
          <w:p w14:paraId="1D3A8FD5" w14:textId="77777777" w:rsidR="00EB69C3" w:rsidRPr="008537C1" w:rsidRDefault="00EB69C3" w:rsidP="00624BF9">
            <w:pPr>
              <w:spacing w:line="276" w:lineRule="auto"/>
              <w:ind w:left="60" w:right="60"/>
              <w:rPr>
                <w:color w:val="010205"/>
                <w:sz w:val="20"/>
                <w:szCs w:val="20"/>
              </w:rPr>
            </w:pPr>
            <w:r w:rsidRPr="008537C1">
              <w:rPr>
                <w:color w:val="010205"/>
                <w:sz w:val="20"/>
                <w:szCs w:val="20"/>
              </w:rPr>
              <w:t>1.191</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6AAC9C58" w14:textId="77777777" w:rsidR="00EB69C3" w:rsidRPr="008537C1" w:rsidRDefault="00EB69C3" w:rsidP="00624BF9">
            <w:pPr>
              <w:spacing w:line="276" w:lineRule="auto"/>
              <w:ind w:left="60" w:right="60"/>
              <w:rPr>
                <w:color w:val="010205"/>
                <w:sz w:val="20"/>
                <w:szCs w:val="20"/>
              </w:rPr>
            </w:pPr>
            <w:r w:rsidRPr="008537C1">
              <w:rPr>
                <w:color w:val="010205"/>
                <w:sz w:val="20"/>
                <w:szCs w:val="20"/>
              </w:rPr>
              <w:t>.298</w:t>
            </w:r>
          </w:p>
        </w:tc>
        <w:tc>
          <w:tcPr>
            <w:tcW w:w="1172" w:type="dxa"/>
            <w:tcBorders>
              <w:top w:val="single" w:sz="8" w:space="0" w:color="AEAEAE"/>
              <w:left w:val="single" w:sz="8" w:space="0" w:color="E0E0E0"/>
              <w:bottom w:val="single" w:sz="8" w:space="0" w:color="AEAEAE"/>
              <w:right w:val="nil"/>
            </w:tcBorders>
            <w:shd w:val="clear" w:color="auto" w:fill="FFFFFF"/>
          </w:tcPr>
          <w:p w14:paraId="7AF6BE1F" w14:textId="77777777" w:rsidR="00EB69C3" w:rsidRPr="008537C1" w:rsidRDefault="00EB69C3" w:rsidP="00624BF9">
            <w:pPr>
              <w:spacing w:line="276" w:lineRule="auto"/>
              <w:ind w:left="60" w:right="60"/>
              <w:rPr>
                <w:color w:val="010205"/>
                <w:sz w:val="20"/>
                <w:szCs w:val="20"/>
              </w:rPr>
            </w:pPr>
            <w:r w:rsidRPr="008537C1">
              <w:rPr>
                <w:color w:val="010205"/>
                <w:sz w:val="20"/>
                <w:szCs w:val="20"/>
              </w:rPr>
              <w:t>.156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66E8A984" w14:textId="77777777" w:rsidR="00EB69C3" w:rsidRPr="008537C1" w:rsidRDefault="00EB69C3" w:rsidP="00624BF9">
            <w:pPr>
              <w:spacing w:line="276" w:lineRule="auto"/>
              <w:ind w:left="60" w:right="60"/>
              <w:rPr>
                <w:color w:val="010205"/>
                <w:sz w:val="20"/>
                <w:szCs w:val="20"/>
              </w:rPr>
            </w:pPr>
            <w:r w:rsidRPr="008537C1">
              <w:rPr>
                <w:color w:val="010205"/>
                <w:sz w:val="20"/>
                <w:szCs w:val="20"/>
              </w:rPr>
              <w:t>-.437</w:t>
            </w:r>
          </w:p>
        </w:tc>
        <w:tc>
          <w:tcPr>
            <w:tcW w:w="1025" w:type="dxa"/>
            <w:tcBorders>
              <w:top w:val="single" w:sz="8" w:space="0" w:color="AEAEAE"/>
              <w:left w:val="single" w:sz="8" w:space="0" w:color="E0E0E0"/>
              <w:bottom w:val="single" w:sz="8" w:space="0" w:color="AEAEAE"/>
              <w:right w:val="single" w:sz="4" w:space="0" w:color="auto"/>
            </w:tcBorders>
            <w:shd w:val="clear" w:color="auto" w:fill="FFFFFF"/>
          </w:tcPr>
          <w:p w14:paraId="06BC0958"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.310</w:t>
            </w:r>
          </w:p>
        </w:tc>
      </w:tr>
      <w:tr w:rsidR="00EB69C3" w:rsidRPr="008537C1" w14:paraId="463F1B99" w14:textId="77777777" w:rsidTr="00624BF9">
        <w:trPr>
          <w:trHeight w:val="291"/>
        </w:trPr>
        <w:tc>
          <w:tcPr>
            <w:tcW w:w="2198" w:type="dxa"/>
            <w:tcBorders>
              <w:top w:val="single" w:sz="8" w:space="0" w:color="AEAEAE"/>
              <w:left w:val="single" w:sz="4" w:space="0" w:color="auto"/>
              <w:bottom w:val="single" w:sz="8" w:space="0" w:color="AEAEAE"/>
              <w:right w:val="nil"/>
            </w:tcBorders>
            <w:shd w:val="clear" w:color="auto" w:fill="E0E0E0"/>
          </w:tcPr>
          <w:p w14:paraId="1E48D18C" w14:textId="7AC84092" w:rsidR="00EB69C3" w:rsidRPr="008537C1" w:rsidRDefault="00D97C56" w:rsidP="00624BF9">
            <w:pPr>
              <w:spacing w:line="276" w:lineRule="auto"/>
              <w:ind w:left="60" w:right="60"/>
              <w:rPr>
                <w:color w:val="264A60"/>
                <w:sz w:val="20"/>
                <w:szCs w:val="20"/>
              </w:rPr>
            </w:pPr>
            <w:r w:rsidRPr="008537C1">
              <w:rPr>
                <w:color w:val="264A60"/>
                <w:sz w:val="20"/>
                <w:szCs w:val="20"/>
              </w:rPr>
              <w:t>ERP users efficiency (staff’s skills and training).</w:t>
            </w:r>
          </w:p>
        </w:tc>
        <w:tc>
          <w:tcPr>
            <w:tcW w:w="1025" w:type="dxa"/>
            <w:tcBorders>
              <w:top w:val="single" w:sz="8" w:space="0" w:color="AEAEAE"/>
              <w:left w:val="nil"/>
              <w:bottom w:val="single" w:sz="8" w:space="0" w:color="AEAEAE"/>
              <w:right w:val="nil"/>
            </w:tcBorders>
            <w:shd w:val="clear" w:color="auto" w:fill="FFFFFF"/>
          </w:tcPr>
          <w:p w14:paraId="6A9B9C88"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AEAEAE"/>
              <w:left w:val="single" w:sz="8" w:space="0" w:color="E0E0E0"/>
              <w:bottom w:val="single" w:sz="8" w:space="0" w:color="AEAEAE"/>
              <w:right w:val="nil"/>
            </w:tcBorders>
            <w:shd w:val="clear" w:color="auto" w:fill="FFFFFF"/>
          </w:tcPr>
          <w:p w14:paraId="6ED101D8" w14:textId="77777777" w:rsidR="00EB69C3" w:rsidRPr="008537C1" w:rsidRDefault="00EB69C3" w:rsidP="00624BF9">
            <w:pPr>
              <w:spacing w:line="276" w:lineRule="auto"/>
              <w:ind w:left="60" w:right="60"/>
              <w:rPr>
                <w:color w:val="010205"/>
                <w:sz w:val="20"/>
                <w:szCs w:val="20"/>
              </w:rPr>
            </w:pPr>
            <w:r w:rsidRPr="008537C1">
              <w:rPr>
                <w:color w:val="010205"/>
                <w:sz w:val="20"/>
                <w:szCs w:val="20"/>
              </w:rPr>
              <w:t>3.03</w:t>
            </w:r>
          </w:p>
        </w:tc>
        <w:tc>
          <w:tcPr>
            <w:tcW w:w="1465" w:type="dxa"/>
            <w:tcBorders>
              <w:top w:val="single" w:sz="8" w:space="0" w:color="AEAEAE"/>
              <w:left w:val="single" w:sz="8" w:space="0" w:color="E0E0E0"/>
              <w:bottom w:val="single" w:sz="8" w:space="0" w:color="AEAEAE"/>
              <w:right w:val="nil"/>
            </w:tcBorders>
            <w:shd w:val="clear" w:color="auto" w:fill="FFFFFF"/>
          </w:tcPr>
          <w:p w14:paraId="63409FA5" w14:textId="77777777" w:rsidR="00EB69C3" w:rsidRPr="008537C1" w:rsidRDefault="00EB69C3" w:rsidP="00624BF9">
            <w:pPr>
              <w:spacing w:line="276" w:lineRule="auto"/>
              <w:ind w:left="60" w:right="60"/>
              <w:rPr>
                <w:color w:val="010205"/>
                <w:sz w:val="20"/>
                <w:szCs w:val="20"/>
              </w:rPr>
            </w:pPr>
            <w:r w:rsidRPr="008537C1">
              <w:rPr>
                <w:color w:val="010205"/>
                <w:sz w:val="20"/>
                <w:szCs w:val="20"/>
              </w:rPr>
              <w:t>1.191</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41397799" w14:textId="77777777" w:rsidR="00EB69C3" w:rsidRPr="008537C1" w:rsidRDefault="00EB69C3" w:rsidP="00624BF9">
            <w:pPr>
              <w:spacing w:line="276" w:lineRule="auto"/>
              <w:ind w:left="60" w:right="60"/>
              <w:rPr>
                <w:color w:val="010205"/>
                <w:sz w:val="20"/>
                <w:szCs w:val="20"/>
              </w:rPr>
            </w:pPr>
            <w:r w:rsidRPr="008537C1">
              <w:rPr>
                <w:color w:val="010205"/>
                <w:sz w:val="20"/>
                <w:szCs w:val="20"/>
              </w:rPr>
              <w:t>.298</w:t>
            </w:r>
          </w:p>
        </w:tc>
        <w:tc>
          <w:tcPr>
            <w:tcW w:w="1172" w:type="dxa"/>
            <w:tcBorders>
              <w:top w:val="single" w:sz="8" w:space="0" w:color="AEAEAE"/>
              <w:left w:val="single" w:sz="8" w:space="0" w:color="E0E0E0"/>
              <w:bottom w:val="single" w:sz="8" w:space="0" w:color="AEAEAE"/>
              <w:right w:val="nil"/>
            </w:tcBorders>
            <w:shd w:val="clear" w:color="auto" w:fill="FFFFFF"/>
          </w:tcPr>
          <w:p w14:paraId="54AE0FAF" w14:textId="77777777" w:rsidR="00EB69C3" w:rsidRPr="008537C1" w:rsidRDefault="00EB69C3" w:rsidP="00624BF9">
            <w:pPr>
              <w:spacing w:line="276" w:lineRule="auto"/>
              <w:ind w:left="60" w:right="60"/>
              <w:rPr>
                <w:color w:val="010205"/>
                <w:sz w:val="20"/>
                <w:szCs w:val="20"/>
              </w:rPr>
            </w:pPr>
            <w:r w:rsidRPr="008537C1">
              <w:rPr>
                <w:color w:val="010205"/>
                <w:sz w:val="20"/>
                <w:szCs w:val="20"/>
              </w:rPr>
              <w:t>.156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349C8404" w14:textId="77777777" w:rsidR="00EB69C3" w:rsidRPr="008537C1" w:rsidRDefault="00EB69C3" w:rsidP="00624BF9">
            <w:pPr>
              <w:spacing w:line="276" w:lineRule="auto"/>
              <w:ind w:left="60" w:right="60"/>
              <w:rPr>
                <w:color w:val="010205"/>
                <w:sz w:val="20"/>
                <w:szCs w:val="20"/>
              </w:rPr>
            </w:pPr>
            <w:r w:rsidRPr="008537C1">
              <w:rPr>
                <w:color w:val="010205"/>
                <w:sz w:val="20"/>
                <w:szCs w:val="20"/>
              </w:rPr>
              <w:t>-.437</w:t>
            </w:r>
          </w:p>
        </w:tc>
        <w:tc>
          <w:tcPr>
            <w:tcW w:w="1025" w:type="dxa"/>
            <w:tcBorders>
              <w:top w:val="single" w:sz="8" w:space="0" w:color="AEAEAE"/>
              <w:left w:val="single" w:sz="8" w:space="0" w:color="E0E0E0"/>
              <w:bottom w:val="single" w:sz="8" w:space="0" w:color="AEAEAE"/>
              <w:right w:val="single" w:sz="4" w:space="0" w:color="auto"/>
            </w:tcBorders>
            <w:shd w:val="clear" w:color="auto" w:fill="FFFFFF"/>
          </w:tcPr>
          <w:p w14:paraId="73816651"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.310</w:t>
            </w:r>
          </w:p>
        </w:tc>
      </w:tr>
      <w:tr w:rsidR="00EB69C3" w:rsidRPr="008537C1" w14:paraId="1E0C3A78" w14:textId="77777777" w:rsidTr="00624BF9">
        <w:trPr>
          <w:trHeight w:val="267"/>
        </w:trPr>
        <w:tc>
          <w:tcPr>
            <w:tcW w:w="2198" w:type="dxa"/>
            <w:tcBorders>
              <w:top w:val="single" w:sz="8" w:space="0" w:color="AEAEAE"/>
              <w:left w:val="single" w:sz="4" w:space="0" w:color="auto"/>
              <w:bottom w:val="single" w:sz="8" w:space="0" w:color="AEAEAE"/>
              <w:right w:val="nil"/>
            </w:tcBorders>
            <w:shd w:val="clear" w:color="auto" w:fill="E0E0E0"/>
          </w:tcPr>
          <w:p w14:paraId="7E12A541" w14:textId="77777777" w:rsidR="00EB69C3" w:rsidRPr="008537C1" w:rsidRDefault="00EB69C3" w:rsidP="00624BF9">
            <w:pPr>
              <w:spacing w:line="276" w:lineRule="auto"/>
              <w:ind w:left="60" w:right="60"/>
              <w:rPr>
                <w:color w:val="264A60"/>
                <w:sz w:val="20"/>
                <w:szCs w:val="20"/>
              </w:rPr>
            </w:pPr>
            <w:r w:rsidRPr="008537C1">
              <w:rPr>
                <w:color w:val="264A60"/>
                <w:sz w:val="20"/>
                <w:szCs w:val="20"/>
              </w:rPr>
              <w:t>'Change Management'</w:t>
            </w:r>
          </w:p>
        </w:tc>
        <w:tc>
          <w:tcPr>
            <w:tcW w:w="1025" w:type="dxa"/>
            <w:tcBorders>
              <w:top w:val="single" w:sz="8" w:space="0" w:color="AEAEAE"/>
              <w:left w:val="nil"/>
              <w:bottom w:val="single" w:sz="8" w:space="0" w:color="AEAEAE"/>
              <w:right w:val="nil"/>
            </w:tcBorders>
            <w:shd w:val="clear" w:color="auto" w:fill="FFFFFF"/>
          </w:tcPr>
          <w:p w14:paraId="2C5AA54D"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AEAEAE"/>
              <w:left w:val="single" w:sz="8" w:space="0" w:color="E0E0E0"/>
              <w:bottom w:val="single" w:sz="8" w:space="0" w:color="AEAEAE"/>
              <w:right w:val="nil"/>
            </w:tcBorders>
            <w:shd w:val="clear" w:color="auto" w:fill="FFFFFF"/>
          </w:tcPr>
          <w:p w14:paraId="2C844A06" w14:textId="77777777" w:rsidR="00EB69C3" w:rsidRPr="008537C1" w:rsidRDefault="00EB69C3" w:rsidP="00624BF9">
            <w:pPr>
              <w:spacing w:line="276" w:lineRule="auto"/>
              <w:ind w:left="60" w:right="60"/>
              <w:rPr>
                <w:color w:val="010205"/>
                <w:sz w:val="20"/>
                <w:szCs w:val="20"/>
              </w:rPr>
            </w:pPr>
            <w:r w:rsidRPr="008537C1">
              <w:rPr>
                <w:color w:val="010205"/>
                <w:sz w:val="20"/>
                <w:szCs w:val="20"/>
              </w:rPr>
              <w:t>3.05</w:t>
            </w:r>
          </w:p>
        </w:tc>
        <w:tc>
          <w:tcPr>
            <w:tcW w:w="1465" w:type="dxa"/>
            <w:tcBorders>
              <w:top w:val="single" w:sz="8" w:space="0" w:color="AEAEAE"/>
              <w:left w:val="single" w:sz="8" w:space="0" w:color="E0E0E0"/>
              <w:bottom w:val="single" w:sz="8" w:space="0" w:color="AEAEAE"/>
              <w:right w:val="nil"/>
            </w:tcBorders>
            <w:shd w:val="clear" w:color="auto" w:fill="FFFFFF"/>
          </w:tcPr>
          <w:p w14:paraId="6A1893DB" w14:textId="77777777" w:rsidR="00EB69C3" w:rsidRPr="008537C1" w:rsidRDefault="00EB69C3" w:rsidP="00624BF9">
            <w:pPr>
              <w:spacing w:line="276" w:lineRule="auto"/>
              <w:ind w:left="60" w:right="60"/>
              <w:rPr>
                <w:color w:val="010205"/>
                <w:sz w:val="20"/>
                <w:szCs w:val="20"/>
              </w:rPr>
            </w:pPr>
            <w:r w:rsidRPr="008537C1">
              <w:rPr>
                <w:color w:val="010205"/>
                <w:sz w:val="20"/>
                <w:szCs w:val="20"/>
              </w:rPr>
              <w:t>1.196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4BED23EE"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.312</w:t>
            </w:r>
          </w:p>
        </w:tc>
        <w:tc>
          <w:tcPr>
            <w:tcW w:w="1172" w:type="dxa"/>
            <w:tcBorders>
              <w:top w:val="single" w:sz="8" w:space="0" w:color="AEAEAE"/>
              <w:left w:val="single" w:sz="8" w:space="0" w:color="E0E0E0"/>
              <w:bottom w:val="single" w:sz="8" w:space="0" w:color="AEAEAE"/>
              <w:right w:val="nil"/>
            </w:tcBorders>
            <w:shd w:val="clear" w:color="auto" w:fill="FFFFFF"/>
          </w:tcPr>
          <w:p w14:paraId="63884676" w14:textId="77777777" w:rsidR="00EB69C3" w:rsidRPr="008537C1" w:rsidRDefault="00EB69C3" w:rsidP="00624BF9">
            <w:pPr>
              <w:spacing w:line="276" w:lineRule="auto"/>
              <w:ind w:left="60" w:right="60"/>
              <w:rPr>
                <w:color w:val="010205"/>
                <w:sz w:val="20"/>
                <w:szCs w:val="20"/>
              </w:rPr>
            </w:pPr>
            <w:r w:rsidRPr="008537C1">
              <w:rPr>
                <w:color w:val="010205"/>
                <w:sz w:val="20"/>
                <w:szCs w:val="20"/>
              </w:rPr>
              <w:t>.156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7E04175F" w14:textId="77777777" w:rsidR="00EB69C3" w:rsidRPr="008537C1" w:rsidRDefault="00EB69C3" w:rsidP="00624BF9">
            <w:pPr>
              <w:spacing w:line="276" w:lineRule="auto"/>
              <w:ind w:left="60" w:right="60"/>
              <w:rPr>
                <w:color w:val="010205"/>
                <w:sz w:val="20"/>
                <w:szCs w:val="20"/>
              </w:rPr>
            </w:pPr>
            <w:r w:rsidRPr="008537C1">
              <w:rPr>
                <w:color w:val="010205"/>
                <w:sz w:val="20"/>
                <w:szCs w:val="20"/>
              </w:rPr>
              <w:t>-.500</w:t>
            </w:r>
          </w:p>
        </w:tc>
        <w:tc>
          <w:tcPr>
            <w:tcW w:w="1025" w:type="dxa"/>
            <w:tcBorders>
              <w:top w:val="single" w:sz="8" w:space="0" w:color="AEAEAE"/>
              <w:left w:val="single" w:sz="8" w:space="0" w:color="E0E0E0"/>
              <w:bottom w:val="single" w:sz="8" w:space="0" w:color="AEAEAE"/>
              <w:right w:val="single" w:sz="4" w:space="0" w:color="auto"/>
            </w:tcBorders>
            <w:shd w:val="clear" w:color="auto" w:fill="FFFFFF"/>
          </w:tcPr>
          <w:p w14:paraId="7E019709"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.310</w:t>
            </w:r>
          </w:p>
        </w:tc>
      </w:tr>
      <w:tr w:rsidR="00EB69C3" w:rsidRPr="008537C1" w14:paraId="733E7775" w14:textId="77777777" w:rsidTr="00624BF9">
        <w:trPr>
          <w:trHeight w:val="398"/>
        </w:trPr>
        <w:tc>
          <w:tcPr>
            <w:tcW w:w="2198" w:type="dxa"/>
            <w:tcBorders>
              <w:top w:val="single" w:sz="8" w:space="0" w:color="AEAEAE"/>
              <w:left w:val="single" w:sz="4" w:space="0" w:color="auto"/>
              <w:bottom w:val="single" w:sz="8" w:space="0" w:color="AEAEAE"/>
              <w:right w:val="nil"/>
            </w:tcBorders>
            <w:shd w:val="clear" w:color="auto" w:fill="E0E0E0"/>
          </w:tcPr>
          <w:p w14:paraId="562BCD5B" w14:textId="77777777" w:rsidR="00EB69C3" w:rsidRPr="008537C1" w:rsidRDefault="00EB69C3" w:rsidP="00624BF9">
            <w:pPr>
              <w:spacing w:line="276" w:lineRule="auto"/>
              <w:ind w:left="60" w:right="60"/>
              <w:rPr>
                <w:color w:val="264A60"/>
                <w:sz w:val="20"/>
                <w:szCs w:val="20"/>
              </w:rPr>
            </w:pPr>
            <w:r w:rsidRPr="008537C1">
              <w:rPr>
                <w:color w:val="264A60"/>
                <w:sz w:val="20"/>
                <w:szCs w:val="20"/>
              </w:rPr>
              <w:t>'Fit between ERP and business'</w:t>
            </w:r>
          </w:p>
        </w:tc>
        <w:tc>
          <w:tcPr>
            <w:tcW w:w="1025" w:type="dxa"/>
            <w:tcBorders>
              <w:top w:val="single" w:sz="8" w:space="0" w:color="AEAEAE"/>
              <w:left w:val="nil"/>
              <w:bottom w:val="single" w:sz="8" w:space="0" w:color="AEAEAE"/>
              <w:right w:val="nil"/>
            </w:tcBorders>
            <w:shd w:val="clear" w:color="auto" w:fill="FFFFFF"/>
          </w:tcPr>
          <w:p w14:paraId="69720C00"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AEAEAE"/>
              <w:left w:val="single" w:sz="8" w:space="0" w:color="E0E0E0"/>
              <w:bottom w:val="single" w:sz="8" w:space="0" w:color="AEAEAE"/>
              <w:right w:val="nil"/>
            </w:tcBorders>
            <w:shd w:val="clear" w:color="auto" w:fill="FFFFFF"/>
          </w:tcPr>
          <w:p w14:paraId="57434413" w14:textId="77777777" w:rsidR="00EB69C3" w:rsidRPr="008537C1" w:rsidRDefault="00EB69C3" w:rsidP="00624BF9">
            <w:pPr>
              <w:spacing w:line="276" w:lineRule="auto"/>
              <w:ind w:left="60" w:right="60"/>
              <w:rPr>
                <w:color w:val="010205"/>
                <w:sz w:val="20"/>
                <w:szCs w:val="20"/>
              </w:rPr>
            </w:pPr>
            <w:r w:rsidRPr="008537C1">
              <w:rPr>
                <w:color w:val="010205"/>
                <w:sz w:val="20"/>
                <w:szCs w:val="20"/>
              </w:rPr>
              <w:t>3.09</w:t>
            </w:r>
          </w:p>
        </w:tc>
        <w:tc>
          <w:tcPr>
            <w:tcW w:w="1465" w:type="dxa"/>
            <w:tcBorders>
              <w:top w:val="single" w:sz="8" w:space="0" w:color="AEAEAE"/>
              <w:left w:val="single" w:sz="8" w:space="0" w:color="E0E0E0"/>
              <w:bottom w:val="single" w:sz="8" w:space="0" w:color="AEAEAE"/>
              <w:right w:val="nil"/>
            </w:tcBorders>
            <w:shd w:val="clear" w:color="auto" w:fill="FFFFFF"/>
          </w:tcPr>
          <w:p w14:paraId="4A977234" w14:textId="77777777" w:rsidR="00EB69C3" w:rsidRPr="008537C1" w:rsidRDefault="00EB69C3" w:rsidP="00624BF9">
            <w:pPr>
              <w:spacing w:line="276" w:lineRule="auto"/>
              <w:ind w:left="60" w:right="60"/>
              <w:rPr>
                <w:color w:val="010205"/>
                <w:sz w:val="20"/>
                <w:szCs w:val="20"/>
              </w:rPr>
            </w:pPr>
            <w:r w:rsidRPr="008537C1">
              <w:rPr>
                <w:color w:val="010205"/>
                <w:sz w:val="20"/>
                <w:szCs w:val="20"/>
              </w:rPr>
              <w:t>1.280</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2F0524E9" w14:textId="77777777" w:rsidR="00EB69C3" w:rsidRPr="008537C1" w:rsidRDefault="00EB69C3" w:rsidP="00624BF9">
            <w:pPr>
              <w:spacing w:line="276" w:lineRule="auto"/>
              <w:ind w:left="60" w:right="60"/>
              <w:rPr>
                <w:color w:val="010205"/>
                <w:sz w:val="20"/>
                <w:szCs w:val="20"/>
              </w:rPr>
            </w:pPr>
            <w:r w:rsidRPr="008537C1">
              <w:rPr>
                <w:color w:val="010205"/>
                <w:sz w:val="20"/>
                <w:szCs w:val="20"/>
              </w:rPr>
              <w:t>.198</w:t>
            </w:r>
          </w:p>
        </w:tc>
        <w:tc>
          <w:tcPr>
            <w:tcW w:w="1172" w:type="dxa"/>
            <w:tcBorders>
              <w:top w:val="single" w:sz="8" w:space="0" w:color="AEAEAE"/>
              <w:left w:val="single" w:sz="8" w:space="0" w:color="E0E0E0"/>
              <w:bottom w:val="single" w:sz="8" w:space="0" w:color="AEAEAE"/>
              <w:right w:val="nil"/>
            </w:tcBorders>
            <w:shd w:val="clear" w:color="auto" w:fill="FFFFFF"/>
          </w:tcPr>
          <w:p w14:paraId="7365C752" w14:textId="77777777" w:rsidR="00EB69C3" w:rsidRPr="008537C1" w:rsidRDefault="00EB69C3" w:rsidP="00624BF9">
            <w:pPr>
              <w:spacing w:line="276" w:lineRule="auto"/>
              <w:ind w:left="60" w:right="60"/>
              <w:rPr>
                <w:color w:val="010205"/>
                <w:sz w:val="20"/>
                <w:szCs w:val="20"/>
              </w:rPr>
            </w:pPr>
            <w:r w:rsidRPr="008537C1">
              <w:rPr>
                <w:color w:val="010205"/>
                <w:sz w:val="20"/>
                <w:szCs w:val="20"/>
              </w:rPr>
              <w:t>.156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229C9C56" w14:textId="77777777" w:rsidR="00EB69C3" w:rsidRPr="008537C1" w:rsidRDefault="00EB69C3" w:rsidP="00624BF9">
            <w:pPr>
              <w:spacing w:line="276" w:lineRule="auto"/>
              <w:ind w:left="60" w:right="60"/>
              <w:rPr>
                <w:color w:val="010205"/>
                <w:sz w:val="20"/>
                <w:szCs w:val="20"/>
              </w:rPr>
            </w:pPr>
            <w:r w:rsidRPr="008537C1">
              <w:rPr>
                <w:color w:val="010205"/>
                <w:sz w:val="20"/>
                <w:szCs w:val="20"/>
              </w:rPr>
              <w:t>-.817</w:t>
            </w:r>
          </w:p>
        </w:tc>
        <w:tc>
          <w:tcPr>
            <w:tcW w:w="1025" w:type="dxa"/>
            <w:tcBorders>
              <w:top w:val="single" w:sz="8" w:space="0" w:color="AEAEAE"/>
              <w:left w:val="single" w:sz="8" w:space="0" w:color="E0E0E0"/>
              <w:bottom w:val="single" w:sz="8" w:space="0" w:color="AEAEAE"/>
              <w:right w:val="single" w:sz="4" w:space="0" w:color="auto"/>
            </w:tcBorders>
            <w:shd w:val="clear" w:color="auto" w:fill="FFFFFF"/>
          </w:tcPr>
          <w:p w14:paraId="6D265958"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.310</w:t>
            </w:r>
          </w:p>
        </w:tc>
      </w:tr>
      <w:tr w:rsidR="00EB69C3" w:rsidRPr="008537C1" w14:paraId="218BFD16" w14:textId="77777777" w:rsidTr="00624BF9">
        <w:trPr>
          <w:trHeight w:val="490"/>
        </w:trPr>
        <w:tc>
          <w:tcPr>
            <w:tcW w:w="2198" w:type="dxa"/>
            <w:tcBorders>
              <w:top w:val="single" w:sz="8" w:space="0" w:color="AEAEAE"/>
              <w:left w:val="single" w:sz="4" w:space="0" w:color="auto"/>
              <w:bottom w:val="single" w:sz="8" w:space="0" w:color="AEAEAE"/>
              <w:right w:val="nil"/>
            </w:tcBorders>
            <w:shd w:val="clear" w:color="auto" w:fill="E0E0E0"/>
          </w:tcPr>
          <w:p w14:paraId="3E79B253" w14:textId="77777777" w:rsidR="00EB69C3" w:rsidRPr="008537C1" w:rsidRDefault="00EB69C3" w:rsidP="00624BF9">
            <w:pPr>
              <w:spacing w:line="276" w:lineRule="auto"/>
              <w:ind w:left="60" w:right="60"/>
              <w:rPr>
                <w:color w:val="264A60"/>
                <w:sz w:val="20"/>
                <w:szCs w:val="20"/>
              </w:rPr>
            </w:pPr>
            <w:r w:rsidRPr="008537C1">
              <w:rPr>
                <w:color w:val="264A60"/>
                <w:sz w:val="20"/>
                <w:szCs w:val="20"/>
              </w:rPr>
              <w:t>'Vendor Partnership and continuous support'</w:t>
            </w:r>
          </w:p>
        </w:tc>
        <w:tc>
          <w:tcPr>
            <w:tcW w:w="1025" w:type="dxa"/>
            <w:tcBorders>
              <w:top w:val="single" w:sz="8" w:space="0" w:color="AEAEAE"/>
              <w:left w:val="nil"/>
              <w:bottom w:val="single" w:sz="8" w:space="0" w:color="AEAEAE"/>
              <w:right w:val="nil"/>
            </w:tcBorders>
            <w:shd w:val="clear" w:color="auto" w:fill="FFFFFF"/>
          </w:tcPr>
          <w:p w14:paraId="5DBAE681"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AEAEAE"/>
              <w:left w:val="single" w:sz="8" w:space="0" w:color="E0E0E0"/>
              <w:bottom w:val="single" w:sz="8" w:space="0" w:color="AEAEAE"/>
              <w:right w:val="nil"/>
            </w:tcBorders>
            <w:shd w:val="clear" w:color="auto" w:fill="FFFFFF"/>
          </w:tcPr>
          <w:p w14:paraId="6629C039"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3.13</w:t>
            </w:r>
          </w:p>
        </w:tc>
        <w:tc>
          <w:tcPr>
            <w:tcW w:w="1465" w:type="dxa"/>
            <w:tcBorders>
              <w:top w:val="single" w:sz="8" w:space="0" w:color="AEAEAE"/>
              <w:left w:val="single" w:sz="8" w:space="0" w:color="E0E0E0"/>
              <w:bottom w:val="single" w:sz="8" w:space="0" w:color="AEAEAE"/>
              <w:right w:val="nil"/>
            </w:tcBorders>
            <w:shd w:val="clear" w:color="auto" w:fill="FFFFFF"/>
          </w:tcPr>
          <w:p w14:paraId="6AC030FB" w14:textId="77777777" w:rsidR="00EB69C3" w:rsidRPr="008537C1" w:rsidRDefault="00EB69C3" w:rsidP="00624BF9">
            <w:pPr>
              <w:spacing w:line="276" w:lineRule="auto"/>
              <w:ind w:left="60" w:right="60"/>
              <w:rPr>
                <w:color w:val="010205"/>
                <w:sz w:val="20"/>
                <w:szCs w:val="20"/>
              </w:rPr>
            </w:pPr>
            <w:r w:rsidRPr="008537C1">
              <w:rPr>
                <w:color w:val="010205"/>
                <w:sz w:val="20"/>
                <w:szCs w:val="20"/>
              </w:rPr>
              <w:t>1.272</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6A240B10" w14:textId="77777777" w:rsidR="00EB69C3" w:rsidRPr="008537C1" w:rsidRDefault="00EB69C3" w:rsidP="00624BF9">
            <w:pPr>
              <w:spacing w:line="276" w:lineRule="auto"/>
              <w:ind w:left="60" w:right="60"/>
              <w:rPr>
                <w:color w:val="010205"/>
                <w:sz w:val="20"/>
                <w:szCs w:val="20"/>
              </w:rPr>
            </w:pPr>
            <w:r w:rsidRPr="008537C1">
              <w:rPr>
                <w:color w:val="010205"/>
                <w:sz w:val="20"/>
                <w:szCs w:val="20"/>
              </w:rPr>
              <w:t>.219</w:t>
            </w:r>
          </w:p>
        </w:tc>
        <w:tc>
          <w:tcPr>
            <w:tcW w:w="1172" w:type="dxa"/>
            <w:tcBorders>
              <w:top w:val="single" w:sz="8" w:space="0" w:color="AEAEAE"/>
              <w:left w:val="single" w:sz="8" w:space="0" w:color="E0E0E0"/>
              <w:bottom w:val="single" w:sz="8" w:space="0" w:color="AEAEAE"/>
              <w:right w:val="nil"/>
            </w:tcBorders>
            <w:shd w:val="clear" w:color="auto" w:fill="FFFFFF"/>
          </w:tcPr>
          <w:p w14:paraId="03C944A6" w14:textId="77777777" w:rsidR="00EB69C3" w:rsidRPr="008537C1" w:rsidRDefault="00EB69C3" w:rsidP="00624BF9">
            <w:pPr>
              <w:spacing w:line="276" w:lineRule="auto"/>
              <w:ind w:left="60" w:right="60"/>
              <w:rPr>
                <w:color w:val="010205"/>
                <w:sz w:val="20"/>
                <w:szCs w:val="20"/>
              </w:rPr>
            </w:pPr>
            <w:r w:rsidRPr="008537C1">
              <w:rPr>
                <w:color w:val="010205"/>
                <w:sz w:val="20"/>
                <w:szCs w:val="20"/>
              </w:rPr>
              <w:t>.156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5B5B53FE" w14:textId="77777777" w:rsidR="00EB69C3" w:rsidRPr="008537C1" w:rsidRDefault="00EB69C3" w:rsidP="00624BF9">
            <w:pPr>
              <w:spacing w:line="276" w:lineRule="auto"/>
              <w:ind w:left="60" w:right="60"/>
              <w:rPr>
                <w:color w:val="010205"/>
                <w:sz w:val="20"/>
                <w:szCs w:val="20"/>
              </w:rPr>
            </w:pPr>
            <w:r w:rsidRPr="008537C1">
              <w:rPr>
                <w:color w:val="010205"/>
                <w:sz w:val="20"/>
                <w:szCs w:val="20"/>
              </w:rPr>
              <w:t>-.845</w:t>
            </w:r>
          </w:p>
        </w:tc>
        <w:tc>
          <w:tcPr>
            <w:tcW w:w="1025" w:type="dxa"/>
            <w:tcBorders>
              <w:top w:val="single" w:sz="8" w:space="0" w:color="AEAEAE"/>
              <w:left w:val="single" w:sz="8" w:space="0" w:color="E0E0E0"/>
              <w:bottom w:val="single" w:sz="8" w:space="0" w:color="AEAEAE"/>
              <w:right w:val="single" w:sz="4" w:space="0" w:color="auto"/>
            </w:tcBorders>
            <w:shd w:val="clear" w:color="auto" w:fill="FFFFFF"/>
          </w:tcPr>
          <w:p w14:paraId="59B2203F"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.310</w:t>
            </w:r>
          </w:p>
        </w:tc>
      </w:tr>
      <w:tr w:rsidR="00EB69C3" w:rsidRPr="008537C1" w14:paraId="7FA711F8" w14:textId="77777777" w:rsidTr="00624BF9">
        <w:trPr>
          <w:trHeight w:val="50"/>
        </w:trPr>
        <w:tc>
          <w:tcPr>
            <w:tcW w:w="2198" w:type="dxa"/>
            <w:tcBorders>
              <w:top w:val="single" w:sz="8" w:space="0" w:color="AEAEAE"/>
              <w:left w:val="single" w:sz="4" w:space="0" w:color="auto"/>
              <w:bottom w:val="single" w:sz="8" w:space="0" w:color="AEAEAE"/>
              <w:right w:val="nil"/>
            </w:tcBorders>
            <w:shd w:val="clear" w:color="auto" w:fill="E0E0E0"/>
          </w:tcPr>
          <w:p w14:paraId="1278F38F" w14:textId="1F6FC587" w:rsidR="00EB69C3" w:rsidRPr="008537C1" w:rsidRDefault="00D97C56" w:rsidP="00624BF9">
            <w:pPr>
              <w:spacing w:line="276" w:lineRule="auto"/>
              <w:ind w:left="60" w:right="60"/>
              <w:rPr>
                <w:color w:val="264A60"/>
                <w:sz w:val="20"/>
                <w:szCs w:val="20"/>
              </w:rPr>
            </w:pPr>
            <w:r w:rsidRPr="008537C1">
              <w:rPr>
                <w:color w:val="264A60"/>
                <w:sz w:val="20"/>
                <w:szCs w:val="20"/>
              </w:rPr>
              <w:t>Ease of use and ERP User-Satisfaction</w:t>
            </w:r>
          </w:p>
        </w:tc>
        <w:tc>
          <w:tcPr>
            <w:tcW w:w="1025" w:type="dxa"/>
            <w:tcBorders>
              <w:top w:val="single" w:sz="8" w:space="0" w:color="AEAEAE"/>
              <w:left w:val="nil"/>
              <w:bottom w:val="single" w:sz="8" w:space="0" w:color="AEAEAE"/>
              <w:right w:val="nil"/>
            </w:tcBorders>
            <w:shd w:val="clear" w:color="auto" w:fill="FFFFFF"/>
          </w:tcPr>
          <w:p w14:paraId="45248220"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AEAEAE"/>
              <w:left w:val="single" w:sz="8" w:space="0" w:color="E0E0E0"/>
              <w:bottom w:val="single" w:sz="8" w:space="0" w:color="AEAEAE"/>
              <w:right w:val="nil"/>
            </w:tcBorders>
            <w:shd w:val="clear" w:color="auto" w:fill="FFFFFF"/>
          </w:tcPr>
          <w:p w14:paraId="24A0E2EA"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3.14</w:t>
            </w:r>
          </w:p>
        </w:tc>
        <w:tc>
          <w:tcPr>
            <w:tcW w:w="1465" w:type="dxa"/>
            <w:tcBorders>
              <w:top w:val="single" w:sz="8" w:space="0" w:color="AEAEAE"/>
              <w:left w:val="single" w:sz="8" w:space="0" w:color="E0E0E0"/>
              <w:bottom w:val="single" w:sz="8" w:space="0" w:color="AEAEAE"/>
              <w:right w:val="nil"/>
            </w:tcBorders>
            <w:shd w:val="clear" w:color="auto" w:fill="FFFFFF"/>
          </w:tcPr>
          <w:p w14:paraId="4B2DE3F4" w14:textId="77777777" w:rsidR="00EB69C3" w:rsidRPr="008537C1" w:rsidRDefault="00EB69C3" w:rsidP="00624BF9">
            <w:pPr>
              <w:spacing w:line="276" w:lineRule="auto"/>
              <w:ind w:left="60" w:right="60"/>
              <w:rPr>
                <w:color w:val="010205"/>
                <w:sz w:val="20"/>
                <w:szCs w:val="20"/>
              </w:rPr>
            </w:pPr>
            <w:r w:rsidRPr="008537C1">
              <w:rPr>
                <w:color w:val="010205"/>
                <w:sz w:val="20"/>
                <w:szCs w:val="20"/>
              </w:rPr>
              <w:t>1.330</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3A8EE347" w14:textId="77777777" w:rsidR="00EB69C3" w:rsidRPr="008537C1" w:rsidRDefault="00EB69C3" w:rsidP="00624BF9">
            <w:pPr>
              <w:spacing w:line="276" w:lineRule="auto"/>
              <w:ind w:left="60" w:right="60"/>
              <w:rPr>
                <w:color w:val="010205"/>
                <w:sz w:val="20"/>
                <w:szCs w:val="20"/>
              </w:rPr>
            </w:pPr>
            <w:r w:rsidRPr="008537C1">
              <w:rPr>
                <w:color w:val="010205"/>
                <w:sz w:val="20"/>
                <w:szCs w:val="20"/>
              </w:rPr>
              <w:t>.126</w:t>
            </w:r>
          </w:p>
        </w:tc>
        <w:tc>
          <w:tcPr>
            <w:tcW w:w="1172" w:type="dxa"/>
            <w:tcBorders>
              <w:top w:val="single" w:sz="8" w:space="0" w:color="AEAEAE"/>
              <w:left w:val="single" w:sz="8" w:space="0" w:color="E0E0E0"/>
              <w:bottom w:val="single" w:sz="8" w:space="0" w:color="AEAEAE"/>
              <w:right w:val="nil"/>
            </w:tcBorders>
            <w:shd w:val="clear" w:color="auto" w:fill="FFFFFF"/>
          </w:tcPr>
          <w:p w14:paraId="16B1FA41" w14:textId="77777777" w:rsidR="00EB69C3" w:rsidRPr="008537C1" w:rsidRDefault="00EB69C3" w:rsidP="00624BF9">
            <w:pPr>
              <w:spacing w:line="276" w:lineRule="auto"/>
              <w:ind w:left="60" w:right="60"/>
              <w:rPr>
                <w:color w:val="010205"/>
                <w:sz w:val="20"/>
                <w:szCs w:val="20"/>
              </w:rPr>
            </w:pPr>
            <w:r w:rsidRPr="008537C1">
              <w:rPr>
                <w:color w:val="010205"/>
                <w:sz w:val="20"/>
                <w:szCs w:val="20"/>
              </w:rPr>
              <w:t>.156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44DA52D3" w14:textId="77777777" w:rsidR="00EB69C3" w:rsidRPr="008537C1" w:rsidRDefault="00EB69C3" w:rsidP="00624BF9">
            <w:pPr>
              <w:spacing w:line="276" w:lineRule="auto"/>
              <w:ind w:left="60" w:right="60"/>
              <w:rPr>
                <w:color w:val="010205"/>
                <w:sz w:val="20"/>
                <w:szCs w:val="20"/>
              </w:rPr>
            </w:pPr>
            <w:r w:rsidRPr="008537C1">
              <w:rPr>
                <w:color w:val="010205"/>
                <w:sz w:val="20"/>
                <w:szCs w:val="20"/>
              </w:rPr>
              <w:t>-.978</w:t>
            </w:r>
          </w:p>
        </w:tc>
        <w:tc>
          <w:tcPr>
            <w:tcW w:w="1025" w:type="dxa"/>
            <w:tcBorders>
              <w:top w:val="single" w:sz="8" w:space="0" w:color="AEAEAE"/>
              <w:left w:val="single" w:sz="8" w:space="0" w:color="E0E0E0"/>
              <w:bottom w:val="single" w:sz="8" w:space="0" w:color="AEAEAE"/>
              <w:right w:val="single" w:sz="4" w:space="0" w:color="auto"/>
            </w:tcBorders>
            <w:shd w:val="clear" w:color="auto" w:fill="FFFFFF"/>
          </w:tcPr>
          <w:p w14:paraId="06A83FDF"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.310</w:t>
            </w:r>
          </w:p>
        </w:tc>
      </w:tr>
      <w:tr w:rsidR="00EB69C3" w:rsidRPr="008537C1" w14:paraId="15AE5926" w14:textId="77777777" w:rsidTr="00624BF9">
        <w:trPr>
          <w:trHeight w:val="50"/>
        </w:trPr>
        <w:tc>
          <w:tcPr>
            <w:tcW w:w="2198" w:type="dxa"/>
            <w:tcBorders>
              <w:top w:val="single" w:sz="8" w:space="0" w:color="AEAEAE"/>
              <w:left w:val="single" w:sz="4" w:space="0" w:color="auto"/>
              <w:bottom w:val="single" w:sz="8" w:space="0" w:color="AEAEAE"/>
              <w:right w:val="nil"/>
            </w:tcBorders>
            <w:shd w:val="clear" w:color="auto" w:fill="E0E0E0"/>
          </w:tcPr>
          <w:p w14:paraId="47694DA1" w14:textId="77777777" w:rsidR="00EB69C3" w:rsidRPr="008537C1" w:rsidRDefault="00EB69C3" w:rsidP="00624BF9">
            <w:pPr>
              <w:spacing w:line="276" w:lineRule="auto"/>
              <w:ind w:left="60" w:right="60"/>
              <w:rPr>
                <w:color w:val="264A60"/>
                <w:sz w:val="20"/>
                <w:szCs w:val="20"/>
              </w:rPr>
            </w:pPr>
            <w:r w:rsidRPr="008537C1">
              <w:rPr>
                <w:color w:val="264A60"/>
                <w:sz w:val="20"/>
                <w:szCs w:val="20"/>
              </w:rPr>
              <w:t>'Cultural change readiness'</w:t>
            </w:r>
          </w:p>
        </w:tc>
        <w:tc>
          <w:tcPr>
            <w:tcW w:w="1025" w:type="dxa"/>
            <w:tcBorders>
              <w:top w:val="single" w:sz="8" w:space="0" w:color="AEAEAE"/>
              <w:left w:val="nil"/>
              <w:bottom w:val="single" w:sz="8" w:space="0" w:color="AEAEAE"/>
              <w:right w:val="nil"/>
            </w:tcBorders>
            <w:shd w:val="clear" w:color="auto" w:fill="FFFFFF"/>
          </w:tcPr>
          <w:p w14:paraId="2DD4011E"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AEAEAE"/>
              <w:left w:val="single" w:sz="8" w:space="0" w:color="E0E0E0"/>
              <w:bottom w:val="single" w:sz="8" w:space="0" w:color="AEAEAE"/>
              <w:right w:val="nil"/>
            </w:tcBorders>
            <w:shd w:val="clear" w:color="auto" w:fill="FFFFFF"/>
          </w:tcPr>
          <w:p w14:paraId="393B9764" w14:textId="77777777" w:rsidR="00EB69C3" w:rsidRPr="008537C1" w:rsidRDefault="00EB69C3" w:rsidP="00624BF9">
            <w:pPr>
              <w:spacing w:line="276" w:lineRule="auto"/>
              <w:ind w:left="60" w:right="60"/>
              <w:rPr>
                <w:color w:val="010205"/>
                <w:sz w:val="20"/>
                <w:szCs w:val="20"/>
              </w:rPr>
            </w:pPr>
            <w:r w:rsidRPr="008537C1">
              <w:rPr>
                <w:color w:val="010205"/>
                <w:sz w:val="20"/>
                <w:szCs w:val="20"/>
              </w:rPr>
              <w:t>3.28</w:t>
            </w:r>
          </w:p>
        </w:tc>
        <w:tc>
          <w:tcPr>
            <w:tcW w:w="1465" w:type="dxa"/>
            <w:tcBorders>
              <w:top w:val="single" w:sz="8" w:space="0" w:color="AEAEAE"/>
              <w:left w:val="single" w:sz="8" w:space="0" w:color="E0E0E0"/>
              <w:bottom w:val="single" w:sz="8" w:space="0" w:color="AEAEAE"/>
              <w:right w:val="nil"/>
            </w:tcBorders>
            <w:shd w:val="clear" w:color="auto" w:fill="FFFFFF"/>
          </w:tcPr>
          <w:p w14:paraId="3E2BB9B6" w14:textId="77777777" w:rsidR="00EB69C3" w:rsidRPr="008537C1" w:rsidRDefault="00EB69C3" w:rsidP="00624BF9">
            <w:pPr>
              <w:spacing w:line="276" w:lineRule="auto"/>
              <w:ind w:left="60" w:right="60"/>
              <w:rPr>
                <w:color w:val="010205"/>
                <w:sz w:val="20"/>
                <w:szCs w:val="20"/>
              </w:rPr>
            </w:pPr>
            <w:r w:rsidRPr="008537C1">
              <w:rPr>
                <w:color w:val="010205"/>
                <w:sz w:val="20"/>
                <w:szCs w:val="20"/>
              </w:rPr>
              <w:t>1.149</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2E80418D" w14:textId="77777777" w:rsidR="00EB69C3" w:rsidRPr="008537C1" w:rsidRDefault="00EB69C3" w:rsidP="00624BF9">
            <w:pPr>
              <w:spacing w:line="276" w:lineRule="auto"/>
              <w:ind w:left="60" w:right="60"/>
              <w:rPr>
                <w:color w:val="010205"/>
                <w:sz w:val="20"/>
                <w:szCs w:val="20"/>
              </w:rPr>
            </w:pPr>
            <w:r w:rsidRPr="008537C1">
              <w:rPr>
                <w:color w:val="010205"/>
                <w:sz w:val="20"/>
                <w:szCs w:val="20"/>
              </w:rPr>
              <w:t>.487</w:t>
            </w:r>
          </w:p>
        </w:tc>
        <w:tc>
          <w:tcPr>
            <w:tcW w:w="1172" w:type="dxa"/>
            <w:tcBorders>
              <w:top w:val="single" w:sz="8" w:space="0" w:color="AEAEAE"/>
              <w:left w:val="single" w:sz="8" w:space="0" w:color="E0E0E0"/>
              <w:bottom w:val="single" w:sz="8" w:space="0" w:color="AEAEAE"/>
              <w:right w:val="nil"/>
            </w:tcBorders>
            <w:shd w:val="clear" w:color="auto" w:fill="FFFFFF"/>
          </w:tcPr>
          <w:p w14:paraId="095F8E2D" w14:textId="77777777" w:rsidR="00EB69C3" w:rsidRPr="008537C1" w:rsidRDefault="00EB69C3" w:rsidP="00624BF9">
            <w:pPr>
              <w:spacing w:line="276" w:lineRule="auto"/>
              <w:ind w:left="60" w:right="60"/>
              <w:rPr>
                <w:color w:val="010205"/>
                <w:sz w:val="20"/>
                <w:szCs w:val="20"/>
              </w:rPr>
            </w:pPr>
            <w:r w:rsidRPr="008537C1">
              <w:rPr>
                <w:color w:val="010205"/>
                <w:sz w:val="20"/>
                <w:szCs w:val="20"/>
              </w:rPr>
              <w:t>.156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31DE008E" w14:textId="77777777" w:rsidR="00EB69C3" w:rsidRPr="008537C1" w:rsidRDefault="00EB69C3" w:rsidP="00624BF9">
            <w:pPr>
              <w:spacing w:line="276" w:lineRule="auto"/>
              <w:ind w:left="60" w:right="60"/>
              <w:rPr>
                <w:color w:val="010205"/>
                <w:sz w:val="20"/>
                <w:szCs w:val="20"/>
              </w:rPr>
            </w:pPr>
            <w:r w:rsidRPr="008537C1">
              <w:rPr>
                <w:color w:val="010205"/>
                <w:sz w:val="20"/>
                <w:szCs w:val="20"/>
              </w:rPr>
              <w:t>-1.031</w:t>
            </w:r>
          </w:p>
        </w:tc>
        <w:tc>
          <w:tcPr>
            <w:tcW w:w="1025" w:type="dxa"/>
            <w:tcBorders>
              <w:top w:val="single" w:sz="8" w:space="0" w:color="AEAEAE"/>
              <w:left w:val="single" w:sz="8" w:space="0" w:color="E0E0E0"/>
              <w:bottom w:val="single" w:sz="8" w:space="0" w:color="AEAEAE"/>
              <w:right w:val="single" w:sz="4" w:space="0" w:color="auto"/>
            </w:tcBorders>
            <w:shd w:val="clear" w:color="auto" w:fill="FFFFFF"/>
          </w:tcPr>
          <w:p w14:paraId="2CC827DF"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.310</w:t>
            </w:r>
          </w:p>
        </w:tc>
      </w:tr>
      <w:tr w:rsidR="00EB69C3" w:rsidRPr="008537C1" w14:paraId="5FDC5A94" w14:textId="77777777" w:rsidTr="00624BF9">
        <w:trPr>
          <w:trHeight w:val="50"/>
        </w:trPr>
        <w:tc>
          <w:tcPr>
            <w:tcW w:w="2198" w:type="dxa"/>
            <w:tcBorders>
              <w:top w:val="single" w:sz="8" w:space="0" w:color="AEAEAE"/>
              <w:left w:val="single" w:sz="4" w:space="0" w:color="auto"/>
              <w:bottom w:val="single" w:sz="8" w:space="0" w:color="AEAEAE"/>
              <w:right w:val="nil"/>
            </w:tcBorders>
            <w:shd w:val="clear" w:color="auto" w:fill="E0E0E0"/>
          </w:tcPr>
          <w:p w14:paraId="5C9ED70D" w14:textId="77777777" w:rsidR="00EB69C3" w:rsidRPr="008537C1" w:rsidRDefault="00EB69C3" w:rsidP="00624BF9">
            <w:pPr>
              <w:spacing w:line="276" w:lineRule="auto"/>
              <w:ind w:left="60" w:right="60"/>
              <w:rPr>
                <w:color w:val="264A60"/>
                <w:sz w:val="20"/>
                <w:szCs w:val="20"/>
              </w:rPr>
            </w:pPr>
            <w:r w:rsidRPr="008537C1">
              <w:rPr>
                <w:color w:val="264A60"/>
                <w:sz w:val="20"/>
                <w:szCs w:val="20"/>
              </w:rPr>
              <w:t>'Seamless Integration'</w:t>
            </w:r>
          </w:p>
        </w:tc>
        <w:tc>
          <w:tcPr>
            <w:tcW w:w="1025" w:type="dxa"/>
            <w:tcBorders>
              <w:top w:val="single" w:sz="8" w:space="0" w:color="AEAEAE"/>
              <w:left w:val="nil"/>
              <w:bottom w:val="single" w:sz="8" w:space="0" w:color="AEAEAE"/>
              <w:right w:val="nil"/>
            </w:tcBorders>
            <w:shd w:val="clear" w:color="auto" w:fill="FFFFFF"/>
          </w:tcPr>
          <w:p w14:paraId="54ACFC2B"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AEAEAE"/>
              <w:left w:val="single" w:sz="8" w:space="0" w:color="E0E0E0"/>
              <w:bottom w:val="single" w:sz="8" w:space="0" w:color="AEAEAE"/>
              <w:right w:val="nil"/>
            </w:tcBorders>
            <w:shd w:val="clear" w:color="auto" w:fill="FFFFFF"/>
          </w:tcPr>
          <w:p w14:paraId="0B52CD6C" w14:textId="77777777" w:rsidR="00EB69C3" w:rsidRPr="008537C1" w:rsidRDefault="00EB69C3" w:rsidP="00624BF9">
            <w:pPr>
              <w:spacing w:line="276" w:lineRule="auto"/>
              <w:ind w:left="60" w:right="60"/>
              <w:rPr>
                <w:color w:val="010205"/>
                <w:sz w:val="20"/>
                <w:szCs w:val="20"/>
              </w:rPr>
            </w:pPr>
            <w:r w:rsidRPr="008537C1">
              <w:rPr>
                <w:color w:val="010205"/>
                <w:sz w:val="20"/>
                <w:szCs w:val="20"/>
              </w:rPr>
              <w:t>3.41</w:t>
            </w:r>
          </w:p>
        </w:tc>
        <w:tc>
          <w:tcPr>
            <w:tcW w:w="1465" w:type="dxa"/>
            <w:tcBorders>
              <w:top w:val="single" w:sz="8" w:space="0" w:color="AEAEAE"/>
              <w:left w:val="single" w:sz="8" w:space="0" w:color="E0E0E0"/>
              <w:bottom w:val="single" w:sz="8" w:space="0" w:color="AEAEAE"/>
              <w:right w:val="nil"/>
            </w:tcBorders>
            <w:shd w:val="clear" w:color="auto" w:fill="FFFFFF"/>
          </w:tcPr>
          <w:p w14:paraId="029F6CDF" w14:textId="77777777" w:rsidR="00EB69C3" w:rsidRPr="008537C1" w:rsidRDefault="00EB69C3" w:rsidP="00624BF9">
            <w:pPr>
              <w:spacing w:line="276" w:lineRule="auto"/>
              <w:ind w:left="60" w:right="60"/>
              <w:rPr>
                <w:color w:val="010205"/>
                <w:sz w:val="20"/>
                <w:szCs w:val="20"/>
              </w:rPr>
            </w:pPr>
            <w:r w:rsidRPr="008537C1">
              <w:rPr>
                <w:color w:val="010205"/>
                <w:sz w:val="20"/>
                <w:szCs w:val="20"/>
              </w:rPr>
              <w:t>1.185</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3920692D" w14:textId="77777777" w:rsidR="00EB69C3" w:rsidRPr="008537C1" w:rsidRDefault="00EB69C3" w:rsidP="00624BF9">
            <w:pPr>
              <w:spacing w:line="276" w:lineRule="auto"/>
              <w:ind w:left="60" w:right="60"/>
              <w:rPr>
                <w:color w:val="010205"/>
                <w:sz w:val="20"/>
                <w:szCs w:val="20"/>
              </w:rPr>
            </w:pPr>
            <w:r w:rsidRPr="008537C1">
              <w:rPr>
                <w:color w:val="010205"/>
                <w:sz w:val="20"/>
                <w:szCs w:val="20"/>
              </w:rPr>
              <w:t>.259</w:t>
            </w:r>
          </w:p>
        </w:tc>
        <w:tc>
          <w:tcPr>
            <w:tcW w:w="1172" w:type="dxa"/>
            <w:tcBorders>
              <w:top w:val="single" w:sz="8" w:space="0" w:color="AEAEAE"/>
              <w:left w:val="single" w:sz="8" w:space="0" w:color="E0E0E0"/>
              <w:bottom w:val="single" w:sz="8" w:space="0" w:color="AEAEAE"/>
              <w:right w:val="nil"/>
            </w:tcBorders>
            <w:shd w:val="clear" w:color="auto" w:fill="FFFFFF"/>
          </w:tcPr>
          <w:p w14:paraId="2B6FA5BD" w14:textId="77777777" w:rsidR="00EB69C3" w:rsidRPr="008537C1" w:rsidRDefault="00EB69C3" w:rsidP="00624BF9">
            <w:pPr>
              <w:spacing w:line="276" w:lineRule="auto"/>
              <w:ind w:left="60" w:right="60"/>
              <w:rPr>
                <w:color w:val="010205"/>
                <w:sz w:val="20"/>
                <w:szCs w:val="20"/>
              </w:rPr>
            </w:pPr>
            <w:r w:rsidRPr="008537C1">
              <w:rPr>
                <w:color w:val="010205"/>
                <w:sz w:val="20"/>
                <w:szCs w:val="20"/>
              </w:rPr>
              <w:t>.156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75360B97" w14:textId="77777777" w:rsidR="00EB69C3" w:rsidRPr="008537C1" w:rsidRDefault="00EB69C3" w:rsidP="00624BF9">
            <w:pPr>
              <w:spacing w:line="276" w:lineRule="auto"/>
              <w:ind w:left="60" w:right="60"/>
              <w:rPr>
                <w:color w:val="010205"/>
                <w:sz w:val="20"/>
                <w:szCs w:val="20"/>
              </w:rPr>
            </w:pPr>
            <w:r w:rsidRPr="008537C1">
              <w:rPr>
                <w:color w:val="010205"/>
                <w:sz w:val="20"/>
                <w:szCs w:val="20"/>
              </w:rPr>
              <w:t>-1.195</w:t>
            </w:r>
          </w:p>
        </w:tc>
        <w:tc>
          <w:tcPr>
            <w:tcW w:w="1025" w:type="dxa"/>
            <w:tcBorders>
              <w:top w:val="single" w:sz="8" w:space="0" w:color="AEAEAE"/>
              <w:left w:val="single" w:sz="8" w:space="0" w:color="E0E0E0"/>
              <w:bottom w:val="single" w:sz="8" w:space="0" w:color="AEAEAE"/>
              <w:right w:val="single" w:sz="4" w:space="0" w:color="auto"/>
            </w:tcBorders>
            <w:shd w:val="clear" w:color="auto" w:fill="FFFFFF"/>
          </w:tcPr>
          <w:p w14:paraId="35678815" w14:textId="77777777" w:rsidR="00EB69C3" w:rsidRPr="008537C1" w:rsidRDefault="00EB69C3" w:rsidP="00624BF9">
            <w:pPr>
              <w:spacing w:line="276" w:lineRule="auto"/>
              <w:ind w:left="60" w:right="60"/>
              <w:rPr>
                <w:color w:val="010205"/>
                <w:sz w:val="20"/>
                <w:szCs w:val="20"/>
              </w:rPr>
            </w:pPr>
            <w:r w:rsidRPr="008537C1">
              <w:rPr>
                <w:color w:val="010205"/>
                <w:sz w:val="20"/>
                <w:szCs w:val="20"/>
              </w:rPr>
              <w:t>.310</w:t>
            </w:r>
          </w:p>
        </w:tc>
      </w:tr>
      <w:tr w:rsidR="00EB69C3" w:rsidRPr="008537C1" w14:paraId="06A6B881" w14:textId="77777777" w:rsidTr="00624BF9">
        <w:trPr>
          <w:trHeight w:val="50"/>
        </w:trPr>
        <w:tc>
          <w:tcPr>
            <w:tcW w:w="2198" w:type="dxa"/>
            <w:tcBorders>
              <w:top w:val="single" w:sz="8" w:space="0" w:color="AEAEAE"/>
              <w:left w:val="single" w:sz="4" w:space="0" w:color="auto"/>
              <w:bottom w:val="single" w:sz="4" w:space="0" w:color="auto"/>
              <w:right w:val="nil"/>
            </w:tcBorders>
            <w:shd w:val="clear" w:color="auto" w:fill="E0E0E0"/>
          </w:tcPr>
          <w:p w14:paraId="238BCE83" w14:textId="77777777" w:rsidR="00EB69C3" w:rsidRPr="008537C1" w:rsidRDefault="00EB69C3" w:rsidP="00624BF9">
            <w:pPr>
              <w:spacing w:line="276" w:lineRule="auto"/>
              <w:ind w:left="60" w:right="60"/>
              <w:rPr>
                <w:color w:val="264A60"/>
                <w:sz w:val="20"/>
                <w:szCs w:val="20"/>
              </w:rPr>
            </w:pPr>
            <w:r w:rsidRPr="008537C1">
              <w:rPr>
                <w:color w:val="264A60"/>
                <w:sz w:val="20"/>
                <w:szCs w:val="20"/>
              </w:rPr>
              <w:t>Valid N (listwise)</w:t>
            </w:r>
          </w:p>
        </w:tc>
        <w:tc>
          <w:tcPr>
            <w:tcW w:w="1025" w:type="dxa"/>
            <w:tcBorders>
              <w:top w:val="single" w:sz="8" w:space="0" w:color="AEAEAE"/>
              <w:left w:val="nil"/>
              <w:bottom w:val="single" w:sz="4" w:space="0" w:color="auto"/>
              <w:right w:val="nil"/>
            </w:tcBorders>
            <w:shd w:val="clear" w:color="auto" w:fill="FFFFFF"/>
          </w:tcPr>
          <w:p w14:paraId="457E3CE6" w14:textId="77777777" w:rsidR="00EB69C3" w:rsidRPr="008537C1" w:rsidRDefault="00EB69C3" w:rsidP="00624BF9">
            <w:pPr>
              <w:spacing w:line="276" w:lineRule="auto"/>
              <w:ind w:left="60" w:right="60"/>
              <w:rPr>
                <w:color w:val="010205"/>
                <w:sz w:val="20"/>
                <w:szCs w:val="20"/>
              </w:rPr>
            </w:pPr>
            <w:r w:rsidRPr="008537C1">
              <w:rPr>
                <w:color w:val="010205"/>
                <w:sz w:val="20"/>
                <w:szCs w:val="20"/>
              </w:rPr>
              <w:t>244</w:t>
            </w:r>
          </w:p>
        </w:tc>
        <w:tc>
          <w:tcPr>
            <w:tcW w:w="1025" w:type="dxa"/>
            <w:tcBorders>
              <w:top w:val="single" w:sz="8" w:space="0" w:color="AEAEAE"/>
              <w:left w:val="single" w:sz="8" w:space="0" w:color="E0E0E0"/>
              <w:bottom w:val="single" w:sz="4" w:space="0" w:color="auto"/>
              <w:right w:val="nil"/>
            </w:tcBorders>
            <w:shd w:val="clear" w:color="auto" w:fill="FFFFFF"/>
            <w:vAlign w:val="center"/>
          </w:tcPr>
          <w:p w14:paraId="16F31E12" w14:textId="77777777" w:rsidR="00EB69C3" w:rsidRPr="008537C1" w:rsidRDefault="00EB69C3" w:rsidP="00624BF9">
            <w:pPr>
              <w:spacing w:line="276" w:lineRule="auto"/>
              <w:rPr>
                <w:sz w:val="20"/>
                <w:szCs w:val="20"/>
              </w:rPr>
            </w:pPr>
          </w:p>
        </w:tc>
        <w:tc>
          <w:tcPr>
            <w:tcW w:w="1465" w:type="dxa"/>
            <w:tcBorders>
              <w:top w:val="single" w:sz="8" w:space="0" w:color="AEAEAE"/>
              <w:left w:val="single" w:sz="8" w:space="0" w:color="E0E0E0"/>
              <w:bottom w:val="single" w:sz="4" w:space="0" w:color="auto"/>
              <w:right w:val="nil"/>
            </w:tcBorders>
            <w:shd w:val="clear" w:color="auto" w:fill="FFFFFF"/>
            <w:vAlign w:val="center"/>
          </w:tcPr>
          <w:p w14:paraId="07D55C34" w14:textId="77777777" w:rsidR="00EB69C3" w:rsidRPr="008537C1" w:rsidRDefault="00EB69C3" w:rsidP="00624BF9">
            <w:pPr>
              <w:spacing w:line="276" w:lineRule="auto"/>
              <w:rPr>
                <w:sz w:val="20"/>
                <w:szCs w:val="20"/>
              </w:rPr>
            </w:pPr>
          </w:p>
        </w:tc>
        <w:tc>
          <w:tcPr>
            <w:tcW w:w="1025" w:type="dxa"/>
            <w:tcBorders>
              <w:top w:val="single" w:sz="8" w:space="0" w:color="AEAEAE"/>
              <w:left w:val="single" w:sz="8" w:space="0" w:color="E0E0E0"/>
              <w:bottom w:val="single" w:sz="4" w:space="0" w:color="auto"/>
              <w:right w:val="single" w:sz="8" w:space="0" w:color="E0E0E0"/>
            </w:tcBorders>
            <w:shd w:val="clear" w:color="auto" w:fill="FFFFFF"/>
            <w:vAlign w:val="center"/>
          </w:tcPr>
          <w:p w14:paraId="1F3EEB31" w14:textId="77777777" w:rsidR="00EB69C3" w:rsidRPr="008537C1" w:rsidRDefault="00EB69C3" w:rsidP="00624BF9">
            <w:pPr>
              <w:spacing w:line="276" w:lineRule="auto"/>
              <w:rPr>
                <w:sz w:val="20"/>
                <w:szCs w:val="20"/>
              </w:rPr>
            </w:pPr>
          </w:p>
        </w:tc>
        <w:tc>
          <w:tcPr>
            <w:tcW w:w="1172" w:type="dxa"/>
            <w:tcBorders>
              <w:top w:val="single" w:sz="8" w:space="0" w:color="AEAEAE"/>
              <w:left w:val="single" w:sz="8" w:space="0" w:color="E0E0E0"/>
              <w:bottom w:val="single" w:sz="4" w:space="0" w:color="auto"/>
              <w:right w:val="nil"/>
            </w:tcBorders>
            <w:shd w:val="clear" w:color="auto" w:fill="FFFFFF"/>
            <w:vAlign w:val="center"/>
          </w:tcPr>
          <w:p w14:paraId="4BD18866" w14:textId="77777777" w:rsidR="00EB69C3" w:rsidRPr="008537C1" w:rsidRDefault="00EB69C3" w:rsidP="00624BF9">
            <w:pPr>
              <w:spacing w:line="276" w:lineRule="auto"/>
              <w:rPr>
                <w:sz w:val="20"/>
                <w:szCs w:val="20"/>
              </w:rPr>
            </w:pPr>
          </w:p>
        </w:tc>
        <w:tc>
          <w:tcPr>
            <w:tcW w:w="1025" w:type="dxa"/>
            <w:tcBorders>
              <w:top w:val="single" w:sz="8" w:space="0" w:color="AEAEAE"/>
              <w:left w:val="single" w:sz="8" w:space="0" w:color="E0E0E0"/>
              <w:bottom w:val="single" w:sz="4" w:space="0" w:color="auto"/>
              <w:right w:val="single" w:sz="8" w:space="0" w:color="E0E0E0"/>
            </w:tcBorders>
            <w:shd w:val="clear" w:color="auto" w:fill="FFFFFF"/>
            <w:vAlign w:val="center"/>
          </w:tcPr>
          <w:p w14:paraId="406A837A" w14:textId="77777777" w:rsidR="00EB69C3" w:rsidRPr="008537C1" w:rsidRDefault="00EB69C3" w:rsidP="00624BF9">
            <w:pPr>
              <w:spacing w:line="276" w:lineRule="auto"/>
              <w:rPr>
                <w:sz w:val="20"/>
                <w:szCs w:val="20"/>
              </w:rPr>
            </w:pPr>
          </w:p>
        </w:tc>
        <w:tc>
          <w:tcPr>
            <w:tcW w:w="1025" w:type="dxa"/>
            <w:tcBorders>
              <w:top w:val="single" w:sz="8" w:space="0" w:color="AEAEAE"/>
              <w:left w:val="single" w:sz="8" w:space="0" w:color="E0E0E0"/>
              <w:bottom w:val="single" w:sz="4" w:space="0" w:color="auto"/>
              <w:right w:val="single" w:sz="4" w:space="0" w:color="auto"/>
            </w:tcBorders>
            <w:shd w:val="clear" w:color="auto" w:fill="FFFFFF"/>
            <w:vAlign w:val="center"/>
          </w:tcPr>
          <w:p w14:paraId="5142B1AA" w14:textId="77777777" w:rsidR="00EB69C3" w:rsidRPr="008537C1" w:rsidRDefault="00EB69C3" w:rsidP="00624BF9">
            <w:pPr>
              <w:spacing w:line="276" w:lineRule="auto"/>
              <w:rPr>
                <w:sz w:val="20"/>
                <w:szCs w:val="20"/>
              </w:rPr>
            </w:pPr>
          </w:p>
        </w:tc>
      </w:tr>
    </w:tbl>
    <w:p w14:paraId="4500D600" w14:textId="77777777" w:rsidR="00EB69C3" w:rsidRPr="008537C1" w:rsidRDefault="00EB69C3" w:rsidP="00EB69C3">
      <w:pPr>
        <w:spacing w:line="480" w:lineRule="auto"/>
        <w:jc w:val="both"/>
      </w:pPr>
    </w:p>
    <w:p w14:paraId="4B18D745" w14:textId="5FF2B30A" w:rsidR="00EB69C3" w:rsidRPr="008537C1" w:rsidRDefault="00EB69C3" w:rsidP="0037256D">
      <w:pPr>
        <w:spacing w:after="240" w:line="480" w:lineRule="auto"/>
        <w:jc w:val="both"/>
      </w:pPr>
      <w:r w:rsidRPr="008537C1">
        <w:t xml:space="preserve">The critical success factors (CSFs) table indicates the importance of knowledge transfer and communication in the whole organisation. There should be a continuous  knowledge transfer from vendor to the management and the entire ERP users. The functional units and departments should get used to the unified system of communication. The findings described employee training and effective project management as very important to the success of enterprise resource planning (ERP) system. </w:t>
      </w:r>
      <w:bookmarkStart w:id="312" w:name="_heading=h.3c9z6hx" w:colFirst="0" w:colLast="0"/>
      <w:bookmarkEnd w:id="312"/>
    </w:p>
    <w:tbl>
      <w:tblPr>
        <w:tblW w:w="903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3119"/>
        <w:gridCol w:w="1276"/>
        <w:gridCol w:w="1383"/>
        <w:gridCol w:w="1276"/>
        <w:gridCol w:w="851"/>
        <w:gridCol w:w="1134"/>
      </w:tblGrid>
      <w:tr w:rsidR="00EB69C3" w:rsidRPr="008537C1" w14:paraId="1BFA5DCE" w14:textId="77777777" w:rsidTr="0020457B">
        <w:trPr>
          <w:trHeight w:val="154"/>
        </w:trPr>
        <w:tc>
          <w:tcPr>
            <w:tcW w:w="9039" w:type="dxa"/>
            <w:gridSpan w:val="6"/>
            <w:tcBorders>
              <w:top w:val="single" w:sz="4" w:space="0" w:color="auto"/>
              <w:left w:val="single" w:sz="4" w:space="0" w:color="auto"/>
              <w:bottom w:val="nil"/>
              <w:right w:val="single" w:sz="4" w:space="0" w:color="auto"/>
            </w:tcBorders>
            <w:shd w:val="clear" w:color="auto" w:fill="BDD6EE" w:themeFill="accent1" w:themeFillTint="66"/>
            <w:vAlign w:val="center"/>
          </w:tcPr>
          <w:p w14:paraId="13075952" w14:textId="0B8AD809" w:rsidR="00EB69C3" w:rsidRPr="008537C1" w:rsidRDefault="00624BF9" w:rsidP="00624BF9">
            <w:pPr>
              <w:ind w:left="60" w:right="60"/>
              <w:rPr>
                <w:color w:val="010205"/>
                <w:sz w:val="20"/>
                <w:szCs w:val="20"/>
              </w:rPr>
            </w:pPr>
            <w:r w:rsidRPr="008537C1">
              <w:rPr>
                <w:b/>
                <w:i/>
                <w:color w:val="000000"/>
                <w:sz w:val="20"/>
                <w:szCs w:val="20"/>
              </w:rPr>
              <w:t>Tab 5.6- Descriptive Statistics: Challenging unit</w:t>
            </w:r>
          </w:p>
        </w:tc>
      </w:tr>
      <w:tr w:rsidR="00EB69C3" w:rsidRPr="008537C1" w14:paraId="757A7A29" w14:textId="77777777" w:rsidTr="0020457B">
        <w:trPr>
          <w:trHeight w:val="115"/>
        </w:trPr>
        <w:tc>
          <w:tcPr>
            <w:tcW w:w="3119" w:type="dxa"/>
            <w:tcBorders>
              <w:top w:val="nil"/>
              <w:left w:val="single" w:sz="4" w:space="0" w:color="auto"/>
              <w:bottom w:val="single" w:sz="8" w:space="0" w:color="152935"/>
              <w:right w:val="nil"/>
            </w:tcBorders>
            <w:shd w:val="clear" w:color="auto" w:fill="BDD6EE" w:themeFill="accent1" w:themeFillTint="66"/>
            <w:vAlign w:val="bottom"/>
          </w:tcPr>
          <w:p w14:paraId="6EED7875" w14:textId="77777777" w:rsidR="00EB69C3" w:rsidRPr="008537C1" w:rsidRDefault="00EB69C3" w:rsidP="00C9037F">
            <w:pPr>
              <w:rPr>
                <w:sz w:val="20"/>
                <w:szCs w:val="20"/>
              </w:rPr>
            </w:pPr>
          </w:p>
        </w:tc>
        <w:tc>
          <w:tcPr>
            <w:tcW w:w="1276" w:type="dxa"/>
            <w:tcBorders>
              <w:top w:val="nil"/>
              <w:left w:val="nil"/>
              <w:bottom w:val="single" w:sz="8" w:space="0" w:color="152935"/>
              <w:right w:val="single" w:sz="8" w:space="0" w:color="E0E0E0"/>
            </w:tcBorders>
            <w:shd w:val="clear" w:color="auto" w:fill="BDD6EE" w:themeFill="accent1" w:themeFillTint="66"/>
            <w:vAlign w:val="bottom"/>
          </w:tcPr>
          <w:p w14:paraId="27330B6E" w14:textId="77777777" w:rsidR="00EB69C3" w:rsidRPr="008537C1" w:rsidRDefault="00EB69C3" w:rsidP="00624BF9">
            <w:pPr>
              <w:ind w:left="60" w:right="60"/>
              <w:jc w:val="center"/>
              <w:rPr>
                <w:rFonts w:eastAsia="Arial"/>
                <w:color w:val="264A60"/>
                <w:sz w:val="20"/>
                <w:szCs w:val="20"/>
              </w:rPr>
            </w:pPr>
            <w:r w:rsidRPr="008537C1">
              <w:rPr>
                <w:rFonts w:eastAsia="Arial"/>
                <w:color w:val="264A60"/>
                <w:sz w:val="20"/>
                <w:szCs w:val="20"/>
              </w:rPr>
              <w:t>N</w:t>
            </w:r>
          </w:p>
        </w:tc>
        <w:tc>
          <w:tcPr>
            <w:tcW w:w="1383"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6C4A363A" w14:textId="77777777" w:rsidR="00EB69C3" w:rsidRPr="008537C1" w:rsidRDefault="00EB69C3" w:rsidP="00624BF9">
            <w:pPr>
              <w:ind w:left="60" w:right="60"/>
              <w:jc w:val="center"/>
              <w:rPr>
                <w:rFonts w:eastAsia="Arial"/>
                <w:color w:val="264A60"/>
                <w:sz w:val="20"/>
                <w:szCs w:val="20"/>
              </w:rPr>
            </w:pPr>
            <w:r w:rsidRPr="008537C1">
              <w:rPr>
                <w:rFonts w:eastAsia="Arial"/>
                <w:color w:val="264A60"/>
                <w:sz w:val="20"/>
                <w:szCs w:val="20"/>
              </w:rPr>
              <w:t>Minimum</w:t>
            </w:r>
          </w:p>
        </w:tc>
        <w:tc>
          <w:tcPr>
            <w:tcW w:w="1276"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760F42E8" w14:textId="77777777" w:rsidR="00EB69C3" w:rsidRPr="008537C1" w:rsidRDefault="00EB69C3" w:rsidP="00624BF9">
            <w:pPr>
              <w:ind w:left="60" w:right="60"/>
              <w:jc w:val="center"/>
              <w:rPr>
                <w:rFonts w:eastAsia="Arial"/>
                <w:color w:val="264A60"/>
                <w:sz w:val="20"/>
                <w:szCs w:val="20"/>
              </w:rPr>
            </w:pPr>
            <w:r w:rsidRPr="008537C1">
              <w:rPr>
                <w:rFonts w:eastAsia="Arial"/>
                <w:color w:val="264A60"/>
                <w:sz w:val="20"/>
                <w:szCs w:val="20"/>
              </w:rPr>
              <w:t>Maximum</w:t>
            </w:r>
          </w:p>
        </w:tc>
        <w:tc>
          <w:tcPr>
            <w:tcW w:w="851"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4286B797" w14:textId="77777777" w:rsidR="00EB69C3" w:rsidRPr="008537C1" w:rsidRDefault="00EB69C3" w:rsidP="00624BF9">
            <w:pPr>
              <w:ind w:left="60" w:right="60"/>
              <w:jc w:val="center"/>
              <w:rPr>
                <w:rFonts w:eastAsia="Arial"/>
                <w:color w:val="264A60"/>
                <w:sz w:val="20"/>
                <w:szCs w:val="20"/>
              </w:rPr>
            </w:pPr>
            <w:r w:rsidRPr="008537C1">
              <w:rPr>
                <w:rFonts w:eastAsia="Arial"/>
                <w:color w:val="264A60"/>
                <w:sz w:val="20"/>
                <w:szCs w:val="20"/>
              </w:rPr>
              <w:t>Mean</w:t>
            </w:r>
          </w:p>
        </w:tc>
        <w:tc>
          <w:tcPr>
            <w:tcW w:w="1134" w:type="dxa"/>
            <w:tcBorders>
              <w:top w:val="nil"/>
              <w:left w:val="single" w:sz="8" w:space="0" w:color="E0E0E0"/>
              <w:bottom w:val="single" w:sz="8" w:space="0" w:color="152935"/>
              <w:right w:val="single" w:sz="4" w:space="0" w:color="auto"/>
            </w:tcBorders>
            <w:shd w:val="clear" w:color="auto" w:fill="BDD6EE" w:themeFill="accent1" w:themeFillTint="66"/>
            <w:vAlign w:val="bottom"/>
          </w:tcPr>
          <w:p w14:paraId="453DF8B1" w14:textId="77777777" w:rsidR="00EB69C3" w:rsidRPr="008537C1" w:rsidRDefault="00EB69C3" w:rsidP="00624BF9">
            <w:pPr>
              <w:ind w:left="60" w:right="60"/>
              <w:jc w:val="center"/>
              <w:rPr>
                <w:rFonts w:eastAsia="Arial"/>
                <w:color w:val="264A60"/>
                <w:sz w:val="20"/>
                <w:szCs w:val="20"/>
              </w:rPr>
            </w:pPr>
            <w:r w:rsidRPr="008537C1">
              <w:rPr>
                <w:rFonts w:eastAsia="Arial"/>
                <w:color w:val="264A60"/>
                <w:sz w:val="20"/>
                <w:szCs w:val="20"/>
              </w:rPr>
              <w:t>Std. Deviation</w:t>
            </w:r>
          </w:p>
        </w:tc>
      </w:tr>
      <w:tr w:rsidR="00EB69C3" w:rsidRPr="008537C1" w14:paraId="5B09CBD6" w14:textId="77777777" w:rsidTr="0020457B">
        <w:trPr>
          <w:trHeight w:val="374"/>
        </w:trPr>
        <w:tc>
          <w:tcPr>
            <w:tcW w:w="3119" w:type="dxa"/>
            <w:tcBorders>
              <w:top w:val="single" w:sz="8" w:space="0" w:color="AEAEAE"/>
              <w:left w:val="single" w:sz="4" w:space="0" w:color="auto"/>
              <w:bottom w:val="single" w:sz="8" w:space="0" w:color="AEAEAE"/>
              <w:right w:val="nil"/>
            </w:tcBorders>
            <w:shd w:val="clear" w:color="auto" w:fill="E0E0E0"/>
          </w:tcPr>
          <w:p w14:paraId="76AD6B41" w14:textId="77777777" w:rsidR="00EB69C3" w:rsidRPr="008537C1" w:rsidRDefault="00EB69C3" w:rsidP="00624BF9">
            <w:pPr>
              <w:spacing w:line="276" w:lineRule="auto"/>
              <w:ind w:left="60" w:right="60"/>
              <w:rPr>
                <w:rFonts w:eastAsia="Arial"/>
                <w:color w:val="264A60"/>
                <w:sz w:val="20"/>
                <w:szCs w:val="20"/>
              </w:rPr>
            </w:pPr>
            <w:r w:rsidRPr="008537C1">
              <w:rPr>
                <w:rFonts w:eastAsia="Arial"/>
                <w:color w:val="264A60"/>
                <w:sz w:val="20"/>
                <w:szCs w:val="20"/>
              </w:rPr>
              <w:t>'Account and finance'</w:t>
            </w:r>
          </w:p>
        </w:tc>
        <w:tc>
          <w:tcPr>
            <w:tcW w:w="1276" w:type="dxa"/>
            <w:tcBorders>
              <w:top w:val="single" w:sz="8" w:space="0" w:color="AEAEAE"/>
              <w:left w:val="nil"/>
              <w:bottom w:val="single" w:sz="8" w:space="0" w:color="AEAEAE"/>
              <w:right w:val="single" w:sz="8" w:space="0" w:color="E0E0E0"/>
            </w:tcBorders>
            <w:shd w:val="clear" w:color="auto" w:fill="FFFFFF"/>
          </w:tcPr>
          <w:p w14:paraId="75F8A042" w14:textId="77777777" w:rsidR="00EB69C3" w:rsidRPr="008537C1" w:rsidRDefault="00EB69C3" w:rsidP="00624BF9">
            <w:pPr>
              <w:spacing w:line="276" w:lineRule="auto"/>
              <w:ind w:left="60" w:right="60"/>
              <w:jc w:val="center"/>
              <w:rPr>
                <w:rFonts w:eastAsia="Arial"/>
                <w:color w:val="010205"/>
                <w:sz w:val="20"/>
                <w:szCs w:val="20"/>
              </w:rPr>
            </w:pPr>
            <w:r w:rsidRPr="008537C1">
              <w:rPr>
                <w:rFonts w:eastAsia="Arial"/>
                <w:color w:val="010205"/>
                <w:sz w:val="20"/>
                <w:szCs w:val="20"/>
              </w:rPr>
              <w:t>350</w:t>
            </w:r>
          </w:p>
        </w:tc>
        <w:tc>
          <w:tcPr>
            <w:tcW w:w="1383" w:type="dxa"/>
            <w:tcBorders>
              <w:top w:val="single" w:sz="8" w:space="0" w:color="AEAEAE"/>
              <w:left w:val="single" w:sz="8" w:space="0" w:color="E0E0E0"/>
              <w:bottom w:val="single" w:sz="8" w:space="0" w:color="AEAEAE"/>
              <w:right w:val="single" w:sz="8" w:space="0" w:color="E0E0E0"/>
            </w:tcBorders>
            <w:shd w:val="clear" w:color="auto" w:fill="FFFFFF"/>
          </w:tcPr>
          <w:p w14:paraId="5E2909B9" w14:textId="77777777" w:rsidR="00EB69C3" w:rsidRPr="008537C1" w:rsidRDefault="00EB69C3" w:rsidP="00624BF9">
            <w:pPr>
              <w:spacing w:line="276" w:lineRule="auto"/>
              <w:ind w:left="60" w:right="60"/>
              <w:jc w:val="center"/>
              <w:rPr>
                <w:rFonts w:eastAsia="Arial"/>
                <w:color w:val="010205"/>
                <w:sz w:val="20"/>
                <w:szCs w:val="20"/>
              </w:rPr>
            </w:pPr>
            <w:r w:rsidRPr="008537C1">
              <w:rPr>
                <w:rFonts w:eastAsia="Arial"/>
                <w:color w:val="010205"/>
                <w:sz w:val="20"/>
                <w:szCs w:val="20"/>
              </w:rPr>
              <w:t>0</w:t>
            </w:r>
          </w:p>
        </w:tc>
        <w:tc>
          <w:tcPr>
            <w:tcW w:w="1276" w:type="dxa"/>
            <w:tcBorders>
              <w:top w:val="single" w:sz="8" w:space="0" w:color="AEAEAE"/>
              <w:left w:val="single" w:sz="8" w:space="0" w:color="E0E0E0"/>
              <w:bottom w:val="single" w:sz="8" w:space="0" w:color="AEAEAE"/>
              <w:right w:val="single" w:sz="8" w:space="0" w:color="E0E0E0"/>
            </w:tcBorders>
            <w:shd w:val="clear" w:color="auto" w:fill="FFFFFF"/>
          </w:tcPr>
          <w:p w14:paraId="6766E0E3" w14:textId="77777777" w:rsidR="00EB69C3" w:rsidRPr="008537C1" w:rsidRDefault="00EB69C3" w:rsidP="00624BF9">
            <w:pPr>
              <w:spacing w:line="276" w:lineRule="auto"/>
              <w:ind w:left="60" w:right="60"/>
              <w:jc w:val="center"/>
              <w:rPr>
                <w:rFonts w:eastAsia="Arial"/>
                <w:color w:val="010205"/>
                <w:sz w:val="20"/>
                <w:szCs w:val="20"/>
              </w:rPr>
            </w:pPr>
            <w:r w:rsidRPr="008537C1">
              <w:rPr>
                <w:rFonts w:eastAsia="Arial"/>
                <w:color w:val="010205"/>
                <w:sz w:val="20"/>
                <w:szCs w:val="20"/>
              </w:rPr>
              <w:t>1</w:t>
            </w:r>
          </w:p>
        </w:tc>
        <w:tc>
          <w:tcPr>
            <w:tcW w:w="851" w:type="dxa"/>
            <w:tcBorders>
              <w:top w:val="single" w:sz="8" w:space="0" w:color="AEAEAE"/>
              <w:left w:val="single" w:sz="8" w:space="0" w:color="E0E0E0"/>
              <w:bottom w:val="single" w:sz="8" w:space="0" w:color="AEAEAE"/>
              <w:right w:val="single" w:sz="8" w:space="0" w:color="E0E0E0"/>
            </w:tcBorders>
            <w:shd w:val="clear" w:color="auto" w:fill="FFFFFF"/>
          </w:tcPr>
          <w:p w14:paraId="70CE46C5" w14:textId="77777777" w:rsidR="00EB69C3" w:rsidRPr="008537C1" w:rsidRDefault="00EB69C3" w:rsidP="00624BF9">
            <w:pPr>
              <w:spacing w:line="276" w:lineRule="auto"/>
              <w:ind w:left="60" w:right="60"/>
              <w:jc w:val="center"/>
              <w:rPr>
                <w:rFonts w:eastAsia="Arial"/>
                <w:color w:val="010205"/>
                <w:sz w:val="20"/>
                <w:szCs w:val="20"/>
              </w:rPr>
            </w:pPr>
            <w:r w:rsidRPr="008537C1">
              <w:rPr>
                <w:color w:val="010205"/>
                <w:sz w:val="20"/>
                <w:szCs w:val="20"/>
              </w:rPr>
              <w:t>1.28</w:t>
            </w:r>
          </w:p>
        </w:tc>
        <w:tc>
          <w:tcPr>
            <w:tcW w:w="1134" w:type="dxa"/>
            <w:tcBorders>
              <w:top w:val="single" w:sz="8" w:space="0" w:color="AEAEAE"/>
              <w:left w:val="single" w:sz="8" w:space="0" w:color="E0E0E0"/>
              <w:bottom w:val="single" w:sz="8" w:space="0" w:color="AEAEAE"/>
              <w:right w:val="single" w:sz="4" w:space="0" w:color="auto"/>
            </w:tcBorders>
            <w:shd w:val="clear" w:color="auto" w:fill="FFFFFF"/>
          </w:tcPr>
          <w:p w14:paraId="347DD965" w14:textId="77777777" w:rsidR="00EB69C3" w:rsidRPr="008537C1" w:rsidRDefault="00EB69C3" w:rsidP="00624BF9">
            <w:pPr>
              <w:spacing w:line="276" w:lineRule="auto"/>
              <w:ind w:left="60" w:right="60"/>
              <w:jc w:val="center"/>
              <w:rPr>
                <w:rFonts w:eastAsia="Arial"/>
                <w:color w:val="010205"/>
                <w:sz w:val="20"/>
                <w:szCs w:val="20"/>
              </w:rPr>
            </w:pPr>
            <w:r w:rsidRPr="008537C1">
              <w:rPr>
                <w:rFonts w:eastAsia="Arial"/>
                <w:color w:val="010205"/>
                <w:sz w:val="20"/>
                <w:szCs w:val="20"/>
              </w:rPr>
              <w:t>.243</w:t>
            </w:r>
          </w:p>
        </w:tc>
      </w:tr>
      <w:tr w:rsidR="00EB69C3" w:rsidRPr="008537C1" w14:paraId="1CBFFF69" w14:textId="77777777" w:rsidTr="0020457B">
        <w:tc>
          <w:tcPr>
            <w:tcW w:w="3119" w:type="dxa"/>
            <w:tcBorders>
              <w:top w:val="single" w:sz="8" w:space="0" w:color="AEAEAE"/>
              <w:left w:val="single" w:sz="4" w:space="0" w:color="auto"/>
              <w:bottom w:val="single" w:sz="8" w:space="0" w:color="AEAEAE"/>
              <w:right w:val="nil"/>
            </w:tcBorders>
            <w:shd w:val="clear" w:color="auto" w:fill="E0E0E0"/>
          </w:tcPr>
          <w:p w14:paraId="21DDA9E9" w14:textId="77777777" w:rsidR="00EB69C3" w:rsidRPr="008537C1" w:rsidRDefault="00EB69C3" w:rsidP="0033260C">
            <w:pPr>
              <w:spacing w:line="360" w:lineRule="auto"/>
              <w:ind w:left="60" w:right="60"/>
              <w:rPr>
                <w:rFonts w:eastAsia="Arial"/>
                <w:color w:val="264A60"/>
                <w:sz w:val="20"/>
                <w:szCs w:val="20"/>
              </w:rPr>
            </w:pPr>
            <w:r w:rsidRPr="008537C1">
              <w:rPr>
                <w:rFonts w:eastAsia="Arial"/>
                <w:color w:val="264A60"/>
                <w:sz w:val="20"/>
                <w:szCs w:val="20"/>
              </w:rPr>
              <w:t>'Human resources and pay roll'</w:t>
            </w:r>
          </w:p>
        </w:tc>
        <w:tc>
          <w:tcPr>
            <w:tcW w:w="1276" w:type="dxa"/>
            <w:tcBorders>
              <w:top w:val="single" w:sz="8" w:space="0" w:color="AEAEAE"/>
              <w:left w:val="nil"/>
              <w:bottom w:val="single" w:sz="8" w:space="0" w:color="AEAEAE"/>
              <w:right w:val="single" w:sz="8" w:space="0" w:color="E0E0E0"/>
            </w:tcBorders>
            <w:shd w:val="clear" w:color="auto" w:fill="FFFFFF"/>
          </w:tcPr>
          <w:p w14:paraId="4FCC08F7"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350</w:t>
            </w:r>
          </w:p>
        </w:tc>
        <w:tc>
          <w:tcPr>
            <w:tcW w:w="1383" w:type="dxa"/>
            <w:tcBorders>
              <w:top w:val="single" w:sz="8" w:space="0" w:color="AEAEAE"/>
              <w:left w:val="single" w:sz="8" w:space="0" w:color="E0E0E0"/>
              <w:bottom w:val="single" w:sz="8" w:space="0" w:color="AEAEAE"/>
              <w:right w:val="single" w:sz="8" w:space="0" w:color="E0E0E0"/>
            </w:tcBorders>
            <w:shd w:val="clear" w:color="auto" w:fill="FFFFFF"/>
          </w:tcPr>
          <w:p w14:paraId="6180C3D8"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0</w:t>
            </w:r>
          </w:p>
        </w:tc>
        <w:tc>
          <w:tcPr>
            <w:tcW w:w="1276" w:type="dxa"/>
            <w:tcBorders>
              <w:top w:val="single" w:sz="8" w:space="0" w:color="AEAEAE"/>
              <w:left w:val="single" w:sz="8" w:space="0" w:color="E0E0E0"/>
              <w:bottom w:val="single" w:sz="8" w:space="0" w:color="AEAEAE"/>
              <w:right w:val="single" w:sz="8" w:space="0" w:color="E0E0E0"/>
            </w:tcBorders>
            <w:shd w:val="clear" w:color="auto" w:fill="FFFFFF"/>
          </w:tcPr>
          <w:p w14:paraId="23E626B0"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1</w:t>
            </w:r>
          </w:p>
        </w:tc>
        <w:tc>
          <w:tcPr>
            <w:tcW w:w="851" w:type="dxa"/>
            <w:tcBorders>
              <w:top w:val="single" w:sz="8" w:space="0" w:color="AEAEAE"/>
              <w:left w:val="single" w:sz="8" w:space="0" w:color="E0E0E0"/>
              <w:bottom w:val="single" w:sz="8" w:space="0" w:color="AEAEAE"/>
              <w:right w:val="single" w:sz="8" w:space="0" w:color="E0E0E0"/>
            </w:tcBorders>
            <w:shd w:val="clear" w:color="auto" w:fill="FFFFFF"/>
          </w:tcPr>
          <w:p w14:paraId="4F66F305" w14:textId="77777777" w:rsidR="00EB69C3" w:rsidRPr="008537C1" w:rsidRDefault="00EB69C3" w:rsidP="0033260C">
            <w:pPr>
              <w:spacing w:line="360" w:lineRule="auto"/>
              <w:ind w:left="60" w:right="60"/>
              <w:jc w:val="center"/>
              <w:rPr>
                <w:rFonts w:eastAsia="Arial"/>
                <w:color w:val="010205"/>
                <w:sz w:val="20"/>
                <w:szCs w:val="20"/>
              </w:rPr>
            </w:pPr>
            <w:r w:rsidRPr="008537C1">
              <w:rPr>
                <w:color w:val="010205"/>
                <w:sz w:val="20"/>
                <w:szCs w:val="20"/>
              </w:rPr>
              <w:t>2.60</w:t>
            </w:r>
          </w:p>
        </w:tc>
        <w:tc>
          <w:tcPr>
            <w:tcW w:w="1134" w:type="dxa"/>
            <w:tcBorders>
              <w:top w:val="single" w:sz="8" w:space="0" w:color="AEAEAE"/>
              <w:left w:val="single" w:sz="8" w:space="0" w:color="E0E0E0"/>
              <w:bottom w:val="single" w:sz="8" w:space="0" w:color="AEAEAE"/>
              <w:right w:val="single" w:sz="4" w:space="0" w:color="auto"/>
            </w:tcBorders>
            <w:shd w:val="clear" w:color="auto" w:fill="FFFFFF"/>
          </w:tcPr>
          <w:p w14:paraId="3B85F2CA"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.482</w:t>
            </w:r>
          </w:p>
        </w:tc>
      </w:tr>
      <w:tr w:rsidR="00EB69C3" w:rsidRPr="008537C1" w14:paraId="50768174" w14:textId="77777777" w:rsidTr="0020457B">
        <w:tc>
          <w:tcPr>
            <w:tcW w:w="3119" w:type="dxa"/>
            <w:tcBorders>
              <w:top w:val="single" w:sz="8" w:space="0" w:color="AEAEAE"/>
              <w:left w:val="single" w:sz="4" w:space="0" w:color="auto"/>
              <w:bottom w:val="single" w:sz="8" w:space="0" w:color="AEAEAE"/>
              <w:right w:val="nil"/>
            </w:tcBorders>
            <w:shd w:val="clear" w:color="auto" w:fill="E0E0E0"/>
          </w:tcPr>
          <w:p w14:paraId="0CB61253" w14:textId="77777777" w:rsidR="00EB69C3" w:rsidRPr="008537C1" w:rsidRDefault="00EB69C3" w:rsidP="0033260C">
            <w:pPr>
              <w:spacing w:line="360" w:lineRule="auto"/>
              <w:ind w:left="60" w:right="60"/>
              <w:rPr>
                <w:rFonts w:eastAsia="Arial"/>
                <w:color w:val="264A60"/>
                <w:sz w:val="20"/>
                <w:szCs w:val="20"/>
              </w:rPr>
            </w:pPr>
            <w:r w:rsidRPr="008537C1">
              <w:rPr>
                <w:rFonts w:eastAsia="Arial"/>
                <w:color w:val="264A60"/>
                <w:sz w:val="20"/>
                <w:szCs w:val="20"/>
              </w:rPr>
              <w:t>'Sales and Marketing'</w:t>
            </w:r>
          </w:p>
        </w:tc>
        <w:tc>
          <w:tcPr>
            <w:tcW w:w="1276" w:type="dxa"/>
            <w:tcBorders>
              <w:top w:val="single" w:sz="8" w:space="0" w:color="AEAEAE"/>
              <w:left w:val="nil"/>
              <w:bottom w:val="single" w:sz="8" w:space="0" w:color="AEAEAE"/>
              <w:right w:val="single" w:sz="8" w:space="0" w:color="E0E0E0"/>
            </w:tcBorders>
            <w:shd w:val="clear" w:color="auto" w:fill="FFFFFF"/>
          </w:tcPr>
          <w:p w14:paraId="3FE9AFF4"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350</w:t>
            </w:r>
          </w:p>
        </w:tc>
        <w:tc>
          <w:tcPr>
            <w:tcW w:w="1383" w:type="dxa"/>
            <w:tcBorders>
              <w:top w:val="single" w:sz="8" w:space="0" w:color="AEAEAE"/>
              <w:left w:val="single" w:sz="8" w:space="0" w:color="E0E0E0"/>
              <w:bottom w:val="single" w:sz="8" w:space="0" w:color="AEAEAE"/>
              <w:right w:val="single" w:sz="8" w:space="0" w:color="E0E0E0"/>
            </w:tcBorders>
            <w:shd w:val="clear" w:color="auto" w:fill="FFFFFF"/>
          </w:tcPr>
          <w:p w14:paraId="030FE728"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0</w:t>
            </w:r>
          </w:p>
        </w:tc>
        <w:tc>
          <w:tcPr>
            <w:tcW w:w="1276" w:type="dxa"/>
            <w:tcBorders>
              <w:top w:val="single" w:sz="8" w:space="0" w:color="AEAEAE"/>
              <w:left w:val="single" w:sz="8" w:space="0" w:color="E0E0E0"/>
              <w:bottom w:val="single" w:sz="8" w:space="0" w:color="AEAEAE"/>
              <w:right w:val="single" w:sz="8" w:space="0" w:color="E0E0E0"/>
            </w:tcBorders>
            <w:shd w:val="clear" w:color="auto" w:fill="FFFFFF"/>
          </w:tcPr>
          <w:p w14:paraId="14238FE6"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1</w:t>
            </w:r>
          </w:p>
        </w:tc>
        <w:tc>
          <w:tcPr>
            <w:tcW w:w="851" w:type="dxa"/>
            <w:tcBorders>
              <w:top w:val="single" w:sz="8" w:space="0" w:color="AEAEAE"/>
              <w:left w:val="single" w:sz="8" w:space="0" w:color="E0E0E0"/>
              <w:bottom w:val="single" w:sz="8" w:space="0" w:color="AEAEAE"/>
              <w:right w:val="single" w:sz="8" w:space="0" w:color="E0E0E0"/>
            </w:tcBorders>
            <w:shd w:val="clear" w:color="auto" w:fill="FFFFFF"/>
          </w:tcPr>
          <w:p w14:paraId="33541E09" w14:textId="77777777" w:rsidR="00EB69C3" w:rsidRPr="008537C1" w:rsidRDefault="00EB69C3" w:rsidP="0033260C">
            <w:pPr>
              <w:spacing w:line="360" w:lineRule="auto"/>
              <w:ind w:left="60" w:right="60"/>
              <w:jc w:val="center"/>
              <w:rPr>
                <w:rFonts w:eastAsia="Arial"/>
                <w:color w:val="010205"/>
                <w:sz w:val="20"/>
                <w:szCs w:val="20"/>
              </w:rPr>
            </w:pPr>
            <w:r w:rsidRPr="008537C1">
              <w:rPr>
                <w:color w:val="010205"/>
                <w:sz w:val="20"/>
                <w:szCs w:val="20"/>
              </w:rPr>
              <w:t>2.61</w:t>
            </w:r>
          </w:p>
        </w:tc>
        <w:tc>
          <w:tcPr>
            <w:tcW w:w="1134" w:type="dxa"/>
            <w:tcBorders>
              <w:top w:val="single" w:sz="8" w:space="0" w:color="AEAEAE"/>
              <w:left w:val="single" w:sz="8" w:space="0" w:color="E0E0E0"/>
              <w:bottom w:val="single" w:sz="8" w:space="0" w:color="AEAEAE"/>
              <w:right w:val="single" w:sz="4" w:space="0" w:color="auto"/>
            </w:tcBorders>
            <w:shd w:val="clear" w:color="auto" w:fill="FFFFFF"/>
          </w:tcPr>
          <w:p w14:paraId="3D110195"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.483</w:t>
            </w:r>
          </w:p>
        </w:tc>
      </w:tr>
      <w:tr w:rsidR="00EB69C3" w:rsidRPr="008537C1" w14:paraId="0D070142" w14:textId="77777777" w:rsidTr="0020457B">
        <w:tc>
          <w:tcPr>
            <w:tcW w:w="3119" w:type="dxa"/>
            <w:tcBorders>
              <w:top w:val="single" w:sz="8" w:space="0" w:color="AEAEAE"/>
              <w:left w:val="single" w:sz="4" w:space="0" w:color="auto"/>
              <w:bottom w:val="single" w:sz="8" w:space="0" w:color="AEAEAE"/>
              <w:right w:val="nil"/>
            </w:tcBorders>
            <w:shd w:val="clear" w:color="auto" w:fill="E0E0E0"/>
          </w:tcPr>
          <w:p w14:paraId="6D510E30" w14:textId="77777777" w:rsidR="00EB69C3" w:rsidRPr="008537C1" w:rsidRDefault="00EB69C3" w:rsidP="0033260C">
            <w:pPr>
              <w:spacing w:line="360" w:lineRule="auto"/>
              <w:ind w:left="60" w:right="60"/>
              <w:rPr>
                <w:rFonts w:eastAsia="Arial"/>
                <w:color w:val="264A60"/>
                <w:sz w:val="20"/>
                <w:szCs w:val="20"/>
              </w:rPr>
            </w:pPr>
            <w:r w:rsidRPr="008537C1">
              <w:rPr>
                <w:rFonts w:eastAsia="Arial"/>
                <w:color w:val="264A60"/>
                <w:sz w:val="20"/>
                <w:szCs w:val="20"/>
              </w:rPr>
              <w:t>'Inventory/Stock management'</w:t>
            </w:r>
          </w:p>
        </w:tc>
        <w:tc>
          <w:tcPr>
            <w:tcW w:w="1276" w:type="dxa"/>
            <w:tcBorders>
              <w:top w:val="single" w:sz="8" w:space="0" w:color="AEAEAE"/>
              <w:left w:val="nil"/>
              <w:bottom w:val="single" w:sz="8" w:space="0" w:color="AEAEAE"/>
              <w:right w:val="single" w:sz="8" w:space="0" w:color="E0E0E0"/>
            </w:tcBorders>
            <w:shd w:val="clear" w:color="auto" w:fill="FFFFFF"/>
          </w:tcPr>
          <w:p w14:paraId="599A397A"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350</w:t>
            </w:r>
          </w:p>
        </w:tc>
        <w:tc>
          <w:tcPr>
            <w:tcW w:w="1383" w:type="dxa"/>
            <w:tcBorders>
              <w:top w:val="single" w:sz="8" w:space="0" w:color="AEAEAE"/>
              <w:left w:val="single" w:sz="8" w:space="0" w:color="E0E0E0"/>
              <w:bottom w:val="single" w:sz="8" w:space="0" w:color="AEAEAE"/>
              <w:right w:val="single" w:sz="8" w:space="0" w:color="E0E0E0"/>
            </w:tcBorders>
            <w:shd w:val="clear" w:color="auto" w:fill="FFFFFF"/>
          </w:tcPr>
          <w:p w14:paraId="0C9BE8D9"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0</w:t>
            </w:r>
          </w:p>
        </w:tc>
        <w:tc>
          <w:tcPr>
            <w:tcW w:w="1276" w:type="dxa"/>
            <w:tcBorders>
              <w:top w:val="single" w:sz="8" w:space="0" w:color="AEAEAE"/>
              <w:left w:val="single" w:sz="8" w:space="0" w:color="E0E0E0"/>
              <w:bottom w:val="single" w:sz="8" w:space="0" w:color="AEAEAE"/>
              <w:right w:val="single" w:sz="8" w:space="0" w:color="E0E0E0"/>
            </w:tcBorders>
            <w:shd w:val="clear" w:color="auto" w:fill="FFFFFF"/>
          </w:tcPr>
          <w:p w14:paraId="5440730B"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1</w:t>
            </w:r>
          </w:p>
        </w:tc>
        <w:tc>
          <w:tcPr>
            <w:tcW w:w="851" w:type="dxa"/>
            <w:tcBorders>
              <w:top w:val="single" w:sz="8" w:space="0" w:color="AEAEAE"/>
              <w:left w:val="single" w:sz="8" w:space="0" w:color="E0E0E0"/>
              <w:bottom w:val="single" w:sz="8" w:space="0" w:color="AEAEAE"/>
              <w:right w:val="single" w:sz="8" w:space="0" w:color="E0E0E0"/>
            </w:tcBorders>
            <w:shd w:val="clear" w:color="auto" w:fill="FFFFFF"/>
          </w:tcPr>
          <w:p w14:paraId="478A5F43" w14:textId="77777777" w:rsidR="00EB69C3" w:rsidRPr="008537C1" w:rsidRDefault="00EB69C3" w:rsidP="0033260C">
            <w:pPr>
              <w:spacing w:line="360" w:lineRule="auto"/>
              <w:ind w:left="60" w:right="60"/>
              <w:jc w:val="center"/>
              <w:rPr>
                <w:rFonts w:eastAsia="Arial"/>
                <w:color w:val="010205"/>
                <w:sz w:val="20"/>
                <w:szCs w:val="20"/>
              </w:rPr>
            </w:pPr>
            <w:r w:rsidRPr="008537C1">
              <w:rPr>
                <w:color w:val="010205"/>
                <w:sz w:val="20"/>
                <w:szCs w:val="20"/>
              </w:rPr>
              <w:t>1.64</w:t>
            </w:r>
          </w:p>
        </w:tc>
        <w:tc>
          <w:tcPr>
            <w:tcW w:w="1134" w:type="dxa"/>
            <w:tcBorders>
              <w:top w:val="single" w:sz="8" w:space="0" w:color="AEAEAE"/>
              <w:left w:val="single" w:sz="8" w:space="0" w:color="E0E0E0"/>
              <w:bottom w:val="single" w:sz="8" w:space="0" w:color="AEAEAE"/>
              <w:right w:val="single" w:sz="4" w:space="0" w:color="auto"/>
            </w:tcBorders>
            <w:shd w:val="clear" w:color="auto" w:fill="FFFFFF"/>
          </w:tcPr>
          <w:p w14:paraId="22756742"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.417</w:t>
            </w:r>
          </w:p>
        </w:tc>
      </w:tr>
      <w:tr w:rsidR="00EB69C3" w:rsidRPr="008537C1" w14:paraId="324A5E27" w14:textId="77777777" w:rsidTr="0020457B">
        <w:tc>
          <w:tcPr>
            <w:tcW w:w="3119" w:type="dxa"/>
            <w:tcBorders>
              <w:top w:val="single" w:sz="8" w:space="0" w:color="AEAEAE"/>
              <w:left w:val="single" w:sz="4" w:space="0" w:color="auto"/>
              <w:bottom w:val="single" w:sz="8" w:space="0" w:color="AEAEAE"/>
              <w:right w:val="nil"/>
            </w:tcBorders>
            <w:shd w:val="clear" w:color="auto" w:fill="E0E0E0"/>
          </w:tcPr>
          <w:p w14:paraId="60C7EFE1" w14:textId="77777777" w:rsidR="00EB69C3" w:rsidRPr="008537C1" w:rsidRDefault="00EB69C3" w:rsidP="0033260C">
            <w:pPr>
              <w:spacing w:line="360" w:lineRule="auto"/>
              <w:ind w:left="60" w:right="60"/>
              <w:rPr>
                <w:rFonts w:eastAsia="Arial"/>
                <w:color w:val="264A60"/>
                <w:sz w:val="20"/>
                <w:szCs w:val="20"/>
              </w:rPr>
            </w:pPr>
            <w:r w:rsidRPr="008537C1">
              <w:rPr>
                <w:rFonts w:eastAsia="Arial"/>
                <w:color w:val="264A60"/>
                <w:sz w:val="20"/>
                <w:szCs w:val="20"/>
              </w:rPr>
              <w:t>'Customer resource management'</w:t>
            </w:r>
          </w:p>
        </w:tc>
        <w:tc>
          <w:tcPr>
            <w:tcW w:w="1276" w:type="dxa"/>
            <w:tcBorders>
              <w:top w:val="single" w:sz="8" w:space="0" w:color="AEAEAE"/>
              <w:left w:val="nil"/>
              <w:bottom w:val="single" w:sz="8" w:space="0" w:color="AEAEAE"/>
              <w:right w:val="single" w:sz="8" w:space="0" w:color="E0E0E0"/>
            </w:tcBorders>
            <w:shd w:val="clear" w:color="auto" w:fill="FFFFFF"/>
          </w:tcPr>
          <w:p w14:paraId="714A7FB3"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350</w:t>
            </w:r>
          </w:p>
        </w:tc>
        <w:tc>
          <w:tcPr>
            <w:tcW w:w="1383" w:type="dxa"/>
            <w:tcBorders>
              <w:top w:val="single" w:sz="8" w:space="0" w:color="AEAEAE"/>
              <w:left w:val="single" w:sz="8" w:space="0" w:color="E0E0E0"/>
              <w:bottom w:val="single" w:sz="8" w:space="0" w:color="AEAEAE"/>
              <w:right w:val="single" w:sz="8" w:space="0" w:color="E0E0E0"/>
            </w:tcBorders>
            <w:shd w:val="clear" w:color="auto" w:fill="FFFFFF"/>
          </w:tcPr>
          <w:p w14:paraId="5211E49F"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0</w:t>
            </w:r>
          </w:p>
        </w:tc>
        <w:tc>
          <w:tcPr>
            <w:tcW w:w="1276" w:type="dxa"/>
            <w:tcBorders>
              <w:top w:val="single" w:sz="8" w:space="0" w:color="AEAEAE"/>
              <w:left w:val="single" w:sz="8" w:space="0" w:color="E0E0E0"/>
              <w:bottom w:val="single" w:sz="8" w:space="0" w:color="AEAEAE"/>
              <w:right w:val="single" w:sz="8" w:space="0" w:color="E0E0E0"/>
            </w:tcBorders>
            <w:shd w:val="clear" w:color="auto" w:fill="FFFFFF"/>
          </w:tcPr>
          <w:p w14:paraId="137C8580"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1</w:t>
            </w:r>
          </w:p>
        </w:tc>
        <w:tc>
          <w:tcPr>
            <w:tcW w:w="851" w:type="dxa"/>
            <w:tcBorders>
              <w:top w:val="single" w:sz="8" w:space="0" w:color="AEAEAE"/>
              <w:left w:val="single" w:sz="8" w:space="0" w:color="E0E0E0"/>
              <w:bottom w:val="single" w:sz="8" w:space="0" w:color="AEAEAE"/>
              <w:right w:val="single" w:sz="8" w:space="0" w:color="E0E0E0"/>
            </w:tcBorders>
            <w:shd w:val="clear" w:color="auto" w:fill="FFFFFF"/>
          </w:tcPr>
          <w:p w14:paraId="2B1A3BE5" w14:textId="77777777" w:rsidR="00EB69C3" w:rsidRPr="008537C1" w:rsidRDefault="00EB69C3" w:rsidP="0033260C">
            <w:pPr>
              <w:spacing w:line="360" w:lineRule="auto"/>
              <w:ind w:left="60" w:right="60"/>
              <w:jc w:val="center"/>
              <w:rPr>
                <w:rFonts w:eastAsia="Arial"/>
                <w:color w:val="010205"/>
                <w:sz w:val="20"/>
                <w:szCs w:val="20"/>
              </w:rPr>
            </w:pPr>
            <w:r w:rsidRPr="008537C1">
              <w:rPr>
                <w:color w:val="010205"/>
                <w:sz w:val="20"/>
                <w:szCs w:val="20"/>
              </w:rPr>
              <w:t>3.03</w:t>
            </w:r>
          </w:p>
        </w:tc>
        <w:tc>
          <w:tcPr>
            <w:tcW w:w="1134" w:type="dxa"/>
            <w:tcBorders>
              <w:top w:val="single" w:sz="8" w:space="0" w:color="AEAEAE"/>
              <w:left w:val="single" w:sz="8" w:space="0" w:color="E0E0E0"/>
              <w:bottom w:val="single" w:sz="8" w:space="0" w:color="AEAEAE"/>
              <w:right w:val="single" w:sz="4" w:space="0" w:color="auto"/>
            </w:tcBorders>
            <w:shd w:val="clear" w:color="auto" w:fill="FFFFFF"/>
          </w:tcPr>
          <w:p w14:paraId="2878831B"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.482</w:t>
            </w:r>
          </w:p>
        </w:tc>
      </w:tr>
      <w:tr w:rsidR="00EB69C3" w:rsidRPr="008537C1" w14:paraId="0997B553" w14:textId="77777777" w:rsidTr="0020457B">
        <w:tc>
          <w:tcPr>
            <w:tcW w:w="3119" w:type="dxa"/>
            <w:tcBorders>
              <w:top w:val="single" w:sz="8" w:space="0" w:color="AEAEAE"/>
              <w:left w:val="single" w:sz="4" w:space="0" w:color="auto"/>
              <w:bottom w:val="single" w:sz="8" w:space="0" w:color="AEAEAE"/>
              <w:right w:val="nil"/>
            </w:tcBorders>
            <w:shd w:val="clear" w:color="auto" w:fill="E0E0E0"/>
          </w:tcPr>
          <w:p w14:paraId="6A0AD29C" w14:textId="77777777" w:rsidR="00EB69C3" w:rsidRPr="008537C1" w:rsidRDefault="00EB69C3" w:rsidP="0033260C">
            <w:pPr>
              <w:spacing w:line="360" w:lineRule="auto"/>
              <w:ind w:left="60" w:right="60"/>
              <w:rPr>
                <w:rFonts w:eastAsia="Arial"/>
                <w:color w:val="264A60"/>
                <w:sz w:val="20"/>
                <w:szCs w:val="20"/>
              </w:rPr>
            </w:pPr>
            <w:r w:rsidRPr="008537C1">
              <w:rPr>
                <w:rFonts w:eastAsia="Arial"/>
                <w:color w:val="264A60"/>
                <w:sz w:val="20"/>
                <w:szCs w:val="20"/>
              </w:rPr>
              <w:t>'Supply-chain management'</w:t>
            </w:r>
          </w:p>
        </w:tc>
        <w:tc>
          <w:tcPr>
            <w:tcW w:w="1276" w:type="dxa"/>
            <w:tcBorders>
              <w:top w:val="single" w:sz="8" w:space="0" w:color="AEAEAE"/>
              <w:left w:val="nil"/>
              <w:bottom w:val="single" w:sz="8" w:space="0" w:color="AEAEAE"/>
              <w:right w:val="single" w:sz="8" w:space="0" w:color="E0E0E0"/>
            </w:tcBorders>
            <w:shd w:val="clear" w:color="auto" w:fill="FFFFFF"/>
          </w:tcPr>
          <w:p w14:paraId="3C3E9FB6"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350</w:t>
            </w:r>
          </w:p>
        </w:tc>
        <w:tc>
          <w:tcPr>
            <w:tcW w:w="1383" w:type="dxa"/>
            <w:tcBorders>
              <w:top w:val="single" w:sz="8" w:space="0" w:color="AEAEAE"/>
              <w:left w:val="single" w:sz="8" w:space="0" w:color="E0E0E0"/>
              <w:bottom w:val="single" w:sz="8" w:space="0" w:color="AEAEAE"/>
              <w:right w:val="single" w:sz="8" w:space="0" w:color="E0E0E0"/>
            </w:tcBorders>
            <w:shd w:val="clear" w:color="auto" w:fill="FFFFFF"/>
          </w:tcPr>
          <w:p w14:paraId="4981D851"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0</w:t>
            </w:r>
          </w:p>
        </w:tc>
        <w:tc>
          <w:tcPr>
            <w:tcW w:w="1276" w:type="dxa"/>
            <w:tcBorders>
              <w:top w:val="single" w:sz="8" w:space="0" w:color="AEAEAE"/>
              <w:left w:val="single" w:sz="8" w:space="0" w:color="E0E0E0"/>
              <w:bottom w:val="single" w:sz="8" w:space="0" w:color="AEAEAE"/>
              <w:right w:val="single" w:sz="8" w:space="0" w:color="E0E0E0"/>
            </w:tcBorders>
            <w:shd w:val="clear" w:color="auto" w:fill="FFFFFF"/>
          </w:tcPr>
          <w:p w14:paraId="1554750B"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1</w:t>
            </w:r>
          </w:p>
        </w:tc>
        <w:tc>
          <w:tcPr>
            <w:tcW w:w="851" w:type="dxa"/>
            <w:tcBorders>
              <w:top w:val="single" w:sz="8" w:space="0" w:color="AEAEAE"/>
              <w:left w:val="single" w:sz="8" w:space="0" w:color="E0E0E0"/>
              <w:bottom w:val="single" w:sz="8" w:space="0" w:color="AEAEAE"/>
              <w:right w:val="single" w:sz="8" w:space="0" w:color="E0E0E0"/>
            </w:tcBorders>
            <w:shd w:val="clear" w:color="auto" w:fill="FFFFFF"/>
          </w:tcPr>
          <w:p w14:paraId="641AE3C3" w14:textId="77777777" w:rsidR="00EB69C3" w:rsidRPr="008537C1" w:rsidRDefault="00EB69C3" w:rsidP="0033260C">
            <w:pPr>
              <w:spacing w:line="360" w:lineRule="auto"/>
              <w:ind w:left="60" w:right="60"/>
              <w:jc w:val="center"/>
              <w:rPr>
                <w:rFonts w:eastAsia="Arial"/>
                <w:color w:val="010205"/>
                <w:sz w:val="20"/>
                <w:szCs w:val="20"/>
              </w:rPr>
            </w:pPr>
            <w:r w:rsidRPr="008537C1">
              <w:rPr>
                <w:color w:val="010205"/>
                <w:sz w:val="20"/>
                <w:szCs w:val="20"/>
              </w:rPr>
              <w:t>1.03</w:t>
            </w:r>
          </w:p>
        </w:tc>
        <w:tc>
          <w:tcPr>
            <w:tcW w:w="1134" w:type="dxa"/>
            <w:tcBorders>
              <w:top w:val="single" w:sz="8" w:space="0" w:color="AEAEAE"/>
              <w:left w:val="single" w:sz="8" w:space="0" w:color="E0E0E0"/>
              <w:bottom w:val="single" w:sz="8" w:space="0" w:color="AEAEAE"/>
              <w:right w:val="single" w:sz="4" w:space="0" w:color="auto"/>
            </w:tcBorders>
            <w:shd w:val="clear" w:color="auto" w:fill="FFFFFF"/>
          </w:tcPr>
          <w:p w14:paraId="76A09597" w14:textId="77777777" w:rsidR="00EB69C3" w:rsidRPr="008537C1" w:rsidRDefault="00EB69C3" w:rsidP="0033260C">
            <w:pPr>
              <w:spacing w:line="360" w:lineRule="auto"/>
              <w:ind w:left="60" w:right="60"/>
              <w:jc w:val="center"/>
              <w:rPr>
                <w:rFonts w:eastAsia="Arial"/>
                <w:color w:val="010205"/>
                <w:sz w:val="20"/>
                <w:szCs w:val="20"/>
              </w:rPr>
            </w:pPr>
            <w:r w:rsidRPr="008537C1">
              <w:rPr>
                <w:rFonts w:eastAsia="Arial"/>
                <w:color w:val="010205"/>
                <w:sz w:val="20"/>
                <w:szCs w:val="20"/>
              </w:rPr>
              <w:t>.452</w:t>
            </w:r>
          </w:p>
        </w:tc>
      </w:tr>
      <w:tr w:rsidR="00EB69C3" w:rsidRPr="008537C1" w14:paraId="65FE78A4" w14:textId="77777777" w:rsidTr="0020457B">
        <w:tc>
          <w:tcPr>
            <w:tcW w:w="3119" w:type="dxa"/>
            <w:tcBorders>
              <w:top w:val="single" w:sz="8" w:space="0" w:color="AEAEAE"/>
              <w:left w:val="single" w:sz="4" w:space="0" w:color="auto"/>
              <w:bottom w:val="single" w:sz="4" w:space="0" w:color="auto"/>
              <w:right w:val="nil"/>
            </w:tcBorders>
            <w:shd w:val="clear" w:color="auto" w:fill="E0E0E0"/>
          </w:tcPr>
          <w:p w14:paraId="1C13E12F" w14:textId="77777777" w:rsidR="00EB69C3" w:rsidRPr="008537C1" w:rsidRDefault="00EB69C3" w:rsidP="00624BF9">
            <w:pPr>
              <w:spacing w:line="276" w:lineRule="auto"/>
              <w:ind w:left="60" w:right="60"/>
              <w:rPr>
                <w:rFonts w:eastAsia="Arial"/>
                <w:color w:val="264A60"/>
                <w:sz w:val="20"/>
                <w:szCs w:val="20"/>
              </w:rPr>
            </w:pPr>
            <w:r w:rsidRPr="008537C1">
              <w:rPr>
                <w:rFonts w:eastAsia="Arial"/>
                <w:color w:val="264A60"/>
                <w:sz w:val="20"/>
                <w:szCs w:val="20"/>
              </w:rPr>
              <w:t>Valid N (listwise)</w:t>
            </w:r>
          </w:p>
        </w:tc>
        <w:tc>
          <w:tcPr>
            <w:tcW w:w="1276" w:type="dxa"/>
            <w:tcBorders>
              <w:top w:val="single" w:sz="8" w:space="0" w:color="AEAEAE"/>
              <w:left w:val="nil"/>
              <w:bottom w:val="single" w:sz="4" w:space="0" w:color="auto"/>
              <w:right w:val="single" w:sz="8" w:space="0" w:color="E0E0E0"/>
            </w:tcBorders>
            <w:shd w:val="clear" w:color="auto" w:fill="FFFFFF"/>
          </w:tcPr>
          <w:p w14:paraId="41B28C1C" w14:textId="77777777" w:rsidR="00EB69C3" w:rsidRPr="008537C1" w:rsidRDefault="00EB69C3" w:rsidP="00624BF9">
            <w:pPr>
              <w:spacing w:line="276" w:lineRule="auto"/>
              <w:ind w:left="60" w:right="60"/>
              <w:jc w:val="center"/>
              <w:rPr>
                <w:rFonts w:eastAsia="Arial"/>
                <w:color w:val="010205"/>
                <w:sz w:val="20"/>
                <w:szCs w:val="20"/>
              </w:rPr>
            </w:pPr>
            <w:r w:rsidRPr="008537C1">
              <w:rPr>
                <w:rFonts w:eastAsia="Arial"/>
                <w:color w:val="010205"/>
                <w:sz w:val="20"/>
                <w:szCs w:val="20"/>
              </w:rPr>
              <w:t>350</w:t>
            </w:r>
          </w:p>
        </w:tc>
        <w:tc>
          <w:tcPr>
            <w:tcW w:w="1383" w:type="dxa"/>
            <w:tcBorders>
              <w:top w:val="single" w:sz="8" w:space="0" w:color="AEAEAE"/>
              <w:left w:val="single" w:sz="8" w:space="0" w:color="E0E0E0"/>
              <w:bottom w:val="single" w:sz="4" w:space="0" w:color="auto"/>
              <w:right w:val="single" w:sz="8" w:space="0" w:color="E0E0E0"/>
            </w:tcBorders>
            <w:shd w:val="clear" w:color="auto" w:fill="FFFFFF"/>
            <w:vAlign w:val="center"/>
          </w:tcPr>
          <w:p w14:paraId="79B5E54F" w14:textId="77777777" w:rsidR="00EB69C3" w:rsidRPr="008537C1" w:rsidRDefault="00EB69C3" w:rsidP="00624BF9">
            <w:pPr>
              <w:spacing w:line="276" w:lineRule="auto"/>
              <w:jc w:val="center"/>
              <w:rPr>
                <w:sz w:val="20"/>
                <w:szCs w:val="20"/>
              </w:rPr>
            </w:pPr>
          </w:p>
        </w:tc>
        <w:tc>
          <w:tcPr>
            <w:tcW w:w="1276" w:type="dxa"/>
            <w:tcBorders>
              <w:top w:val="single" w:sz="8" w:space="0" w:color="AEAEAE"/>
              <w:left w:val="single" w:sz="8" w:space="0" w:color="E0E0E0"/>
              <w:bottom w:val="single" w:sz="4" w:space="0" w:color="auto"/>
              <w:right w:val="single" w:sz="8" w:space="0" w:color="E0E0E0"/>
            </w:tcBorders>
            <w:shd w:val="clear" w:color="auto" w:fill="FFFFFF"/>
            <w:vAlign w:val="center"/>
          </w:tcPr>
          <w:p w14:paraId="522B116B" w14:textId="77777777" w:rsidR="00EB69C3" w:rsidRPr="008537C1" w:rsidRDefault="00EB69C3" w:rsidP="00624BF9">
            <w:pPr>
              <w:spacing w:line="276" w:lineRule="auto"/>
              <w:jc w:val="center"/>
              <w:rPr>
                <w:sz w:val="20"/>
                <w:szCs w:val="20"/>
              </w:rPr>
            </w:pPr>
          </w:p>
        </w:tc>
        <w:tc>
          <w:tcPr>
            <w:tcW w:w="851" w:type="dxa"/>
            <w:tcBorders>
              <w:top w:val="single" w:sz="8" w:space="0" w:color="AEAEAE"/>
              <w:left w:val="single" w:sz="8" w:space="0" w:color="E0E0E0"/>
              <w:bottom w:val="single" w:sz="4" w:space="0" w:color="auto"/>
              <w:right w:val="single" w:sz="8" w:space="0" w:color="E0E0E0"/>
            </w:tcBorders>
            <w:shd w:val="clear" w:color="auto" w:fill="FFFFFF"/>
            <w:vAlign w:val="center"/>
          </w:tcPr>
          <w:p w14:paraId="59480A50" w14:textId="77777777" w:rsidR="00EB69C3" w:rsidRPr="008537C1" w:rsidRDefault="00EB69C3" w:rsidP="00624BF9">
            <w:pPr>
              <w:spacing w:line="276" w:lineRule="auto"/>
              <w:jc w:val="center"/>
              <w:rPr>
                <w:sz w:val="20"/>
                <w:szCs w:val="20"/>
              </w:rPr>
            </w:pPr>
          </w:p>
        </w:tc>
        <w:tc>
          <w:tcPr>
            <w:tcW w:w="1134" w:type="dxa"/>
            <w:tcBorders>
              <w:top w:val="single" w:sz="8" w:space="0" w:color="AEAEAE"/>
              <w:left w:val="single" w:sz="8" w:space="0" w:color="E0E0E0"/>
              <w:bottom w:val="single" w:sz="4" w:space="0" w:color="auto"/>
              <w:right w:val="single" w:sz="4" w:space="0" w:color="auto"/>
            </w:tcBorders>
            <w:shd w:val="clear" w:color="auto" w:fill="FFFFFF"/>
            <w:vAlign w:val="center"/>
          </w:tcPr>
          <w:p w14:paraId="3BC0941A" w14:textId="77777777" w:rsidR="00EB69C3" w:rsidRPr="008537C1" w:rsidRDefault="00EB69C3" w:rsidP="00624BF9">
            <w:pPr>
              <w:spacing w:line="276" w:lineRule="auto"/>
              <w:jc w:val="center"/>
              <w:rPr>
                <w:sz w:val="20"/>
                <w:szCs w:val="20"/>
              </w:rPr>
            </w:pPr>
          </w:p>
        </w:tc>
      </w:tr>
    </w:tbl>
    <w:p w14:paraId="6E672B8E" w14:textId="77777777" w:rsidR="00EB69C3" w:rsidRPr="008537C1" w:rsidRDefault="00EB69C3" w:rsidP="00EB69C3">
      <w:pPr>
        <w:spacing w:line="480" w:lineRule="auto"/>
        <w:jc w:val="both"/>
      </w:pPr>
    </w:p>
    <w:p w14:paraId="06FEC9B8" w14:textId="77777777" w:rsidR="00EB69C3" w:rsidRPr="008537C1" w:rsidRDefault="00EB69C3" w:rsidP="00EB69C3">
      <w:pPr>
        <w:spacing w:after="240" w:line="480" w:lineRule="auto"/>
        <w:jc w:val="both"/>
      </w:pPr>
      <w:r w:rsidRPr="008537C1">
        <w:t>The descriptive statistics shows that some of the most challenging functional units or departments within the Nigeria Manufacturing Organisations include: Account and finance, Inventory/stock management and lastly the Supply-chain management.</w:t>
      </w:r>
    </w:p>
    <w:p w14:paraId="67AD1400" w14:textId="073E3FFF" w:rsidR="00EB69C3" w:rsidRPr="008537C1" w:rsidRDefault="00EB69C3" w:rsidP="00EB69C3">
      <w:pPr>
        <w:pStyle w:val="Heading2"/>
        <w:spacing w:line="480" w:lineRule="auto"/>
        <w:jc w:val="both"/>
        <w:rPr>
          <w:rFonts w:ascii="Times New Roman" w:eastAsia="Times New Roman" w:hAnsi="Times New Roman" w:cs="Times New Roman"/>
          <w:b/>
          <w:color w:val="000000"/>
          <w:sz w:val="24"/>
          <w:szCs w:val="24"/>
        </w:rPr>
      </w:pPr>
      <w:bookmarkStart w:id="313" w:name="_Toc89808924"/>
      <w:r w:rsidRPr="008537C1">
        <w:rPr>
          <w:rFonts w:ascii="Times New Roman" w:eastAsia="Times New Roman" w:hAnsi="Times New Roman" w:cs="Times New Roman"/>
          <w:b/>
          <w:color w:val="000000"/>
          <w:sz w:val="24"/>
          <w:szCs w:val="24"/>
        </w:rPr>
        <w:t>5.</w:t>
      </w:r>
      <w:r w:rsidR="00D04AED" w:rsidRPr="008537C1">
        <w:rPr>
          <w:rFonts w:ascii="Times New Roman" w:eastAsia="Times New Roman" w:hAnsi="Times New Roman" w:cs="Times New Roman"/>
          <w:b/>
          <w:color w:val="000000"/>
          <w:sz w:val="24"/>
          <w:szCs w:val="24"/>
        </w:rPr>
        <w:t>4</w:t>
      </w:r>
      <w:r w:rsidRPr="008537C1">
        <w:rPr>
          <w:rFonts w:ascii="Times New Roman" w:eastAsia="Times New Roman" w:hAnsi="Times New Roman" w:cs="Times New Roman"/>
          <w:b/>
          <w:color w:val="000000"/>
          <w:sz w:val="24"/>
          <w:szCs w:val="24"/>
        </w:rPr>
        <w:t xml:space="preserve"> Statistical relationships between variables</w:t>
      </w:r>
      <w:bookmarkEnd w:id="313"/>
      <w:r w:rsidRPr="008537C1">
        <w:rPr>
          <w:rFonts w:ascii="Times New Roman" w:eastAsia="Times New Roman" w:hAnsi="Times New Roman" w:cs="Times New Roman"/>
          <w:b/>
          <w:color w:val="000000"/>
          <w:sz w:val="24"/>
          <w:szCs w:val="24"/>
        </w:rPr>
        <w:t xml:space="preserve"> </w:t>
      </w:r>
    </w:p>
    <w:p w14:paraId="75E52B06" w14:textId="77777777" w:rsidR="00EB69C3" w:rsidRPr="008537C1" w:rsidRDefault="00EB69C3" w:rsidP="00EB69C3">
      <w:pPr>
        <w:spacing w:after="240" w:line="480" w:lineRule="auto"/>
        <w:jc w:val="both"/>
      </w:pPr>
      <w:r w:rsidRPr="008537C1">
        <w:t xml:space="preserve">The study examines the relationships between ERP implementation impact which is referred to as the “dependent variable” and various statistical factors that can influence a successful implementation of enterprise resource planning system within the Nigeria manufacturing organisations. </w:t>
      </w:r>
    </w:p>
    <w:p w14:paraId="73B07C03" w14:textId="307525CB" w:rsidR="00EB69C3" w:rsidRPr="008537C1" w:rsidRDefault="00EB69C3" w:rsidP="00EB69C3">
      <w:pPr>
        <w:pStyle w:val="Heading3"/>
        <w:spacing w:line="480" w:lineRule="auto"/>
        <w:jc w:val="both"/>
        <w:rPr>
          <w:rFonts w:ascii="Times New Roman" w:eastAsia="Times New Roman" w:hAnsi="Times New Roman" w:cs="Times New Roman"/>
          <w:b/>
          <w:color w:val="000000"/>
        </w:rPr>
      </w:pPr>
      <w:bookmarkStart w:id="314" w:name="_heading=h.15phjt5" w:colFirst="0" w:colLast="0"/>
      <w:bookmarkStart w:id="315" w:name="_Toc89808925"/>
      <w:bookmarkEnd w:id="314"/>
      <w:r w:rsidRPr="008537C1">
        <w:rPr>
          <w:rFonts w:ascii="Times New Roman" w:eastAsia="Times New Roman" w:hAnsi="Times New Roman" w:cs="Times New Roman"/>
          <w:b/>
          <w:color w:val="000000"/>
        </w:rPr>
        <w:t>5.</w:t>
      </w:r>
      <w:r w:rsidR="00D04AED" w:rsidRPr="008537C1">
        <w:rPr>
          <w:rFonts w:ascii="Times New Roman" w:eastAsia="Times New Roman" w:hAnsi="Times New Roman" w:cs="Times New Roman"/>
          <w:b/>
          <w:color w:val="000000"/>
        </w:rPr>
        <w:t>4</w:t>
      </w:r>
      <w:r w:rsidRPr="008537C1">
        <w:rPr>
          <w:rFonts w:ascii="Times New Roman" w:eastAsia="Times New Roman" w:hAnsi="Times New Roman" w:cs="Times New Roman"/>
          <w:b/>
          <w:color w:val="000000"/>
        </w:rPr>
        <w:t xml:space="preserve">.1 Correlation between </w:t>
      </w:r>
      <w:r w:rsidR="00626A2B" w:rsidRPr="008537C1">
        <w:rPr>
          <w:rFonts w:ascii="Times New Roman" w:eastAsia="Times New Roman" w:hAnsi="Times New Roman" w:cs="Times New Roman"/>
          <w:b/>
          <w:color w:val="000000"/>
        </w:rPr>
        <w:t>variables</w:t>
      </w:r>
      <w:bookmarkEnd w:id="315"/>
    </w:p>
    <w:p w14:paraId="13A8AC4E" w14:textId="39CADF25" w:rsidR="00EB69C3" w:rsidRPr="008537C1" w:rsidRDefault="00EB69C3" w:rsidP="00E9442F">
      <w:pPr>
        <w:spacing w:line="480" w:lineRule="auto"/>
        <w:jc w:val="both"/>
      </w:pPr>
      <w:r w:rsidRPr="008537C1">
        <w:t>The “Pearson Correlation” function of SPSS was used to evaluate the statistical significance of “</w:t>
      </w:r>
      <w:r w:rsidR="00070E46" w:rsidRPr="008537C1">
        <w:t>Organisational Performance</w:t>
      </w:r>
      <w:r w:rsidRPr="008537C1">
        <w:t>” and “ERP user’s satisfaction” on the manufacturing organisation’s “functional units”. The evaluation is according to the responses of the study participants. The correlation can start from “zero” which means no correction at all to “one” which indicates a perfect linear association. The positive and negative signs only indicate the direction of correlation i.e. in a positive correlation if one value increases the other also increase and vice versa for negative correlation. The information provided insight into the variables whether they vary or correlate  with each other. A detail representation of the correlation analysis is shown in the table below.</w:t>
      </w:r>
      <w:bookmarkStart w:id="316" w:name="_heading=h.3pp52gy" w:colFirst="0" w:colLast="0"/>
      <w:bookmarkEnd w:id="316"/>
    </w:p>
    <w:tbl>
      <w:tblPr>
        <w:tblW w:w="1024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101"/>
        <w:gridCol w:w="1275"/>
        <w:gridCol w:w="993"/>
        <w:gridCol w:w="992"/>
        <w:gridCol w:w="992"/>
        <w:gridCol w:w="709"/>
        <w:gridCol w:w="1128"/>
        <w:gridCol w:w="856"/>
        <w:gridCol w:w="851"/>
        <w:gridCol w:w="1335"/>
        <w:gridCol w:w="10"/>
      </w:tblGrid>
      <w:tr w:rsidR="00E9442F" w:rsidRPr="008537C1" w14:paraId="777A2A0F" w14:textId="77777777" w:rsidTr="00AD5482">
        <w:trPr>
          <w:gridAfter w:val="1"/>
          <w:wAfter w:w="10" w:type="dxa"/>
          <w:trHeight w:val="99"/>
        </w:trPr>
        <w:tc>
          <w:tcPr>
            <w:tcW w:w="8897" w:type="dxa"/>
            <w:gridSpan w:val="9"/>
            <w:tcBorders>
              <w:top w:val="single" w:sz="4" w:space="0" w:color="auto"/>
              <w:left w:val="single" w:sz="4" w:space="0" w:color="auto"/>
              <w:bottom w:val="nil"/>
              <w:right w:val="nil"/>
            </w:tcBorders>
            <w:shd w:val="clear" w:color="auto" w:fill="BDD6EE" w:themeFill="accent1" w:themeFillTint="66"/>
            <w:vAlign w:val="bottom"/>
          </w:tcPr>
          <w:p w14:paraId="25B9A45E" w14:textId="40ABCBA9" w:rsidR="00E9442F" w:rsidRPr="008537C1" w:rsidRDefault="00E9442F" w:rsidP="00E9442F">
            <w:pPr>
              <w:ind w:left="60" w:right="60"/>
              <w:rPr>
                <w:color w:val="264A60"/>
                <w:sz w:val="20"/>
                <w:szCs w:val="20"/>
              </w:rPr>
            </w:pPr>
            <w:r w:rsidRPr="008537C1">
              <w:rPr>
                <w:b/>
                <w:i/>
                <w:color w:val="000000"/>
                <w:sz w:val="20"/>
                <w:szCs w:val="20"/>
              </w:rPr>
              <w:t>Tab 5.</w:t>
            </w:r>
            <w:r w:rsidR="003E0853" w:rsidRPr="008537C1">
              <w:rPr>
                <w:b/>
                <w:i/>
                <w:color w:val="000000"/>
                <w:sz w:val="20"/>
                <w:szCs w:val="20"/>
              </w:rPr>
              <w:t>7</w:t>
            </w:r>
            <w:r w:rsidRPr="008537C1">
              <w:rPr>
                <w:b/>
                <w:i/>
                <w:color w:val="000000"/>
                <w:sz w:val="20"/>
                <w:szCs w:val="20"/>
              </w:rPr>
              <w:t xml:space="preserve"> Correlations Table</w:t>
            </w:r>
          </w:p>
        </w:tc>
        <w:tc>
          <w:tcPr>
            <w:tcW w:w="1335" w:type="dxa"/>
            <w:tcBorders>
              <w:top w:val="single" w:sz="4" w:space="0" w:color="auto"/>
              <w:left w:val="nil"/>
              <w:bottom w:val="nil"/>
              <w:right w:val="single" w:sz="4" w:space="0" w:color="auto"/>
            </w:tcBorders>
            <w:shd w:val="clear" w:color="auto" w:fill="BDD6EE" w:themeFill="accent1" w:themeFillTint="66"/>
            <w:vAlign w:val="bottom"/>
          </w:tcPr>
          <w:p w14:paraId="5DE363D7" w14:textId="77777777" w:rsidR="00E9442F" w:rsidRPr="008537C1" w:rsidRDefault="00E9442F" w:rsidP="00E9442F">
            <w:pPr>
              <w:ind w:left="60" w:right="60"/>
              <w:jc w:val="center"/>
              <w:rPr>
                <w:color w:val="264A60"/>
                <w:sz w:val="20"/>
                <w:szCs w:val="20"/>
              </w:rPr>
            </w:pPr>
          </w:p>
        </w:tc>
      </w:tr>
      <w:tr w:rsidR="00E9442F" w:rsidRPr="008537C1" w14:paraId="71936D27" w14:textId="77777777" w:rsidTr="00AD5482">
        <w:trPr>
          <w:gridAfter w:val="1"/>
          <w:wAfter w:w="10" w:type="dxa"/>
          <w:trHeight w:val="1010"/>
        </w:trPr>
        <w:tc>
          <w:tcPr>
            <w:tcW w:w="2376" w:type="dxa"/>
            <w:gridSpan w:val="2"/>
            <w:tcBorders>
              <w:top w:val="nil"/>
              <w:left w:val="single" w:sz="4" w:space="0" w:color="auto"/>
              <w:bottom w:val="single" w:sz="4" w:space="0" w:color="auto"/>
              <w:right w:val="nil"/>
            </w:tcBorders>
            <w:shd w:val="clear" w:color="auto" w:fill="BDD6EE" w:themeFill="accent1" w:themeFillTint="66"/>
            <w:vAlign w:val="bottom"/>
          </w:tcPr>
          <w:p w14:paraId="48E6F0D2" w14:textId="77777777" w:rsidR="00EB69C3" w:rsidRPr="008537C1" w:rsidRDefault="00EB69C3" w:rsidP="00E9442F">
            <w:pPr>
              <w:rPr>
                <w:sz w:val="20"/>
                <w:szCs w:val="20"/>
              </w:rPr>
            </w:pPr>
          </w:p>
        </w:tc>
        <w:tc>
          <w:tcPr>
            <w:tcW w:w="993" w:type="dxa"/>
            <w:tcBorders>
              <w:top w:val="nil"/>
              <w:left w:val="nil"/>
              <w:bottom w:val="single" w:sz="4" w:space="0" w:color="auto"/>
              <w:right w:val="nil"/>
            </w:tcBorders>
            <w:shd w:val="clear" w:color="auto" w:fill="BDD6EE" w:themeFill="accent1" w:themeFillTint="66"/>
            <w:vAlign w:val="bottom"/>
          </w:tcPr>
          <w:p w14:paraId="5EB182E0" w14:textId="24F47E12" w:rsidR="00EB69C3" w:rsidRPr="008537C1" w:rsidRDefault="00070E46" w:rsidP="00E9442F">
            <w:pPr>
              <w:ind w:left="60" w:right="60"/>
              <w:jc w:val="center"/>
              <w:rPr>
                <w:color w:val="264A60"/>
                <w:sz w:val="20"/>
                <w:szCs w:val="20"/>
              </w:rPr>
            </w:pPr>
            <w:r w:rsidRPr="008537C1">
              <w:rPr>
                <w:color w:val="264A60"/>
                <w:sz w:val="20"/>
                <w:szCs w:val="20"/>
              </w:rPr>
              <w:t>Organisational Performance</w:t>
            </w:r>
          </w:p>
        </w:tc>
        <w:tc>
          <w:tcPr>
            <w:tcW w:w="992" w:type="dxa"/>
            <w:tcBorders>
              <w:top w:val="nil"/>
              <w:left w:val="nil"/>
              <w:bottom w:val="single" w:sz="4" w:space="0" w:color="auto"/>
              <w:right w:val="nil"/>
            </w:tcBorders>
            <w:shd w:val="clear" w:color="auto" w:fill="BDD6EE" w:themeFill="accent1" w:themeFillTint="66"/>
            <w:vAlign w:val="bottom"/>
          </w:tcPr>
          <w:p w14:paraId="5AF6BC5E" w14:textId="0908CBCF" w:rsidR="00EB69C3" w:rsidRPr="008537C1" w:rsidRDefault="00EB69C3" w:rsidP="00E9442F">
            <w:pPr>
              <w:ind w:left="60" w:right="60"/>
              <w:rPr>
                <w:color w:val="264A60"/>
                <w:sz w:val="20"/>
                <w:szCs w:val="20"/>
              </w:rPr>
            </w:pPr>
            <w:r w:rsidRPr="008537C1">
              <w:rPr>
                <w:color w:val="264A60"/>
                <w:sz w:val="20"/>
                <w:szCs w:val="20"/>
              </w:rPr>
              <w:t>Acc</w:t>
            </w:r>
            <w:r w:rsidR="00E9442F" w:rsidRPr="008537C1">
              <w:rPr>
                <w:color w:val="264A60"/>
                <w:sz w:val="20"/>
                <w:szCs w:val="20"/>
              </w:rPr>
              <w:t xml:space="preserve"> &amp;</w:t>
            </w:r>
            <w:r w:rsidRPr="008537C1">
              <w:rPr>
                <w:color w:val="264A60"/>
                <w:sz w:val="20"/>
                <w:szCs w:val="20"/>
              </w:rPr>
              <w:t xml:space="preserve"> finance</w:t>
            </w:r>
          </w:p>
        </w:tc>
        <w:tc>
          <w:tcPr>
            <w:tcW w:w="992" w:type="dxa"/>
            <w:tcBorders>
              <w:top w:val="nil"/>
              <w:left w:val="nil"/>
              <w:bottom w:val="single" w:sz="4" w:space="0" w:color="auto"/>
              <w:right w:val="nil"/>
            </w:tcBorders>
            <w:shd w:val="clear" w:color="auto" w:fill="BDD6EE" w:themeFill="accent1" w:themeFillTint="66"/>
            <w:vAlign w:val="bottom"/>
          </w:tcPr>
          <w:p w14:paraId="46A538B1" w14:textId="1A12F66A" w:rsidR="00EB69C3" w:rsidRPr="008537C1" w:rsidRDefault="00EB69C3" w:rsidP="00E9442F">
            <w:pPr>
              <w:ind w:left="60" w:right="60"/>
              <w:jc w:val="center"/>
              <w:rPr>
                <w:color w:val="264A60"/>
                <w:sz w:val="20"/>
                <w:szCs w:val="20"/>
              </w:rPr>
            </w:pPr>
            <w:r w:rsidRPr="008537C1">
              <w:rPr>
                <w:color w:val="264A60"/>
                <w:sz w:val="20"/>
                <w:szCs w:val="20"/>
              </w:rPr>
              <w:t>'H</w:t>
            </w:r>
            <w:r w:rsidR="00E9442F" w:rsidRPr="008537C1">
              <w:rPr>
                <w:color w:val="264A60"/>
                <w:sz w:val="20"/>
                <w:szCs w:val="20"/>
              </w:rPr>
              <w:t>RM</w:t>
            </w:r>
            <w:r w:rsidRPr="008537C1">
              <w:rPr>
                <w:color w:val="264A60"/>
                <w:sz w:val="20"/>
                <w:szCs w:val="20"/>
              </w:rPr>
              <w:t xml:space="preserve"> </w:t>
            </w:r>
            <w:r w:rsidR="00E9442F" w:rsidRPr="008537C1">
              <w:rPr>
                <w:color w:val="264A60"/>
                <w:sz w:val="20"/>
                <w:szCs w:val="20"/>
              </w:rPr>
              <w:t>&amp;</w:t>
            </w:r>
            <w:r w:rsidRPr="008537C1">
              <w:rPr>
                <w:color w:val="264A60"/>
                <w:sz w:val="20"/>
                <w:szCs w:val="20"/>
              </w:rPr>
              <w:t xml:space="preserve"> pay roll'</w:t>
            </w:r>
          </w:p>
        </w:tc>
        <w:tc>
          <w:tcPr>
            <w:tcW w:w="709" w:type="dxa"/>
            <w:tcBorders>
              <w:top w:val="nil"/>
              <w:left w:val="nil"/>
              <w:bottom w:val="single" w:sz="4" w:space="0" w:color="auto"/>
              <w:right w:val="nil"/>
            </w:tcBorders>
            <w:shd w:val="clear" w:color="auto" w:fill="BDD6EE" w:themeFill="accent1" w:themeFillTint="66"/>
            <w:vAlign w:val="bottom"/>
          </w:tcPr>
          <w:p w14:paraId="4B7CB046" w14:textId="065A15AF" w:rsidR="00EB69C3" w:rsidRPr="008537C1" w:rsidRDefault="00EB69C3" w:rsidP="00E9442F">
            <w:pPr>
              <w:ind w:left="60" w:right="60"/>
              <w:jc w:val="center"/>
              <w:rPr>
                <w:color w:val="264A60"/>
                <w:sz w:val="20"/>
                <w:szCs w:val="20"/>
              </w:rPr>
            </w:pPr>
            <w:r w:rsidRPr="008537C1">
              <w:rPr>
                <w:color w:val="264A60"/>
                <w:sz w:val="20"/>
                <w:szCs w:val="20"/>
              </w:rPr>
              <w:t xml:space="preserve">S </w:t>
            </w:r>
            <w:r w:rsidR="00E9442F" w:rsidRPr="008537C1">
              <w:rPr>
                <w:color w:val="264A60"/>
                <w:sz w:val="20"/>
                <w:szCs w:val="20"/>
              </w:rPr>
              <w:t>&amp;</w:t>
            </w:r>
            <w:r w:rsidRPr="008537C1">
              <w:rPr>
                <w:color w:val="264A60"/>
                <w:sz w:val="20"/>
                <w:szCs w:val="20"/>
              </w:rPr>
              <w:t xml:space="preserve"> M</w:t>
            </w:r>
          </w:p>
        </w:tc>
        <w:tc>
          <w:tcPr>
            <w:tcW w:w="1128" w:type="dxa"/>
            <w:tcBorders>
              <w:top w:val="nil"/>
              <w:left w:val="nil"/>
              <w:bottom w:val="single" w:sz="4" w:space="0" w:color="auto"/>
              <w:right w:val="nil"/>
            </w:tcBorders>
            <w:shd w:val="clear" w:color="auto" w:fill="BDD6EE" w:themeFill="accent1" w:themeFillTint="66"/>
            <w:vAlign w:val="bottom"/>
          </w:tcPr>
          <w:p w14:paraId="09833C55" w14:textId="77777777" w:rsidR="00EB69C3" w:rsidRPr="008537C1" w:rsidRDefault="00EB69C3" w:rsidP="00E9442F">
            <w:pPr>
              <w:ind w:left="60" w:right="60"/>
              <w:jc w:val="center"/>
              <w:rPr>
                <w:color w:val="264A60"/>
                <w:sz w:val="20"/>
                <w:szCs w:val="20"/>
              </w:rPr>
            </w:pPr>
            <w:r w:rsidRPr="008537C1">
              <w:rPr>
                <w:color w:val="264A60"/>
                <w:sz w:val="20"/>
                <w:szCs w:val="20"/>
              </w:rPr>
              <w:t>'Inventory/Stock management'</w:t>
            </w:r>
          </w:p>
        </w:tc>
        <w:tc>
          <w:tcPr>
            <w:tcW w:w="856" w:type="dxa"/>
            <w:tcBorders>
              <w:top w:val="nil"/>
              <w:left w:val="nil"/>
              <w:bottom w:val="single" w:sz="4" w:space="0" w:color="auto"/>
              <w:right w:val="nil"/>
            </w:tcBorders>
            <w:shd w:val="clear" w:color="auto" w:fill="BDD6EE" w:themeFill="accent1" w:themeFillTint="66"/>
            <w:vAlign w:val="bottom"/>
          </w:tcPr>
          <w:p w14:paraId="0AAE46A0" w14:textId="19856698" w:rsidR="00EB69C3" w:rsidRPr="008537C1" w:rsidRDefault="00E9442F" w:rsidP="00E9442F">
            <w:pPr>
              <w:ind w:left="60" w:right="60"/>
              <w:jc w:val="center"/>
              <w:rPr>
                <w:color w:val="264A60"/>
                <w:sz w:val="20"/>
                <w:szCs w:val="20"/>
              </w:rPr>
            </w:pPr>
            <w:r w:rsidRPr="008537C1">
              <w:rPr>
                <w:color w:val="264A60"/>
                <w:sz w:val="20"/>
                <w:szCs w:val="20"/>
              </w:rPr>
              <w:t>CRM</w:t>
            </w:r>
          </w:p>
        </w:tc>
        <w:tc>
          <w:tcPr>
            <w:tcW w:w="851" w:type="dxa"/>
            <w:tcBorders>
              <w:top w:val="nil"/>
              <w:left w:val="nil"/>
              <w:bottom w:val="single" w:sz="4" w:space="0" w:color="auto"/>
              <w:right w:val="nil"/>
            </w:tcBorders>
            <w:shd w:val="clear" w:color="auto" w:fill="BDD6EE" w:themeFill="accent1" w:themeFillTint="66"/>
            <w:vAlign w:val="bottom"/>
          </w:tcPr>
          <w:p w14:paraId="5AD80F03" w14:textId="1C2728D8" w:rsidR="00EB69C3" w:rsidRPr="008537C1" w:rsidRDefault="00E9442F" w:rsidP="00E9442F">
            <w:pPr>
              <w:ind w:left="60" w:right="60"/>
              <w:jc w:val="center"/>
              <w:rPr>
                <w:color w:val="264A60"/>
                <w:sz w:val="20"/>
                <w:szCs w:val="20"/>
              </w:rPr>
            </w:pPr>
            <w:r w:rsidRPr="008537C1">
              <w:rPr>
                <w:color w:val="264A60"/>
                <w:sz w:val="20"/>
                <w:szCs w:val="20"/>
              </w:rPr>
              <w:t>SM</w:t>
            </w:r>
          </w:p>
        </w:tc>
        <w:tc>
          <w:tcPr>
            <w:tcW w:w="1335" w:type="dxa"/>
            <w:tcBorders>
              <w:top w:val="nil"/>
              <w:left w:val="nil"/>
              <w:bottom w:val="single" w:sz="4" w:space="0" w:color="auto"/>
              <w:right w:val="single" w:sz="4" w:space="0" w:color="auto"/>
            </w:tcBorders>
            <w:shd w:val="clear" w:color="auto" w:fill="BDD6EE" w:themeFill="accent1" w:themeFillTint="66"/>
            <w:vAlign w:val="bottom"/>
          </w:tcPr>
          <w:p w14:paraId="2DC4CA58" w14:textId="28BB3CB6" w:rsidR="00EB69C3" w:rsidRPr="008537C1" w:rsidRDefault="00D21886" w:rsidP="00DB29DB">
            <w:pPr>
              <w:ind w:right="60"/>
              <w:rPr>
                <w:color w:val="264A60"/>
                <w:sz w:val="20"/>
                <w:szCs w:val="20"/>
              </w:rPr>
            </w:pPr>
            <w:r w:rsidRPr="008537C1">
              <w:rPr>
                <w:color w:val="264A60"/>
                <w:sz w:val="20"/>
                <w:szCs w:val="20"/>
              </w:rPr>
              <w:t>ERP User Satisfaction</w:t>
            </w:r>
          </w:p>
        </w:tc>
      </w:tr>
      <w:tr w:rsidR="00EB69C3" w:rsidRPr="008537C1" w14:paraId="09D58256" w14:textId="77777777" w:rsidTr="00AD5482">
        <w:trPr>
          <w:gridAfter w:val="1"/>
          <w:wAfter w:w="10" w:type="dxa"/>
          <w:trHeight w:val="335"/>
        </w:trPr>
        <w:tc>
          <w:tcPr>
            <w:tcW w:w="1101" w:type="dxa"/>
            <w:vMerge w:val="restart"/>
            <w:tcBorders>
              <w:top w:val="single" w:sz="4" w:space="0" w:color="auto"/>
              <w:left w:val="single" w:sz="4" w:space="0" w:color="auto"/>
              <w:bottom w:val="nil"/>
              <w:right w:val="nil"/>
            </w:tcBorders>
            <w:shd w:val="clear" w:color="auto" w:fill="E0E0E0"/>
          </w:tcPr>
          <w:p w14:paraId="3FCF738B" w14:textId="412AD717" w:rsidR="00EB69C3" w:rsidRPr="008537C1" w:rsidRDefault="00070E46" w:rsidP="005F4EFA">
            <w:pPr>
              <w:spacing w:line="276" w:lineRule="auto"/>
              <w:ind w:left="60" w:right="60"/>
              <w:rPr>
                <w:color w:val="264A60"/>
                <w:sz w:val="20"/>
                <w:szCs w:val="20"/>
              </w:rPr>
            </w:pPr>
            <w:r w:rsidRPr="008537C1">
              <w:rPr>
                <w:color w:val="264A60"/>
                <w:sz w:val="20"/>
                <w:szCs w:val="20"/>
              </w:rPr>
              <w:t>Organisational Performance</w:t>
            </w:r>
          </w:p>
        </w:tc>
        <w:tc>
          <w:tcPr>
            <w:tcW w:w="1275" w:type="dxa"/>
            <w:tcBorders>
              <w:top w:val="single" w:sz="4" w:space="0" w:color="auto"/>
              <w:left w:val="nil"/>
              <w:bottom w:val="single" w:sz="8" w:space="0" w:color="AEAEAE"/>
              <w:right w:val="nil"/>
            </w:tcBorders>
            <w:shd w:val="clear" w:color="auto" w:fill="E0E0E0"/>
          </w:tcPr>
          <w:p w14:paraId="14907770" w14:textId="77777777" w:rsidR="00EB69C3" w:rsidRPr="008537C1" w:rsidRDefault="00EB69C3" w:rsidP="005F4EFA">
            <w:pPr>
              <w:spacing w:line="276" w:lineRule="auto"/>
              <w:ind w:left="60" w:right="60"/>
              <w:rPr>
                <w:color w:val="264A60"/>
                <w:sz w:val="20"/>
                <w:szCs w:val="20"/>
              </w:rPr>
            </w:pPr>
            <w:r w:rsidRPr="008537C1">
              <w:rPr>
                <w:color w:val="264A60"/>
                <w:sz w:val="20"/>
                <w:szCs w:val="20"/>
              </w:rPr>
              <w:t>Pearson Correlation</w:t>
            </w:r>
          </w:p>
        </w:tc>
        <w:tc>
          <w:tcPr>
            <w:tcW w:w="993" w:type="dxa"/>
            <w:tcBorders>
              <w:top w:val="single" w:sz="4" w:space="0" w:color="auto"/>
              <w:left w:val="nil"/>
              <w:bottom w:val="single" w:sz="8" w:space="0" w:color="AEAEAE"/>
              <w:right w:val="single" w:sz="8" w:space="0" w:color="E0E0E0"/>
            </w:tcBorders>
            <w:shd w:val="clear" w:color="auto" w:fill="FFFFFF"/>
          </w:tcPr>
          <w:p w14:paraId="0542B24C"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1</w:t>
            </w:r>
          </w:p>
        </w:tc>
        <w:tc>
          <w:tcPr>
            <w:tcW w:w="992" w:type="dxa"/>
            <w:tcBorders>
              <w:top w:val="single" w:sz="4" w:space="0" w:color="auto"/>
              <w:left w:val="single" w:sz="8" w:space="0" w:color="E0E0E0"/>
              <w:bottom w:val="single" w:sz="8" w:space="0" w:color="AEAEAE"/>
              <w:right w:val="single" w:sz="8" w:space="0" w:color="E0E0E0"/>
            </w:tcBorders>
            <w:shd w:val="clear" w:color="auto" w:fill="FFFFFF"/>
          </w:tcPr>
          <w:p w14:paraId="6ABEC055"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.026</w:t>
            </w:r>
          </w:p>
        </w:tc>
        <w:tc>
          <w:tcPr>
            <w:tcW w:w="992" w:type="dxa"/>
            <w:tcBorders>
              <w:top w:val="single" w:sz="4" w:space="0" w:color="auto"/>
              <w:left w:val="single" w:sz="8" w:space="0" w:color="E0E0E0"/>
              <w:bottom w:val="single" w:sz="8" w:space="0" w:color="AEAEAE"/>
              <w:right w:val="single" w:sz="8" w:space="0" w:color="E0E0E0"/>
            </w:tcBorders>
            <w:shd w:val="clear" w:color="auto" w:fill="FFFFFF"/>
          </w:tcPr>
          <w:p w14:paraId="32E57BF5"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.550</w:t>
            </w:r>
          </w:p>
        </w:tc>
        <w:tc>
          <w:tcPr>
            <w:tcW w:w="709" w:type="dxa"/>
            <w:tcBorders>
              <w:top w:val="single" w:sz="4" w:space="0" w:color="auto"/>
              <w:left w:val="single" w:sz="8" w:space="0" w:color="E0E0E0"/>
              <w:bottom w:val="single" w:sz="8" w:space="0" w:color="AEAEAE"/>
              <w:right w:val="single" w:sz="8" w:space="0" w:color="E0E0E0"/>
            </w:tcBorders>
            <w:shd w:val="clear" w:color="auto" w:fill="FFFFFF"/>
          </w:tcPr>
          <w:p w14:paraId="28D1423E"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.518</w:t>
            </w:r>
          </w:p>
        </w:tc>
        <w:tc>
          <w:tcPr>
            <w:tcW w:w="1128" w:type="dxa"/>
            <w:tcBorders>
              <w:top w:val="single" w:sz="4" w:space="0" w:color="auto"/>
              <w:left w:val="single" w:sz="8" w:space="0" w:color="E0E0E0"/>
              <w:bottom w:val="single" w:sz="8" w:space="0" w:color="AEAEAE"/>
              <w:right w:val="single" w:sz="8" w:space="0" w:color="E0E0E0"/>
            </w:tcBorders>
            <w:shd w:val="clear" w:color="auto" w:fill="FFFFFF"/>
          </w:tcPr>
          <w:p w14:paraId="7EE70F00" w14:textId="4A774767" w:rsidR="00EB69C3" w:rsidRPr="008537C1" w:rsidRDefault="00EB69C3" w:rsidP="005F4EFA">
            <w:pPr>
              <w:spacing w:line="276" w:lineRule="auto"/>
              <w:ind w:left="60" w:right="60"/>
              <w:jc w:val="center"/>
              <w:rPr>
                <w:color w:val="010205"/>
                <w:sz w:val="20"/>
                <w:szCs w:val="20"/>
              </w:rPr>
            </w:pPr>
            <w:r w:rsidRPr="008537C1">
              <w:rPr>
                <w:color w:val="010205"/>
                <w:sz w:val="20"/>
                <w:szCs w:val="20"/>
              </w:rPr>
              <w:t>.088</w:t>
            </w:r>
          </w:p>
        </w:tc>
        <w:tc>
          <w:tcPr>
            <w:tcW w:w="856" w:type="dxa"/>
            <w:tcBorders>
              <w:top w:val="single" w:sz="4" w:space="0" w:color="auto"/>
              <w:left w:val="single" w:sz="8" w:space="0" w:color="E0E0E0"/>
              <w:bottom w:val="single" w:sz="8" w:space="0" w:color="AEAEAE"/>
              <w:right w:val="single" w:sz="8" w:space="0" w:color="E0E0E0"/>
            </w:tcBorders>
            <w:shd w:val="clear" w:color="auto" w:fill="FFFFFF"/>
          </w:tcPr>
          <w:p w14:paraId="013761F9"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.710</w:t>
            </w:r>
          </w:p>
        </w:tc>
        <w:tc>
          <w:tcPr>
            <w:tcW w:w="851" w:type="dxa"/>
            <w:tcBorders>
              <w:top w:val="single" w:sz="4" w:space="0" w:color="auto"/>
              <w:left w:val="single" w:sz="8" w:space="0" w:color="E0E0E0"/>
              <w:bottom w:val="single" w:sz="8" w:space="0" w:color="AEAEAE"/>
              <w:right w:val="single" w:sz="8" w:space="0" w:color="E0E0E0"/>
            </w:tcBorders>
            <w:shd w:val="clear" w:color="auto" w:fill="FFFFFF"/>
          </w:tcPr>
          <w:p w14:paraId="44B64162" w14:textId="413FDFBE" w:rsidR="00EB69C3" w:rsidRPr="008537C1" w:rsidRDefault="00EB69C3" w:rsidP="005F4EFA">
            <w:pPr>
              <w:spacing w:line="276" w:lineRule="auto"/>
              <w:ind w:left="60" w:right="60"/>
              <w:jc w:val="center"/>
              <w:rPr>
                <w:color w:val="010205"/>
                <w:sz w:val="20"/>
                <w:szCs w:val="20"/>
              </w:rPr>
            </w:pPr>
            <w:r w:rsidRPr="008537C1">
              <w:rPr>
                <w:color w:val="010205"/>
                <w:sz w:val="20"/>
                <w:szCs w:val="20"/>
              </w:rPr>
              <w:t>.005</w:t>
            </w:r>
          </w:p>
        </w:tc>
        <w:tc>
          <w:tcPr>
            <w:tcW w:w="1335" w:type="dxa"/>
            <w:tcBorders>
              <w:top w:val="single" w:sz="4" w:space="0" w:color="auto"/>
              <w:left w:val="single" w:sz="8" w:space="0" w:color="E0E0E0"/>
              <w:bottom w:val="single" w:sz="8" w:space="0" w:color="AEAEAE"/>
              <w:right w:val="single" w:sz="4" w:space="0" w:color="auto"/>
            </w:tcBorders>
            <w:shd w:val="clear" w:color="auto" w:fill="FFFFFF"/>
          </w:tcPr>
          <w:p w14:paraId="1EF721B9" w14:textId="70B9E271" w:rsidR="00EB69C3" w:rsidRPr="008537C1" w:rsidRDefault="00EB69C3" w:rsidP="005F4EFA">
            <w:pPr>
              <w:spacing w:line="276" w:lineRule="auto"/>
              <w:ind w:left="60" w:right="60"/>
              <w:jc w:val="center"/>
              <w:rPr>
                <w:color w:val="010205"/>
                <w:sz w:val="20"/>
                <w:szCs w:val="20"/>
              </w:rPr>
            </w:pPr>
            <w:r w:rsidRPr="008537C1">
              <w:rPr>
                <w:color w:val="010205"/>
                <w:sz w:val="20"/>
                <w:szCs w:val="20"/>
              </w:rPr>
              <w:t>.</w:t>
            </w:r>
            <w:r w:rsidR="00E82C68" w:rsidRPr="008537C1">
              <w:rPr>
                <w:color w:val="010205"/>
                <w:sz w:val="20"/>
                <w:szCs w:val="20"/>
              </w:rPr>
              <w:t>6</w:t>
            </w:r>
            <w:r w:rsidRPr="008537C1">
              <w:rPr>
                <w:color w:val="010205"/>
                <w:sz w:val="20"/>
                <w:szCs w:val="20"/>
              </w:rPr>
              <w:t>09</w:t>
            </w:r>
          </w:p>
        </w:tc>
      </w:tr>
      <w:tr w:rsidR="00EB69C3" w:rsidRPr="008537C1" w14:paraId="33C97701" w14:textId="77777777" w:rsidTr="00AD5482">
        <w:trPr>
          <w:gridAfter w:val="1"/>
          <w:wAfter w:w="10" w:type="dxa"/>
          <w:trHeight w:val="348"/>
        </w:trPr>
        <w:tc>
          <w:tcPr>
            <w:tcW w:w="1101" w:type="dxa"/>
            <w:vMerge/>
            <w:tcBorders>
              <w:top w:val="single" w:sz="8" w:space="0" w:color="152935"/>
              <w:left w:val="single" w:sz="4" w:space="0" w:color="auto"/>
              <w:bottom w:val="nil"/>
              <w:right w:val="nil"/>
            </w:tcBorders>
            <w:shd w:val="clear" w:color="auto" w:fill="E0E0E0"/>
          </w:tcPr>
          <w:p w14:paraId="5EF5E5B2" w14:textId="77777777" w:rsidR="00EB69C3" w:rsidRPr="008537C1" w:rsidRDefault="00EB69C3" w:rsidP="005F4EFA">
            <w:pPr>
              <w:widowControl w:val="0"/>
              <w:pBdr>
                <w:top w:val="nil"/>
                <w:left w:val="nil"/>
                <w:bottom w:val="nil"/>
                <w:right w:val="nil"/>
                <w:between w:val="nil"/>
              </w:pBdr>
              <w:spacing w:line="276" w:lineRule="auto"/>
              <w:rPr>
                <w:color w:val="010205"/>
                <w:sz w:val="20"/>
                <w:szCs w:val="20"/>
              </w:rPr>
            </w:pPr>
          </w:p>
        </w:tc>
        <w:tc>
          <w:tcPr>
            <w:tcW w:w="1275" w:type="dxa"/>
            <w:tcBorders>
              <w:top w:val="single" w:sz="8" w:space="0" w:color="AEAEAE"/>
              <w:left w:val="nil"/>
              <w:bottom w:val="nil"/>
              <w:right w:val="nil"/>
            </w:tcBorders>
            <w:shd w:val="clear" w:color="auto" w:fill="E0E0E0"/>
          </w:tcPr>
          <w:p w14:paraId="1A79D04F" w14:textId="77777777" w:rsidR="00EB69C3" w:rsidRPr="008537C1" w:rsidRDefault="00EB69C3" w:rsidP="005F4EFA">
            <w:pPr>
              <w:spacing w:line="276" w:lineRule="auto"/>
              <w:ind w:left="60" w:right="60"/>
              <w:rPr>
                <w:color w:val="264A60"/>
                <w:sz w:val="20"/>
                <w:szCs w:val="20"/>
              </w:rPr>
            </w:pPr>
            <w:r w:rsidRPr="008537C1">
              <w:rPr>
                <w:color w:val="264A60"/>
                <w:sz w:val="20"/>
                <w:szCs w:val="20"/>
              </w:rPr>
              <w:t>Sig. (2-tailed)</w:t>
            </w:r>
          </w:p>
        </w:tc>
        <w:tc>
          <w:tcPr>
            <w:tcW w:w="993" w:type="dxa"/>
            <w:tcBorders>
              <w:top w:val="single" w:sz="8" w:space="0" w:color="AEAEAE"/>
              <w:left w:val="nil"/>
              <w:bottom w:val="nil"/>
              <w:right w:val="single" w:sz="8" w:space="0" w:color="E0E0E0"/>
            </w:tcBorders>
            <w:shd w:val="clear" w:color="auto" w:fill="FFFFFF"/>
            <w:vAlign w:val="center"/>
          </w:tcPr>
          <w:p w14:paraId="4E3916BA" w14:textId="77777777" w:rsidR="00EB69C3" w:rsidRPr="008537C1" w:rsidRDefault="00EB69C3" w:rsidP="005F4EFA">
            <w:pPr>
              <w:spacing w:line="276" w:lineRule="auto"/>
              <w:jc w:val="center"/>
              <w:rPr>
                <w:sz w:val="20"/>
                <w:szCs w:val="20"/>
              </w:rPr>
            </w:pPr>
          </w:p>
        </w:tc>
        <w:tc>
          <w:tcPr>
            <w:tcW w:w="992" w:type="dxa"/>
            <w:tcBorders>
              <w:top w:val="single" w:sz="8" w:space="0" w:color="AEAEAE"/>
              <w:left w:val="single" w:sz="8" w:space="0" w:color="E0E0E0"/>
              <w:bottom w:val="nil"/>
              <w:right w:val="single" w:sz="8" w:space="0" w:color="E0E0E0"/>
            </w:tcBorders>
            <w:shd w:val="clear" w:color="auto" w:fill="FFFFFF"/>
          </w:tcPr>
          <w:p w14:paraId="7F29C7F7"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.690</w:t>
            </w:r>
          </w:p>
        </w:tc>
        <w:tc>
          <w:tcPr>
            <w:tcW w:w="992" w:type="dxa"/>
            <w:tcBorders>
              <w:top w:val="single" w:sz="8" w:space="0" w:color="AEAEAE"/>
              <w:left w:val="single" w:sz="8" w:space="0" w:color="E0E0E0"/>
              <w:bottom w:val="nil"/>
              <w:right w:val="single" w:sz="8" w:space="0" w:color="E0E0E0"/>
            </w:tcBorders>
            <w:shd w:val="clear" w:color="auto" w:fill="FFFFFF"/>
          </w:tcPr>
          <w:p w14:paraId="00E94C3D"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.038</w:t>
            </w:r>
          </w:p>
        </w:tc>
        <w:tc>
          <w:tcPr>
            <w:tcW w:w="709" w:type="dxa"/>
            <w:tcBorders>
              <w:top w:val="single" w:sz="8" w:space="0" w:color="AEAEAE"/>
              <w:left w:val="single" w:sz="8" w:space="0" w:color="E0E0E0"/>
              <w:bottom w:val="nil"/>
              <w:right w:val="single" w:sz="8" w:space="0" w:color="E0E0E0"/>
            </w:tcBorders>
            <w:shd w:val="clear" w:color="auto" w:fill="FFFFFF"/>
          </w:tcPr>
          <w:p w14:paraId="111E7D3B"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.031</w:t>
            </w:r>
          </w:p>
        </w:tc>
        <w:tc>
          <w:tcPr>
            <w:tcW w:w="1128" w:type="dxa"/>
            <w:tcBorders>
              <w:top w:val="single" w:sz="8" w:space="0" w:color="AEAEAE"/>
              <w:left w:val="single" w:sz="8" w:space="0" w:color="E0E0E0"/>
              <w:bottom w:val="nil"/>
              <w:right w:val="single" w:sz="8" w:space="0" w:color="E0E0E0"/>
            </w:tcBorders>
            <w:shd w:val="clear" w:color="auto" w:fill="FFFFFF"/>
          </w:tcPr>
          <w:p w14:paraId="59B6F555"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.171</w:t>
            </w:r>
          </w:p>
        </w:tc>
        <w:tc>
          <w:tcPr>
            <w:tcW w:w="856" w:type="dxa"/>
            <w:tcBorders>
              <w:top w:val="single" w:sz="8" w:space="0" w:color="AEAEAE"/>
              <w:left w:val="single" w:sz="8" w:space="0" w:color="E0E0E0"/>
              <w:bottom w:val="nil"/>
              <w:right w:val="single" w:sz="8" w:space="0" w:color="E0E0E0"/>
            </w:tcBorders>
            <w:shd w:val="clear" w:color="auto" w:fill="FFFFFF"/>
          </w:tcPr>
          <w:p w14:paraId="5AEEAC5C"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.006</w:t>
            </w:r>
          </w:p>
        </w:tc>
        <w:tc>
          <w:tcPr>
            <w:tcW w:w="851" w:type="dxa"/>
            <w:tcBorders>
              <w:top w:val="single" w:sz="8" w:space="0" w:color="AEAEAE"/>
              <w:left w:val="single" w:sz="8" w:space="0" w:color="E0E0E0"/>
              <w:bottom w:val="nil"/>
              <w:right w:val="single" w:sz="8" w:space="0" w:color="E0E0E0"/>
            </w:tcBorders>
            <w:shd w:val="clear" w:color="auto" w:fill="FFFFFF"/>
          </w:tcPr>
          <w:p w14:paraId="11572BED"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.943</w:t>
            </w:r>
          </w:p>
        </w:tc>
        <w:tc>
          <w:tcPr>
            <w:tcW w:w="1335" w:type="dxa"/>
            <w:tcBorders>
              <w:top w:val="single" w:sz="8" w:space="0" w:color="AEAEAE"/>
              <w:left w:val="single" w:sz="8" w:space="0" w:color="E0E0E0"/>
              <w:bottom w:val="nil"/>
              <w:right w:val="single" w:sz="4" w:space="0" w:color="auto"/>
            </w:tcBorders>
            <w:shd w:val="clear" w:color="auto" w:fill="FFFFFF"/>
          </w:tcPr>
          <w:p w14:paraId="583CE928" w14:textId="3D096B81" w:rsidR="00EB69C3" w:rsidRPr="008537C1" w:rsidRDefault="00EB69C3" w:rsidP="005F4EFA">
            <w:pPr>
              <w:spacing w:line="276" w:lineRule="auto"/>
              <w:ind w:left="60" w:right="60"/>
              <w:jc w:val="center"/>
              <w:rPr>
                <w:color w:val="010205"/>
                <w:sz w:val="20"/>
                <w:szCs w:val="20"/>
              </w:rPr>
            </w:pPr>
            <w:r w:rsidRPr="008537C1">
              <w:rPr>
                <w:color w:val="010205"/>
                <w:sz w:val="20"/>
                <w:szCs w:val="20"/>
              </w:rPr>
              <w:t>.</w:t>
            </w:r>
            <w:r w:rsidR="00E82C68" w:rsidRPr="008537C1">
              <w:rPr>
                <w:color w:val="010205"/>
                <w:sz w:val="20"/>
                <w:szCs w:val="20"/>
              </w:rPr>
              <w:t>00</w:t>
            </w:r>
            <w:r w:rsidR="00A02941" w:rsidRPr="008537C1">
              <w:rPr>
                <w:color w:val="010205"/>
                <w:sz w:val="20"/>
                <w:szCs w:val="20"/>
              </w:rPr>
              <w:t>1</w:t>
            </w:r>
          </w:p>
        </w:tc>
      </w:tr>
      <w:tr w:rsidR="00EB69C3" w:rsidRPr="008537C1" w14:paraId="7EB84F6B" w14:textId="77777777" w:rsidTr="00AD5482">
        <w:trPr>
          <w:gridAfter w:val="1"/>
          <w:wAfter w:w="10" w:type="dxa"/>
          <w:trHeight w:val="335"/>
        </w:trPr>
        <w:tc>
          <w:tcPr>
            <w:tcW w:w="1101" w:type="dxa"/>
            <w:vMerge w:val="restart"/>
            <w:tcBorders>
              <w:top w:val="single" w:sz="8" w:space="0" w:color="AEAEAE"/>
              <w:left w:val="single" w:sz="4" w:space="0" w:color="auto"/>
              <w:bottom w:val="single" w:sz="8" w:space="0" w:color="152935"/>
              <w:right w:val="nil"/>
            </w:tcBorders>
            <w:shd w:val="clear" w:color="auto" w:fill="E0E0E0"/>
          </w:tcPr>
          <w:p w14:paraId="52E7222D" w14:textId="7D8D718B" w:rsidR="00EB69C3" w:rsidRPr="008537C1" w:rsidRDefault="00D21886" w:rsidP="005F4EFA">
            <w:pPr>
              <w:spacing w:line="276" w:lineRule="auto"/>
              <w:ind w:left="60" w:right="60"/>
              <w:rPr>
                <w:color w:val="264A60"/>
                <w:sz w:val="20"/>
                <w:szCs w:val="20"/>
              </w:rPr>
            </w:pPr>
            <w:r w:rsidRPr="008537C1">
              <w:rPr>
                <w:color w:val="264A60"/>
                <w:sz w:val="20"/>
                <w:szCs w:val="20"/>
              </w:rPr>
              <w:t>ERP User Satisfaction</w:t>
            </w:r>
          </w:p>
        </w:tc>
        <w:tc>
          <w:tcPr>
            <w:tcW w:w="1275" w:type="dxa"/>
            <w:tcBorders>
              <w:top w:val="single" w:sz="8" w:space="0" w:color="AEAEAE"/>
              <w:left w:val="nil"/>
              <w:bottom w:val="single" w:sz="8" w:space="0" w:color="AEAEAE"/>
              <w:right w:val="nil"/>
            </w:tcBorders>
            <w:shd w:val="clear" w:color="auto" w:fill="E0E0E0"/>
          </w:tcPr>
          <w:p w14:paraId="0816F6C3" w14:textId="77777777" w:rsidR="00EB69C3" w:rsidRPr="008537C1" w:rsidRDefault="00EB69C3" w:rsidP="005F4EFA">
            <w:pPr>
              <w:spacing w:line="276" w:lineRule="auto"/>
              <w:ind w:left="60" w:right="60"/>
              <w:rPr>
                <w:color w:val="264A60"/>
                <w:sz w:val="20"/>
                <w:szCs w:val="20"/>
              </w:rPr>
            </w:pPr>
            <w:r w:rsidRPr="008537C1">
              <w:rPr>
                <w:color w:val="264A60"/>
                <w:sz w:val="20"/>
                <w:szCs w:val="20"/>
              </w:rPr>
              <w:t>Pearson Correlation</w:t>
            </w:r>
          </w:p>
        </w:tc>
        <w:tc>
          <w:tcPr>
            <w:tcW w:w="993" w:type="dxa"/>
            <w:tcBorders>
              <w:top w:val="single" w:sz="8" w:space="0" w:color="AEAEAE"/>
              <w:left w:val="nil"/>
              <w:bottom w:val="single" w:sz="8" w:space="0" w:color="AEAEAE"/>
              <w:right w:val="single" w:sz="8" w:space="0" w:color="E0E0E0"/>
            </w:tcBorders>
            <w:shd w:val="clear" w:color="auto" w:fill="FFFFFF"/>
          </w:tcPr>
          <w:p w14:paraId="74054538" w14:textId="672FDF6E" w:rsidR="00EB69C3" w:rsidRPr="008537C1" w:rsidRDefault="00EB69C3" w:rsidP="005F4EFA">
            <w:pPr>
              <w:spacing w:line="276" w:lineRule="auto"/>
              <w:ind w:left="60" w:right="60"/>
              <w:jc w:val="center"/>
              <w:rPr>
                <w:color w:val="010205"/>
                <w:sz w:val="20"/>
                <w:szCs w:val="20"/>
              </w:rPr>
            </w:pPr>
            <w:r w:rsidRPr="008537C1">
              <w:rPr>
                <w:color w:val="010205"/>
                <w:sz w:val="20"/>
                <w:szCs w:val="20"/>
              </w:rPr>
              <w:t>.</w:t>
            </w:r>
            <w:r w:rsidR="00E82C68" w:rsidRPr="008537C1">
              <w:rPr>
                <w:color w:val="010205"/>
                <w:sz w:val="20"/>
                <w:szCs w:val="20"/>
              </w:rPr>
              <w:t>6</w:t>
            </w:r>
            <w:r w:rsidRPr="008537C1">
              <w:rPr>
                <w:color w:val="010205"/>
                <w:sz w:val="20"/>
                <w:szCs w:val="20"/>
              </w:rPr>
              <w:t>09</w:t>
            </w:r>
          </w:p>
        </w:tc>
        <w:tc>
          <w:tcPr>
            <w:tcW w:w="992" w:type="dxa"/>
            <w:tcBorders>
              <w:top w:val="single" w:sz="8" w:space="0" w:color="AEAEAE"/>
              <w:left w:val="single" w:sz="8" w:space="0" w:color="E0E0E0"/>
              <w:bottom w:val="single" w:sz="8" w:space="0" w:color="AEAEAE"/>
              <w:right w:val="single" w:sz="8" w:space="0" w:color="E0E0E0"/>
            </w:tcBorders>
            <w:shd w:val="clear" w:color="auto" w:fill="FFFFFF"/>
          </w:tcPr>
          <w:p w14:paraId="093D5FE5"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.532</w:t>
            </w:r>
          </w:p>
        </w:tc>
        <w:tc>
          <w:tcPr>
            <w:tcW w:w="992" w:type="dxa"/>
            <w:tcBorders>
              <w:top w:val="single" w:sz="8" w:space="0" w:color="AEAEAE"/>
              <w:left w:val="single" w:sz="8" w:space="0" w:color="E0E0E0"/>
              <w:bottom w:val="single" w:sz="8" w:space="0" w:color="AEAEAE"/>
              <w:right w:val="single" w:sz="8" w:space="0" w:color="E0E0E0"/>
            </w:tcBorders>
            <w:shd w:val="clear" w:color="auto" w:fill="FFFFFF"/>
          </w:tcPr>
          <w:p w14:paraId="1294930F"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.428</w:t>
            </w:r>
          </w:p>
        </w:tc>
        <w:tc>
          <w:tcPr>
            <w:tcW w:w="709" w:type="dxa"/>
            <w:tcBorders>
              <w:top w:val="single" w:sz="8" w:space="0" w:color="AEAEAE"/>
              <w:left w:val="single" w:sz="8" w:space="0" w:color="E0E0E0"/>
              <w:bottom w:val="single" w:sz="8" w:space="0" w:color="AEAEAE"/>
              <w:right w:val="single" w:sz="8" w:space="0" w:color="E0E0E0"/>
            </w:tcBorders>
            <w:shd w:val="clear" w:color="auto" w:fill="FFFFFF"/>
          </w:tcPr>
          <w:p w14:paraId="68DA6922"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.412</w:t>
            </w:r>
          </w:p>
        </w:tc>
        <w:tc>
          <w:tcPr>
            <w:tcW w:w="1128" w:type="dxa"/>
            <w:tcBorders>
              <w:top w:val="single" w:sz="8" w:space="0" w:color="AEAEAE"/>
              <w:left w:val="single" w:sz="8" w:space="0" w:color="E0E0E0"/>
              <w:bottom w:val="single" w:sz="8" w:space="0" w:color="AEAEAE"/>
              <w:right w:val="single" w:sz="8" w:space="0" w:color="E0E0E0"/>
            </w:tcBorders>
            <w:shd w:val="clear" w:color="auto" w:fill="FFFFFF"/>
          </w:tcPr>
          <w:p w14:paraId="1E003085"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.428</w:t>
            </w:r>
          </w:p>
        </w:tc>
        <w:tc>
          <w:tcPr>
            <w:tcW w:w="856" w:type="dxa"/>
            <w:tcBorders>
              <w:top w:val="single" w:sz="8" w:space="0" w:color="AEAEAE"/>
              <w:left w:val="single" w:sz="8" w:space="0" w:color="E0E0E0"/>
              <w:bottom w:val="single" w:sz="8" w:space="0" w:color="AEAEAE"/>
              <w:right w:val="single" w:sz="8" w:space="0" w:color="E0E0E0"/>
            </w:tcBorders>
            <w:shd w:val="clear" w:color="auto" w:fill="FFFFFF"/>
          </w:tcPr>
          <w:p w14:paraId="085218C4" w14:textId="263102A9" w:rsidR="00EB69C3" w:rsidRPr="008537C1" w:rsidRDefault="00EB69C3" w:rsidP="005F4EFA">
            <w:pPr>
              <w:spacing w:line="276" w:lineRule="auto"/>
              <w:ind w:left="60" w:right="60"/>
              <w:jc w:val="center"/>
              <w:rPr>
                <w:color w:val="010205"/>
                <w:sz w:val="20"/>
                <w:szCs w:val="20"/>
              </w:rPr>
            </w:pPr>
            <w:r w:rsidRPr="008537C1">
              <w:rPr>
                <w:color w:val="010205"/>
                <w:sz w:val="20"/>
                <w:szCs w:val="20"/>
              </w:rPr>
              <w:t>.642</w:t>
            </w:r>
          </w:p>
        </w:tc>
        <w:tc>
          <w:tcPr>
            <w:tcW w:w="851" w:type="dxa"/>
            <w:tcBorders>
              <w:top w:val="single" w:sz="8" w:space="0" w:color="AEAEAE"/>
              <w:left w:val="single" w:sz="8" w:space="0" w:color="E0E0E0"/>
              <w:bottom w:val="single" w:sz="8" w:space="0" w:color="AEAEAE"/>
              <w:right w:val="single" w:sz="8" w:space="0" w:color="E0E0E0"/>
            </w:tcBorders>
            <w:shd w:val="clear" w:color="auto" w:fill="FFFFFF"/>
          </w:tcPr>
          <w:p w14:paraId="508CBE64"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.770</w:t>
            </w:r>
          </w:p>
        </w:tc>
        <w:tc>
          <w:tcPr>
            <w:tcW w:w="1335" w:type="dxa"/>
            <w:tcBorders>
              <w:top w:val="single" w:sz="8" w:space="0" w:color="AEAEAE"/>
              <w:left w:val="single" w:sz="8" w:space="0" w:color="E0E0E0"/>
              <w:bottom w:val="single" w:sz="8" w:space="0" w:color="AEAEAE"/>
              <w:right w:val="single" w:sz="4" w:space="0" w:color="auto"/>
            </w:tcBorders>
            <w:shd w:val="clear" w:color="auto" w:fill="FFFFFF"/>
          </w:tcPr>
          <w:p w14:paraId="4270DC18"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1</w:t>
            </w:r>
          </w:p>
        </w:tc>
      </w:tr>
      <w:tr w:rsidR="00EB69C3" w:rsidRPr="008537C1" w14:paraId="0435469A" w14:textId="77777777" w:rsidTr="00AD5482">
        <w:trPr>
          <w:gridAfter w:val="1"/>
          <w:wAfter w:w="10" w:type="dxa"/>
          <w:trHeight w:val="348"/>
        </w:trPr>
        <w:tc>
          <w:tcPr>
            <w:tcW w:w="1101" w:type="dxa"/>
            <w:vMerge/>
            <w:tcBorders>
              <w:top w:val="single" w:sz="8" w:space="0" w:color="AEAEAE"/>
              <w:left w:val="single" w:sz="4" w:space="0" w:color="auto"/>
              <w:bottom w:val="single" w:sz="8" w:space="0" w:color="152935"/>
              <w:right w:val="nil"/>
            </w:tcBorders>
            <w:shd w:val="clear" w:color="auto" w:fill="E0E0E0"/>
          </w:tcPr>
          <w:p w14:paraId="7FCBBFBE" w14:textId="77777777" w:rsidR="00EB69C3" w:rsidRPr="008537C1" w:rsidRDefault="00EB69C3" w:rsidP="005F4EFA">
            <w:pPr>
              <w:widowControl w:val="0"/>
              <w:pBdr>
                <w:top w:val="nil"/>
                <w:left w:val="nil"/>
                <w:bottom w:val="nil"/>
                <w:right w:val="nil"/>
                <w:between w:val="nil"/>
              </w:pBdr>
              <w:spacing w:line="276" w:lineRule="auto"/>
              <w:rPr>
                <w:color w:val="010205"/>
                <w:sz w:val="20"/>
                <w:szCs w:val="20"/>
              </w:rPr>
            </w:pPr>
          </w:p>
        </w:tc>
        <w:tc>
          <w:tcPr>
            <w:tcW w:w="1275" w:type="dxa"/>
            <w:tcBorders>
              <w:top w:val="single" w:sz="8" w:space="0" w:color="AEAEAE"/>
              <w:left w:val="nil"/>
              <w:bottom w:val="single" w:sz="8" w:space="0" w:color="152935"/>
              <w:right w:val="nil"/>
            </w:tcBorders>
            <w:shd w:val="clear" w:color="auto" w:fill="E0E0E0"/>
          </w:tcPr>
          <w:p w14:paraId="4687D03D" w14:textId="77777777" w:rsidR="00EB69C3" w:rsidRPr="008537C1" w:rsidRDefault="00EB69C3" w:rsidP="005F4EFA">
            <w:pPr>
              <w:spacing w:line="276" w:lineRule="auto"/>
              <w:ind w:left="60" w:right="60"/>
              <w:rPr>
                <w:color w:val="264A60"/>
                <w:sz w:val="20"/>
                <w:szCs w:val="20"/>
              </w:rPr>
            </w:pPr>
            <w:r w:rsidRPr="008537C1">
              <w:rPr>
                <w:color w:val="264A60"/>
                <w:sz w:val="20"/>
                <w:szCs w:val="20"/>
              </w:rPr>
              <w:t>Sig. (2-tailed)</w:t>
            </w:r>
          </w:p>
        </w:tc>
        <w:tc>
          <w:tcPr>
            <w:tcW w:w="993" w:type="dxa"/>
            <w:tcBorders>
              <w:top w:val="single" w:sz="8" w:space="0" w:color="AEAEAE"/>
              <w:left w:val="nil"/>
              <w:bottom w:val="single" w:sz="8" w:space="0" w:color="152935"/>
              <w:right w:val="single" w:sz="8" w:space="0" w:color="E0E0E0"/>
            </w:tcBorders>
            <w:shd w:val="clear" w:color="auto" w:fill="FFFFFF"/>
          </w:tcPr>
          <w:p w14:paraId="634C8382" w14:textId="45D80052" w:rsidR="00EB69C3" w:rsidRPr="008537C1" w:rsidRDefault="00EB69C3" w:rsidP="005F4EFA">
            <w:pPr>
              <w:spacing w:line="276" w:lineRule="auto"/>
              <w:ind w:left="60" w:right="60"/>
              <w:jc w:val="center"/>
              <w:rPr>
                <w:color w:val="010205"/>
                <w:sz w:val="20"/>
                <w:szCs w:val="20"/>
              </w:rPr>
            </w:pPr>
            <w:r w:rsidRPr="008537C1">
              <w:rPr>
                <w:color w:val="010205"/>
                <w:sz w:val="20"/>
                <w:szCs w:val="20"/>
              </w:rPr>
              <w:t>.</w:t>
            </w:r>
            <w:r w:rsidR="00E82C68" w:rsidRPr="008537C1">
              <w:rPr>
                <w:color w:val="010205"/>
                <w:sz w:val="20"/>
                <w:szCs w:val="20"/>
              </w:rPr>
              <w:t>00</w:t>
            </w:r>
            <w:r w:rsidR="00A02941" w:rsidRPr="008537C1">
              <w:rPr>
                <w:color w:val="010205"/>
                <w:sz w:val="20"/>
                <w:szCs w:val="20"/>
              </w:rPr>
              <w:t>1</w:t>
            </w:r>
          </w:p>
        </w:tc>
        <w:tc>
          <w:tcPr>
            <w:tcW w:w="992" w:type="dxa"/>
            <w:tcBorders>
              <w:top w:val="single" w:sz="8" w:space="0" w:color="AEAEAE"/>
              <w:left w:val="single" w:sz="8" w:space="0" w:color="E0E0E0"/>
              <w:bottom w:val="single" w:sz="8" w:space="0" w:color="152935"/>
              <w:right w:val="single" w:sz="8" w:space="0" w:color="E0E0E0"/>
            </w:tcBorders>
            <w:shd w:val="clear" w:color="auto" w:fill="FFFFFF"/>
          </w:tcPr>
          <w:p w14:paraId="095DF9C8"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.042</w:t>
            </w:r>
          </w:p>
        </w:tc>
        <w:tc>
          <w:tcPr>
            <w:tcW w:w="992" w:type="dxa"/>
            <w:tcBorders>
              <w:top w:val="single" w:sz="8" w:space="0" w:color="AEAEAE"/>
              <w:left w:val="single" w:sz="8" w:space="0" w:color="E0E0E0"/>
              <w:bottom w:val="single" w:sz="8" w:space="0" w:color="152935"/>
              <w:right w:val="single" w:sz="8" w:space="0" w:color="E0E0E0"/>
            </w:tcBorders>
            <w:shd w:val="clear" w:color="auto" w:fill="FFFFFF"/>
          </w:tcPr>
          <w:p w14:paraId="7544222E"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.048</w:t>
            </w:r>
          </w:p>
        </w:tc>
        <w:tc>
          <w:tcPr>
            <w:tcW w:w="709" w:type="dxa"/>
            <w:tcBorders>
              <w:top w:val="single" w:sz="8" w:space="0" w:color="AEAEAE"/>
              <w:left w:val="single" w:sz="8" w:space="0" w:color="E0E0E0"/>
              <w:bottom w:val="single" w:sz="8" w:space="0" w:color="152935"/>
              <w:right w:val="single" w:sz="8" w:space="0" w:color="E0E0E0"/>
            </w:tcBorders>
            <w:shd w:val="clear" w:color="auto" w:fill="FFFFFF"/>
          </w:tcPr>
          <w:p w14:paraId="51E02536"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.050</w:t>
            </w:r>
          </w:p>
        </w:tc>
        <w:tc>
          <w:tcPr>
            <w:tcW w:w="1128" w:type="dxa"/>
            <w:tcBorders>
              <w:top w:val="single" w:sz="8" w:space="0" w:color="AEAEAE"/>
              <w:left w:val="single" w:sz="8" w:space="0" w:color="E0E0E0"/>
              <w:bottom w:val="single" w:sz="8" w:space="0" w:color="152935"/>
              <w:right w:val="single" w:sz="8" w:space="0" w:color="E0E0E0"/>
            </w:tcBorders>
            <w:shd w:val="clear" w:color="auto" w:fill="FFFFFF"/>
          </w:tcPr>
          <w:p w14:paraId="1F00750A"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.048</w:t>
            </w:r>
          </w:p>
        </w:tc>
        <w:tc>
          <w:tcPr>
            <w:tcW w:w="856" w:type="dxa"/>
            <w:tcBorders>
              <w:top w:val="single" w:sz="8" w:space="0" w:color="AEAEAE"/>
              <w:left w:val="single" w:sz="8" w:space="0" w:color="E0E0E0"/>
              <w:bottom w:val="single" w:sz="8" w:space="0" w:color="152935"/>
              <w:right w:val="single" w:sz="8" w:space="0" w:color="E0E0E0"/>
            </w:tcBorders>
            <w:shd w:val="clear" w:color="auto" w:fill="FFFFFF"/>
          </w:tcPr>
          <w:p w14:paraId="6F96D41A"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.008</w:t>
            </w:r>
          </w:p>
        </w:tc>
        <w:tc>
          <w:tcPr>
            <w:tcW w:w="851" w:type="dxa"/>
            <w:tcBorders>
              <w:top w:val="single" w:sz="8" w:space="0" w:color="AEAEAE"/>
              <w:left w:val="single" w:sz="8" w:space="0" w:color="E0E0E0"/>
              <w:bottom w:val="single" w:sz="8" w:space="0" w:color="152935"/>
              <w:right w:val="single" w:sz="8" w:space="0" w:color="E0E0E0"/>
            </w:tcBorders>
            <w:shd w:val="clear" w:color="auto" w:fill="FFFFFF"/>
          </w:tcPr>
          <w:p w14:paraId="0853D0A0" w14:textId="77777777" w:rsidR="00EB69C3" w:rsidRPr="008537C1" w:rsidRDefault="00EB69C3" w:rsidP="005F4EFA">
            <w:pPr>
              <w:spacing w:line="276" w:lineRule="auto"/>
              <w:ind w:left="60" w:right="60"/>
              <w:jc w:val="center"/>
              <w:rPr>
                <w:color w:val="010205"/>
                <w:sz w:val="20"/>
                <w:szCs w:val="20"/>
              </w:rPr>
            </w:pPr>
            <w:r w:rsidRPr="008537C1">
              <w:rPr>
                <w:color w:val="010205"/>
                <w:sz w:val="20"/>
                <w:szCs w:val="20"/>
              </w:rPr>
              <w:t>.022</w:t>
            </w:r>
          </w:p>
        </w:tc>
        <w:tc>
          <w:tcPr>
            <w:tcW w:w="1335" w:type="dxa"/>
            <w:tcBorders>
              <w:top w:val="single" w:sz="8" w:space="0" w:color="AEAEAE"/>
              <w:left w:val="single" w:sz="8" w:space="0" w:color="E0E0E0"/>
              <w:bottom w:val="single" w:sz="8" w:space="0" w:color="152935"/>
              <w:right w:val="single" w:sz="4" w:space="0" w:color="auto"/>
            </w:tcBorders>
            <w:shd w:val="clear" w:color="auto" w:fill="FFFFFF"/>
            <w:vAlign w:val="center"/>
          </w:tcPr>
          <w:p w14:paraId="12774240" w14:textId="77777777" w:rsidR="00EB69C3" w:rsidRPr="008537C1" w:rsidRDefault="00EB69C3" w:rsidP="00DB29DB">
            <w:pPr>
              <w:spacing w:line="276" w:lineRule="auto"/>
              <w:rPr>
                <w:sz w:val="20"/>
                <w:szCs w:val="20"/>
              </w:rPr>
            </w:pPr>
          </w:p>
        </w:tc>
      </w:tr>
      <w:tr w:rsidR="00EB69C3" w:rsidRPr="008537C1" w14:paraId="38AAB84E" w14:textId="77777777" w:rsidTr="006F4261">
        <w:trPr>
          <w:trHeight w:val="50"/>
        </w:trPr>
        <w:tc>
          <w:tcPr>
            <w:tcW w:w="10242" w:type="dxa"/>
            <w:gridSpan w:val="11"/>
            <w:tcBorders>
              <w:top w:val="single" w:sz="4" w:space="0" w:color="auto"/>
              <w:left w:val="nil"/>
              <w:bottom w:val="nil"/>
              <w:right w:val="nil"/>
            </w:tcBorders>
            <w:shd w:val="clear" w:color="auto" w:fill="FFFFFF"/>
          </w:tcPr>
          <w:p w14:paraId="0AE24203" w14:textId="77777777" w:rsidR="00EB69C3" w:rsidRPr="008537C1" w:rsidRDefault="00EB69C3" w:rsidP="00E9442F">
            <w:pPr>
              <w:ind w:left="60" w:right="60"/>
              <w:rPr>
                <w:color w:val="010205"/>
                <w:sz w:val="20"/>
                <w:szCs w:val="20"/>
              </w:rPr>
            </w:pPr>
            <w:r w:rsidRPr="008537C1">
              <w:rPr>
                <w:color w:val="010205"/>
                <w:sz w:val="20"/>
                <w:szCs w:val="20"/>
              </w:rPr>
              <w:t>*. Correlation is significant at the 0.05 level (2-tailed).</w:t>
            </w:r>
          </w:p>
          <w:p w14:paraId="250B2C2E" w14:textId="77777777" w:rsidR="00EB69C3" w:rsidRPr="008537C1" w:rsidRDefault="00EB69C3" w:rsidP="00E9442F">
            <w:pPr>
              <w:ind w:left="60" w:right="60"/>
              <w:rPr>
                <w:color w:val="010205"/>
                <w:sz w:val="20"/>
                <w:szCs w:val="20"/>
              </w:rPr>
            </w:pPr>
            <w:r w:rsidRPr="008537C1">
              <w:rPr>
                <w:color w:val="010205"/>
                <w:sz w:val="20"/>
                <w:szCs w:val="20"/>
              </w:rPr>
              <w:t>**. Correlation is significant at the 0.01 level (2-tailed).</w:t>
            </w:r>
          </w:p>
        </w:tc>
      </w:tr>
      <w:tr w:rsidR="00EB69C3" w:rsidRPr="008537C1" w14:paraId="638DB5DC" w14:textId="77777777" w:rsidTr="00E9442F">
        <w:trPr>
          <w:trHeight w:val="492"/>
        </w:trPr>
        <w:tc>
          <w:tcPr>
            <w:tcW w:w="10242" w:type="dxa"/>
            <w:gridSpan w:val="11"/>
            <w:tcBorders>
              <w:top w:val="nil"/>
              <w:left w:val="nil"/>
              <w:bottom w:val="nil"/>
              <w:right w:val="nil"/>
            </w:tcBorders>
            <w:shd w:val="clear" w:color="auto" w:fill="FFFFFF"/>
          </w:tcPr>
          <w:p w14:paraId="086D48C7" w14:textId="77777777" w:rsidR="00EB69C3" w:rsidRPr="008537C1" w:rsidRDefault="00EB69C3" w:rsidP="00E9442F">
            <w:pPr>
              <w:ind w:left="60" w:right="60"/>
              <w:rPr>
                <w:color w:val="010205"/>
                <w:sz w:val="20"/>
                <w:szCs w:val="20"/>
              </w:rPr>
            </w:pPr>
          </w:p>
        </w:tc>
      </w:tr>
    </w:tbl>
    <w:p w14:paraId="4E86A245" w14:textId="77777777" w:rsidR="00EB69C3" w:rsidRPr="008537C1" w:rsidRDefault="00EB69C3" w:rsidP="00EB69C3">
      <w:pPr>
        <w:spacing w:line="480" w:lineRule="auto"/>
        <w:rPr>
          <w:color w:val="010205"/>
        </w:rPr>
      </w:pPr>
    </w:p>
    <w:p w14:paraId="51445E59" w14:textId="1DC667BE" w:rsidR="00EB69C3" w:rsidRPr="008537C1" w:rsidRDefault="00EB69C3" w:rsidP="0055319E">
      <w:pPr>
        <w:spacing w:after="240" w:line="480" w:lineRule="auto"/>
        <w:jc w:val="both"/>
        <w:rPr>
          <w:color w:val="010205"/>
        </w:rPr>
      </w:pPr>
      <w:r w:rsidRPr="008537C1">
        <w:rPr>
          <w:color w:val="010205"/>
        </w:rPr>
        <w:t xml:space="preserve">The table examines the correlation of </w:t>
      </w:r>
      <w:r w:rsidR="006934C9" w:rsidRPr="008537C1">
        <w:rPr>
          <w:color w:val="010205"/>
        </w:rPr>
        <w:t>(</w:t>
      </w:r>
      <w:r w:rsidR="00070E46" w:rsidRPr="008537C1">
        <w:rPr>
          <w:color w:val="010205"/>
        </w:rPr>
        <w:t>Organisational Performance</w:t>
      </w:r>
      <w:r w:rsidRPr="008537C1">
        <w:rPr>
          <w:color w:val="010205"/>
        </w:rPr>
        <w:t xml:space="preserve"> and ERP user’s satisfaction) with the manufacturing organisation</w:t>
      </w:r>
      <w:r w:rsidR="00892098" w:rsidRPr="008537C1">
        <w:rPr>
          <w:color w:val="010205"/>
        </w:rPr>
        <w:t>’</w:t>
      </w:r>
      <w:r w:rsidRPr="008537C1">
        <w:rPr>
          <w:color w:val="010205"/>
        </w:rPr>
        <w:t xml:space="preserve">s functional units. According to the (P&lt;0.05) value, </w:t>
      </w:r>
      <w:r w:rsidR="00070E46" w:rsidRPr="008537C1">
        <w:rPr>
          <w:color w:val="010205"/>
        </w:rPr>
        <w:t>Organisational Performance</w:t>
      </w:r>
      <w:r w:rsidRPr="008537C1">
        <w:rPr>
          <w:color w:val="010205"/>
        </w:rPr>
        <w:t xml:space="preserve"> is statistically significant with a positive correlation in functional units such as Sales &amp; marketing, Human resource, and Customer resources. And for (P&gt;0.05) units such as Accounting &amp; finance, Inventory/stock management and supply-chain, there was no statistical significan</w:t>
      </w:r>
      <w:r w:rsidR="00E82C68" w:rsidRPr="008537C1">
        <w:rPr>
          <w:color w:val="010205"/>
        </w:rPr>
        <w:t>ce in</w:t>
      </w:r>
      <w:r w:rsidRPr="008537C1">
        <w:rPr>
          <w:color w:val="010205"/>
        </w:rPr>
        <w:t xml:space="preserve"> </w:t>
      </w:r>
      <w:r w:rsidR="00070E46" w:rsidRPr="008537C1">
        <w:rPr>
          <w:color w:val="010205"/>
        </w:rPr>
        <w:t>Organisational Performance</w:t>
      </w:r>
      <w:r w:rsidRPr="008537C1">
        <w:rPr>
          <w:color w:val="010205"/>
        </w:rPr>
        <w:t xml:space="preserve"> on these functional units. Also, </w:t>
      </w:r>
      <w:r w:rsidR="00A02941" w:rsidRPr="008537C1">
        <w:rPr>
          <w:color w:val="010205"/>
        </w:rPr>
        <w:t>ERP user’s satisfaction is statistically</w:t>
      </w:r>
      <w:r w:rsidRPr="008537C1">
        <w:rPr>
          <w:color w:val="010205"/>
        </w:rPr>
        <w:t xml:space="preserve"> significant </w:t>
      </w:r>
      <w:r w:rsidR="00A02941" w:rsidRPr="008537C1">
        <w:rPr>
          <w:color w:val="010205"/>
        </w:rPr>
        <w:t>to</w:t>
      </w:r>
      <w:r w:rsidRPr="008537C1">
        <w:rPr>
          <w:color w:val="010205"/>
        </w:rPr>
        <w:t xml:space="preserve"> </w:t>
      </w:r>
      <w:r w:rsidR="00A02941" w:rsidRPr="008537C1">
        <w:t>Organisational Performance</w:t>
      </w:r>
      <w:r w:rsidRPr="008537C1">
        <w:rPr>
          <w:color w:val="010205"/>
        </w:rPr>
        <w:t>. However, the statistical result shows that ERP user’s satisfaction has a relatively statistically significant impact on every functional units of the organisation with a P&lt;0.05 value .</w:t>
      </w:r>
    </w:p>
    <w:p w14:paraId="46E44B62" w14:textId="0A3360DB" w:rsidR="00EB69C3" w:rsidRPr="008537C1" w:rsidRDefault="00EB69C3" w:rsidP="00EB69C3">
      <w:pPr>
        <w:pStyle w:val="Heading3"/>
        <w:spacing w:line="480" w:lineRule="auto"/>
        <w:jc w:val="both"/>
        <w:rPr>
          <w:rFonts w:ascii="Times New Roman" w:eastAsia="Times New Roman" w:hAnsi="Times New Roman" w:cs="Times New Roman"/>
          <w:b/>
          <w:color w:val="000000"/>
        </w:rPr>
      </w:pPr>
      <w:bookmarkStart w:id="317" w:name="_heading=h.24ufcor" w:colFirst="0" w:colLast="0"/>
      <w:bookmarkStart w:id="318" w:name="_Toc89808926"/>
      <w:bookmarkEnd w:id="317"/>
      <w:r w:rsidRPr="008537C1">
        <w:rPr>
          <w:rFonts w:ascii="Times New Roman" w:eastAsia="Times New Roman" w:hAnsi="Times New Roman" w:cs="Times New Roman"/>
          <w:b/>
          <w:color w:val="000000"/>
        </w:rPr>
        <w:t>5.</w:t>
      </w:r>
      <w:r w:rsidR="00D04AED" w:rsidRPr="008537C1">
        <w:rPr>
          <w:rFonts w:ascii="Times New Roman" w:eastAsia="Times New Roman" w:hAnsi="Times New Roman" w:cs="Times New Roman"/>
          <w:b/>
          <w:color w:val="000000"/>
        </w:rPr>
        <w:t>4</w:t>
      </w:r>
      <w:r w:rsidRPr="008537C1">
        <w:rPr>
          <w:rFonts w:ascii="Times New Roman" w:eastAsia="Times New Roman" w:hAnsi="Times New Roman" w:cs="Times New Roman"/>
          <w:b/>
          <w:color w:val="000000"/>
        </w:rPr>
        <w:t>.2 Multiple regression analysis</w:t>
      </w:r>
      <w:bookmarkEnd w:id="318"/>
    </w:p>
    <w:p w14:paraId="326A6936" w14:textId="7F5A383A" w:rsidR="00EB69C3" w:rsidRPr="008537C1" w:rsidRDefault="00EB69C3" w:rsidP="00C821C8">
      <w:pPr>
        <w:spacing w:after="240" w:line="480" w:lineRule="auto"/>
        <w:jc w:val="both"/>
      </w:pPr>
      <w:r w:rsidRPr="008537C1">
        <w:t>The regression statistical analysis presents the relationship between a metric “dependent variable” and one or more independent variable. Standard regression coefficient can also be referred to as beta coefficient, which is the slope found in a regression of Y on X with a standardised  data. Strength of relationship in multiple regression is measured by the R-square (R²) which can also be referred as the coefficient of multiple determination. R-square (R²) is the statistics that evaluates the percentage of variation in the dependent variable.</w:t>
      </w:r>
      <w:r w:rsidR="00C821C8" w:rsidRPr="008537C1">
        <w:t xml:space="preserve"> </w:t>
      </w:r>
      <w:r w:rsidRPr="008537C1">
        <w:t>In this analysis, the value R² is 0.364 which implies that 36% of the dependent variable  “</w:t>
      </w:r>
      <w:r w:rsidR="00070E46" w:rsidRPr="008537C1">
        <w:t>Organisational Performance</w:t>
      </w:r>
      <w:r w:rsidRPr="008537C1">
        <w:t>” can be accounted for with the predictors “critical success factors” which are the independent variables.</w:t>
      </w:r>
      <w:bookmarkStart w:id="319" w:name="_heading=h.jzpmwk" w:colFirst="0" w:colLast="0"/>
      <w:bookmarkEnd w:id="319"/>
    </w:p>
    <w:tbl>
      <w:tblPr>
        <w:tblW w:w="813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104"/>
        <w:gridCol w:w="1425"/>
        <w:gridCol w:w="1512"/>
        <w:gridCol w:w="2043"/>
        <w:gridCol w:w="2047"/>
      </w:tblGrid>
      <w:tr w:rsidR="00891729" w:rsidRPr="008537C1" w14:paraId="67E6BB8B" w14:textId="77777777" w:rsidTr="00891729">
        <w:trPr>
          <w:trHeight w:val="287"/>
        </w:trPr>
        <w:tc>
          <w:tcPr>
            <w:tcW w:w="8131" w:type="dxa"/>
            <w:gridSpan w:val="5"/>
            <w:tcBorders>
              <w:top w:val="single" w:sz="4" w:space="0" w:color="auto"/>
              <w:left w:val="single" w:sz="4" w:space="0" w:color="auto"/>
              <w:bottom w:val="nil"/>
              <w:right w:val="single" w:sz="4" w:space="0" w:color="auto"/>
            </w:tcBorders>
            <w:shd w:val="clear" w:color="auto" w:fill="BDD6EE" w:themeFill="accent1" w:themeFillTint="66"/>
            <w:vAlign w:val="center"/>
          </w:tcPr>
          <w:p w14:paraId="1D4E823A" w14:textId="34D09B0C" w:rsidR="00891729" w:rsidRPr="008537C1" w:rsidRDefault="00891729" w:rsidP="00891729">
            <w:pPr>
              <w:keepNext/>
              <w:keepLines/>
              <w:pBdr>
                <w:top w:val="nil"/>
                <w:left w:val="nil"/>
                <w:bottom w:val="nil"/>
                <w:right w:val="nil"/>
                <w:between w:val="nil"/>
              </w:pBdr>
              <w:spacing w:before="40"/>
              <w:rPr>
                <w:b/>
                <w:i/>
                <w:color w:val="000000"/>
                <w:sz w:val="20"/>
                <w:szCs w:val="20"/>
              </w:rPr>
            </w:pPr>
            <w:r w:rsidRPr="008537C1">
              <w:rPr>
                <w:b/>
                <w:i/>
                <w:color w:val="000000"/>
                <w:sz w:val="20"/>
                <w:szCs w:val="20"/>
              </w:rPr>
              <w:t>Tab 5.</w:t>
            </w:r>
            <w:r w:rsidR="003E0853" w:rsidRPr="008537C1">
              <w:rPr>
                <w:b/>
                <w:i/>
                <w:color w:val="000000"/>
                <w:sz w:val="20"/>
                <w:szCs w:val="20"/>
              </w:rPr>
              <w:t>8</w:t>
            </w:r>
            <w:r w:rsidRPr="008537C1">
              <w:rPr>
                <w:b/>
                <w:i/>
                <w:color w:val="000000"/>
                <w:sz w:val="20"/>
                <w:szCs w:val="20"/>
              </w:rPr>
              <w:t xml:space="preserve"> Regression Summary</w:t>
            </w:r>
          </w:p>
        </w:tc>
      </w:tr>
      <w:tr w:rsidR="00EB69C3" w:rsidRPr="008537C1" w14:paraId="0A718E18" w14:textId="77777777" w:rsidTr="00891729">
        <w:trPr>
          <w:trHeight w:val="287"/>
        </w:trPr>
        <w:tc>
          <w:tcPr>
            <w:tcW w:w="8131" w:type="dxa"/>
            <w:gridSpan w:val="5"/>
            <w:tcBorders>
              <w:top w:val="nil"/>
              <w:left w:val="single" w:sz="4" w:space="0" w:color="auto"/>
              <w:bottom w:val="nil"/>
              <w:right w:val="single" w:sz="4" w:space="0" w:color="auto"/>
            </w:tcBorders>
            <w:shd w:val="clear" w:color="auto" w:fill="BDD6EE" w:themeFill="accent1" w:themeFillTint="66"/>
            <w:vAlign w:val="center"/>
          </w:tcPr>
          <w:p w14:paraId="37531C4D" w14:textId="77777777" w:rsidR="00EB69C3" w:rsidRPr="008537C1" w:rsidRDefault="00EB69C3" w:rsidP="00891729">
            <w:pPr>
              <w:ind w:left="60" w:right="60"/>
              <w:jc w:val="center"/>
              <w:rPr>
                <w:i/>
                <w:color w:val="010205"/>
                <w:sz w:val="20"/>
                <w:szCs w:val="20"/>
              </w:rPr>
            </w:pPr>
            <w:r w:rsidRPr="008537C1">
              <w:rPr>
                <w:b/>
                <w:i/>
                <w:color w:val="010205"/>
                <w:sz w:val="20"/>
                <w:szCs w:val="20"/>
              </w:rPr>
              <w:t>Model Summary</w:t>
            </w:r>
          </w:p>
        </w:tc>
      </w:tr>
      <w:tr w:rsidR="00EB69C3" w:rsidRPr="008537C1" w14:paraId="5DF5D001" w14:textId="77777777" w:rsidTr="00891729">
        <w:trPr>
          <w:trHeight w:val="575"/>
        </w:trPr>
        <w:tc>
          <w:tcPr>
            <w:tcW w:w="1104" w:type="dxa"/>
            <w:tcBorders>
              <w:top w:val="nil"/>
              <w:left w:val="single" w:sz="4" w:space="0" w:color="auto"/>
              <w:bottom w:val="single" w:sz="8" w:space="0" w:color="152935"/>
              <w:right w:val="nil"/>
            </w:tcBorders>
            <w:shd w:val="clear" w:color="auto" w:fill="D9D9D9" w:themeFill="background1" w:themeFillShade="D9"/>
            <w:vAlign w:val="bottom"/>
          </w:tcPr>
          <w:p w14:paraId="4164D336" w14:textId="77777777" w:rsidR="00EB69C3" w:rsidRPr="008537C1" w:rsidRDefault="00EB69C3" w:rsidP="00891729">
            <w:pPr>
              <w:ind w:left="60" w:right="60"/>
              <w:rPr>
                <w:color w:val="264A60"/>
                <w:sz w:val="20"/>
                <w:szCs w:val="20"/>
              </w:rPr>
            </w:pPr>
            <w:r w:rsidRPr="008537C1">
              <w:rPr>
                <w:color w:val="264A60"/>
                <w:sz w:val="20"/>
                <w:szCs w:val="20"/>
              </w:rPr>
              <w:t>Model</w:t>
            </w:r>
          </w:p>
        </w:tc>
        <w:tc>
          <w:tcPr>
            <w:tcW w:w="1425" w:type="dxa"/>
            <w:tcBorders>
              <w:top w:val="nil"/>
              <w:left w:val="nil"/>
              <w:bottom w:val="single" w:sz="8" w:space="0" w:color="152935"/>
              <w:right w:val="single" w:sz="8" w:space="0" w:color="E0E0E0"/>
            </w:tcBorders>
            <w:shd w:val="clear" w:color="auto" w:fill="FFFFFF"/>
            <w:vAlign w:val="bottom"/>
          </w:tcPr>
          <w:p w14:paraId="540783B3" w14:textId="77777777" w:rsidR="00EB69C3" w:rsidRPr="008537C1" w:rsidRDefault="00EB69C3" w:rsidP="00891729">
            <w:pPr>
              <w:ind w:left="60" w:right="60"/>
              <w:jc w:val="center"/>
              <w:rPr>
                <w:color w:val="264A60"/>
                <w:sz w:val="20"/>
                <w:szCs w:val="20"/>
              </w:rPr>
            </w:pPr>
            <w:r w:rsidRPr="008537C1">
              <w:rPr>
                <w:color w:val="264A60"/>
                <w:sz w:val="20"/>
                <w:szCs w:val="20"/>
              </w:rPr>
              <w:t>R</w:t>
            </w:r>
          </w:p>
        </w:tc>
        <w:tc>
          <w:tcPr>
            <w:tcW w:w="1512" w:type="dxa"/>
            <w:tcBorders>
              <w:top w:val="nil"/>
              <w:left w:val="single" w:sz="8" w:space="0" w:color="E0E0E0"/>
              <w:bottom w:val="single" w:sz="8" w:space="0" w:color="152935"/>
              <w:right w:val="single" w:sz="8" w:space="0" w:color="E0E0E0"/>
            </w:tcBorders>
            <w:shd w:val="clear" w:color="auto" w:fill="FFFFFF"/>
            <w:vAlign w:val="bottom"/>
          </w:tcPr>
          <w:p w14:paraId="3F545600" w14:textId="77777777" w:rsidR="00EB69C3" w:rsidRPr="008537C1" w:rsidRDefault="00EB69C3" w:rsidP="00891729">
            <w:pPr>
              <w:ind w:left="60" w:right="60"/>
              <w:jc w:val="center"/>
              <w:rPr>
                <w:color w:val="264A60"/>
                <w:sz w:val="20"/>
                <w:szCs w:val="20"/>
              </w:rPr>
            </w:pPr>
            <w:r w:rsidRPr="008537C1">
              <w:rPr>
                <w:color w:val="264A60"/>
                <w:sz w:val="20"/>
                <w:szCs w:val="20"/>
              </w:rPr>
              <w:t>R Square</w:t>
            </w:r>
          </w:p>
        </w:tc>
        <w:tc>
          <w:tcPr>
            <w:tcW w:w="2043" w:type="dxa"/>
            <w:tcBorders>
              <w:top w:val="nil"/>
              <w:left w:val="single" w:sz="8" w:space="0" w:color="E0E0E0"/>
              <w:bottom w:val="single" w:sz="8" w:space="0" w:color="152935"/>
              <w:right w:val="single" w:sz="8" w:space="0" w:color="E0E0E0"/>
            </w:tcBorders>
            <w:shd w:val="clear" w:color="auto" w:fill="FFFFFF"/>
            <w:vAlign w:val="bottom"/>
          </w:tcPr>
          <w:p w14:paraId="21740E07" w14:textId="77777777" w:rsidR="00EB69C3" w:rsidRPr="008537C1" w:rsidRDefault="00EB69C3" w:rsidP="00891729">
            <w:pPr>
              <w:ind w:left="60" w:right="60"/>
              <w:jc w:val="center"/>
              <w:rPr>
                <w:color w:val="264A60"/>
                <w:sz w:val="20"/>
                <w:szCs w:val="20"/>
              </w:rPr>
            </w:pPr>
            <w:r w:rsidRPr="008537C1">
              <w:rPr>
                <w:color w:val="264A60"/>
                <w:sz w:val="20"/>
                <w:szCs w:val="20"/>
              </w:rPr>
              <w:t>Adjusted R Square</w:t>
            </w:r>
          </w:p>
        </w:tc>
        <w:tc>
          <w:tcPr>
            <w:tcW w:w="2047" w:type="dxa"/>
            <w:tcBorders>
              <w:top w:val="nil"/>
              <w:left w:val="single" w:sz="8" w:space="0" w:color="E0E0E0"/>
              <w:bottom w:val="single" w:sz="8" w:space="0" w:color="152935"/>
              <w:right w:val="single" w:sz="4" w:space="0" w:color="auto"/>
            </w:tcBorders>
            <w:shd w:val="clear" w:color="auto" w:fill="FFFFFF"/>
            <w:vAlign w:val="bottom"/>
          </w:tcPr>
          <w:p w14:paraId="7C4AD5B7" w14:textId="77777777" w:rsidR="00EB69C3" w:rsidRPr="008537C1" w:rsidRDefault="00EB69C3" w:rsidP="00891729">
            <w:pPr>
              <w:ind w:left="60" w:right="60"/>
              <w:jc w:val="center"/>
              <w:rPr>
                <w:color w:val="264A60"/>
                <w:sz w:val="20"/>
                <w:szCs w:val="20"/>
              </w:rPr>
            </w:pPr>
            <w:r w:rsidRPr="008537C1">
              <w:rPr>
                <w:color w:val="264A60"/>
                <w:sz w:val="20"/>
                <w:szCs w:val="20"/>
              </w:rPr>
              <w:t>Std. Error of the Estimate</w:t>
            </w:r>
          </w:p>
        </w:tc>
      </w:tr>
      <w:tr w:rsidR="00EB69C3" w:rsidRPr="008537C1" w14:paraId="582D18EF" w14:textId="77777777" w:rsidTr="00891729">
        <w:trPr>
          <w:trHeight w:val="287"/>
        </w:trPr>
        <w:tc>
          <w:tcPr>
            <w:tcW w:w="1104" w:type="dxa"/>
            <w:tcBorders>
              <w:top w:val="single" w:sz="8" w:space="0" w:color="152935"/>
              <w:left w:val="single" w:sz="4" w:space="0" w:color="auto"/>
              <w:bottom w:val="single" w:sz="4" w:space="0" w:color="auto"/>
              <w:right w:val="nil"/>
            </w:tcBorders>
            <w:shd w:val="clear" w:color="auto" w:fill="E0E0E0"/>
          </w:tcPr>
          <w:p w14:paraId="3A39A063" w14:textId="77777777" w:rsidR="00EB69C3" w:rsidRPr="008537C1" w:rsidRDefault="00EB69C3" w:rsidP="00891729">
            <w:pPr>
              <w:ind w:left="60" w:right="60"/>
              <w:rPr>
                <w:color w:val="264A60"/>
                <w:sz w:val="20"/>
                <w:szCs w:val="20"/>
              </w:rPr>
            </w:pPr>
            <w:r w:rsidRPr="008537C1">
              <w:rPr>
                <w:color w:val="264A60"/>
                <w:sz w:val="20"/>
                <w:szCs w:val="20"/>
              </w:rPr>
              <w:t>1</w:t>
            </w:r>
          </w:p>
        </w:tc>
        <w:tc>
          <w:tcPr>
            <w:tcW w:w="1425" w:type="dxa"/>
            <w:tcBorders>
              <w:top w:val="single" w:sz="8" w:space="0" w:color="152935"/>
              <w:left w:val="nil"/>
              <w:bottom w:val="single" w:sz="4" w:space="0" w:color="auto"/>
              <w:right w:val="single" w:sz="8" w:space="0" w:color="E0E0E0"/>
            </w:tcBorders>
            <w:shd w:val="clear" w:color="auto" w:fill="FFFFFF"/>
          </w:tcPr>
          <w:p w14:paraId="4FCAD0A1" w14:textId="77777777" w:rsidR="00EB69C3" w:rsidRPr="008537C1" w:rsidRDefault="00EB69C3" w:rsidP="00891729">
            <w:pPr>
              <w:ind w:left="60" w:right="60"/>
              <w:jc w:val="right"/>
              <w:rPr>
                <w:color w:val="010205"/>
                <w:sz w:val="20"/>
                <w:szCs w:val="20"/>
              </w:rPr>
            </w:pPr>
            <w:r w:rsidRPr="008537C1">
              <w:rPr>
                <w:color w:val="010205"/>
                <w:sz w:val="20"/>
                <w:szCs w:val="20"/>
              </w:rPr>
              <w:t>.567</w:t>
            </w:r>
            <w:r w:rsidRPr="008537C1">
              <w:rPr>
                <w:color w:val="010205"/>
                <w:sz w:val="20"/>
                <w:szCs w:val="20"/>
                <w:vertAlign w:val="superscript"/>
              </w:rPr>
              <w:t>a</w:t>
            </w:r>
          </w:p>
        </w:tc>
        <w:tc>
          <w:tcPr>
            <w:tcW w:w="1512" w:type="dxa"/>
            <w:tcBorders>
              <w:top w:val="single" w:sz="8" w:space="0" w:color="152935"/>
              <w:left w:val="single" w:sz="8" w:space="0" w:color="E0E0E0"/>
              <w:bottom w:val="single" w:sz="4" w:space="0" w:color="auto"/>
              <w:right w:val="single" w:sz="8" w:space="0" w:color="E0E0E0"/>
            </w:tcBorders>
            <w:shd w:val="clear" w:color="auto" w:fill="FFFFFF"/>
          </w:tcPr>
          <w:p w14:paraId="32B28216" w14:textId="77777777" w:rsidR="00EB69C3" w:rsidRPr="008537C1" w:rsidRDefault="00EB69C3" w:rsidP="00891729">
            <w:pPr>
              <w:ind w:left="60" w:right="60"/>
              <w:jc w:val="right"/>
              <w:rPr>
                <w:color w:val="010205"/>
                <w:sz w:val="20"/>
                <w:szCs w:val="20"/>
              </w:rPr>
            </w:pPr>
            <w:r w:rsidRPr="008537C1">
              <w:rPr>
                <w:color w:val="010205"/>
                <w:sz w:val="20"/>
                <w:szCs w:val="20"/>
              </w:rPr>
              <w:t>.364</w:t>
            </w:r>
          </w:p>
        </w:tc>
        <w:tc>
          <w:tcPr>
            <w:tcW w:w="2043" w:type="dxa"/>
            <w:tcBorders>
              <w:top w:val="single" w:sz="8" w:space="0" w:color="152935"/>
              <w:left w:val="single" w:sz="8" w:space="0" w:color="E0E0E0"/>
              <w:bottom w:val="single" w:sz="4" w:space="0" w:color="auto"/>
              <w:right w:val="single" w:sz="8" w:space="0" w:color="E0E0E0"/>
            </w:tcBorders>
            <w:shd w:val="clear" w:color="auto" w:fill="FFFFFF"/>
          </w:tcPr>
          <w:p w14:paraId="0535586B" w14:textId="77777777" w:rsidR="00EB69C3" w:rsidRPr="008537C1" w:rsidRDefault="00EB69C3" w:rsidP="00891729">
            <w:pPr>
              <w:ind w:left="60" w:right="60"/>
              <w:jc w:val="right"/>
              <w:rPr>
                <w:color w:val="010205"/>
                <w:sz w:val="20"/>
                <w:szCs w:val="20"/>
              </w:rPr>
            </w:pPr>
            <w:r w:rsidRPr="008537C1">
              <w:rPr>
                <w:color w:val="010205"/>
                <w:sz w:val="20"/>
                <w:szCs w:val="20"/>
              </w:rPr>
              <w:t>.281</w:t>
            </w:r>
          </w:p>
        </w:tc>
        <w:tc>
          <w:tcPr>
            <w:tcW w:w="2047" w:type="dxa"/>
            <w:tcBorders>
              <w:top w:val="single" w:sz="8" w:space="0" w:color="152935"/>
              <w:left w:val="single" w:sz="8" w:space="0" w:color="E0E0E0"/>
              <w:bottom w:val="single" w:sz="4" w:space="0" w:color="auto"/>
              <w:right w:val="single" w:sz="4" w:space="0" w:color="auto"/>
            </w:tcBorders>
            <w:shd w:val="clear" w:color="auto" w:fill="FFFFFF"/>
          </w:tcPr>
          <w:p w14:paraId="6A8DACDA" w14:textId="77777777" w:rsidR="00EB69C3" w:rsidRPr="008537C1" w:rsidRDefault="00EB69C3" w:rsidP="00891729">
            <w:pPr>
              <w:ind w:left="60" w:right="60"/>
              <w:jc w:val="right"/>
              <w:rPr>
                <w:color w:val="010205"/>
                <w:sz w:val="20"/>
                <w:szCs w:val="20"/>
              </w:rPr>
            </w:pPr>
            <w:r w:rsidRPr="008537C1">
              <w:rPr>
                <w:color w:val="010205"/>
                <w:sz w:val="20"/>
                <w:szCs w:val="20"/>
              </w:rPr>
              <w:t>.81086</w:t>
            </w:r>
          </w:p>
        </w:tc>
      </w:tr>
      <w:tr w:rsidR="00EB69C3" w:rsidRPr="008537C1" w14:paraId="2762F510" w14:textId="77777777" w:rsidTr="00891729">
        <w:trPr>
          <w:trHeight w:val="660"/>
        </w:trPr>
        <w:tc>
          <w:tcPr>
            <w:tcW w:w="8131" w:type="dxa"/>
            <w:gridSpan w:val="5"/>
            <w:tcBorders>
              <w:top w:val="single" w:sz="4" w:space="0" w:color="auto"/>
              <w:left w:val="nil"/>
              <w:bottom w:val="nil"/>
              <w:right w:val="nil"/>
            </w:tcBorders>
            <w:shd w:val="clear" w:color="auto" w:fill="FFFFFF"/>
          </w:tcPr>
          <w:p w14:paraId="55227EAF" w14:textId="2B8CECDD" w:rsidR="00EB69C3" w:rsidRPr="008537C1" w:rsidRDefault="00EB69C3" w:rsidP="002F75D9">
            <w:pPr>
              <w:ind w:left="60" w:right="60"/>
              <w:jc w:val="both"/>
              <w:rPr>
                <w:color w:val="010205"/>
                <w:sz w:val="20"/>
                <w:szCs w:val="20"/>
              </w:rPr>
            </w:pPr>
            <w:r w:rsidRPr="008537C1">
              <w:rPr>
                <w:color w:val="010205"/>
                <w:sz w:val="20"/>
                <w:szCs w:val="20"/>
              </w:rPr>
              <w:t>a. Predictors: (Constant), 'Team work efficiency', 'Fit between ERP and business', Training and development', 'User-Satisfaction, Effective Knowledge Transfer, 'Seamless Integration', 'Cultural change readiness', Vendor support', Management support'', Quality data management''</w:t>
            </w:r>
          </w:p>
        </w:tc>
      </w:tr>
    </w:tbl>
    <w:p w14:paraId="1A603976" w14:textId="2A5B059C" w:rsidR="00EB69C3" w:rsidRPr="008537C1" w:rsidRDefault="00EB69C3" w:rsidP="00EB69C3"/>
    <w:p w14:paraId="0A8527B4" w14:textId="77777777" w:rsidR="00891729" w:rsidRPr="008537C1" w:rsidRDefault="00891729" w:rsidP="00EB69C3"/>
    <w:tbl>
      <w:tblPr>
        <w:tblW w:w="82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756"/>
        <w:gridCol w:w="1329"/>
        <w:gridCol w:w="1517"/>
        <w:gridCol w:w="1058"/>
        <w:gridCol w:w="1455"/>
        <w:gridCol w:w="1058"/>
        <w:gridCol w:w="1062"/>
      </w:tblGrid>
      <w:tr w:rsidR="00EB69C3" w:rsidRPr="008537C1" w14:paraId="4053E57E" w14:textId="77777777" w:rsidTr="00D42F39">
        <w:trPr>
          <w:trHeight w:val="68"/>
        </w:trPr>
        <w:tc>
          <w:tcPr>
            <w:tcW w:w="8235" w:type="dxa"/>
            <w:gridSpan w:val="7"/>
            <w:tcBorders>
              <w:top w:val="single" w:sz="4" w:space="0" w:color="auto"/>
              <w:left w:val="single" w:sz="4" w:space="0" w:color="auto"/>
              <w:bottom w:val="nil"/>
              <w:right w:val="single" w:sz="4" w:space="0" w:color="auto"/>
            </w:tcBorders>
            <w:shd w:val="clear" w:color="auto" w:fill="BDD6EE" w:themeFill="accent1" w:themeFillTint="66"/>
            <w:vAlign w:val="center"/>
          </w:tcPr>
          <w:p w14:paraId="788924C1" w14:textId="77777777" w:rsidR="00EB69C3" w:rsidRPr="008537C1" w:rsidRDefault="00EB69C3" w:rsidP="00D42F39">
            <w:pPr>
              <w:ind w:left="60" w:right="60"/>
              <w:jc w:val="center"/>
              <w:rPr>
                <w:i/>
                <w:color w:val="010205"/>
                <w:sz w:val="20"/>
                <w:szCs w:val="20"/>
              </w:rPr>
            </w:pPr>
            <w:r w:rsidRPr="008537C1">
              <w:rPr>
                <w:b/>
                <w:i/>
                <w:color w:val="010205"/>
                <w:sz w:val="20"/>
                <w:szCs w:val="20"/>
              </w:rPr>
              <w:t>ANOVA</w:t>
            </w:r>
            <w:r w:rsidRPr="008537C1">
              <w:rPr>
                <w:b/>
                <w:i/>
                <w:color w:val="010205"/>
                <w:sz w:val="20"/>
                <w:szCs w:val="20"/>
                <w:vertAlign w:val="superscript"/>
              </w:rPr>
              <w:t>a</w:t>
            </w:r>
          </w:p>
        </w:tc>
      </w:tr>
      <w:tr w:rsidR="00EB69C3" w:rsidRPr="008537C1" w14:paraId="34E830AE" w14:textId="77777777" w:rsidTr="00D42F39">
        <w:trPr>
          <w:trHeight w:val="70"/>
        </w:trPr>
        <w:tc>
          <w:tcPr>
            <w:tcW w:w="2085" w:type="dxa"/>
            <w:gridSpan w:val="2"/>
            <w:tcBorders>
              <w:top w:val="nil"/>
              <w:left w:val="single" w:sz="4" w:space="0" w:color="auto"/>
              <w:bottom w:val="single" w:sz="8" w:space="0" w:color="152935"/>
              <w:right w:val="nil"/>
            </w:tcBorders>
            <w:shd w:val="clear" w:color="auto" w:fill="BDD6EE" w:themeFill="accent1" w:themeFillTint="66"/>
            <w:vAlign w:val="bottom"/>
          </w:tcPr>
          <w:p w14:paraId="6D97E378" w14:textId="77777777" w:rsidR="00EB69C3" w:rsidRPr="008537C1" w:rsidRDefault="00EB69C3" w:rsidP="00891729">
            <w:pPr>
              <w:ind w:left="60" w:right="60"/>
              <w:rPr>
                <w:color w:val="264A60"/>
                <w:sz w:val="20"/>
                <w:szCs w:val="20"/>
              </w:rPr>
            </w:pPr>
            <w:r w:rsidRPr="008537C1">
              <w:rPr>
                <w:color w:val="264A60"/>
                <w:sz w:val="20"/>
                <w:szCs w:val="20"/>
              </w:rPr>
              <w:t>Model</w:t>
            </w:r>
          </w:p>
        </w:tc>
        <w:tc>
          <w:tcPr>
            <w:tcW w:w="1517" w:type="dxa"/>
            <w:tcBorders>
              <w:top w:val="nil"/>
              <w:left w:val="nil"/>
              <w:bottom w:val="single" w:sz="8" w:space="0" w:color="152935"/>
              <w:right w:val="single" w:sz="8" w:space="0" w:color="E0E0E0"/>
            </w:tcBorders>
            <w:shd w:val="clear" w:color="auto" w:fill="BDD6EE" w:themeFill="accent1" w:themeFillTint="66"/>
            <w:vAlign w:val="bottom"/>
          </w:tcPr>
          <w:p w14:paraId="76FE647B" w14:textId="77777777" w:rsidR="00EB69C3" w:rsidRPr="008537C1" w:rsidRDefault="00EB69C3" w:rsidP="00D42F39">
            <w:pPr>
              <w:ind w:left="60" w:right="60"/>
              <w:jc w:val="center"/>
              <w:rPr>
                <w:color w:val="264A60"/>
                <w:sz w:val="20"/>
                <w:szCs w:val="20"/>
              </w:rPr>
            </w:pPr>
            <w:r w:rsidRPr="008537C1">
              <w:rPr>
                <w:color w:val="264A60"/>
                <w:sz w:val="20"/>
                <w:szCs w:val="20"/>
              </w:rPr>
              <w:t>Sum of Squares</w:t>
            </w:r>
          </w:p>
        </w:tc>
        <w:tc>
          <w:tcPr>
            <w:tcW w:w="1058"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1861C67C" w14:textId="77777777" w:rsidR="00EB69C3" w:rsidRPr="008537C1" w:rsidRDefault="00EB69C3" w:rsidP="00D42F39">
            <w:pPr>
              <w:ind w:left="60" w:right="60"/>
              <w:jc w:val="center"/>
              <w:rPr>
                <w:color w:val="264A60"/>
                <w:sz w:val="20"/>
                <w:szCs w:val="20"/>
              </w:rPr>
            </w:pPr>
            <w:r w:rsidRPr="008537C1">
              <w:rPr>
                <w:color w:val="264A60"/>
                <w:sz w:val="20"/>
                <w:szCs w:val="20"/>
              </w:rPr>
              <w:t>df</w:t>
            </w:r>
          </w:p>
        </w:tc>
        <w:tc>
          <w:tcPr>
            <w:tcW w:w="1455"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7A084A00" w14:textId="77777777" w:rsidR="00EB69C3" w:rsidRPr="008537C1" w:rsidRDefault="00EB69C3" w:rsidP="00891729">
            <w:pPr>
              <w:ind w:left="60" w:right="60"/>
              <w:jc w:val="center"/>
              <w:rPr>
                <w:color w:val="264A60"/>
                <w:sz w:val="20"/>
                <w:szCs w:val="20"/>
              </w:rPr>
            </w:pPr>
            <w:r w:rsidRPr="008537C1">
              <w:rPr>
                <w:color w:val="264A60"/>
                <w:sz w:val="20"/>
                <w:szCs w:val="20"/>
              </w:rPr>
              <w:t>Mean Square</w:t>
            </w:r>
          </w:p>
        </w:tc>
        <w:tc>
          <w:tcPr>
            <w:tcW w:w="1058"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2B0BE2BA" w14:textId="77777777" w:rsidR="00EB69C3" w:rsidRPr="008537C1" w:rsidRDefault="00EB69C3" w:rsidP="00891729">
            <w:pPr>
              <w:ind w:left="60" w:right="60"/>
              <w:jc w:val="center"/>
              <w:rPr>
                <w:color w:val="264A60"/>
                <w:sz w:val="20"/>
                <w:szCs w:val="20"/>
              </w:rPr>
            </w:pPr>
            <w:r w:rsidRPr="008537C1">
              <w:rPr>
                <w:color w:val="264A60"/>
                <w:sz w:val="20"/>
                <w:szCs w:val="20"/>
              </w:rPr>
              <w:t>F</w:t>
            </w:r>
          </w:p>
        </w:tc>
        <w:tc>
          <w:tcPr>
            <w:tcW w:w="1062" w:type="dxa"/>
            <w:tcBorders>
              <w:top w:val="nil"/>
              <w:left w:val="single" w:sz="8" w:space="0" w:color="E0E0E0"/>
              <w:bottom w:val="single" w:sz="8" w:space="0" w:color="152935"/>
              <w:right w:val="single" w:sz="4" w:space="0" w:color="auto"/>
            </w:tcBorders>
            <w:shd w:val="clear" w:color="auto" w:fill="BDD6EE" w:themeFill="accent1" w:themeFillTint="66"/>
            <w:vAlign w:val="bottom"/>
          </w:tcPr>
          <w:p w14:paraId="0205D5D0" w14:textId="77777777" w:rsidR="00EB69C3" w:rsidRPr="008537C1" w:rsidRDefault="00EB69C3" w:rsidP="00891729">
            <w:pPr>
              <w:ind w:left="60" w:right="60"/>
              <w:jc w:val="center"/>
              <w:rPr>
                <w:color w:val="264A60"/>
                <w:sz w:val="20"/>
                <w:szCs w:val="20"/>
              </w:rPr>
            </w:pPr>
            <w:r w:rsidRPr="008537C1">
              <w:rPr>
                <w:color w:val="264A60"/>
                <w:sz w:val="20"/>
                <w:szCs w:val="20"/>
              </w:rPr>
              <w:t>Sig.</w:t>
            </w:r>
          </w:p>
        </w:tc>
      </w:tr>
      <w:tr w:rsidR="00EB69C3" w:rsidRPr="008537C1" w14:paraId="2FA5D392" w14:textId="77777777" w:rsidTr="00891729">
        <w:trPr>
          <w:trHeight w:val="354"/>
        </w:trPr>
        <w:tc>
          <w:tcPr>
            <w:tcW w:w="756" w:type="dxa"/>
            <w:vMerge w:val="restart"/>
            <w:tcBorders>
              <w:top w:val="single" w:sz="8" w:space="0" w:color="152935"/>
              <w:left w:val="single" w:sz="4" w:space="0" w:color="auto"/>
              <w:bottom w:val="single" w:sz="8" w:space="0" w:color="152935"/>
              <w:right w:val="nil"/>
            </w:tcBorders>
            <w:shd w:val="clear" w:color="auto" w:fill="E0E0E0"/>
          </w:tcPr>
          <w:p w14:paraId="4AA04BD2" w14:textId="77777777" w:rsidR="00EB69C3" w:rsidRPr="008537C1" w:rsidRDefault="00EB69C3" w:rsidP="00891729">
            <w:pPr>
              <w:ind w:left="60" w:right="60"/>
              <w:rPr>
                <w:color w:val="264A60"/>
                <w:sz w:val="20"/>
                <w:szCs w:val="20"/>
              </w:rPr>
            </w:pPr>
            <w:r w:rsidRPr="008537C1">
              <w:rPr>
                <w:color w:val="264A60"/>
                <w:sz w:val="20"/>
                <w:szCs w:val="20"/>
              </w:rPr>
              <w:t>1</w:t>
            </w:r>
          </w:p>
        </w:tc>
        <w:tc>
          <w:tcPr>
            <w:tcW w:w="1329" w:type="dxa"/>
            <w:tcBorders>
              <w:top w:val="single" w:sz="8" w:space="0" w:color="152935"/>
              <w:left w:val="nil"/>
              <w:bottom w:val="single" w:sz="8" w:space="0" w:color="AEAEAE"/>
              <w:right w:val="nil"/>
            </w:tcBorders>
            <w:shd w:val="clear" w:color="auto" w:fill="E0E0E0"/>
          </w:tcPr>
          <w:p w14:paraId="02898226" w14:textId="77777777" w:rsidR="00EB69C3" w:rsidRPr="008537C1" w:rsidRDefault="00EB69C3" w:rsidP="00891729">
            <w:pPr>
              <w:ind w:left="60" w:right="60"/>
              <w:rPr>
                <w:color w:val="264A60"/>
                <w:sz w:val="20"/>
                <w:szCs w:val="20"/>
              </w:rPr>
            </w:pPr>
            <w:r w:rsidRPr="008537C1">
              <w:rPr>
                <w:color w:val="264A60"/>
                <w:sz w:val="20"/>
                <w:szCs w:val="20"/>
              </w:rPr>
              <w:t>Regression</w:t>
            </w:r>
          </w:p>
        </w:tc>
        <w:tc>
          <w:tcPr>
            <w:tcW w:w="1517" w:type="dxa"/>
            <w:tcBorders>
              <w:top w:val="single" w:sz="8" w:space="0" w:color="152935"/>
              <w:left w:val="nil"/>
              <w:bottom w:val="single" w:sz="8" w:space="0" w:color="AEAEAE"/>
              <w:right w:val="single" w:sz="8" w:space="0" w:color="E0E0E0"/>
            </w:tcBorders>
            <w:shd w:val="clear" w:color="auto" w:fill="FFFFFF"/>
          </w:tcPr>
          <w:p w14:paraId="70528A86" w14:textId="77777777" w:rsidR="00EB69C3" w:rsidRPr="008537C1" w:rsidRDefault="00EB69C3" w:rsidP="00891729">
            <w:pPr>
              <w:ind w:left="60" w:right="60"/>
              <w:jc w:val="right"/>
              <w:rPr>
                <w:color w:val="010205"/>
                <w:sz w:val="20"/>
                <w:szCs w:val="20"/>
              </w:rPr>
            </w:pPr>
            <w:r w:rsidRPr="008537C1">
              <w:rPr>
                <w:color w:val="010205"/>
                <w:sz w:val="20"/>
                <w:szCs w:val="20"/>
              </w:rPr>
              <w:t>9.482</w:t>
            </w:r>
          </w:p>
        </w:tc>
        <w:tc>
          <w:tcPr>
            <w:tcW w:w="1058" w:type="dxa"/>
            <w:tcBorders>
              <w:top w:val="single" w:sz="8" w:space="0" w:color="152935"/>
              <w:left w:val="single" w:sz="8" w:space="0" w:color="E0E0E0"/>
              <w:bottom w:val="single" w:sz="8" w:space="0" w:color="AEAEAE"/>
              <w:right w:val="single" w:sz="8" w:space="0" w:color="E0E0E0"/>
            </w:tcBorders>
            <w:shd w:val="clear" w:color="auto" w:fill="FFFFFF"/>
          </w:tcPr>
          <w:p w14:paraId="299922A8" w14:textId="77777777" w:rsidR="00EB69C3" w:rsidRPr="008537C1" w:rsidRDefault="00EB69C3" w:rsidP="00891729">
            <w:pPr>
              <w:ind w:left="60" w:right="60"/>
              <w:jc w:val="right"/>
              <w:rPr>
                <w:color w:val="010205"/>
                <w:sz w:val="20"/>
                <w:szCs w:val="20"/>
              </w:rPr>
            </w:pPr>
            <w:r w:rsidRPr="008537C1">
              <w:rPr>
                <w:color w:val="010205"/>
                <w:sz w:val="20"/>
                <w:szCs w:val="20"/>
              </w:rPr>
              <w:t>10</w:t>
            </w:r>
          </w:p>
        </w:tc>
        <w:tc>
          <w:tcPr>
            <w:tcW w:w="1455" w:type="dxa"/>
            <w:tcBorders>
              <w:top w:val="single" w:sz="8" w:space="0" w:color="152935"/>
              <w:left w:val="single" w:sz="8" w:space="0" w:color="E0E0E0"/>
              <w:bottom w:val="single" w:sz="8" w:space="0" w:color="AEAEAE"/>
              <w:right w:val="single" w:sz="8" w:space="0" w:color="E0E0E0"/>
            </w:tcBorders>
            <w:shd w:val="clear" w:color="auto" w:fill="FFFFFF"/>
          </w:tcPr>
          <w:p w14:paraId="72D347B1" w14:textId="77777777" w:rsidR="00EB69C3" w:rsidRPr="008537C1" w:rsidRDefault="00EB69C3" w:rsidP="00891729">
            <w:pPr>
              <w:ind w:left="60" w:right="60"/>
              <w:jc w:val="right"/>
              <w:rPr>
                <w:color w:val="010205"/>
                <w:sz w:val="20"/>
                <w:szCs w:val="20"/>
              </w:rPr>
            </w:pPr>
            <w:r w:rsidRPr="008537C1">
              <w:rPr>
                <w:color w:val="010205"/>
                <w:sz w:val="20"/>
                <w:szCs w:val="20"/>
              </w:rPr>
              <w:t>.948</w:t>
            </w:r>
          </w:p>
        </w:tc>
        <w:tc>
          <w:tcPr>
            <w:tcW w:w="1058" w:type="dxa"/>
            <w:tcBorders>
              <w:top w:val="single" w:sz="8" w:space="0" w:color="152935"/>
              <w:left w:val="single" w:sz="8" w:space="0" w:color="E0E0E0"/>
              <w:bottom w:val="single" w:sz="8" w:space="0" w:color="AEAEAE"/>
              <w:right w:val="single" w:sz="8" w:space="0" w:color="E0E0E0"/>
            </w:tcBorders>
            <w:shd w:val="clear" w:color="auto" w:fill="FFFFFF"/>
          </w:tcPr>
          <w:p w14:paraId="2E724823" w14:textId="77777777" w:rsidR="00EB69C3" w:rsidRPr="008537C1" w:rsidRDefault="00EB69C3" w:rsidP="00891729">
            <w:pPr>
              <w:ind w:left="60" w:right="60"/>
              <w:jc w:val="right"/>
              <w:rPr>
                <w:color w:val="010205"/>
                <w:sz w:val="20"/>
                <w:szCs w:val="20"/>
              </w:rPr>
            </w:pPr>
            <w:r w:rsidRPr="008537C1">
              <w:rPr>
                <w:color w:val="010205"/>
                <w:sz w:val="20"/>
                <w:szCs w:val="20"/>
              </w:rPr>
              <w:t>2.674</w:t>
            </w:r>
          </w:p>
        </w:tc>
        <w:tc>
          <w:tcPr>
            <w:tcW w:w="1062" w:type="dxa"/>
            <w:tcBorders>
              <w:top w:val="single" w:sz="8" w:space="0" w:color="152935"/>
              <w:left w:val="single" w:sz="8" w:space="0" w:color="E0E0E0"/>
              <w:bottom w:val="single" w:sz="8" w:space="0" w:color="AEAEAE"/>
              <w:right w:val="single" w:sz="4" w:space="0" w:color="auto"/>
            </w:tcBorders>
            <w:shd w:val="clear" w:color="auto" w:fill="FFFFFF"/>
          </w:tcPr>
          <w:p w14:paraId="714643D9" w14:textId="77777777" w:rsidR="00EB69C3" w:rsidRPr="008537C1" w:rsidRDefault="00EB69C3" w:rsidP="00891729">
            <w:pPr>
              <w:ind w:left="60" w:right="60"/>
              <w:jc w:val="right"/>
              <w:rPr>
                <w:color w:val="010205"/>
                <w:sz w:val="20"/>
                <w:szCs w:val="20"/>
              </w:rPr>
            </w:pPr>
            <w:r w:rsidRPr="008537C1">
              <w:rPr>
                <w:color w:val="010205"/>
                <w:sz w:val="20"/>
                <w:szCs w:val="20"/>
              </w:rPr>
              <w:t>.003</w:t>
            </w:r>
            <w:r w:rsidRPr="008537C1">
              <w:rPr>
                <w:color w:val="010205"/>
                <w:sz w:val="20"/>
                <w:szCs w:val="20"/>
                <w:vertAlign w:val="superscript"/>
              </w:rPr>
              <w:t>b</w:t>
            </w:r>
          </w:p>
        </w:tc>
      </w:tr>
      <w:tr w:rsidR="00EB69C3" w:rsidRPr="008537C1" w14:paraId="4240A8C7" w14:textId="77777777" w:rsidTr="00891729">
        <w:trPr>
          <w:trHeight w:val="368"/>
        </w:trPr>
        <w:tc>
          <w:tcPr>
            <w:tcW w:w="756" w:type="dxa"/>
            <w:vMerge/>
            <w:tcBorders>
              <w:top w:val="single" w:sz="8" w:space="0" w:color="152935"/>
              <w:left w:val="single" w:sz="4" w:space="0" w:color="auto"/>
              <w:bottom w:val="single" w:sz="8" w:space="0" w:color="152935"/>
              <w:right w:val="nil"/>
            </w:tcBorders>
            <w:shd w:val="clear" w:color="auto" w:fill="E0E0E0"/>
          </w:tcPr>
          <w:p w14:paraId="07B245B5" w14:textId="77777777" w:rsidR="00EB69C3" w:rsidRPr="008537C1" w:rsidRDefault="00EB69C3" w:rsidP="00891729">
            <w:pPr>
              <w:widowControl w:val="0"/>
              <w:pBdr>
                <w:top w:val="nil"/>
                <w:left w:val="nil"/>
                <w:bottom w:val="nil"/>
                <w:right w:val="nil"/>
                <w:between w:val="nil"/>
              </w:pBdr>
              <w:rPr>
                <w:color w:val="010205"/>
                <w:sz w:val="20"/>
                <w:szCs w:val="20"/>
              </w:rPr>
            </w:pPr>
          </w:p>
        </w:tc>
        <w:tc>
          <w:tcPr>
            <w:tcW w:w="1329" w:type="dxa"/>
            <w:tcBorders>
              <w:top w:val="single" w:sz="8" w:space="0" w:color="AEAEAE"/>
              <w:left w:val="nil"/>
              <w:bottom w:val="single" w:sz="8" w:space="0" w:color="AEAEAE"/>
              <w:right w:val="nil"/>
            </w:tcBorders>
            <w:shd w:val="clear" w:color="auto" w:fill="E0E0E0"/>
          </w:tcPr>
          <w:p w14:paraId="5D28F709" w14:textId="77777777" w:rsidR="00EB69C3" w:rsidRPr="008537C1" w:rsidRDefault="00EB69C3" w:rsidP="00891729">
            <w:pPr>
              <w:ind w:left="60" w:right="60"/>
              <w:rPr>
                <w:color w:val="264A60"/>
                <w:sz w:val="20"/>
                <w:szCs w:val="20"/>
              </w:rPr>
            </w:pPr>
            <w:r w:rsidRPr="008537C1">
              <w:rPr>
                <w:color w:val="264A60"/>
                <w:sz w:val="20"/>
                <w:szCs w:val="20"/>
              </w:rPr>
              <w:t>Residual</w:t>
            </w:r>
          </w:p>
        </w:tc>
        <w:tc>
          <w:tcPr>
            <w:tcW w:w="1517" w:type="dxa"/>
            <w:tcBorders>
              <w:top w:val="single" w:sz="8" w:space="0" w:color="AEAEAE"/>
              <w:left w:val="nil"/>
              <w:bottom w:val="single" w:sz="8" w:space="0" w:color="AEAEAE"/>
              <w:right w:val="single" w:sz="8" w:space="0" w:color="E0E0E0"/>
            </w:tcBorders>
            <w:shd w:val="clear" w:color="auto" w:fill="FFFFFF"/>
          </w:tcPr>
          <w:p w14:paraId="0799FCA6" w14:textId="77777777" w:rsidR="00EB69C3" w:rsidRPr="008537C1" w:rsidRDefault="00EB69C3" w:rsidP="00891729">
            <w:pPr>
              <w:ind w:left="60" w:right="60"/>
              <w:jc w:val="right"/>
              <w:rPr>
                <w:color w:val="010205"/>
                <w:sz w:val="20"/>
                <w:szCs w:val="20"/>
              </w:rPr>
            </w:pPr>
            <w:r w:rsidRPr="008537C1">
              <w:rPr>
                <w:color w:val="010205"/>
                <w:sz w:val="20"/>
                <w:szCs w:val="20"/>
              </w:rPr>
              <w:t>327.940</w:t>
            </w:r>
          </w:p>
        </w:tc>
        <w:tc>
          <w:tcPr>
            <w:tcW w:w="1058" w:type="dxa"/>
            <w:tcBorders>
              <w:top w:val="single" w:sz="8" w:space="0" w:color="AEAEAE"/>
              <w:left w:val="single" w:sz="8" w:space="0" w:color="E0E0E0"/>
              <w:bottom w:val="single" w:sz="8" w:space="0" w:color="AEAEAE"/>
              <w:right w:val="single" w:sz="8" w:space="0" w:color="E0E0E0"/>
            </w:tcBorders>
            <w:shd w:val="clear" w:color="auto" w:fill="FFFFFF"/>
          </w:tcPr>
          <w:p w14:paraId="397E20C1" w14:textId="77777777" w:rsidR="00EB69C3" w:rsidRPr="008537C1" w:rsidRDefault="00EB69C3" w:rsidP="00891729">
            <w:pPr>
              <w:ind w:left="60" w:right="60"/>
              <w:jc w:val="right"/>
              <w:rPr>
                <w:color w:val="010205"/>
                <w:sz w:val="20"/>
                <w:szCs w:val="20"/>
              </w:rPr>
            </w:pPr>
            <w:r w:rsidRPr="008537C1">
              <w:rPr>
                <w:color w:val="010205"/>
                <w:sz w:val="20"/>
                <w:szCs w:val="20"/>
              </w:rPr>
              <w:t>233</w:t>
            </w:r>
          </w:p>
        </w:tc>
        <w:tc>
          <w:tcPr>
            <w:tcW w:w="1455" w:type="dxa"/>
            <w:tcBorders>
              <w:top w:val="single" w:sz="8" w:space="0" w:color="AEAEAE"/>
              <w:left w:val="single" w:sz="8" w:space="0" w:color="E0E0E0"/>
              <w:bottom w:val="single" w:sz="8" w:space="0" w:color="AEAEAE"/>
              <w:right w:val="single" w:sz="8" w:space="0" w:color="E0E0E0"/>
            </w:tcBorders>
            <w:shd w:val="clear" w:color="auto" w:fill="FFFFFF"/>
          </w:tcPr>
          <w:p w14:paraId="36BB6BA6" w14:textId="77777777" w:rsidR="00EB69C3" w:rsidRPr="008537C1" w:rsidRDefault="00EB69C3" w:rsidP="00891729">
            <w:pPr>
              <w:ind w:left="60" w:right="60"/>
              <w:jc w:val="right"/>
              <w:rPr>
                <w:color w:val="010205"/>
                <w:sz w:val="20"/>
                <w:szCs w:val="20"/>
              </w:rPr>
            </w:pPr>
            <w:r w:rsidRPr="008537C1">
              <w:rPr>
                <w:color w:val="010205"/>
                <w:sz w:val="20"/>
                <w:szCs w:val="20"/>
              </w:rPr>
              <w:t>1.407</w:t>
            </w:r>
          </w:p>
        </w:tc>
        <w:tc>
          <w:tcPr>
            <w:tcW w:w="1058" w:type="dxa"/>
            <w:tcBorders>
              <w:top w:val="single" w:sz="8" w:space="0" w:color="AEAEAE"/>
              <w:left w:val="single" w:sz="8" w:space="0" w:color="E0E0E0"/>
              <w:bottom w:val="single" w:sz="8" w:space="0" w:color="AEAEAE"/>
              <w:right w:val="single" w:sz="8" w:space="0" w:color="E0E0E0"/>
            </w:tcBorders>
            <w:shd w:val="clear" w:color="auto" w:fill="FFFFFF"/>
            <w:vAlign w:val="center"/>
          </w:tcPr>
          <w:p w14:paraId="4F1D897C" w14:textId="77777777" w:rsidR="00EB69C3" w:rsidRPr="008537C1" w:rsidRDefault="00EB69C3" w:rsidP="00891729">
            <w:pPr>
              <w:rPr>
                <w:sz w:val="20"/>
                <w:szCs w:val="20"/>
              </w:rPr>
            </w:pPr>
          </w:p>
        </w:tc>
        <w:tc>
          <w:tcPr>
            <w:tcW w:w="1062" w:type="dxa"/>
            <w:tcBorders>
              <w:top w:val="single" w:sz="8" w:space="0" w:color="AEAEAE"/>
              <w:left w:val="single" w:sz="8" w:space="0" w:color="E0E0E0"/>
              <w:bottom w:val="single" w:sz="8" w:space="0" w:color="AEAEAE"/>
              <w:right w:val="single" w:sz="4" w:space="0" w:color="auto"/>
            </w:tcBorders>
            <w:shd w:val="clear" w:color="auto" w:fill="FFFFFF"/>
            <w:vAlign w:val="center"/>
          </w:tcPr>
          <w:p w14:paraId="3B302D25" w14:textId="77777777" w:rsidR="00EB69C3" w:rsidRPr="008537C1" w:rsidRDefault="00EB69C3" w:rsidP="00891729">
            <w:pPr>
              <w:rPr>
                <w:sz w:val="20"/>
                <w:szCs w:val="20"/>
              </w:rPr>
            </w:pPr>
          </w:p>
        </w:tc>
      </w:tr>
      <w:tr w:rsidR="00EB69C3" w:rsidRPr="008537C1" w14:paraId="4BA40806" w14:textId="77777777" w:rsidTr="00891729">
        <w:trPr>
          <w:trHeight w:val="384"/>
        </w:trPr>
        <w:tc>
          <w:tcPr>
            <w:tcW w:w="756" w:type="dxa"/>
            <w:vMerge/>
            <w:tcBorders>
              <w:top w:val="single" w:sz="8" w:space="0" w:color="152935"/>
              <w:left w:val="single" w:sz="4" w:space="0" w:color="auto"/>
              <w:bottom w:val="single" w:sz="4" w:space="0" w:color="auto"/>
              <w:right w:val="nil"/>
            </w:tcBorders>
            <w:shd w:val="clear" w:color="auto" w:fill="E0E0E0"/>
          </w:tcPr>
          <w:p w14:paraId="4597A6F2" w14:textId="77777777" w:rsidR="00EB69C3" w:rsidRPr="008537C1" w:rsidRDefault="00EB69C3" w:rsidP="00891729">
            <w:pPr>
              <w:widowControl w:val="0"/>
              <w:pBdr>
                <w:top w:val="nil"/>
                <w:left w:val="nil"/>
                <w:bottom w:val="nil"/>
                <w:right w:val="nil"/>
                <w:between w:val="nil"/>
              </w:pBdr>
              <w:rPr>
                <w:sz w:val="20"/>
                <w:szCs w:val="20"/>
              </w:rPr>
            </w:pPr>
          </w:p>
        </w:tc>
        <w:tc>
          <w:tcPr>
            <w:tcW w:w="1329" w:type="dxa"/>
            <w:tcBorders>
              <w:top w:val="single" w:sz="8" w:space="0" w:color="AEAEAE"/>
              <w:left w:val="nil"/>
              <w:bottom w:val="single" w:sz="4" w:space="0" w:color="auto"/>
              <w:right w:val="nil"/>
            </w:tcBorders>
            <w:shd w:val="clear" w:color="auto" w:fill="E0E0E0"/>
          </w:tcPr>
          <w:p w14:paraId="65EC64C8" w14:textId="77777777" w:rsidR="00EB69C3" w:rsidRPr="008537C1" w:rsidRDefault="00EB69C3" w:rsidP="00891729">
            <w:pPr>
              <w:ind w:left="60" w:right="60"/>
              <w:rPr>
                <w:color w:val="264A60"/>
                <w:sz w:val="20"/>
                <w:szCs w:val="20"/>
              </w:rPr>
            </w:pPr>
            <w:r w:rsidRPr="008537C1">
              <w:rPr>
                <w:color w:val="264A60"/>
                <w:sz w:val="20"/>
                <w:szCs w:val="20"/>
              </w:rPr>
              <w:t>Total</w:t>
            </w:r>
          </w:p>
        </w:tc>
        <w:tc>
          <w:tcPr>
            <w:tcW w:w="1517" w:type="dxa"/>
            <w:tcBorders>
              <w:top w:val="single" w:sz="8" w:space="0" w:color="AEAEAE"/>
              <w:left w:val="nil"/>
              <w:bottom w:val="single" w:sz="4" w:space="0" w:color="auto"/>
              <w:right w:val="single" w:sz="8" w:space="0" w:color="E0E0E0"/>
            </w:tcBorders>
            <w:shd w:val="clear" w:color="auto" w:fill="FFFFFF"/>
          </w:tcPr>
          <w:p w14:paraId="38E348D0" w14:textId="77777777" w:rsidR="00EB69C3" w:rsidRPr="008537C1" w:rsidRDefault="00EB69C3" w:rsidP="00891729">
            <w:pPr>
              <w:ind w:left="60" w:right="60"/>
              <w:jc w:val="right"/>
              <w:rPr>
                <w:color w:val="010205"/>
                <w:sz w:val="20"/>
                <w:szCs w:val="20"/>
              </w:rPr>
            </w:pPr>
            <w:r w:rsidRPr="008537C1">
              <w:rPr>
                <w:color w:val="010205"/>
                <w:sz w:val="20"/>
                <w:szCs w:val="20"/>
              </w:rPr>
              <w:t>337.422</w:t>
            </w:r>
          </w:p>
        </w:tc>
        <w:tc>
          <w:tcPr>
            <w:tcW w:w="1058" w:type="dxa"/>
            <w:tcBorders>
              <w:top w:val="single" w:sz="8" w:space="0" w:color="AEAEAE"/>
              <w:left w:val="single" w:sz="8" w:space="0" w:color="E0E0E0"/>
              <w:bottom w:val="single" w:sz="4" w:space="0" w:color="auto"/>
              <w:right w:val="single" w:sz="8" w:space="0" w:color="E0E0E0"/>
            </w:tcBorders>
            <w:shd w:val="clear" w:color="auto" w:fill="FFFFFF"/>
          </w:tcPr>
          <w:p w14:paraId="026D2C95" w14:textId="77777777" w:rsidR="00EB69C3" w:rsidRPr="008537C1" w:rsidRDefault="00EB69C3" w:rsidP="00891729">
            <w:pPr>
              <w:ind w:left="60" w:right="60"/>
              <w:jc w:val="right"/>
              <w:rPr>
                <w:color w:val="010205"/>
                <w:sz w:val="20"/>
                <w:szCs w:val="20"/>
              </w:rPr>
            </w:pPr>
            <w:r w:rsidRPr="008537C1">
              <w:rPr>
                <w:color w:val="010205"/>
                <w:sz w:val="20"/>
                <w:szCs w:val="20"/>
              </w:rPr>
              <w:t>243</w:t>
            </w:r>
          </w:p>
        </w:tc>
        <w:tc>
          <w:tcPr>
            <w:tcW w:w="1455" w:type="dxa"/>
            <w:tcBorders>
              <w:top w:val="single" w:sz="8" w:space="0" w:color="AEAEAE"/>
              <w:left w:val="single" w:sz="8" w:space="0" w:color="E0E0E0"/>
              <w:bottom w:val="single" w:sz="4" w:space="0" w:color="auto"/>
              <w:right w:val="single" w:sz="8" w:space="0" w:color="E0E0E0"/>
            </w:tcBorders>
            <w:shd w:val="clear" w:color="auto" w:fill="FFFFFF"/>
            <w:vAlign w:val="center"/>
          </w:tcPr>
          <w:p w14:paraId="3153FB83" w14:textId="77777777" w:rsidR="00EB69C3" w:rsidRPr="008537C1" w:rsidRDefault="00EB69C3" w:rsidP="00891729">
            <w:pPr>
              <w:rPr>
                <w:sz w:val="20"/>
                <w:szCs w:val="20"/>
              </w:rPr>
            </w:pPr>
          </w:p>
        </w:tc>
        <w:tc>
          <w:tcPr>
            <w:tcW w:w="1058" w:type="dxa"/>
            <w:tcBorders>
              <w:top w:val="single" w:sz="8" w:space="0" w:color="AEAEAE"/>
              <w:left w:val="single" w:sz="8" w:space="0" w:color="E0E0E0"/>
              <w:bottom w:val="single" w:sz="4" w:space="0" w:color="auto"/>
              <w:right w:val="single" w:sz="8" w:space="0" w:color="E0E0E0"/>
            </w:tcBorders>
            <w:shd w:val="clear" w:color="auto" w:fill="FFFFFF"/>
            <w:vAlign w:val="center"/>
          </w:tcPr>
          <w:p w14:paraId="7DE4B0F2" w14:textId="77777777" w:rsidR="00EB69C3" w:rsidRPr="008537C1" w:rsidRDefault="00EB69C3" w:rsidP="00891729">
            <w:pPr>
              <w:rPr>
                <w:sz w:val="20"/>
                <w:szCs w:val="20"/>
              </w:rPr>
            </w:pPr>
          </w:p>
        </w:tc>
        <w:tc>
          <w:tcPr>
            <w:tcW w:w="1062" w:type="dxa"/>
            <w:tcBorders>
              <w:top w:val="single" w:sz="8" w:space="0" w:color="AEAEAE"/>
              <w:left w:val="single" w:sz="8" w:space="0" w:color="E0E0E0"/>
              <w:bottom w:val="single" w:sz="4" w:space="0" w:color="auto"/>
              <w:right w:val="single" w:sz="4" w:space="0" w:color="auto"/>
            </w:tcBorders>
            <w:shd w:val="clear" w:color="auto" w:fill="FFFFFF"/>
            <w:vAlign w:val="center"/>
          </w:tcPr>
          <w:p w14:paraId="49653B62" w14:textId="77777777" w:rsidR="00EB69C3" w:rsidRPr="008537C1" w:rsidRDefault="00EB69C3" w:rsidP="00891729">
            <w:pPr>
              <w:rPr>
                <w:sz w:val="20"/>
                <w:szCs w:val="20"/>
              </w:rPr>
            </w:pPr>
          </w:p>
        </w:tc>
      </w:tr>
      <w:tr w:rsidR="00891729" w:rsidRPr="008537C1" w14:paraId="728313DA" w14:textId="77777777" w:rsidTr="002F75D9">
        <w:trPr>
          <w:trHeight w:val="444"/>
        </w:trPr>
        <w:tc>
          <w:tcPr>
            <w:tcW w:w="8235" w:type="dxa"/>
            <w:gridSpan w:val="7"/>
            <w:tcBorders>
              <w:top w:val="single" w:sz="4" w:space="0" w:color="auto"/>
              <w:left w:val="nil"/>
              <w:bottom w:val="nil"/>
              <w:right w:val="nil"/>
            </w:tcBorders>
            <w:shd w:val="clear" w:color="auto" w:fill="FFFFFF"/>
          </w:tcPr>
          <w:p w14:paraId="321ACB5C" w14:textId="4B871F4C" w:rsidR="00891729" w:rsidRPr="008537C1" w:rsidRDefault="00891729" w:rsidP="00891729">
            <w:pPr>
              <w:ind w:left="60" w:right="60"/>
              <w:jc w:val="both"/>
              <w:rPr>
                <w:color w:val="010205"/>
                <w:sz w:val="20"/>
                <w:szCs w:val="20"/>
              </w:rPr>
            </w:pPr>
            <w:r w:rsidRPr="008537C1">
              <w:rPr>
                <w:color w:val="010205"/>
                <w:sz w:val="20"/>
                <w:szCs w:val="20"/>
              </w:rPr>
              <w:t xml:space="preserve">a. Dependent Variable: </w:t>
            </w:r>
            <w:r w:rsidR="0055319E" w:rsidRPr="008537C1">
              <w:rPr>
                <w:sz w:val="20"/>
                <w:szCs w:val="20"/>
              </w:rPr>
              <w:t>Organisational Performance</w:t>
            </w:r>
          </w:p>
          <w:p w14:paraId="6ED4BDD2" w14:textId="48F8664F" w:rsidR="00891729" w:rsidRPr="008537C1" w:rsidRDefault="00891729" w:rsidP="00891729">
            <w:pPr>
              <w:ind w:left="60" w:right="60"/>
              <w:jc w:val="both"/>
              <w:rPr>
                <w:color w:val="010205"/>
                <w:sz w:val="20"/>
                <w:szCs w:val="20"/>
              </w:rPr>
            </w:pPr>
            <w:r w:rsidRPr="008537C1">
              <w:rPr>
                <w:color w:val="010205"/>
                <w:sz w:val="20"/>
                <w:szCs w:val="20"/>
              </w:rPr>
              <w:t>b. Predictors: (Constant), 'Team work efficiency', 'Fit between ERP and business', Training and development', 'User-Satisfaction , Effective Knowledge Transfer, 'Seamless Integration', 'Cultural change readiness', Vendor support', Management support'', Quality data management''</w:t>
            </w:r>
          </w:p>
        </w:tc>
      </w:tr>
    </w:tbl>
    <w:p w14:paraId="095DE1CE" w14:textId="77777777" w:rsidR="00EB69C3" w:rsidRPr="008537C1" w:rsidRDefault="00EB69C3" w:rsidP="00EB69C3">
      <w:pPr>
        <w:spacing w:line="480" w:lineRule="auto"/>
        <w:jc w:val="both"/>
      </w:pPr>
    </w:p>
    <w:tbl>
      <w:tblPr>
        <w:tblW w:w="930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465"/>
        <w:gridCol w:w="2947"/>
        <w:gridCol w:w="1084"/>
        <w:gridCol w:w="1241"/>
        <w:gridCol w:w="1395"/>
        <w:gridCol w:w="1084"/>
        <w:gridCol w:w="1091"/>
      </w:tblGrid>
      <w:tr w:rsidR="00EB69C3" w:rsidRPr="008537C1" w14:paraId="78432796" w14:textId="77777777" w:rsidTr="00C85AA5">
        <w:trPr>
          <w:trHeight w:val="59"/>
        </w:trPr>
        <w:tc>
          <w:tcPr>
            <w:tcW w:w="9307" w:type="dxa"/>
            <w:gridSpan w:val="7"/>
            <w:tcBorders>
              <w:top w:val="single" w:sz="4" w:space="0" w:color="auto"/>
              <w:left w:val="single" w:sz="4" w:space="0" w:color="auto"/>
              <w:bottom w:val="nil"/>
              <w:right w:val="single" w:sz="4" w:space="0" w:color="auto"/>
            </w:tcBorders>
            <w:shd w:val="clear" w:color="auto" w:fill="BDD6EE" w:themeFill="accent1" w:themeFillTint="66"/>
            <w:vAlign w:val="center"/>
          </w:tcPr>
          <w:p w14:paraId="71AC40E9" w14:textId="29C8B43B" w:rsidR="00EB69C3" w:rsidRPr="008537C1" w:rsidRDefault="00EB69C3" w:rsidP="00D42F39">
            <w:pPr>
              <w:ind w:right="60"/>
              <w:jc w:val="center"/>
              <w:rPr>
                <w:i/>
                <w:color w:val="010205"/>
                <w:sz w:val="20"/>
                <w:szCs w:val="20"/>
              </w:rPr>
            </w:pPr>
            <w:r w:rsidRPr="008537C1">
              <w:rPr>
                <w:b/>
                <w:i/>
                <w:color w:val="010205"/>
                <w:sz w:val="20"/>
                <w:szCs w:val="20"/>
              </w:rPr>
              <w:t>Coefficients</w:t>
            </w:r>
          </w:p>
        </w:tc>
      </w:tr>
      <w:tr w:rsidR="00EB69C3" w:rsidRPr="008537C1" w14:paraId="6CBCD98A" w14:textId="77777777" w:rsidTr="00C85AA5">
        <w:trPr>
          <w:trHeight w:val="650"/>
        </w:trPr>
        <w:tc>
          <w:tcPr>
            <w:tcW w:w="3412" w:type="dxa"/>
            <w:gridSpan w:val="2"/>
            <w:vMerge w:val="restart"/>
            <w:tcBorders>
              <w:top w:val="nil"/>
              <w:left w:val="single" w:sz="4" w:space="0" w:color="auto"/>
              <w:bottom w:val="nil"/>
              <w:right w:val="nil"/>
            </w:tcBorders>
            <w:shd w:val="clear" w:color="auto" w:fill="BDD6EE" w:themeFill="accent1" w:themeFillTint="66"/>
            <w:vAlign w:val="bottom"/>
          </w:tcPr>
          <w:p w14:paraId="43528E2B" w14:textId="77777777" w:rsidR="00EB69C3" w:rsidRPr="008537C1" w:rsidRDefault="00EB69C3" w:rsidP="00D42F39">
            <w:pPr>
              <w:ind w:left="60" w:right="60"/>
              <w:rPr>
                <w:color w:val="264A60"/>
                <w:sz w:val="20"/>
                <w:szCs w:val="20"/>
              </w:rPr>
            </w:pPr>
            <w:r w:rsidRPr="008537C1">
              <w:rPr>
                <w:color w:val="264A60"/>
                <w:sz w:val="20"/>
                <w:szCs w:val="20"/>
              </w:rPr>
              <w:t>Model</w:t>
            </w:r>
          </w:p>
        </w:tc>
        <w:tc>
          <w:tcPr>
            <w:tcW w:w="2325" w:type="dxa"/>
            <w:gridSpan w:val="2"/>
            <w:tcBorders>
              <w:top w:val="nil"/>
              <w:left w:val="nil"/>
              <w:bottom w:val="single" w:sz="4" w:space="0" w:color="auto"/>
              <w:right w:val="single" w:sz="8" w:space="0" w:color="E0E0E0"/>
            </w:tcBorders>
            <w:shd w:val="clear" w:color="auto" w:fill="BDD6EE" w:themeFill="accent1" w:themeFillTint="66"/>
            <w:vAlign w:val="bottom"/>
          </w:tcPr>
          <w:p w14:paraId="5124D805" w14:textId="77777777" w:rsidR="00EB69C3" w:rsidRPr="008537C1" w:rsidRDefault="00EB69C3" w:rsidP="00D42F39">
            <w:pPr>
              <w:ind w:left="60" w:right="60"/>
              <w:jc w:val="center"/>
              <w:rPr>
                <w:color w:val="264A60"/>
                <w:sz w:val="20"/>
                <w:szCs w:val="20"/>
              </w:rPr>
            </w:pPr>
            <w:r w:rsidRPr="008537C1">
              <w:rPr>
                <w:color w:val="264A60"/>
                <w:sz w:val="20"/>
                <w:szCs w:val="20"/>
              </w:rPr>
              <w:t>Unstandardized Coefficients</w:t>
            </w:r>
          </w:p>
        </w:tc>
        <w:tc>
          <w:tcPr>
            <w:tcW w:w="1395" w:type="dxa"/>
            <w:tcBorders>
              <w:top w:val="nil"/>
              <w:left w:val="single" w:sz="8" w:space="0" w:color="E0E0E0"/>
              <w:bottom w:val="single" w:sz="4" w:space="0" w:color="auto"/>
              <w:right w:val="single" w:sz="8" w:space="0" w:color="E0E0E0"/>
            </w:tcBorders>
            <w:shd w:val="clear" w:color="auto" w:fill="BDD6EE" w:themeFill="accent1" w:themeFillTint="66"/>
            <w:vAlign w:val="bottom"/>
          </w:tcPr>
          <w:p w14:paraId="0D800DD6" w14:textId="77777777" w:rsidR="00EB69C3" w:rsidRPr="008537C1" w:rsidRDefault="00EB69C3" w:rsidP="00D42F39">
            <w:pPr>
              <w:ind w:left="60" w:right="60"/>
              <w:jc w:val="center"/>
              <w:rPr>
                <w:color w:val="264A60"/>
                <w:sz w:val="20"/>
                <w:szCs w:val="20"/>
              </w:rPr>
            </w:pPr>
            <w:r w:rsidRPr="008537C1">
              <w:rPr>
                <w:color w:val="264A60"/>
                <w:sz w:val="20"/>
                <w:szCs w:val="20"/>
              </w:rPr>
              <w:t>Standardized Coefficients</w:t>
            </w:r>
          </w:p>
        </w:tc>
        <w:tc>
          <w:tcPr>
            <w:tcW w:w="1084" w:type="dxa"/>
            <w:vMerge w:val="restart"/>
            <w:tcBorders>
              <w:top w:val="nil"/>
              <w:left w:val="single" w:sz="8" w:space="0" w:color="E0E0E0"/>
              <w:bottom w:val="single" w:sz="4" w:space="0" w:color="auto"/>
              <w:right w:val="single" w:sz="8" w:space="0" w:color="E0E0E0"/>
            </w:tcBorders>
            <w:shd w:val="clear" w:color="auto" w:fill="BDD6EE" w:themeFill="accent1" w:themeFillTint="66"/>
            <w:vAlign w:val="bottom"/>
          </w:tcPr>
          <w:p w14:paraId="049F924D" w14:textId="77777777" w:rsidR="00EB69C3" w:rsidRPr="008537C1" w:rsidRDefault="00EB69C3" w:rsidP="00D42F39">
            <w:pPr>
              <w:ind w:left="60" w:right="60"/>
              <w:jc w:val="center"/>
              <w:rPr>
                <w:color w:val="264A60"/>
                <w:sz w:val="20"/>
                <w:szCs w:val="20"/>
              </w:rPr>
            </w:pPr>
            <w:r w:rsidRPr="008537C1">
              <w:rPr>
                <w:color w:val="264A60"/>
                <w:sz w:val="20"/>
                <w:szCs w:val="20"/>
              </w:rPr>
              <w:t>t</w:t>
            </w:r>
          </w:p>
        </w:tc>
        <w:tc>
          <w:tcPr>
            <w:tcW w:w="1088" w:type="dxa"/>
            <w:vMerge w:val="restart"/>
            <w:tcBorders>
              <w:top w:val="nil"/>
              <w:left w:val="single" w:sz="8" w:space="0" w:color="E0E0E0"/>
              <w:bottom w:val="nil"/>
              <w:right w:val="single" w:sz="4" w:space="0" w:color="auto"/>
            </w:tcBorders>
            <w:shd w:val="clear" w:color="auto" w:fill="BDD6EE" w:themeFill="accent1" w:themeFillTint="66"/>
            <w:vAlign w:val="bottom"/>
          </w:tcPr>
          <w:p w14:paraId="78BC595A" w14:textId="77777777" w:rsidR="00EB69C3" w:rsidRPr="008537C1" w:rsidRDefault="00EB69C3" w:rsidP="00D42F39">
            <w:pPr>
              <w:ind w:left="60" w:right="60"/>
              <w:jc w:val="center"/>
              <w:rPr>
                <w:color w:val="264A60"/>
                <w:sz w:val="20"/>
                <w:szCs w:val="20"/>
              </w:rPr>
            </w:pPr>
            <w:r w:rsidRPr="008537C1">
              <w:rPr>
                <w:color w:val="264A60"/>
                <w:sz w:val="20"/>
                <w:szCs w:val="20"/>
              </w:rPr>
              <w:t>Sig.</w:t>
            </w:r>
          </w:p>
        </w:tc>
      </w:tr>
      <w:tr w:rsidR="00EB69C3" w:rsidRPr="008537C1" w14:paraId="00A684A5" w14:textId="77777777" w:rsidTr="00D42F39">
        <w:trPr>
          <w:trHeight w:val="324"/>
        </w:trPr>
        <w:tc>
          <w:tcPr>
            <w:tcW w:w="3412" w:type="dxa"/>
            <w:gridSpan w:val="2"/>
            <w:vMerge/>
            <w:tcBorders>
              <w:top w:val="nil"/>
              <w:left w:val="single" w:sz="4" w:space="0" w:color="auto"/>
              <w:bottom w:val="nil"/>
              <w:right w:val="nil"/>
            </w:tcBorders>
            <w:shd w:val="clear" w:color="auto" w:fill="FFFFFF"/>
            <w:vAlign w:val="bottom"/>
          </w:tcPr>
          <w:p w14:paraId="23F2691D" w14:textId="77777777" w:rsidR="00EB69C3" w:rsidRPr="008537C1" w:rsidRDefault="00EB69C3" w:rsidP="00D42F39">
            <w:pPr>
              <w:widowControl w:val="0"/>
              <w:pBdr>
                <w:top w:val="nil"/>
                <w:left w:val="nil"/>
                <w:bottom w:val="nil"/>
                <w:right w:val="nil"/>
                <w:between w:val="nil"/>
              </w:pBdr>
              <w:rPr>
                <w:color w:val="264A60"/>
                <w:sz w:val="20"/>
                <w:szCs w:val="20"/>
              </w:rPr>
            </w:pPr>
          </w:p>
        </w:tc>
        <w:tc>
          <w:tcPr>
            <w:tcW w:w="1084" w:type="dxa"/>
            <w:tcBorders>
              <w:top w:val="nil"/>
              <w:left w:val="nil"/>
              <w:bottom w:val="single" w:sz="8" w:space="0" w:color="152935"/>
              <w:right w:val="single" w:sz="8" w:space="0" w:color="E0E0E0"/>
            </w:tcBorders>
            <w:shd w:val="clear" w:color="auto" w:fill="BDD6EE" w:themeFill="accent1" w:themeFillTint="66"/>
            <w:vAlign w:val="bottom"/>
          </w:tcPr>
          <w:p w14:paraId="25B73941" w14:textId="77777777" w:rsidR="00EB69C3" w:rsidRPr="008537C1" w:rsidRDefault="00EB69C3" w:rsidP="00D42F39">
            <w:pPr>
              <w:ind w:left="60" w:right="60"/>
              <w:jc w:val="center"/>
              <w:rPr>
                <w:color w:val="264A60"/>
                <w:sz w:val="20"/>
                <w:szCs w:val="20"/>
              </w:rPr>
            </w:pPr>
            <w:r w:rsidRPr="008537C1">
              <w:rPr>
                <w:color w:val="264A60"/>
                <w:sz w:val="20"/>
                <w:szCs w:val="20"/>
              </w:rPr>
              <w:t>B</w:t>
            </w:r>
          </w:p>
        </w:tc>
        <w:tc>
          <w:tcPr>
            <w:tcW w:w="1241"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011C438A" w14:textId="77777777" w:rsidR="00EB69C3" w:rsidRPr="008537C1" w:rsidRDefault="00EB69C3" w:rsidP="00D42F39">
            <w:pPr>
              <w:ind w:left="60" w:right="60"/>
              <w:jc w:val="center"/>
              <w:rPr>
                <w:color w:val="264A60"/>
                <w:sz w:val="20"/>
                <w:szCs w:val="20"/>
              </w:rPr>
            </w:pPr>
            <w:r w:rsidRPr="008537C1">
              <w:rPr>
                <w:color w:val="264A60"/>
                <w:sz w:val="20"/>
                <w:szCs w:val="20"/>
              </w:rPr>
              <w:t>Std. Error</w:t>
            </w:r>
          </w:p>
        </w:tc>
        <w:tc>
          <w:tcPr>
            <w:tcW w:w="1395"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3457BF34" w14:textId="77777777" w:rsidR="00EB69C3" w:rsidRPr="008537C1" w:rsidRDefault="00EB69C3" w:rsidP="00D42F39">
            <w:pPr>
              <w:ind w:left="60" w:right="60"/>
              <w:jc w:val="center"/>
              <w:rPr>
                <w:color w:val="264A60"/>
                <w:sz w:val="20"/>
                <w:szCs w:val="20"/>
              </w:rPr>
            </w:pPr>
            <w:r w:rsidRPr="008537C1">
              <w:rPr>
                <w:color w:val="264A60"/>
                <w:sz w:val="20"/>
                <w:szCs w:val="20"/>
              </w:rPr>
              <w:t>Beta</w:t>
            </w:r>
          </w:p>
        </w:tc>
        <w:tc>
          <w:tcPr>
            <w:tcW w:w="1084" w:type="dxa"/>
            <w:vMerge/>
            <w:tcBorders>
              <w:top w:val="nil"/>
              <w:left w:val="single" w:sz="8" w:space="0" w:color="E0E0E0"/>
              <w:bottom w:val="nil"/>
              <w:right w:val="single" w:sz="8" w:space="0" w:color="E0E0E0"/>
            </w:tcBorders>
            <w:shd w:val="clear" w:color="auto" w:fill="FFFFFF"/>
            <w:vAlign w:val="bottom"/>
          </w:tcPr>
          <w:p w14:paraId="254EFEF7" w14:textId="77777777" w:rsidR="00EB69C3" w:rsidRPr="008537C1" w:rsidRDefault="00EB69C3" w:rsidP="00D42F39">
            <w:pPr>
              <w:widowControl w:val="0"/>
              <w:pBdr>
                <w:top w:val="nil"/>
                <w:left w:val="nil"/>
                <w:bottom w:val="nil"/>
                <w:right w:val="nil"/>
                <w:between w:val="nil"/>
              </w:pBdr>
              <w:rPr>
                <w:color w:val="264A60"/>
                <w:sz w:val="20"/>
                <w:szCs w:val="20"/>
              </w:rPr>
            </w:pPr>
          </w:p>
        </w:tc>
        <w:tc>
          <w:tcPr>
            <w:tcW w:w="1088" w:type="dxa"/>
            <w:vMerge/>
            <w:tcBorders>
              <w:top w:val="nil"/>
              <w:left w:val="single" w:sz="8" w:space="0" w:color="E0E0E0"/>
              <w:bottom w:val="nil"/>
              <w:right w:val="single" w:sz="4" w:space="0" w:color="auto"/>
            </w:tcBorders>
            <w:shd w:val="clear" w:color="auto" w:fill="FFFFFF"/>
            <w:vAlign w:val="bottom"/>
          </w:tcPr>
          <w:p w14:paraId="62981D3C" w14:textId="77777777" w:rsidR="00EB69C3" w:rsidRPr="008537C1" w:rsidRDefault="00EB69C3" w:rsidP="00D42F39">
            <w:pPr>
              <w:widowControl w:val="0"/>
              <w:pBdr>
                <w:top w:val="nil"/>
                <w:left w:val="nil"/>
                <w:bottom w:val="nil"/>
                <w:right w:val="nil"/>
                <w:between w:val="nil"/>
              </w:pBdr>
              <w:rPr>
                <w:color w:val="264A60"/>
                <w:sz w:val="20"/>
                <w:szCs w:val="20"/>
              </w:rPr>
            </w:pPr>
          </w:p>
        </w:tc>
      </w:tr>
      <w:tr w:rsidR="00EB69C3" w:rsidRPr="008537C1" w14:paraId="4F591827" w14:textId="77777777" w:rsidTr="00D42F39">
        <w:trPr>
          <w:trHeight w:val="324"/>
        </w:trPr>
        <w:tc>
          <w:tcPr>
            <w:tcW w:w="465" w:type="dxa"/>
            <w:vMerge w:val="restart"/>
            <w:tcBorders>
              <w:top w:val="single" w:sz="8" w:space="0" w:color="152935"/>
              <w:left w:val="single" w:sz="4" w:space="0" w:color="auto"/>
              <w:bottom w:val="single" w:sz="8" w:space="0" w:color="152935"/>
              <w:right w:val="nil"/>
            </w:tcBorders>
            <w:shd w:val="clear" w:color="auto" w:fill="E0E0E0"/>
          </w:tcPr>
          <w:p w14:paraId="0F3B50B6" w14:textId="77777777" w:rsidR="00EB69C3" w:rsidRPr="008537C1" w:rsidRDefault="00EB69C3" w:rsidP="00D42F39">
            <w:pPr>
              <w:spacing w:line="276" w:lineRule="auto"/>
              <w:ind w:left="60" w:right="60"/>
              <w:rPr>
                <w:color w:val="264A60"/>
                <w:sz w:val="20"/>
                <w:szCs w:val="20"/>
              </w:rPr>
            </w:pPr>
            <w:r w:rsidRPr="008537C1">
              <w:rPr>
                <w:color w:val="264A60"/>
                <w:sz w:val="20"/>
                <w:szCs w:val="20"/>
              </w:rPr>
              <w:t>1</w:t>
            </w:r>
          </w:p>
        </w:tc>
        <w:tc>
          <w:tcPr>
            <w:tcW w:w="2947" w:type="dxa"/>
            <w:tcBorders>
              <w:top w:val="single" w:sz="8" w:space="0" w:color="152935"/>
              <w:left w:val="nil"/>
              <w:bottom w:val="single" w:sz="8" w:space="0" w:color="AEAEAE"/>
              <w:right w:val="nil"/>
            </w:tcBorders>
            <w:shd w:val="clear" w:color="auto" w:fill="E0E0E0"/>
          </w:tcPr>
          <w:p w14:paraId="71941462" w14:textId="77777777" w:rsidR="00EB69C3" w:rsidRPr="008537C1" w:rsidRDefault="00EB69C3" w:rsidP="00D42F39">
            <w:pPr>
              <w:spacing w:line="276" w:lineRule="auto"/>
              <w:ind w:left="60" w:right="60"/>
              <w:rPr>
                <w:color w:val="264A60"/>
                <w:sz w:val="20"/>
                <w:szCs w:val="20"/>
              </w:rPr>
            </w:pPr>
            <w:r w:rsidRPr="008537C1">
              <w:rPr>
                <w:color w:val="264A60"/>
                <w:sz w:val="20"/>
                <w:szCs w:val="20"/>
              </w:rPr>
              <w:t>(Constant)</w:t>
            </w:r>
          </w:p>
        </w:tc>
        <w:tc>
          <w:tcPr>
            <w:tcW w:w="1084" w:type="dxa"/>
            <w:tcBorders>
              <w:top w:val="single" w:sz="8" w:space="0" w:color="152935"/>
              <w:left w:val="nil"/>
              <w:bottom w:val="single" w:sz="8" w:space="0" w:color="AEAEAE"/>
              <w:right w:val="single" w:sz="8" w:space="0" w:color="E0E0E0"/>
            </w:tcBorders>
            <w:shd w:val="clear" w:color="auto" w:fill="FFFFFF"/>
          </w:tcPr>
          <w:p w14:paraId="58DED6C5"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4.095</w:t>
            </w:r>
          </w:p>
        </w:tc>
        <w:tc>
          <w:tcPr>
            <w:tcW w:w="1241" w:type="dxa"/>
            <w:tcBorders>
              <w:top w:val="single" w:sz="8" w:space="0" w:color="152935"/>
              <w:left w:val="single" w:sz="8" w:space="0" w:color="E0E0E0"/>
              <w:bottom w:val="single" w:sz="8" w:space="0" w:color="AEAEAE"/>
              <w:right w:val="single" w:sz="8" w:space="0" w:color="E0E0E0"/>
            </w:tcBorders>
            <w:shd w:val="clear" w:color="auto" w:fill="FFFFFF"/>
          </w:tcPr>
          <w:p w14:paraId="77E219A8"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.392</w:t>
            </w:r>
          </w:p>
        </w:tc>
        <w:tc>
          <w:tcPr>
            <w:tcW w:w="1395" w:type="dxa"/>
            <w:tcBorders>
              <w:top w:val="single" w:sz="8" w:space="0" w:color="152935"/>
              <w:left w:val="single" w:sz="8" w:space="0" w:color="E0E0E0"/>
              <w:bottom w:val="single" w:sz="8" w:space="0" w:color="AEAEAE"/>
              <w:right w:val="single" w:sz="8" w:space="0" w:color="E0E0E0"/>
            </w:tcBorders>
            <w:shd w:val="clear" w:color="auto" w:fill="FFFFFF"/>
            <w:vAlign w:val="center"/>
          </w:tcPr>
          <w:p w14:paraId="37FF36EC" w14:textId="77777777" w:rsidR="00EB69C3" w:rsidRPr="008537C1" w:rsidRDefault="00EB69C3" w:rsidP="00D42F39">
            <w:pPr>
              <w:spacing w:line="276" w:lineRule="auto"/>
              <w:jc w:val="center"/>
              <w:rPr>
                <w:sz w:val="20"/>
                <w:szCs w:val="20"/>
              </w:rPr>
            </w:pPr>
          </w:p>
        </w:tc>
        <w:tc>
          <w:tcPr>
            <w:tcW w:w="1084" w:type="dxa"/>
            <w:tcBorders>
              <w:top w:val="single" w:sz="8" w:space="0" w:color="152935"/>
              <w:left w:val="single" w:sz="8" w:space="0" w:color="E0E0E0"/>
              <w:bottom w:val="single" w:sz="8" w:space="0" w:color="AEAEAE"/>
              <w:right w:val="single" w:sz="8" w:space="0" w:color="E0E0E0"/>
            </w:tcBorders>
            <w:shd w:val="clear" w:color="auto" w:fill="FFFFFF"/>
          </w:tcPr>
          <w:p w14:paraId="54EABCFF"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10.457</w:t>
            </w:r>
          </w:p>
        </w:tc>
        <w:tc>
          <w:tcPr>
            <w:tcW w:w="1088" w:type="dxa"/>
            <w:tcBorders>
              <w:top w:val="single" w:sz="8" w:space="0" w:color="152935"/>
              <w:left w:val="single" w:sz="8" w:space="0" w:color="E0E0E0"/>
              <w:bottom w:val="single" w:sz="8" w:space="0" w:color="AEAEAE"/>
              <w:right w:val="single" w:sz="4" w:space="0" w:color="auto"/>
            </w:tcBorders>
            <w:shd w:val="clear" w:color="auto" w:fill="FFFFFF"/>
          </w:tcPr>
          <w:p w14:paraId="4C61647E"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.000</w:t>
            </w:r>
          </w:p>
        </w:tc>
      </w:tr>
      <w:tr w:rsidR="00EB69C3" w:rsidRPr="008537C1" w14:paraId="443042FC" w14:textId="77777777" w:rsidTr="00D42F39">
        <w:trPr>
          <w:trHeight w:val="337"/>
        </w:trPr>
        <w:tc>
          <w:tcPr>
            <w:tcW w:w="465" w:type="dxa"/>
            <w:vMerge/>
            <w:tcBorders>
              <w:top w:val="single" w:sz="8" w:space="0" w:color="152935"/>
              <w:left w:val="single" w:sz="4" w:space="0" w:color="auto"/>
              <w:bottom w:val="single" w:sz="8" w:space="0" w:color="152935"/>
              <w:right w:val="nil"/>
            </w:tcBorders>
            <w:shd w:val="clear" w:color="auto" w:fill="E0E0E0"/>
          </w:tcPr>
          <w:p w14:paraId="28007CF7" w14:textId="77777777" w:rsidR="00EB69C3" w:rsidRPr="008537C1" w:rsidRDefault="00EB69C3" w:rsidP="00D42F39">
            <w:pPr>
              <w:widowControl w:val="0"/>
              <w:pBdr>
                <w:top w:val="nil"/>
                <w:left w:val="nil"/>
                <w:bottom w:val="nil"/>
                <w:right w:val="nil"/>
                <w:between w:val="nil"/>
              </w:pBdr>
              <w:spacing w:line="276" w:lineRule="auto"/>
              <w:rPr>
                <w:color w:val="010205"/>
                <w:sz w:val="20"/>
                <w:szCs w:val="20"/>
              </w:rPr>
            </w:pPr>
          </w:p>
        </w:tc>
        <w:tc>
          <w:tcPr>
            <w:tcW w:w="2947" w:type="dxa"/>
            <w:tcBorders>
              <w:top w:val="single" w:sz="8" w:space="0" w:color="AEAEAE"/>
              <w:left w:val="nil"/>
              <w:bottom w:val="single" w:sz="8" w:space="0" w:color="AEAEAE"/>
              <w:right w:val="nil"/>
            </w:tcBorders>
            <w:shd w:val="clear" w:color="auto" w:fill="E0E0E0"/>
          </w:tcPr>
          <w:p w14:paraId="35C6DFAE" w14:textId="37A57200" w:rsidR="00EB69C3" w:rsidRPr="008537C1" w:rsidRDefault="00EB69C3" w:rsidP="004B1FF4">
            <w:pPr>
              <w:spacing w:line="276" w:lineRule="auto"/>
              <w:ind w:right="60"/>
              <w:rPr>
                <w:color w:val="264A60"/>
                <w:sz w:val="20"/>
                <w:szCs w:val="20"/>
              </w:rPr>
            </w:pPr>
            <w:r w:rsidRPr="008537C1">
              <w:rPr>
                <w:color w:val="264A60"/>
                <w:sz w:val="20"/>
                <w:szCs w:val="20"/>
              </w:rPr>
              <w:t>Fit between ERP and business</w:t>
            </w:r>
          </w:p>
        </w:tc>
        <w:tc>
          <w:tcPr>
            <w:tcW w:w="1084" w:type="dxa"/>
            <w:tcBorders>
              <w:top w:val="single" w:sz="8" w:space="0" w:color="AEAEAE"/>
              <w:left w:val="nil"/>
              <w:bottom w:val="single" w:sz="8" w:space="0" w:color="AEAEAE"/>
              <w:right w:val="single" w:sz="8" w:space="0" w:color="E0E0E0"/>
            </w:tcBorders>
            <w:shd w:val="clear" w:color="auto" w:fill="FFFFFF"/>
          </w:tcPr>
          <w:p w14:paraId="297FE8C9"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.005</w:t>
            </w:r>
          </w:p>
        </w:tc>
        <w:tc>
          <w:tcPr>
            <w:tcW w:w="1241" w:type="dxa"/>
            <w:tcBorders>
              <w:top w:val="single" w:sz="8" w:space="0" w:color="AEAEAE"/>
              <w:left w:val="single" w:sz="8" w:space="0" w:color="E0E0E0"/>
              <w:bottom w:val="single" w:sz="8" w:space="0" w:color="AEAEAE"/>
              <w:right w:val="single" w:sz="8" w:space="0" w:color="E0E0E0"/>
            </w:tcBorders>
            <w:shd w:val="clear" w:color="auto" w:fill="FFFFFF"/>
          </w:tcPr>
          <w:p w14:paraId="2B1220F1"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.062</w:t>
            </w:r>
          </w:p>
        </w:tc>
        <w:tc>
          <w:tcPr>
            <w:tcW w:w="1395" w:type="dxa"/>
            <w:tcBorders>
              <w:top w:val="single" w:sz="8" w:space="0" w:color="AEAEAE"/>
              <w:left w:val="single" w:sz="8" w:space="0" w:color="E0E0E0"/>
              <w:bottom w:val="single" w:sz="8" w:space="0" w:color="AEAEAE"/>
              <w:right w:val="single" w:sz="8" w:space="0" w:color="E0E0E0"/>
            </w:tcBorders>
            <w:shd w:val="clear" w:color="auto" w:fill="FFFFFF"/>
          </w:tcPr>
          <w:p w14:paraId="718680AF"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.005</w:t>
            </w:r>
          </w:p>
        </w:tc>
        <w:tc>
          <w:tcPr>
            <w:tcW w:w="1084" w:type="dxa"/>
            <w:tcBorders>
              <w:top w:val="single" w:sz="8" w:space="0" w:color="AEAEAE"/>
              <w:left w:val="single" w:sz="8" w:space="0" w:color="E0E0E0"/>
              <w:bottom w:val="single" w:sz="8" w:space="0" w:color="AEAEAE"/>
              <w:right w:val="single" w:sz="8" w:space="0" w:color="E0E0E0"/>
            </w:tcBorders>
            <w:shd w:val="clear" w:color="auto" w:fill="FFFFFF"/>
          </w:tcPr>
          <w:p w14:paraId="5003B02F"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.080</w:t>
            </w:r>
          </w:p>
        </w:tc>
        <w:tc>
          <w:tcPr>
            <w:tcW w:w="1088" w:type="dxa"/>
            <w:tcBorders>
              <w:top w:val="single" w:sz="8" w:space="0" w:color="AEAEAE"/>
              <w:left w:val="single" w:sz="8" w:space="0" w:color="E0E0E0"/>
              <w:bottom w:val="single" w:sz="8" w:space="0" w:color="AEAEAE"/>
              <w:right w:val="single" w:sz="4" w:space="0" w:color="auto"/>
            </w:tcBorders>
            <w:shd w:val="clear" w:color="auto" w:fill="FFFFFF"/>
          </w:tcPr>
          <w:p w14:paraId="388AE998" w14:textId="682FD00D" w:rsidR="00EB69C3" w:rsidRPr="008537C1" w:rsidRDefault="00EB69C3" w:rsidP="00D42F39">
            <w:pPr>
              <w:spacing w:line="276" w:lineRule="auto"/>
              <w:ind w:left="60" w:right="60"/>
              <w:jc w:val="center"/>
              <w:rPr>
                <w:color w:val="010205"/>
                <w:sz w:val="20"/>
                <w:szCs w:val="20"/>
              </w:rPr>
            </w:pPr>
            <w:r w:rsidRPr="008537C1">
              <w:rPr>
                <w:color w:val="010205"/>
                <w:sz w:val="20"/>
                <w:szCs w:val="20"/>
              </w:rPr>
              <w:t>.</w:t>
            </w:r>
            <w:r w:rsidR="004B1FF4" w:rsidRPr="008537C1">
              <w:rPr>
                <w:color w:val="010205"/>
                <w:sz w:val="20"/>
                <w:szCs w:val="20"/>
              </w:rPr>
              <w:t>000</w:t>
            </w:r>
          </w:p>
        </w:tc>
      </w:tr>
      <w:tr w:rsidR="00EB69C3" w:rsidRPr="008537C1" w14:paraId="50D9AE25" w14:textId="77777777" w:rsidTr="00D42F39">
        <w:trPr>
          <w:trHeight w:val="352"/>
        </w:trPr>
        <w:tc>
          <w:tcPr>
            <w:tcW w:w="465" w:type="dxa"/>
            <w:vMerge/>
            <w:tcBorders>
              <w:top w:val="single" w:sz="8" w:space="0" w:color="152935"/>
              <w:left w:val="single" w:sz="4" w:space="0" w:color="auto"/>
              <w:bottom w:val="single" w:sz="8" w:space="0" w:color="152935"/>
              <w:right w:val="nil"/>
            </w:tcBorders>
            <w:shd w:val="clear" w:color="auto" w:fill="E0E0E0"/>
          </w:tcPr>
          <w:p w14:paraId="0A86A46D" w14:textId="77777777" w:rsidR="00EB69C3" w:rsidRPr="008537C1" w:rsidRDefault="00EB69C3" w:rsidP="00D42F39">
            <w:pPr>
              <w:widowControl w:val="0"/>
              <w:pBdr>
                <w:top w:val="nil"/>
                <w:left w:val="nil"/>
                <w:bottom w:val="nil"/>
                <w:right w:val="nil"/>
                <w:between w:val="nil"/>
              </w:pBdr>
              <w:spacing w:line="276" w:lineRule="auto"/>
              <w:rPr>
                <w:color w:val="010205"/>
                <w:sz w:val="20"/>
                <w:szCs w:val="20"/>
              </w:rPr>
            </w:pPr>
          </w:p>
        </w:tc>
        <w:tc>
          <w:tcPr>
            <w:tcW w:w="2947" w:type="dxa"/>
            <w:tcBorders>
              <w:top w:val="single" w:sz="8" w:space="0" w:color="AEAEAE"/>
              <w:left w:val="nil"/>
              <w:bottom w:val="single" w:sz="8" w:space="0" w:color="AEAEAE"/>
              <w:right w:val="nil"/>
            </w:tcBorders>
            <w:shd w:val="clear" w:color="auto" w:fill="E0E0E0"/>
          </w:tcPr>
          <w:p w14:paraId="6A5EAC22" w14:textId="611347BC" w:rsidR="00EB69C3" w:rsidRPr="008537C1" w:rsidRDefault="00EB69C3" w:rsidP="004B1FF4">
            <w:pPr>
              <w:spacing w:line="276" w:lineRule="auto"/>
              <w:ind w:right="60"/>
              <w:rPr>
                <w:color w:val="264A60"/>
                <w:sz w:val="20"/>
                <w:szCs w:val="20"/>
              </w:rPr>
            </w:pPr>
            <w:r w:rsidRPr="008537C1">
              <w:rPr>
                <w:color w:val="264A60"/>
                <w:sz w:val="20"/>
                <w:szCs w:val="20"/>
              </w:rPr>
              <w:t>Effective Knowledge Transfer and communication</w:t>
            </w:r>
          </w:p>
        </w:tc>
        <w:tc>
          <w:tcPr>
            <w:tcW w:w="1084" w:type="dxa"/>
            <w:tcBorders>
              <w:top w:val="single" w:sz="8" w:space="0" w:color="AEAEAE"/>
              <w:left w:val="nil"/>
              <w:bottom w:val="single" w:sz="8" w:space="0" w:color="AEAEAE"/>
              <w:right w:val="single" w:sz="8" w:space="0" w:color="E0E0E0"/>
            </w:tcBorders>
            <w:shd w:val="clear" w:color="auto" w:fill="FFFFFF"/>
          </w:tcPr>
          <w:p w14:paraId="4CFE7994"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1.129</w:t>
            </w:r>
          </w:p>
        </w:tc>
        <w:tc>
          <w:tcPr>
            <w:tcW w:w="1241" w:type="dxa"/>
            <w:tcBorders>
              <w:top w:val="single" w:sz="8" w:space="0" w:color="AEAEAE"/>
              <w:left w:val="single" w:sz="8" w:space="0" w:color="E0E0E0"/>
              <w:bottom w:val="single" w:sz="8" w:space="0" w:color="AEAEAE"/>
              <w:right w:val="single" w:sz="8" w:space="0" w:color="E0E0E0"/>
            </w:tcBorders>
            <w:shd w:val="clear" w:color="auto" w:fill="FFFFFF"/>
          </w:tcPr>
          <w:p w14:paraId="598B0BD0"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.357</w:t>
            </w:r>
          </w:p>
        </w:tc>
        <w:tc>
          <w:tcPr>
            <w:tcW w:w="1395" w:type="dxa"/>
            <w:tcBorders>
              <w:top w:val="single" w:sz="8" w:space="0" w:color="AEAEAE"/>
              <w:left w:val="single" w:sz="8" w:space="0" w:color="E0E0E0"/>
              <w:bottom w:val="single" w:sz="8" w:space="0" w:color="AEAEAE"/>
              <w:right w:val="single" w:sz="8" w:space="0" w:color="E0E0E0"/>
            </w:tcBorders>
            <w:shd w:val="clear" w:color="auto" w:fill="FFFFFF"/>
          </w:tcPr>
          <w:p w14:paraId="46511DBA"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-.490</w:t>
            </w:r>
          </w:p>
        </w:tc>
        <w:tc>
          <w:tcPr>
            <w:tcW w:w="1084" w:type="dxa"/>
            <w:tcBorders>
              <w:top w:val="single" w:sz="8" w:space="0" w:color="AEAEAE"/>
              <w:left w:val="single" w:sz="8" w:space="0" w:color="E0E0E0"/>
              <w:bottom w:val="single" w:sz="8" w:space="0" w:color="AEAEAE"/>
              <w:right w:val="single" w:sz="8" w:space="0" w:color="E0E0E0"/>
            </w:tcBorders>
            <w:shd w:val="clear" w:color="auto" w:fill="FFFFFF"/>
          </w:tcPr>
          <w:p w14:paraId="30EE4961"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-2.275</w:t>
            </w:r>
          </w:p>
        </w:tc>
        <w:tc>
          <w:tcPr>
            <w:tcW w:w="1088" w:type="dxa"/>
            <w:tcBorders>
              <w:top w:val="single" w:sz="8" w:space="0" w:color="AEAEAE"/>
              <w:left w:val="single" w:sz="8" w:space="0" w:color="E0E0E0"/>
              <w:bottom w:val="single" w:sz="8" w:space="0" w:color="AEAEAE"/>
              <w:right w:val="single" w:sz="4" w:space="0" w:color="auto"/>
            </w:tcBorders>
            <w:shd w:val="clear" w:color="auto" w:fill="FFFFFF"/>
          </w:tcPr>
          <w:p w14:paraId="4081DBCA"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.014</w:t>
            </w:r>
          </w:p>
        </w:tc>
      </w:tr>
      <w:tr w:rsidR="00EB69C3" w:rsidRPr="008537C1" w14:paraId="40ABF25D" w14:textId="77777777" w:rsidTr="00D42F39">
        <w:trPr>
          <w:trHeight w:val="337"/>
        </w:trPr>
        <w:tc>
          <w:tcPr>
            <w:tcW w:w="465" w:type="dxa"/>
            <w:vMerge/>
            <w:tcBorders>
              <w:top w:val="single" w:sz="8" w:space="0" w:color="152935"/>
              <w:left w:val="single" w:sz="4" w:space="0" w:color="auto"/>
              <w:bottom w:val="single" w:sz="8" w:space="0" w:color="152935"/>
              <w:right w:val="nil"/>
            </w:tcBorders>
            <w:shd w:val="clear" w:color="auto" w:fill="E0E0E0"/>
          </w:tcPr>
          <w:p w14:paraId="49FAB282" w14:textId="77777777" w:rsidR="00EB69C3" w:rsidRPr="008537C1" w:rsidRDefault="00EB69C3" w:rsidP="00D42F39">
            <w:pPr>
              <w:widowControl w:val="0"/>
              <w:pBdr>
                <w:top w:val="nil"/>
                <w:left w:val="nil"/>
                <w:bottom w:val="nil"/>
                <w:right w:val="nil"/>
                <w:between w:val="nil"/>
              </w:pBdr>
              <w:spacing w:line="276" w:lineRule="auto"/>
              <w:rPr>
                <w:color w:val="010205"/>
                <w:sz w:val="20"/>
                <w:szCs w:val="20"/>
              </w:rPr>
            </w:pPr>
          </w:p>
        </w:tc>
        <w:tc>
          <w:tcPr>
            <w:tcW w:w="2947" w:type="dxa"/>
            <w:tcBorders>
              <w:top w:val="single" w:sz="8" w:space="0" w:color="AEAEAE"/>
              <w:left w:val="nil"/>
              <w:bottom w:val="single" w:sz="8" w:space="0" w:color="AEAEAE"/>
              <w:right w:val="nil"/>
            </w:tcBorders>
            <w:shd w:val="clear" w:color="auto" w:fill="E0E0E0"/>
          </w:tcPr>
          <w:p w14:paraId="319F02BD" w14:textId="2A592AAC" w:rsidR="00EB69C3" w:rsidRPr="008537C1" w:rsidRDefault="004B1FF4" w:rsidP="004B1FF4">
            <w:pPr>
              <w:spacing w:line="276" w:lineRule="auto"/>
              <w:ind w:right="60"/>
              <w:rPr>
                <w:color w:val="264A60"/>
                <w:sz w:val="20"/>
                <w:szCs w:val="20"/>
              </w:rPr>
            </w:pPr>
            <w:r w:rsidRPr="008537C1">
              <w:rPr>
                <w:color w:val="264A60"/>
                <w:sz w:val="20"/>
                <w:szCs w:val="20"/>
              </w:rPr>
              <w:t>Ease of use and ERP User-Satisfaction</w:t>
            </w:r>
          </w:p>
        </w:tc>
        <w:tc>
          <w:tcPr>
            <w:tcW w:w="1084" w:type="dxa"/>
            <w:tcBorders>
              <w:top w:val="single" w:sz="8" w:space="0" w:color="AEAEAE"/>
              <w:left w:val="nil"/>
              <w:bottom w:val="single" w:sz="8" w:space="0" w:color="AEAEAE"/>
              <w:right w:val="single" w:sz="8" w:space="0" w:color="E0E0E0"/>
            </w:tcBorders>
            <w:shd w:val="clear" w:color="auto" w:fill="FFFFFF"/>
          </w:tcPr>
          <w:p w14:paraId="3C38DA83"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.465</w:t>
            </w:r>
          </w:p>
        </w:tc>
        <w:tc>
          <w:tcPr>
            <w:tcW w:w="1241" w:type="dxa"/>
            <w:tcBorders>
              <w:top w:val="single" w:sz="8" w:space="0" w:color="AEAEAE"/>
              <w:left w:val="single" w:sz="8" w:space="0" w:color="E0E0E0"/>
              <w:bottom w:val="single" w:sz="8" w:space="0" w:color="AEAEAE"/>
              <w:right w:val="single" w:sz="8" w:space="0" w:color="E0E0E0"/>
            </w:tcBorders>
            <w:shd w:val="clear" w:color="auto" w:fill="FFFFFF"/>
          </w:tcPr>
          <w:p w14:paraId="6C23A2DD"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.161</w:t>
            </w:r>
          </w:p>
        </w:tc>
        <w:tc>
          <w:tcPr>
            <w:tcW w:w="1395" w:type="dxa"/>
            <w:tcBorders>
              <w:top w:val="single" w:sz="8" w:space="0" w:color="AEAEAE"/>
              <w:left w:val="single" w:sz="8" w:space="0" w:color="E0E0E0"/>
              <w:bottom w:val="single" w:sz="8" w:space="0" w:color="AEAEAE"/>
              <w:right w:val="single" w:sz="8" w:space="0" w:color="E0E0E0"/>
            </w:tcBorders>
            <w:shd w:val="clear" w:color="auto" w:fill="FFFFFF"/>
          </w:tcPr>
          <w:p w14:paraId="2E2BD8DF"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.252</w:t>
            </w:r>
          </w:p>
        </w:tc>
        <w:tc>
          <w:tcPr>
            <w:tcW w:w="1084" w:type="dxa"/>
            <w:tcBorders>
              <w:top w:val="single" w:sz="8" w:space="0" w:color="AEAEAE"/>
              <w:left w:val="single" w:sz="8" w:space="0" w:color="E0E0E0"/>
              <w:bottom w:val="single" w:sz="8" w:space="0" w:color="AEAEAE"/>
              <w:right w:val="single" w:sz="8" w:space="0" w:color="E0E0E0"/>
            </w:tcBorders>
            <w:shd w:val="clear" w:color="auto" w:fill="FFFFFF"/>
          </w:tcPr>
          <w:p w14:paraId="632B9BBB"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-1.758</w:t>
            </w:r>
          </w:p>
        </w:tc>
        <w:tc>
          <w:tcPr>
            <w:tcW w:w="1088" w:type="dxa"/>
            <w:tcBorders>
              <w:top w:val="single" w:sz="8" w:space="0" w:color="AEAEAE"/>
              <w:left w:val="single" w:sz="8" w:space="0" w:color="E0E0E0"/>
              <w:bottom w:val="single" w:sz="8" w:space="0" w:color="AEAEAE"/>
              <w:right w:val="single" w:sz="4" w:space="0" w:color="auto"/>
            </w:tcBorders>
            <w:shd w:val="clear" w:color="auto" w:fill="FFFFFF"/>
          </w:tcPr>
          <w:p w14:paraId="1B024208" w14:textId="1AC934AE" w:rsidR="00EB69C3" w:rsidRPr="008537C1" w:rsidRDefault="00EB69C3" w:rsidP="00D42F39">
            <w:pPr>
              <w:spacing w:line="276" w:lineRule="auto"/>
              <w:ind w:left="60" w:right="60"/>
              <w:jc w:val="center"/>
              <w:rPr>
                <w:color w:val="010205"/>
                <w:sz w:val="20"/>
                <w:szCs w:val="20"/>
              </w:rPr>
            </w:pPr>
            <w:r w:rsidRPr="008537C1">
              <w:rPr>
                <w:color w:val="010205"/>
                <w:sz w:val="20"/>
                <w:szCs w:val="20"/>
              </w:rPr>
              <w:t>.0</w:t>
            </w:r>
            <w:r w:rsidR="004B1FF4" w:rsidRPr="008537C1">
              <w:rPr>
                <w:color w:val="010205"/>
                <w:sz w:val="20"/>
                <w:szCs w:val="20"/>
              </w:rPr>
              <w:t>01</w:t>
            </w:r>
          </w:p>
        </w:tc>
      </w:tr>
      <w:tr w:rsidR="00EB69C3" w:rsidRPr="008537C1" w14:paraId="3EB44ACF" w14:textId="77777777" w:rsidTr="00D42F39">
        <w:trPr>
          <w:trHeight w:val="352"/>
        </w:trPr>
        <w:tc>
          <w:tcPr>
            <w:tcW w:w="465" w:type="dxa"/>
            <w:vMerge/>
            <w:tcBorders>
              <w:top w:val="single" w:sz="8" w:space="0" w:color="152935"/>
              <w:left w:val="single" w:sz="4" w:space="0" w:color="auto"/>
              <w:bottom w:val="single" w:sz="8" w:space="0" w:color="152935"/>
              <w:right w:val="nil"/>
            </w:tcBorders>
            <w:shd w:val="clear" w:color="auto" w:fill="E0E0E0"/>
          </w:tcPr>
          <w:p w14:paraId="1F7DC23D" w14:textId="77777777" w:rsidR="00EB69C3" w:rsidRPr="008537C1" w:rsidRDefault="00EB69C3" w:rsidP="00D42F39">
            <w:pPr>
              <w:widowControl w:val="0"/>
              <w:pBdr>
                <w:top w:val="nil"/>
                <w:left w:val="nil"/>
                <w:bottom w:val="nil"/>
                <w:right w:val="nil"/>
                <w:between w:val="nil"/>
              </w:pBdr>
              <w:spacing w:line="276" w:lineRule="auto"/>
              <w:rPr>
                <w:color w:val="010205"/>
                <w:sz w:val="20"/>
                <w:szCs w:val="20"/>
              </w:rPr>
            </w:pPr>
          </w:p>
        </w:tc>
        <w:tc>
          <w:tcPr>
            <w:tcW w:w="2947" w:type="dxa"/>
            <w:tcBorders>
              <w:top w:val="single" w:sz="8" w:space="0" w:color="AEAEAE"/>
              <w:left w:val="nil"/>
              <w:bottom w:val="single" w:sz="8" w:space="0" w:color="AEAEAE"/>
              <w:right w:val="nil"/>
            </w:tcBorders>
            <w:shd w:val="clear" w:color="auto" w:fill="E0E0E0"/>
          </w:tcPr>
          <w:p w14:paraId="36915994" w14:textId="54F916E9" w:rsidR="00EB69C3" w:rsidRPr="008537C1" w:rsidRDefault="00EB69C3" w:rsidP="004B1FF4">
            <w:pPr>
              <w:spacing w:line="276" w:lineRule="auto"/>
              <w:ind w:right="60"/>
              <w:rPr>
                <w:color w:val="264A60"/>
                <w:sz w:val="20"/>
                <w:szCs w:val="20"/>
              </w:rPr>
            </w:pPr>
            <w:r w:rsidRPr="008537C1">
              <w:rPr>
                <w:color w:val="264A60"/>
                <w:sz w:val="20"/>
                <w:szCs w:val="20"/>
              </w:rPr>
              <w:t>Vendor Partnership and continuous support</w:t>
            </w:r>
          </w:p>
        </w:tc>
        <w:tc>
          <w:tcPr>
            <w:tcW w:w="1084" w:type="dxa"/>
            <w:tcBorders>
              <w:top w:val="single" w:sz="8" w:space="0" w:color="AEAEAE"/>
              <w:left w:val="nil"/>
              <w:bottom w:val="single" w:sz="8" w:space="0" w:color="AEAEAE"/>
              <w:right w:val="single" w:sz="8" w:space="0" w:color="E0E0E0"/>
            </w:tcBorders>
            <w:shd w:val="clear" w:color="auto" w:fill="FFFFFF"/>
          </w:tcPr>
          <w:p w14:paraId="01265E2F"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.059</w:t>
            </w:r>
          </w:p>
        </w:tc>
        <w:tc>
          <w:tcPr>
            <w:tcW w:w="1241" w:type="dxa"/>
            <w:tcBorders>
              <w:top w:val="single" w:sz="8" w:space="0" w:color="AEAEAE"/>
              <w:left w:val="single" w:sz="8" w:space="0" w:color="E0E0E0"/>
              <w:bottom w:val="single" w:sz="8" w:space="0" w:color="AEAEAE"/>
              <w:right w:val="single" w:sz="8" w:space="0" w:color="E0E0E0"/>
            </w:tcBorders>
            <w:shd w:val="clear" w:color="auto" w:fill="FFFFFF"/>
          </w:tcPr>
          <w:p w14:paraId="37F7D544"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.087</w:t>
            </w:r>
          </w:p>
        </w:tc>
        <w:tc>
          <w:tcPr>
            <w:tcW w:w="1395" w:type="dxa"/>
            <w:tcBorders>
              <w:top w:val="single" w:sz="8" w:space="0" w:color="AEAEAE"/>
              <w:left w:val="single" w:sz="8" w:space="0" w:color="E0E0E0"/>
              <w:bottom w:val="single" w:sz="8" w:space="0" w:color="AEAEAE"/>
              <w:right w:val="single" w:sz="8" w:space="0" w:color="E0E0E0"/>
            </w:tcBorders>
            <w:shd w:val="clear" w:color="auto" w:fill="FFFFFF"/>
          </w:tcPr>
          <w:p w14:paraId="39BD6147"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.064</w:t>
            </w:r>
          </w:p>
        </w:tc>
        <w:tc>
          <w:tcPr>
            <w:tcW w:w="1084" w:type="dxa"/>
            <w:tcBorders>
              <w:top w:val="single" w:sz="8" w:space="0" w:color="AEAEAE"/>
              <w:left w:val="single" w:sz="8" w:space="0" w:color="E0E0E0"/>
              <w:bottom w:val="single" w:sz="8" w:space="0" w:color="AEAEAE"/>
              <w:right w:val="single" w:sz="8" w:space="0" w:color="E0E0E0"/>
            </w:tcBorders>
            <w:shd w:val="clear" w:color="auto" w:fill="FFFFFF"/>
          </w:tcPr>
          <w:p w14:paraId="3149C25A"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.685</w:t>
            </w:r>
          </w:p>
        </w:tc>
        <w:tc>
          <w:tcPr>
            <w:tcW w:w="1088" w:type="dxa"/>
            <w:tcBorders>
              <w:top w:val="single" w:sz="8" w:space="0" w:color="AEAEAE"/>
              <w:left w:val="single" w:sz="8" w:space="0" w:color="E0E0E0"/>
              <w:bottom w:val="single" w:sz="8" w:space="0" w:color="AEAEAE"/>
              <w:right w:val="single" w:sz="4" w:space="0" w:color="auto"/>
            </w:tcBorders>
            <w:shd w:val="clear" w:color="auto" w:fill="FFFFFF"/>
          </w:tcPr>
          <w:p w14:paraId="75B1BD33"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.494</w:t>
            </w:r>
          </w:p>
        </w:tc>
      </w:tr>
      <w:tr w:rsidR="00EB69C3" w:rsidRPr="008537C1" w14:paraId="6227D6F4" w14:textId="77777777" w:rsidTr="00D42F39">
        <w:trPr>
          <w:trHeight w:val="337"/>
        </w:trPr>
        <w:tc>
          <w:tcPr>
            <w:tcW w:w="465" w:type="dxa"/>
            <w:vMerge/>
            <w:tcBorders>
              <w:top w:val="single" w:sz="8" w:space="0" w:color="152935"/>
              <w:left w:val="single" w:sz="4" w:space="0" w:color="auto"/>
              <w:bottom w:val="single" w:sz="8" w:space="0" w:color="152935"/>
              <w:right w:val="nil"/>
            </w:tcBorders>
            <w:shd w:val="clear" w:color="auto" w:fill="E0E0E0"/>
          </w:tcPr>
          <w:p w14:paraId="25A6B5A7" w14:textId="77777777" w:rsidR="00EB69C3" w:rsidRPr="008537C1" w:rsidRDefault="00EB69C3" w:rsidP="00D42F39">
            <w:pPr>
              <w:widowControl w:val="0"/>
              <w:pBdr>
                <w:top w:val="nil"/>
                <w:left w:val="nil"/>
                <w:bottom w:val="nil"/>
                <w:right w:val="nil"/>
                <w:between w:val="nil"/>
              </w:pBdr>
              <w:spacing w:line="276" w:lineRule="auto"/>
              <w:rPr>
                <w:color w:val="010205"/>
                <w:sz w:val="20"/>
                <w:szCs w:val="20"/>
              </w:rPr>
            </w:pPr>
          </w:p>
        </w:tc>
        <w:tc>
          <w:tcPr>
            <w:tcW w:w="2947" w:type="dxa"/>
            <w:tcBorders>
              <w:top w:val="single" w:sz="8" w:space="0" w:color="AEAEAE"/>
              <w:left w:val="nil"/>
              <w:bottom w:val="single" w:sz="8" w:space="0" w:color="AEAEAE"/>
              <w:right w:val="nil"/>
            </w:tcBorders>
            <w:shd w:val="clear" w:color="auto" w:fill="E0E0E0"/>
          </w:tcPr>
          <w:p w14:paraId="079381F7" w14:textId="77777777" w:rsidR="00EB69C3" w:rsidRPr="008537C1" w:rsidRDefault="00EB69C3" w:rsidP="004B1FF4">
            <w:pPr>
              <w:spacing w:line="276" w:lineRule="auto"/>
              <w:ind w:right="60"/>
              <w:rPr>
                <w:color w:val="264A60"/>
                <w:sz w:val="20"/>
                <w:szCs w:val="20"/>
              </w:rPr>
            </w:pPr>
            <w:r w:rsidRPr="008537C1">
              <w:rPr>
                <w:color w:val="264A60"/>
                <w:sz w:val="20"/>
                <w:szCs w:val="20"/>
              </w:rPr>
              <w:t>Project Management</w:t>
            </w:r>
          </w:p>
        </w:tc>
        <w:tc>
          <w:tcPr>
            <w:tcW w:w="1084" w:type="dxa"/>
            <w:tcBorders>
              <w:top w:val="single" w:sz="8" w:space="0" w:color="AEAEAE"/>
              <w:left w:val="nil"/>
              <w:bottom w:val="single" w:sz="8" w:space="0" w:color="AEAEAE"/>
              <w:right w:val="single" w:sz="8" w:space="0" w:color="E0E0E0"/>
            </w:tcBorders>
            <w:shd w:val="clear" w:color="auto" w:fill="FFFFFF"/>
          </w:tcPr>
          <w:p w14:paraId="40EDA058"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1.173</w:t>
            </w:r>
          </w:p>
        </w:tc>
        <w:tc>
          <w:tcPr>
            <w:tcW w:w="1241" w:type="dxa"/>
            <w:tcBorders>
              <w:top w:val="single" w:sz="8" w:space="0" w:color="AEAEAE"/>
              <w:left w:val="single" w:sz="8" w:space="0" w:color="E0E0E0"/>
              <w:bottom w:val="single" w:sz="8" w:space="0" w:color="AEAEAE"/>
              <w:right w:val="single" w:sz="8" w:space="0" w:color="E0E0E0"/>
            </w:tcBorders>
            <w:shd w:val="clear" w:color="auto" w:fill="FFFFFF"/>
          </w:tcPr>
          <w:p w14:paraId="772D31F9"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.357</w:t>
            </w:r>
          </w:p>
        </w:tc>
        <w:tc>
          <w:tcPr>
            <w:tcW w:w="1395" w:type="dxa"/>
            <w:tcBorders>
              <w:top w:val="single" w:sz="8" w:space="0" w:color="AEAEAE"/>
              <w:left w:val="single" w:sz="8" w:space="0" w:color="E0E0E0"/>
              <w:bottom w:val="single" w:sz="8" w:space="0" w:color="AEAEAE"/>
              <w:right w:val="single" w:sz="8" w:space="0" w:color="E0E0E0"/>
            </w:tcBorders>
            <w:shd w:val="clear" w:color="auto" w:fill="FFFFFF"/>
          </w:tcPr>
          <w:p w14:paraId="1BE30DC7"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-.490</w:t>
            </w:r>
          </w:p>
        </w:tc>
        <w:tc>
          <w:tcPr>
            <w:tcW w:w="1084" w:type="dxa"/>
            <w:tcBorders>
              <w:top w:val="single" w:sz="8" w:space="0" w:color="AEAEAE"/>
              <w:left w:val="single" w:sz="8" w:space="0" w:color="E0E0E0"/>
              <w:bottom w:val="single" w:sz="8" w:space="0" w:color="AEAEAE"/>
              <w:right w:val="single" w:sz="8" w:space="0" w:color="E0E0E0"/>
            </w:tcBorders>
            <w:shd w:val="clear" w:color="auto" w:fill="FFFFFF"/>
          </w:tcPr>
          <w:p w14:paraId="7094498E"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-2.275</w:t>
            </w:r>
          </w:p>
        </w:tc>
        <w:tc>
          <w:tcPr>
            <w:tcW w:w="1088" w:type="dxa"/>
            <w:tcBorders>
              <w:top w:val="single" w:sz="8" w:space="0" w:color="AEAEAE"/>
              <w:left w:val="single" w:sz="8" w:space="0" w:color="E0E0E0"/>
              <w:bottom w:val="single" w:sz="8" w:space="0" w:color="AEAEAE"/>
              <w:right w:val="single" w:sz="4" w:space="0" w:color="auto"/>
            </w:tcBorders>
            <w:shd w:val="clear" w:color="auto" w:fill="FFFFFF"/>
          </w:tcPr>
          <w:p w14:paraId="03D6CA9F"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.014</w:t>
            </w:r>
          </w:p>
        </w:tc>
      </w:tr>
      <w:tr w:rsidR="00EB69C3" w:rsidRPr="008537C1" w14:paraId="7326B8E5" w14:textId="77777777" w:rsidTr="00D42F39">
        <w:trPr>
          <w:trHeight w:val="337"/>
        </w:trPr>
        <w:tc>
          <w:tcPr>
            <w:tcW w:w="465" w:type="dxa"/>
            <w:vMerge/>
            <w:tcBorders>
              <w:top w:val="single" w:sz="8" w:space="0" w:color="152935"/>
              <w:left w:val="single" w:sz="4" w:space="0" w:color="auto"/>
              <w:bottom w:val="single" w:sz="8" w:space="0" w:color="152935"/>
              <w:right w:val="nil"/>
            </w:tcBorders>
            <w:shd w:val="clear" w:color="auto" w:fill="E0E0E0"/>
          </w:tcPr>
          <w:p w14:paraId="2D6E3A64" w14:textId="77777777" w:rsidR="00EB69C3" w:rsidRPr="008537C1" w:rsidRDefault="00EB69C3" w:rsidP="00D42F39">
            <w:pPr>
              <w:widowControl w:val="0"/>
              <w:pBdr>
                <w:top w:val="nil"/>
                <w:left w:val="nil"/>
                <w:bottom w:val="nil"/>
                <w:right w:val="nil"/>
                <w:between w:val="nil"/>
              </w:pBdr>
              <w:spacing w:line="276" w:lineRule="auto"/>
              <w:rPr>
                <w:color w:val="010205"/>
                <w:sz w:val="20"/>
                <w:szCs w:val="20"/>
              </w:rPr>
            </w:pPr>
          </w:p>
        </w:tc>
        <w:tc>
          <w:tcPr>
            <w:tcW w:w="2947" w:type="dxa"/>
            <w:tcBorders>
              <w:top w:val="single" w:sz="8" w:space="0" w:color="AEAEAE"/>
              <w:left w:val="nil"/>
              <w:bottom w:val="single" w:sz="8" w:space="0" w:color="AEAEAE"/>
              <w:right w:val="nil"/>
            </w:tcBorders>
            <w:shd w:val="clear" w:color="auto" w:fill="E0E0E0"/>
          </w:tcPr>
          <w:p w14:paraId="78C2C972" w14:textId="342E9A5C" w:rsidR="00EB69C3" w:rsidRPr="008537C1" w:rsidRDefault="00EB69C3" w:rsidP="004B1FF4">
            <w:pPr>
              <w:spacing w:line="276" w:lineRule="auto"/>
              <w:ind w:right="60"/>
              <w:rPr>
                <w:color w:val="264A60"/>
                <w:sz w:val="20"/>
                <w:szCs w:val="20"/>
              </w:rPr>
            </w:pPr>
            <w:r w:rsidRPr="008537C1">
              <w:rPr>
                <w:color w:val="264A60"/>
                <w:sz w:val="20"/>
                <w:szCs w:val="20"/>
              </w:rPr>
              <w:t>Quality data management</w:t>
            </w:r>
          </w:p>
        </w:tc>
        <w:tc>
          <w:tcPr>
            <w:tcW w:w="1084" w:type="dxa"/>
            <w:tcBorders>
              <w:top w:val="single" w:sz="8" w:space="0" w:color="AEAEAE"/>
              <w:left w:val="nil"/>
              <w:bottom w:val="single" w:sz="8" w:space="0" w:color="AEAEAE"/>
              <w:right w:val="single" w:sz="8" w:space="0" w:color="E0E0E0"/>
            </w:tcBorders>
            <w:shd w:val="clear" w:color="auto" w:fill="FFFFFF"/>
          </w:tcPr>
          <w:p w14:paraId="63B70051"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1.065</w:t>
            </w:r>
          </w:p>
        </w:tc>
        <w:tc>
          <w:tcPr>
            <w:tcW w:w="1241" w:type="dxa"/>
            <w:tcBorders>
              <w:top w:val="single" w:sz="8" w:space="0" w:color="AEAEAE"/>
              <w:left w:val="single" w:sz="8" w:space="0" w:color="E0E0E0"/>
              <w:bottom w:val="single" w:sz="8" w:space="0" w:color="AEAEAE"/>
              <w:right w:val="single" w:sz="8" w:space="0" w:color="E0E0E0"/>
            </w:tcBorders>
            <w:shd w:val="clear" w:color="auto" w:fill="FFFFFF"/>
          </w:tcPr>
          <w:p w14:paraId="7E93FE76"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.361</w:t>
            </w:r>
          </w:p>
        </w:tc>
        <w:tc>
          <w:tcPr>
            <w:tcW w:w="1395" w:type="dxa"/>
            <w:tcBorders>
              <w:top w:val="single" w:sz="8" w:space="0" w:color="AEAEAE"/>
              <w:left w:val="single" w:sz="8" w:space="0" w:color="E0E0E0"/>
              <w:bottom w:val="single" w:sz="8" w:space="0" w:color="AEAEAE"/>
              <w:right w:val="single" w:sz="8" w:space="0" w:color="E0E0E0"/>
            </w:tcBorders>
            <w:shd w:val="clear" w:color="auto" w:fill="FFFFFF"/>
          </w:tcPr>
          <w:p w14:paraId="0E95E94F"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.452</w:t>
            </w:r>
          </w:p>
        </w:tc>
        <w:tc>
          <w:tcPr>
            <w:tcW w:w="1084" w:type="dxa"/>
            <w:tcBorders>
              <w:top w:val="single" w:sz="8" w:space="0" w:color="AEAEAE"/>
              <w:left w:val="single" w:sz="8" w:space="0" w:color="E0E0E0"/>
              <w:bottom w:val="single" w:sz="8" w:space="0" w:color="AEAEAE"/>
              <w:right w:val="single" w:sz="8" w:space="0" w:color="E0E0E0"/>
            </w:tcBorders>
            <w:shd w:val="clear" w:color="auto" w:fill="FFFFFF"/>
          </w:tcPr>
          <w:p w14:paraId="282439AB"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3.758</w:t>
            </w:r>
          </w:p>
        </w:tc>
        <w:tc>
          <w:tcPr>
            <w:tcW w:w="1088" w:type="dxa"/>
            <w:tcBorders>
              <w:top w:val="single" w:sz="8" w:space="0" w:color="AEAEAE"/>
              <w:left w:val="single" w:sz="8" w:space="0" w:color="E0E0E0"/>
              <w:bottom w:val="single" w:sz="8" w:space="0" w:color="AEAEAE"/>
              <w:right w:val="single" w:sz="4" w:space="0" w:color="auto"/>
            </w:tcBorders>
            <w:shd w:val="clear" w:color="auto" w:fill="FFFFFF"/>
          </w:tcPr>
          <w:p w14:paraId="10C510EB"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.009</w:t>
            </w:r>
          </w:p>
        </w:tc>
      </w:tr>
      <w:tr w:rsidR="00EB69C3" w:rsidRPr="008537C1" w14:paraId="4A0F0827" w14:textId="77777777" w:rsidTr="00D42F39">
        <w:trPr>
          <w:trHeight w:val="337"/>
        </w:trPr>
        <w:tc>
          <w:tcPr>
            <w:tcW w:w="465" w:type="dxa"/>
            <w:vMerge/>
            <w:tcBorders>
              <w:top w:val="single" w:sz="8" w:space="0" w:color="152935"/>
              <w:left w:val="single" w:sz="4" w:space="0" w:color="auto"/>
              <w:bottom w:val="single" w:sz="8" w:space="0" w:color="152935"/>
              <w:right w:val="nil"/>
            </w:tcBorders>
            <w:shd w:val="clear" w:color="auto" w:fill="E0E0E0"/>
          </w:tcPr>
          <w:p w14:paraId="2F902BDE" w14:textId="77777777" w:rsidR="00EB69C3" w:rsidRPr="008537C1" w:rsidRDefault="00EB69C3" w:rsidP="00D42F39">
            <w:pPr>
              <w:widowControl w:val="0"/>
              <w:pBdr>
                <w:top w:val="nil"/>
                <w:left w:val="nil"/>
                <w:bottom w:val="nil"/>
                <w:right w:val="nil"/>
                <w:between w:val="nil"/>
              </w:pBdr>
              <w:spacing w:line="276" w:lineRule="auto"/>
              <w:rPr>
                <w:color w:val="010205"/>
                <w:sz w:val="20"/>
                <w:szCs w:val="20"/>
              </w:rPr>
            </w:pPr>
          </w:p>
        </w:tc>
        <w:tc>
          <w:tcPr>
            <w:tcW w:w="2947" w:type="dxa"/>
            <w:tcBorders>
              <w:top w:val="single" w:sz="8" w:space="0" w:color="AEAEAE"/>
              <w:left w:val="nil"/>
              <w:bottom w:val="single" w:sz="8" w:space="0" w:color="AEAEAE"/>
              <w:right w:val="nil"/>
            </w:tcBorders>
            <w:shd w:val="clear" w:color="auto" w:fill="E0E0E0"/>
          </w:tcPr>
          <w:p w14:paraId="48EFB518" w14:textId="7DC10DFE" w:rsidR="00EB69C3" w:rsidRPr="008537C1" w:rsidRDefault="00EB69C3" w:rsidP="004B1FF4">
            <w:pPr>
              <w:spacing w:line="276" w:lineRule="auto"/>
              <w:ind w:right="60"/>
              <w:rPr>
                <w:color w:val="264A60"/>
                <w:sz w:val="20"/>
                <w:szCs w:val="20"/>
              </w:rPr>
            </w:pPr>
            <w:r w:rsidRPr="008537C1">
              <w:rPr>
                <w:color w:val="264A60"/>
                <w:sz w:val="20"/>
                <w:szCs w:val="20"/>
              </w:rPr>
              <w:t>Change Management</w:t>
            </w:r>
          </w:p>
        </w:tc>
        <w:tc>
          <w:tcPr>
            <w:tcW w:w="1084" w:type="dxa"/>
            <w:tcBorders>
              <w:top w:val="single" w:sz="8" w:space="0" w:color="AEAEAE"/>
              <w:left w:val="nil"/>
              <w:bottom w:val="single" w:sz="8" w:space="0" w:color="AEAEAE"/>
              <w:right w:val="single" w:sz="8" w:space="0" w:color="E0E0E0"/>
            </w:tcBorders>
            <w:shd w:val="clear" w:color="auto" w:fill="FFFFFF"/>
          </w:tcPr>
          <w:p w14:paraId="2F034491"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1.076</w:t>
            </w:r>
          </w:p>
        </w:tc>
        <w:tc>
          <w:tcPr>
            <w:tcW w:w="1241" w:type="dxa"/>
            <w:tcBorders>
              <w:top w:val="single" w:sz="8" w:space="0" w:color="AEAEAE"/>
              <w:left w:val="single" w:sz="8" w:space="0" w:color="E0E0E0"/>
              <w:bottom w:val="single" w:sz="8" w:space="0" w:color="AEAEAE"/>
              <w:right w:val="single" w:sz="8" w:space="0" w:color="E0E0E0"/>
            </w:tcBorders>
            <w:shd w:val="clear" w:color="auto" w:fill="FFFFFF"/>
          </w:tcPr>
          <w:p w14:paraId="2B6A4944"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.357</w:t>
            </w:r>
          </w:p>
        </w:tc>
        <w:tc>
          <w:tcPr>
            <w:tcW w:w="1395" w:type="dxa"/>
            <w:tcBorders>
              <w:top w:val="single" w:sz="8" w:space="0" w:color="AEAEAE"/>
              <w:left w:val="single" w:sz="8" w:space="0" w:color="E0E0E0"/>
              <w:bottom w:val="single" w:sz="8" w:space="0" w:color="AEAEAE"/>
              <w:right w:val="single" w:sz="8" w:space="0" w:color="E0E0E0"/>
            </w:tcBorders>
            <w:shd w:val="clear" w:color="auto" w:fill="FFFFFF"/>
          </w:tcPr>
          <w:p w14:paraId="27898055"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-.490</w:t>
            </w:r>
          </w:p>
        </w:tc>
        <w:tc>
          <w:tcPr>
            <w:tcW w:w="1084" w:type="dxa"/>
            <w:tcBorders>
              <w:top w:val="single" w:sz="8" w:space="0" w:color="AEAEAE"/>
              <w:left w:val="single" w:sz="8" w:space="0" w:color="E0E0E0"/>
              <w:bottom w:val="single" w:sz="8" w:space="0" w:color="AEAEAE"/>
              <w:right w:val="single" w:sz="8" w:space="0" w:color="E0E0E0"/>
            </w:tcBorders>
            <w:shd w:val="clear" w:color="auto" w:fill="FFFFFF"/>
          </w:tcPr>
          <w:p w14:paraId="610D136B"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-2.275</w:t>
            </w:r>
          </w:p>
        </w:tc>
        <w:tc>
          <w:tcPr>
            <w:tcW w:w="1088" w:type="dxa"/>
            <w:tcBorders>
              <w:top w:val="single" w:sz="8" w:space="0" w:color="AEAEAE"/>
              <w:left w:val="single" w:sz="8" w:space="0" w:color="E0E0E0"/>
              <w:bottom w:val="single" w:sz="8" w:space="0" w:color="AEAEAE"/>
              <w:right w:val="single" w:sz="4" w:space="0" w:color="auto"/>
            </w:tcBorders>
            <w:shd w:val="clear" w:color="auto" w:fill="FFFFFF"/>
          </w:tcPr>
          <w:p w14:paraId="4DAEE835"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.014</w:t>
            </w:r>
          </w:p>
        </w:tc>
      </w:tr>
      <w:tr w:rsidR="00EB69C3" w:rsidRPr="008537C1" w14:paraId="6D40A6C5" w14:textId="77777777" w:rsidTr="00D42F39">
        <w:trPr>
          <w:trHeight w:val="352"/>
        </w:trPr>
        <w:tc>
          <w:tcPr>
            <w:tcW w:w="465" w:type="dxa"/>
            <w:vMerge/>
            <w:tcBorders>
              <w:top w:val="single" w:sz="8" w:space="0" w:color="152935"/>
              <w:left w:val="single" w:sz="4" w:space="0" w:color="auto"/>
              <w:bottom w:val="single" w:sz="8" w:space="0" w:color="152935"/>
              <w:right w:val="nil"/>
            </w:tcBorders>
            <w:shd w:val="clear" w:color="auto" w:fill="E0E0E0"/>
          </w:tcPr>
          <w:p w14:paraId="3DB8A446" w14:textId="77777777" w:rsidR="00EB69C3" w:rsidRPr="008537C1" w:rsidRDefault="00EB69C3" w:rsidP="00D42F39">
            <w:pPr>
              <w:widowControl w:val="0"/>
              <w:pBdr>
                <w:top w:val="nil"/>
                <w:left w:val="nil"/>
                <w:bottom w:val="nil"/>
                <w:right w:val="nil"/>
                <w:between w:val="nil"/>
              </w:pBdr>
              <w:spacing w:line="276" w:lineRule="auto"/>
              <w:rPr>
                <w:color w:val="010205"/>
                <w:sz w:val="20"/>
                <w:szCs w:val="20"/>
              </w:rPr>
            </w:pPr>
          </w:p>
        </w:tc>
        <w:tc>
          <w:tcPr>
            <w:tcW w:w="2947" w:type="dxa"/>
            <w:tcBorders>
              <w:top w:val="single" w:sz="8" w:space="0" w:color="AEAEAE"/>
              <w:left w:val="nil"/>
              <w:bottom w:val="single" w:sz="8" w:space="0" w:color="AEAEAE"/>
              <w:right w:val="nil"/>
            </w:tcBorders>
            <w:shd w:val="clear" w:color="auto" w:fill="E0E0E0"/>
          </w:tcPr>
          <w:p w14:paraId="6F82DEAE" w14:textId="7EAFF73F" w:rsidR="00EB69C3" w:rsidRPr="008537C1" w:rsidRDefault="004B1FF4" w:rsidP="004B1FF4">
            <w:pPr>
              <w:spacing w:line="276" w:lineRule="auto"/>
              <w:ind w:right="60"/>
              <w:rPr>
                <w:color w:val="264A60"/>
                <w:sz w:val="20"/>
                <w:szCs w:val="20"/>
              </w:rPr>
            </w:pPr>
            <w:r w:rsidRPr="008537C1">
              <w:rPr>
                <w:color w:val="264A60"/>
                <w:sz w:val="20"/>
                <w:szCs w:val="20"/>
              </w:rPr>
              <w:t xml:space="preserve">Top </w:t>
            </w:r>
            <w:r w:rsidR="00EB69C3" w:rsidRPr="008537C1">
              <w:rPr>
                <w:color w:val="264A60"/>
                <w:sz w:val="20"/>
                <w:szCs w:val="20"/>
              </w:rPr>
              <w:t>Management support</w:t>
            </w:r>
            <w:r w:rsidRPr="008537C1">
              <w:rPr>
                <w:color w:val="264A60"/>
                <w:sz w:val="20"/>
                <w:szCs w:val="20"/>
              </w:rPr>
              <w:t xml:space="preserve"> and Effective leadership</w:t>
            </w:r>
          </w:p>
        </w:tc>
        <w:tc>
          <w:tcPr>
            <w:tcW w:w="1084" w:type="dxa"/>
            <w:tcBorders>
              <w:top w:val="single" w:sz="8" w:space="0" w:color="AEAEAE"/>
              <w:left w:val="nil"/>
              <w:bottom w:val="single" w:sz="8" w:space="0" w:color="AEAEAE"/>
              <w:right w:val="single" w:sz="8" w:space="0" w:color="E0E0E0"/>
            </w:tcBorders>
            <w:shd w:val="clear" w:color="auto" w:fill="FFFFFF"/>
          </w:tcPr>
          <w:p w14:paraId="0AA59D78"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.629</w:t>
            </w:r>
          </w:p>
        </w:tc>
        <w:tc>
          <w:tcPr>
            <w:tcW w:w="1241" w:type="dxa"/>
            <w:tcBorders>
              <w:top w:val="single" w:sz="8" w:space="0" w:color="AEAEAE"/>
              <w:left w:val="single" w:sz="8" w:space="0" w:color="E0E0E0"/>
              <w:bottom w:val="single" w:sz="8" w:space="0" w:color="AEAEAE"/>
              <w:right w:val="single" w:sz="8" w:space="0" w:color="E0E0E0"/>
            </w:tcBorders>
            <w:shd w:val="clear" w:color="auto" w:fill="FFFFFF"/>
          </w:tcPr>
          <w:p w14:paraId="0E96B992"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.278</w:t>
            </w:r>
          </w:p>
        </w:tc>
        <w:tc>
          <w:tcPr>
            <w:tcW w:w="1395" w:type="dxa"/>
            <w:tcBorders>
              <w:top w:val="single" w:sz="8" w:space="0" w:color="AEAEAE"/>
              <w:left w:val="single" w:sz="8" w:space="0" w:color="E0E0E0"/>
              <w:bottom w:val="single" w:sz="8" w:space="0" w:color="AEAEAE"/>
              <w:right w:val="single" w:sz="8" w:space="0" w:color="E0E0E0"/>
            </w:tcBorders>
            <w:shd w:val="clear" w:color="auto" w:fill="FFFFFF"/>
          </w:tcPr>
          <w:p w14:paraId="4759D9A0"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-.152</w:t>
            </w:r>
          </w:p>
        </w:tc>
        <w:tc>
          <w:tcPr>
            <w:tcW w:w="1084" w:type="dxa"/>
            <w:tcBorders>
              <w:top w:val="single" w:sz="8" w:space="0" w:color="AEAEAE"/>
              <w:left w:val="single" w:sz="8" w:space="0" w:color="E0E0E0"/>
              <w:bottom w:val="single" w:sz="8" w:space="0" w:color="AEAEAE"/>
              <w:right w:val="single" w:sz="8" w:space="0" w:color="E0E0E0"/>
            </w:tcBorders>
            <w:shd w:val="clear" w:color="auto" w:fill="FFFFFF"/>
          </w:tcPr>
          <w:p w14:paraId="5CFEA2D2"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-1.643</w:t>
            </w:r>
          </w:p>
        </w:tc>
        <w:tc>
          <w:tcPr>
            <w:tcW w:w="1088" w:type="dxa"/>
            <w:tcBorders>
              <w:top w:val="single" w:sz="8" w:space="0" w:color="AEAEAE"/>
              <w:left w:val="single" w:sz="8" w:space="0" w:color="E0E0E0"/>
              <w:bottom w:val="single" w:sz="8" w:space="0" w:color="AEAEAE"/>
              <w:right w:val="single" w:sz="4" w:space="0" w:color="auto"/>
            </w:tcBorders>
            <w:shd w:val="clear" w:color="auto" w:fill="FFFFFF"/>
          </w:tcPr>
          <w:p w14:paraId="2FB92802"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.021</w:t>
            </w:r>
          </w:p>
        </w:tc>
      </w:tr>
      <w:tr w:rsidR="00EB69C3" w:rsidRPr="008537C1" w14:paraId="06D80AF4" w14:textId="77777777" w:rsidTr="00D42F39">
        <w:trPr>
          <w:trHeight w:val="337"/>
        </w:trPr>
        <w:tc>
          <w:tcPr>
            <w:tcW w:w="465" w:type="dxa"/>
            <w:vMerge/>
            <w:tcBorders>
              <w:top w:val="single" w:sz="8" w:space="0" w:color="152935"/>
              <w:left w:val="single" w:sz="4" w:space="0" w:color="auto"/>
              <w:bottom w:val="single" w:sz="8" w:space="0" w:color="152935"/>
              <w:right w:val="nil"/>
            </w:tcBorders>
            <w:shd w:val="clear" w:color="auto" w:fill="E0E0E0"/>
          </w:tcPr>
          <w:p w14:paraId="644ACFCC" w14:textId="77777777" w:rsidR="00EB69C3" w:rsidRPr="008537C1" w:rsidRDefault="00EB69C3" w:rsidP="00D42F39">
            <w:pPr>
              <w:widowControl w:val="0"/>
              <w:pBdr>
                <w:top w:val="nil"/>
                <w:left w:val="nil"/>
                <w:bottom w:val="nil"/>
                <w:right w:val="nil"/>
                <w:between w:val="nil"/>
              </w:pBdr>
              <w:spacing w:line="276" w:lineRule="auto"/>
              <w:rPr>
                <w:color w:val="010205"/>
                <w:sz w:val="20"/>
                <w:szCs w:val="20"/>
              </w:rPr>
            </w:pPr>
          </w:p>
        </w:tc>
        <w:tc>
          <w:tcPr>
            <w:tcW w:w="2947" w:type="dxa"/>
            <w:tcBorders>
              <w:top w:val="single" w:sz="8" w:space="0" w:color="AEAEAE"/>
              <w:left w:val="nil"/>
              <w:bottom w:val="single" w:sz="8" w:space="0" w:color="AEAEAE"/>
              <w:right w:val="nil"/>
            </w:tcBorders>
            <w:shd w:val="clear" w:color="auto" w:fill="E0E0E0"/>
          </w:tcPr>
          <w:p w14:paraId="2512A53F" w14:textId="0E556FD5" w:rsidR="00EB69C3" w:rsidRPr="008537C1" w:rsidRDefault="00EB69C3" w:rsidP="004B1FF4">
            <w:pPr>
              <w:spacing w:line="276" w:lineRule="auto"/>
              <w:ind w:right="60"/>
              <w:rPr>
                <w:color w:val="264A60"/>
                <w:sz w:val="20"/>
                <w:szCs w:val="20"/>
              </w:rPr>
            </w:pPr>
            <w:r w:rsidRPr="008537C1">
              <w:rPr>
                <w:color w:val="264A60"/>
                <w:sz w:val="20"/>
                <w:szCs w:val="20"/>
              </w:rPr>
              <w:t>Cultural change readiness</w:t>
            </w:r>
          </w:p>
        </w:tc>
        <w:tc>
          <w:tcPr>
            <w:tcW w:w="1084" w:type="dxa"/>
            <w:tcBorders>
              <w:top w:val="single" w:sz="8" w:space="0" w:color="AEAEAE"/>
              <w:left w:val="nil"/>
              <w:bottom w:val="single" w:sz="8" w:space="0" w:color="AEAEAE"/>
              <w:right w:val="single" w:sz="8" w:space="0" w:color="E0E0E0"/>
            </w:tcBorders>
            <w:shd w:val="clear" w:color="auto" w:fill="FFFFFF"/>
          </w:tcPr>
          <w:p w14:paraId="575A1716"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.325</w:t>
            </w:r>
          </w:p>
        </w:tc>
        <w:tc>
          <w:tcPr>
            <w:tcW w:w="1241" w:type="dxa"/>
            <w:tcBorders>
              <w:top w:val="single" w:sz="8" w:space="0" w:color="AEAEAE"/>
              <w:left w:val="single" w:sz="8" w:space="0" w:color="E0E0E0"/>
              <w:bottom w:val="single" w:sz="8" w:space="0" w:color="AEAEAE"/>
              <w:right w:val="single" w:sz="8" w:space="0" w:color="E0E0E0"/>
            </w:tcBorders>
            <w:shd w:val="clear" w:color="auto" w:fill="FFFFFF"/>
          </w:tcPr>
          <w:p w14:paraId="36347F7C"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.121</w:t>
            </w:r>
          </w:p>
        </w:tc>
        <w:tc>
          <w:tcPr>
            <w:tcW w:w="1395" w:type="dxa"/>
            <w:tcBorders>
              <w:top w:val="single" w:sz="8" w:space="0" w:color="AEAEAE"/>
              <w:left w:val="single" w:sz="8" w:space="0" w:color="E0E0E0"/>
              <w:bottom w:val="single" w:sz="8" w:space="0" w:color="AEAEAE"/>
              <w:right w:val="single" w:sz="8" w:space="0" w:color="E0E0E0"/>
            </w:tcBorders>
            <w:shd w:val="clear" w:color="auto" w:fill="FFFFFF"/>
          </w:tcPr>
          <w:p w14:paraId="170B7F62"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.332</w:t>
            </w:r>
          </w:p>
        </w:tc>
        <w:tc>
          <w:tcPr>
            <w:tcW w:w="1084" w:type="dxa"/>
            <w:tcBorders>
              <w:top w:val="single" w:sz="8" w:space="0" w:color="AEAEAE"/>
              <w:left w:val="single" w:sz="8" w:space="0" w:color="E0E0E0"/>
              <w:bottom w:val="single" w:sz="8" w:space="0" w:color="AEAEAE"/>
              <w:right w:val="single" w:sz="8" w:space="0" w:color="E0E0E0"/>
            </w:tcBorders>
            <w:shd w:val="clear" w:color="auto" w:fill="FFFFFF"/>
          </w:tcPr>
          <w:p w14:paraId="2F228315"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-1.112</w:t>
            </w:r>
          </w:p>
        </w:tc>
        <w:tc>
          <w:tcPr>
            <w:tcW w:w="1088" w:type="dxa"/>
            <w:tcBorders>
              <w:top w:val="single" w:sz="8" w:space="0" w:color="AEAEAE"/>
              <w:left w:val="single" w:sz="8" w:space="0" w:color="E0E0E0"/>
              <w:bottom w:val="single" w:sz="8" w:space="0" w:color="AEAEAE"/>
              <w:right w:val="single" w:sz="4" w:space="0" w:color="auto"/>
            </w:tcBorders>
            <w:shd w:val="clear" w:color="auto" w:fill="FFFFFF"/>
          </w:tcPr>
          <w:p w14:paraId="5A0B841C"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.039</w:t>
            </w:r>
          </w:p>
        </w:tc>
      </w:tr>
      <w:tr w:rsidR="00EB69C3" w:rsidRPr="008537C1" w14:paraId="3EEB5CF2" w14:textId="77777777" w:rsidTr="00D42F39">
        <w:trPr>
          <w:trHeight w:val="352"/>
        </w:trPr>
        <w:tc>
          <w:tcPr>
            <w:tcW w:w="465" w:type="dxa"/>
            <w:vMerge/>
            <w:tcBorders>
              <w:top w:val="single" w:sz="8" w:space="0" w:color="152935"/>
              <w:left w:val="single" w:sz="4" w:space="0" w:color="auto"/>
              <w:bottom w:val="single" w:sz="8" w:space="0" w:color="152935"/>
              <w:right w:val="nil"/>
            </w:tcBorders>
            <w:shd w:val="clear" w:color="auto" w:fill="E0E0E0"/>
          </w:tcPr>
          <w:p w14:paraId="2928F1E2" w14:textId="77777777" w:rsidR="00EB69C3" w:rsidRPr="008537C1" w:rsidRDefault="00EB69C3" w:rsidP="00D42F39">
            <w:pPr>
              <w:widowControl w:val="0"/>
              <w:pBdr>
                <w:top w:val="nil"/>
                <w:left w:val="nil"/>
                <w:bottom w:val="nil"/>
                <w:right w:val="nil"/>
                <w:between w:val="nil"/>
              </w:pBdr>
              <w:spacing w:line="276" w:lineRule="auto"/>
              <w:rPr>
                <w:color w:val="010205"/>
                <w:sz w:val="20"/>
                <w:szCs w:val="20"/>
              </w:rPr>
            </w:pPr>
          </w:p>
        </w:tc>
        <w:tc>
          <w:tcPr>
            <w:tcW w:w="2947" w:type="dxa"/>
            <w:tcBorders>
              <w:top w:val="single" w:sz="8" w:space="0" w:color="AEAEAE"/>
              <w:left w:val="nil"/>
              <w:bottom w:val="single" w:sz="8" w:space="0" w:color="AEAEAE"/>
              <w:right w:val="nil"/>
            </w:tcBorders>
            <w:shd w:val="clear" w:color="auto" w:fill="E0E0E0"/>
          </w:tcPr>
          <w:p w14:paraId="22D42A45" w14:textId="6EA36B3A" w:rsidR="00EB69C3" w:rsidRPr="008537C1" w:rsidRDefault="00EB69C3" w:rsidP="004B1FF4">
            <w:pPr>
              <w:spacing w:line="276" w:lineRule="auto"/>
              <w:ind w:right="60"/>
              <w:rPr>
                <w:color w:val="264A60"/>
                <w:sz w:val="20"/>
                <w:szCs w:val="20"/>
              </w:rPr>
            </w:pPr>
            <w:r w:rsidRPr="008537C1">
              <w:rPr>
                <w:color w:val="264A60"/>
                <w:sz w:val="20"/>
                <w:szCs w:val="20"/>
              </w:rPr>
              <w:t>Seamless Integration</w:t>
            </w:r>
          </w:p>
        </w:tc>
        <w:tc>
          <w:tcPr>
            <w:tcW w:w="1084" w:type="dxa"/>
            <w:tcBorders>
              <w:top w:val="single" w:sz="8" w:space="0" w:color="AEAEAE"/>
              <w:left w:val="nil"/>
              <w:bottom w:val="single" w:sz="8" w:space="0" w:color="AEAEAE"/>
              <w:right w:val="single" w:sz="8" w:space="0" w:color="E0E0E0"/>
            </w:tcBorders>
            <w:shd w:val="clear" w:color="auto" w:fill="FFFFFF"/>
          </w:tcPr>
          <w:p w14:paraId="40665143"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.051</w:t>
            </w:r>
          </w:p>
        </w:tc>
        <w:tc>
          <w:tcPr>
            <w:tcW w:w="1241" w:type="dxa"/>
            <w:tcBorders>
              <w:top w:val="single" w:sz="8" w:space="0" w:color="AEAEAE"/>
              <w:left w:val="single" w:sz="8" w:space="0" w:color="E0E0E0"/>
              <w:bottom w:val="single" w:sz="8" w:space="0" w:color="AEAEAE"/>
              <w:right w:val="single" w:sz="8" w:space="0" w:color="E0E0E0"/>
            </w:tcBorders>
            <w:shd w:val="clear" w:color="auto" w:fill="FFFFFF"/>
          </w:tcPr>
          <w:p w14:paraId="30485A06"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.078</w:t>
            </w:r>
          </w:p>
        </w:tc>
        <w:tc>
          <w:tcPr>
            <w:tcW w:w="1395" w:type="dxa"/>
            <w:tcBorders>
              <w:top w:val="single" w:sz="8" w:space="0" w:color="AEAEAE"/>
              <w:left w:val="single" w:sz="8" w:space="0" w:color="E0E0E0"/>
              <w:bottom w:val="single" w:sz="8" w:space="0" w:color="AEAEAE"/>
              <w:right w:val="single" w:sz="8" w:space="0" w:color="E0E0E0"/>
            </w:tcBorders>
            <w:shd w:val="clear" w:color="auto" w:fill="FFFFFF"/>
          </w:tcPr>
          <w:p w14:paraId="62B2541F"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.331</w:t>
            </w:r>
          </w:p>
        </w:tc>
        <w:tc>
          <w:tcPr>
            <w:tcW w:w="1084" w:type="dxa"/>
            <w:tcBorders>
              <w:top w:val="single" w:sz="8" w:space="0" w:color="AEAEAE"/>
              <w:left w:val="single" w:sz="8" w:space="0" w:color="E0E0E0"/>
              <w:bottom w:val="single" w:sz="8" w:space="0" w:color="AEAEAE"/>
              <w:right w:val="single" w:sz="8" w:space="0" w:color="E0E0E0"/>
            </w:tcBorders>
            <w:shd w:val="clear" w:color="auto" w:fill="FFFFFF"/>
          </w:tcPr>
          <w:p w14:paraId="6E520F16"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.147</w:t>
            </w:r>
          </w:p>
        </w:tc>
        <w:tc>
          <w:tcPr>
            <w:tcW w:w="1088" w:type="dxa"/>
            <w:tcBorders>
              <w:top w:val="single" w:sz="8" w:space="0" w:color="AEAEAE"/>
              <w:left w:val="single" w:sz="8" w:space="0" w:color="E0E0E0"/>
              <w:bottom w:val="single" w:sz="8" w:space="0" w:color="AEAEAE"/>
              <w:right w:val="single" w:sz="4" w:space="0" w:color="auto"/>
            </w:tcBorders>
            <w:shd w:val="clear" w:color="auto" w:fill="FFFFFF"/>
          </w:tcPr>
          <w:p w14:paraId="5D19B96C"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.195</w:t>
            </w:r>
          </w:p>
        </w:tc>
      </w:tr>
      <w:tr w:rsidR="00EB69C3" w:rsidRPr="008537C1" w14:paraId="1379AB15" w14:textId="77777777" w:rsidTr="00D42F39">
        <w:trPr>
          <w:trHeight w:val="337"/>
        </w:trPr>
        <w:tc>
          <w:tcPr>
            <w:tcW w:w="465" w:type="dxa"/>
            <w:vMerge/>
            <w:tcBorders>
              <w:top w:val="single" w:sz="8" w:space="0" w:color="152935"/>
              <w:left w:val="single" w:sz="4" w:space="0" w:color="auto"/>
              <w:bottom w:val="single" w:sz="8" w:space="0" w:color="152935"/>
              <w:right w:val="nil"/>
            </w:tcBorders>
            <w:shd w:val="clear" w:color="auto" w:fill="E0E0E0"/>
          </w:tcPr>
          <w:p w14:paraId="66597B4A" w14:textId="77777777" w:rsidR="00EB69C3" w:rsidRPr="008537C1" w:rsidRDefault="00EB69C3" w:rsidP="00D42F39">
            <w:pPr>
              <w:widowControl w:val="0"/>
              <w:pBdr>
                <w:top w:val="nil"/>
                <w:left w:val="nil"/>
                <w:bottom w:val="nil"/>
                <w:right w:val="nil"/>
                <w:between w:val="nil"/>
              </w:pBdr>
              <w:spacing w:line="276" w:lineRule="auto"/>
              <w:rPr>
                <w:color w:val="010205"/>
                <w:sz w:val="20"/>
                <w:szCs w:val="20"/>
              </w:rPr>
            </w:pPr>
          </w:p>
        </w:tc>
        <w:tc>
          <w:tcPr>
            <w:tcW w:w="2947" w:type="dxa"/>
            <w:tcBorders>
              <w:top w:val="single" w:sz="8" w:space="0" w:color="AEAEAE"/>
              <w:left w:val="nil"/>
              <w:bottom w:val="single" w:sz="8" w:space="0" w:color="AEAEAE"/>
              <w:right w:val="nil"/>
            </w:tcBorders>
            <w:shd w:val="clear" w:color="auto" w:fill="E0E0E0"/>
          </w:tcPr>
          <w:p w14:paraId="11DBBBC0" w14:textId="3FAD26EB" w:rsidR="00EB69C3" w:rsidRPr="008537C1" w:rsidRDefault="00EB69C3" w:rsidP="004B1FF4">
            <w:pPr>
              <w:spacing w:line="276" w:lineRule="auto"/>
              <w:ind w:right="60"/>
              <w:rPr>
                <w:color w:val="264A60"/>
                <w:sz w:val="20"/>
                <w:szCs w:val="20"/>
              </w:rPr>
            </w:pPr>
            <w:r w:rsidRPr="008537C1">
              <w:rPr>
                <w:color w:val="264A60"/>
                <w:sz w:val="20"/>
                <w:szCs w:val="20"/>
              </w:rPr>
              <w:t>Continuously training and development</w:t>
            </w:r>
          </w:p>
        </w:tc>
        <w:tc>
          <w:tcPr>
            <w:tcW w:w="1084" w:type="dxa"/>
            <w:tcBorders>
              <w:top w:val="single" w:sz="8" w:space="0" w:color="AEAEAE"/>
              <w:left w:val="nil"/>
              <w:bottom w:val="single" w:sz="8" w:space="0" w:color="AEAEAE"/>
              <w:right w:val="single" w:sz="8" w:space="0" w:color="E0E0E0"/>
            </w:tcBorders>
            <w:shd w:val="clear" w:color="auto" w:fill="FFFFFF"/>
          </w:tcPr>
          <w:p w14:paraId="35BE5D83"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.549</w:t>
            </w:r>
          </w:p>
        </w:tc>
        <w:tc>
          <w:tcPr>
            <w:tcW w:w="1241" w:type="dxa"/>
            <w:tcBorders>
              <w:top w:val="single" w:sz="8" w:space="0" w:color="AEAEAE"/>
              <w:left w:val="single" w:sz="8" w:space="0" w:color="E0E0E0"/>
              <w:bottom w:val="single" w:sz="8" w:space="0" w:color="AEAEAE"/>
              <w:right w:val="single" w:sz="8" w:space="0" w:color="E0E0E0"/>
            </w:tcBorders>
            <w:shd w:val="clear" w:color="auto" w:fill="FFFFFF"/>
          </w:tcPr>
          <w:p w14:paraId="63163D3C"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.057</w:t>
            </w:r>
          </w:p>
        </w:tc>
        <w:tc>
          <w:tcPr>
            <w:tcW w:w="1395" w:type="dxa"/>
            <w:tcBorders>
              <w:top w:val="single" w:sz="8" w:space="0" w:color="AEAEAE"/>
              <w:left w:val="single" w:sz="8" w:space="0" w:color="E0E0E0"/>
              <w:bottom w:val="single" w:sz="8" w:space="0" w:color="AEAEAE"/>
              <w:right w:val="single" w:sz="8" w:space="0" w:color="E0E0E0"/>
            </w:tcBorders>
            <w:shd w:val="clear" w:color="auto" w:fill="FFFFFF"/>
          </w:tcPr>
          <w:p w14:paraId="67380E0C"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.062</w:t>
            </w:r>
          </w:p>
        </w:tc>
        <w:tc>
          <w:tcPr>
            <w:tcW w:w="1084" w:type="dxa"/>
            <w:tcBorders>
              <w:top w:val="single" w:sz="8" w:space="0" w:color="AEAEAE"/>
              <w:left w:val="single" w:sz="8" w:space="0" w:color="E0E0E0"/>
              <w:bottom w:val="single" w:sz="8" w:space="0" w:color="AEAEAE"/>
              <w:right w:val="single" w:sz="8" w:space="0" w:color="E0E0E0"/>
            </w:tcBorders>
            <w:shd w:val="clear" w:color="auto" w:fill="FFFFFF"/>
          </w:tcPr>
          <w:p w14:paraId="6C7FC7BC"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.867</w:t>
            </w:r>
          </w:p>
        </w:tc>
        <w:tc>
          <w:tcPr>
            <w:tcW w:w="1088" w:type="dxa"/>
            <w:tcBorders>
              <w:top w:val="single" w:sz="8" w:space="0" w:color="AEAEAE"/>
              <w:left w:val="single" w:sz="8" w:space="0" w:color="E0E0E0"/>
              <w:bottom w:val="single" w:sz="8" w:space="0" w:color="AEAEAE"/>
              <w:right w:val="single" w:sz="4" w:space="0" w:color="auto"/>
            </w:tcBorders>
            <w:shd w:val="clear" w:color="auto" w:fill="FFFFFF"/>
          </w:tcPr>
          <w:p w14:paraId="7D1E6E48"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.001</w:t>
            </w:r>
          </w:p>
        </w:tc>
      </w:tr>
      <w:tr w:rsidR="00EB69C3" w:rsidRPr="008537C1" w14:paraId="39D44432" w14:textId="77777777" w:rsidTr="00D42F39">
        <w:trPr>
          <w:trHeight w:val="352"/>
        </w:trPr>
        <w:tc>
          <w:tcPr>
            <w:tcW w:w="465" w:type="dxa"/>
            <w:vMerge/>
            <w:tcBorders>
              <w:top w:val="single" w:sz="8" w:space="0" w:color="152935"/>
              <w:left w:val="single" w:sz="4" w:space="0" w:color="auto"/>
              <w:bottom w:val="single" w:sz="4" w:space="0" w:color="auto"/>
              <w:right w:val="nil"/>
            </w:tcBorders>
            <w:shd w:val="clear" w:color="auto" w:fill="E0E0E0"/>
          </w:tcPr>
          <w:p w14:paraId="3DA4FFE6" w14:textId="77777777" w:rsidR="00EB69C3" w:rsidRPr="008537C1" w:rsidRDefault="00EB69C3" w:rsidP="00D42F39">
            <w:pPr>
              <w:widowControl w:val="0"/>
              <w:pBdr>
                <w:top w:val="nil"/>
                <w:left w:val="nil"/>
                <w:bottom w:val="nil"/>
                <w:right w:val="nil"/>
                <w:between w:val="nil"/>
              </w:pBdr>
              <w:spacing w:line="276" w:lineRule="auto"/>
              <w:rPr>
                <w:color w:val="010205"/>
                <w:sz w:val="20"/>
                <w:szCs w:val="20"/>
              </w:rPr>
            </w:pPr>
          </w:p>
        </w:tc>
        <w:tc>
          <w:tcPr>
            <w:tcW w:w="2947" w:type="dxa"/>
            <w:tcBorders>
              <w:top w:val="single" w:sz="8" w:space="0" w:color="AEAEAE"/>
              <w:left w:val="nil"/>
              <w:bottom w:val="single" w:sz="4" w:space="0" w:color="auto"/>
              <w:right w:val="nil"/>
            </w:tcBorders>
            <w:shd w:val="clear" w:color="auto" w:fill="E0E0E0"/>
          </w:tcPr>
          <w:p w14:paraId="7DF9E807" w14:textId="49477B24" w:rsidR="00EB69C3" w:rsidRPr="008537C1" w:rsidRDefault="006A3ADA" w:rsidP="004B1FF4">
            <w:pPr>
              <w:spacing w:line="276" w:lineRule="auto"/>
              <w:ind w:right="60"/>
              <w:rPr>
                <w:color w:val="264A60"/>
                <w:sz w:val="20"/>
                <w:szCs w:val="20"/>
              </w:rPr>
            </w:pPr>
            <w:r w:rsidRPr="008537C1">
              <w:rPr>
                <w:color w:val="264A60"/>
                <w:sz w:val="20"/>
                <w:szCs w:val="20"/>
              </w:rPr>
              <w:t xml:space="preserve">ERP users efficiency (staff’s skills and </w:t>
            </w:r>
            <w:r w:rsidR="00D97C56" w:rsidRPr="008537C1">
              <w:rPr>
                <w:color w:val="264A60"/>
                <w:sz w:val="20"/>
                <w:szCs w:val="20"/>
              </w:rPr>
              <w:t>education</w:t>
            </w:r>
            <w:r w:rsidRPr="008537C1">
              <w:rPr>
                <w:color w:val="264A60"/>
                <w:sz w:val="20"/>
                <w:szCs w:val="20"/>
              </w:rPr>
              <w:t>).</w:t>
            </w:r>
          </w:p>
        </w:tc>
        <w:tc>
          <w:tcPr>
            <w:tcW w:w="1084" w:type="dxa"/>
            <w:tcBorders>
              <w:top w:val="single" w:sz="8" w:space="0" w:color="AEAEAE"/>
              <w:left w:val="nil"/>
              <w:bottom w:val="single" w:sz="4" w:space="0" w:color="auto"/>
              <w:right w:val="single" w:sz="8" w:space="0" w:color="E0E0E0"/>
            </w:tcBorders>
            <w:shd w:val="clear" w:color="auto" w:fill="FFFFFF"/>
          </w:tcPr>
          <w:p w14:paraId="77474DB3"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.465</w:t>
            </w:r>
          </w:p>
        </w:tc>
        <w:tc>
          <w:tcPr>
            <w:tcW w:w="1241" w:type="dxa"/>
            <w:tcBorders>
              <w:top w:val="single" w:sz="8" w:space="0" w:color="AEAEAE"/>
              <w:left w:val="single" w:sz="8" w:space="0" w:color="E0E0E0"/>
              <w:bottom w:val="single" w:sz="4" w:space="0" w:color="auto"/>
              <w:right w:val="single" w:sz="8" w:space="0" w:color="E0E0E0"/>
            </w:tcBorders>
            <w:shd w:val="clear" w:color="auto" w:fill="FFFFFF"/>
          </w:tcPr>
          <w:p w14:paraId="057CC14B"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.161</w:t>
            </w:r>
          </w:p>
        </w:tc>
        <w:tc>
          <w:tcPr>
            <w:tcW w:w="1395" w:type="dxa"/>
            <w:tcBorders>
              <w:top w:val="single" w:sz="8" w:space="0" w:color="AEAEAE"/>
              <w:left w:val="single" w:sz="8" w:space="0" w:color="E0E0E0"/>
              <w:bottom w:val="single" w:sz="4" w:space="0" w:color="auto"/>
              <w:right w:val="single" w:sz="8" w:space="0" w:color="E0E0E0"/>
            </w:tcBorders>
            <w:shd w:val="clear" w:color="auto" w:fill="FFFFFF"/>
          </w:tcPr>
          <w:p w14:paraId="1E101810"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.252</w:t>
            </w:r>
          </w:p>
        </w:tc>
        <w:tc>
          <w:tcPr>
            <w:tcW w:w="1084" w:type="dxa"/>
            <w:tcBorders>
              <w:top w:val="single" w:sz="8" w:space="0" w:color="AEAEAE"/>
              <w:left w:val="single" w:sz="8" w:space="0" w:color="E0E0E0"/>
              <w:bottom w:val="single" w:sz="4" w:space="0" w:color="auto"/>
              <w:right w:val="single" w:sz="8" w:space="0" w:color="E0E0E0"/>
            </w:tcBorders>
            <w:shd w:val="clear" w:color="auto" w:fill="FFFFFF"/>
          </w:tcPr>
          <w:p w14:paraId="6A77F208"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-1.758</w:t>
            </w:r>
          </w:p>
        </w:tc>
        <w:tc>
          <w:tcPr>
            <w:tcW w:w="1088" w:type="dxa"/>
            <w:tcBorders>
              <w:top w:val="single" w:sz="8" w:space="0" w:color="AEAEAE"/>
              <w:left w:val="single" w:sz="8" w:space="0" w:color="E0E0E0"/>
              <w:bottom w:val="single" w:sz="4" w:space="0" w:color="auto"/>
              <w:right w:val="single" w:sz="4" w:space="0" w:color="auto"/>
            </w:tcBorders>
            <w:shd w:val="clear" w:color="auto" w:fill="FFFFFF"/>
          </w:tcPr>
          <w:p w14:paraId="168CFD0B" w14:textId="77777777" w:rsidR="00EB69C3" w:rsidRPr="008537C1" w:rsidRDefault="00EB69C3" w:rsidP="00D42F39">
            <w:pPr>
              <w:spacing w:line="276" w:lineRule="auto"/>
              <w:ind w:left="60" w:right="60"/>
              <w:jc w:val="center"/>
              <w:rPr>
                <w:color w:val="010205"/>
                <w:sz w:val="20"/>
                <w:szCs w:val="20"/>
              </w:rPr>
            </w:pPr>
            <w:r w:rsidRPr="008537C1">
              <w:rPr>
                <w:color w:val="010205"/>
                <w:sz w:val="20"/>
                <w:szCs w:val="20"/>
              </w:rPr>
              <w:t>.019</w:t>
            </w:r>
          </w:p>
        </w:tc>
      </w:tr>
      <w:tr w:rsidR="00EB69C3" w:rsidRPr="008537C1" w14:paraId="502A965D" w14:textId="77777777" w:rsidTr="00C821C8">
        <w:trPr>
          <w:trHeight w:val="60"/>
        </w:trPr>
        <w:tc>
          <w:tcPr>
            <w:tcW w:w="9307" w:type="dxa"/>
            <w:gridSpan w:val="7"/>
            <w:tcBorders>
              <w:top w:val="single" w:sz="4" w:space="0" w:color="auto"/>
              <w:left w:val="nil"/>
              <w:bottom w:val="nil"/>
              <w:right w:val="nil"/>
            </w:tcBorders>
            <w:shd w:val="clear" w:color="auto" w:fill="FFFFFF"/>
          </w:tcPr>
          <w:p w14:paraId="1F490AA8" w14:textId="3B31163E" w:rsidR="00EB69C3" w:rsidRPr="008537C1" w:rsidRDefault="00EB69C3" w:rsidP="00C821C8">
            <w:pPr>
              <w:ind w:left="60" w:right="60"/>
              <w:rPr>
                <w:color w:val="010205"/>
                <w:sz w:val="20"/>
                <w:szCs w:val="20"/>
              </w:rPr>
            </w:pPr>
            <w:r w:rsidRPr="008537C1">
              <w:rPr>
                <w:color w:val="010205"/>
                <w:sz w:val="20"/>
                <w:szCs w:val="20"/>
              </w:rPr>
              <w:t xml:space="preserve">a. Dependent Variable: </w:t>
            </w:r>
            <w:r w:rsidR="0055319E" w:rsidRPr="008537C1">
              <w:rPr>
                <w:sz w:val="20"/>
                <w:szCs w:val="20"/>
              </w:rPr>
              <w:t>Organisational Performance</w:t>
            </w:r>
          </w:p>
        </w:tc>
      </w:tr>
    </w:tbl>
    <w:p w14:paraId="0BF68DF9" w14:textId="77777777" w:rsidR="00C821C8" w:rsidRPr="008537C1" w:rsidRDefault="00C821C8" w:rsidP="00C821C8">
      <w:pPr>
        <w:spacing w:after="240"/>
        <w:jc w:val="both"/>
      </w:pPr>
    </w:p>
    <w:p w14:paraId="7784B03A" w14:textId="3FFA571C" w:rsidR="00D42F39" w:rsidRPr="008537C1" w:rsidRDefault="00EB69C3" w:rsidP="0055319E">
      <w:pPr>
        <w:spacing w:after="240" w:line="480" w:lineRule="auto"/>
        <w:jc w:val="both"/>
      </w:pPr>
      <w:r w:rsidRPr="008537C1">
        <w:t>The coefficient table are the actual regression coefficient which contains the slope and the intercepts. The first line is the “constant” and it represents the intercept. In this analysis the intercept starts at “4.095” which is not very important. However, the slope is represented from the next line 'Fit between ERP and business' to the rest of the CSFs and the relationships between “</w:t>
      </w:r>
      <w:r w:rsidR="00070E46" w:rsidRPr="008537C1">
        <w:t>Organisational Performance</w:t>
      </w:r>
      <w:r w:rsidRPr="008537C1">
        <w:t xml:space="preserve">” and the “critical success factors (CSFs)” meaning for instance when “knowledge transfer goes up by “1” </w:t>
      </w:r>
      <w:r w:rsidR="00070E46" w:rsidRPr="008537C1">
        <w:t>Organisational Performance</w:t>
      </w:r>
      <w:r w:rsidRPr="008537C1">
        <w:t xml:space="preserve"> goes up by “1.073”. This means ERP </w:t>
      </w:r>
      <w:r w:rsidR="00264DBE" w:rsidRPr="008537C1">
        <w:t>Organisational performance</w:t>
      </w:r>
      <w:r w:rsidRPr="008537C1">
        <w:t xml:space="preserve"> will increase if the CSFs increases. Also, the P value indicates that the CSFs are statistically significant except values “vendor support” and “fit between ERP and business strategies). </w:t>
      </w:r>
    </w:p>
    <w:p w14:paraId="4CEB4E75" w14:textId="4E018B21" w:rsidR="003500B7" w:rsidRPr="008537C1" w:rsidRDefault="003500B7" w:rsidP="003500B7">
      <w:pPr>
        <w:pStyle w:val="Heading2"/>
        <w:spacing w:line="480" w:lineRule="auto"/>
        <w:rPr>
          <w:rFonts w:ascii="Times New Roman" w:eastAsia="Times New Roman" w:hAnsi="Times New Roman" w:cs="Times New Roman"/>
          <w:b/>
          <w:color w:val="000000"/>
          <w:sz w:val="24"/>
          <w:szCs w:val="24"/>
        </w:rPr>
      </w:pPr>
      <w:bookmarkStart w:id="320" w:name="_Toc89808927"/>
      <w:r w:rsidRPr="008537C1">
        <w:rPr>
          <w:rFonts w:ascii="Times New Roman" w:eastAsia="Times New Roman" w:hAnsi="Times New Roman" w:cs="Times New Roman"/>
          <w:b/>
          <w:color w:val="000000"/>
          <w:sz w:val="24"/>
          <w:szCs w:val="24"/>
        </w:rPr>
        <w:t>5.</w:t>
      </w:r>
      <w:r w:rsidR="00D04AED" w:rsidRPr="008537C1">
        <w:rPr>
          <w:rFonts w:ascii="Times New Roman" w:eastAsia="Times New Roman" w:hAnsi="Times New Roman" w:cs="Times New Roman"/>
          <w:b/>
          <w:color w:val="000000"/>
          <w:sz w:val="24"/>
          <w:szCs w:val="24"/>
        </w:rPr>
        <w:t>5</w:t>
      </w:r>
      <w:r w:rsidRPr="008537C1">
        <w:rPr>
          <w:rFonts w:ascii="Times New Roman" w:eastAsia="Times New Roman" w:hAnsi="Times New Roman" w:cs="Times New Roman"/>
          <w:b/>
          <w:color w:val="000000"/>
          <w:sz w:val="24"/>
          <w:szCs w:val="24"/>
        </w:rPr>
        <w:t xml:space="preserve"> Hypothesis testing</w:t>
      </w:r>
      <w:bookmarkEnd w:id="320"/>
    </w:p>
    <w:p w14:paraId="7A2DBAE3" w14:textId="4F1E06FB" w:rsidR="003500B7" w:rsidRPr="008537C1" w:rsidRDefault="003500B7" w:rsidP="003500B7">
      <w:pPr>
        <w:spacing w:after="240" w:line="480" w:lineRule="auto"/>
        <w:jc w:val="both"/>
      </w:pPr>
      <w:r w:rsidRPr="008537C1">
        <w:t xml:space="preserve">Statistical analysis was used to examine the relationships between ERP implementation critical success factors and </w:t>
      </w:r>
      <w:r w:rsidR="00DD1D98" w:rsidRPr="008537C1">
        <w:t>Organisational Performance</w:t>
      </w:r>
      <w:r w:rsidRPr="008537C1">
        <w:t xml:space="preserve"> on business production and profitability</w:t>
      </w:r>
      <w:r w:rsidR="000742B4" w:rsidRPr="008537C1">
        <w:t xml:space="preserve">. </w:t>
      </w:r>
      <w:r w:rsidRPr="008537C1">
        <w:t>Pearson correlation analysis</w:t>
      </w:r>
      <w:r w:rsidR="00152B28" w:rsidRPr="008537C1">
        <w:t xml:space="preserve"> and the regression p-value</w:t>
      </w:r>
      <w:r w:rsidRPr="008537C1">
        <w:t xml:space="preserve"> was used to examine the research responses. The information provided explains whether there is a correlation within the variable</w:t>
      </w:r>
      <w:r w:rsidR="000742B4" w:rsidRPr="008537C1">
        <w:t>s</w:t>
      </w:r>
      <w:r w:rsidRPr="008537C1">
        <w:t xml:space="preserve"> or not. The details are represented in the table below and statistical analysis is displayed in the appendix.</w:t>
      </w:r>
    </w:p>
    <w:p w14:paraId="4767953E" w14:textId="77777777" w:rsidR="003500B7" w:rsidRPr="008537C1" w:rsidRDefault="003500B7" w:rsidP="003500B7">
      <w:bookmarkStart w:id="321" w:name="_heading=h.4bewzdj" w:colFirst="0" w:colLast="0"/>
      <w:bookmarkEnd w:id="321"/>
    </w:p>
    <w:tbl>
      <w:tblPr>
        <w:tblW w:w="9838"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A0" w:firstRow="1" w:lastRow="0" w:firstColumn="1" w:lastColumn="0" w:noHBand="0" w:noVBand="1"/>
      </w:tblPr>
      <w:tblGrid>
        <w:gridCol w:w="534"/>
        <w:gridCol w:w="3260"/>
        <w:gridCol w:w="1134"/>
        <w:gridCol w:w="992"/>
        <w:gridCol w:w="1276"/>
        <w:gridCol w:w="1276"/>
        <w:gridCol w:w="1366"/>
      </w:tblGrid>
      <w:tr w:rsidR="003453CB" w:rsidRPr="008537C1" w14:paraId="71C13C36" w14:textId="77777777" w:rsidTr="00430CF9">
        <w:trPr>
          <w:trHeight w:val="696"/>
        </w:trPr>
        <w:tc>
          <w:tcPr>
            <w:tcW w:w="534" w:type="dxa"/>
            <w:shd w:val="clear" w:color="auto" w:fill="9CC3E5"/>
          </w:tcPr>
          <w:p w14:paraId="582588EB" w14:textId="77777777" w:rsidR="003453CB" w:rsidRPr="008537C1" w:rsidRDefault="003453CB" w:rsidP="00617582">
            <w:pPr>
              <w:keepNext/>
              <w:keepLines/>
              <w:pBdr>
                <w:top w:val="nil"/>
                <w:left w:val="nil"/>
                <w:bottom w:val="nil"/>
                <w:right w:val="nil"/>
                <w:between w:val="nil"/>
              </w:pBdr>
              <w:spacing w:before="40"/>
              <w:rPr>
                <w:b/>
                <w:i/>
                <w:color w:val="000000"/>
                <w:sz w:val="20"/>
                <w:szCs w:val="20"/>
              </w:rPr>
            </w:pPr>
            <w:bookmarkStart w:id="322" w:name="_Hlk88494980"/>
          </w:p>
        </w:tc>
        <w:tc>
          <w:tcPr>
            <w:tcW w:w="9304" w:type="dxa"/>
            <w:gridSpan w:val="6"/>
            <w:shd w:val="clear" w:color="auto" w:fill="9CC3E5"/>
          </w:tcPr>
          <w:p w14:paraId="6BD5523F" w14:textId="37808286" w:rsidR="003453CB" w:rsidRPr="008537C1" w:rsidRDefault="003453CB" w:rsidP="00C85AA5">
            <w:pPr>
              <w:keepNext/>
              <w:keepLines/>
              <w:pBdr>
                <w:top w:val="nil"/>
                <w:left w:val="nil"/>
                <w:bottom w:val="single" w:sz="4" w:space="1" w:color="auto"/>
                <w:right w:val="nil"/>
                <w:between w:val="nil"/>
              </w:pBdr>
              <w:spacing w:before="40"/>
              <w:rPr>
                <w:b/>
                <w:i/>
                <w:color w:val="000000"/>
                <w:sz w:val="20"/>
                <w:szCs w:val="20"/>
              </w:rPr>
            </w:pPr>
            <w:bookmarkStart w:id="323" w:name="_Hlk88036272"/>
            <w:r w:rsidRPr="008537C1">
              <w:rPr>
                <w:b/>
                <w:i/>
                <w:color w:val="000000"/>
                <w:sz w:val="20"/>
                <w:szCs w:val="20"/>
              </w:rPr>
              <w:t>Tab 5.</w:t>
            </w:r>
            <w:r w:rsidR="003E0853" w:rsidRPr="008537C1">
              <w:rPr>
                <w:b/>
                <w:i/>
                <w:color w:val="000000"/>
                <w:sz w:val="20"/>
                <w:szCs w:val="20"/>
              </w:rPr>
              <w:t>9</w:t>
            </w:r>
            <w:r w:rsidRPr="008537C1">
              <w:rPr>
                <w:b/>
                <w:i/>
                <w:color w:val="000000"/>
                <w:sz w:val="20"/>
                <w:szCs w:val="20"/>
              </w:rPr>
              <w:t xml:space="preserve"> </w:t>
            </w:r>
            <w:r w:rsidR="00312FC3" w:rsidRPr="008537C1">
              <w:rPr>
                <w:b/>
                <w:i/>
                <w:color w:val="000000"/>
                <w:sz w:val="20"/>
                <w:szCs w:val="20"/>
              </w:rPr>
              <w:t xml:space="preserve">Hypothesis </w:t>
            </w:r>
            <w:r w:rsidRPr="008537C1">
              <w:rPr>
                <w:b/>
                <w:i/>
                <w:color w:val="000000"/>
                <w:sz w:val="20"/>
                <w:szCs w:val="20"/>
              </w:rPr>
              <w:t xml:space="preserve">Summary </w:t>
            </w:r>
            <w:r w:rsidR="00312FC3" w:rsidRPr="008537C1">
              <w:rPr>
                <w:b/>
                <w:i/>
                <w:color w:val="000000"/>
                <w:sz w:val="20"/>
                <w:szCs w:val="20"/>
              </w:rPr>
              <w:t>of relationship between</w:t>
            </w:r>
            <w:r w:rsidRPr="008537C1">
              <w:rPr>
                <w:b/>
                <w:i/>
                <w:color w:val="000000"/>
                <w:sz w:val="20"/>
                <w:szCs w:val="20"/>
              </w:rPr>
              <w:t xml:space="preserve"> </w:t>
            </w:r>
            <w:r w:rsidR="00510314" w:rsidRPr="008537C1">
              <w:rPr>
                <w:b/>
                <w:i/>
                <w:color w:val="000000"/>
                <w:sz w:val="20"/>
                <w:szCs w:val="20"/>
              </w:rPr>
              <w:t>CSFs and Organisational Performance.</w:t>
            </w:r>
          </w:p>
        </w:tc>
      </w:tr>
      <w:tr w:rsidR="00430CF9" w:rsidRPr="008537C1" w14:paraId="22BA121D" w14:textId="77777777" w:rsidTr="006A3ADA">
        <w:trPr>
          <w:trHeight w:val="696"/>
        </w:trPr>
        <w:tc>
          <w:tcPr>
            <w:tcW w:w="534" w:type="dxa"/>
            <w:shd w:val="clear" w:color="auto" w:fill="9CC3E5"/>
          </w:tcPr>
          <w:p w14:paraId="035AE27D" w14:textId="77777777" w:rsidR="003453CB" w:rsidRPr="008537C1" w:rsidRDefault="003453CB" w:rsidP="00617582">
            <w:pPr>
              <w:jc w:val="center"/>
              <w:rPr>
                <w:color w:val="000000"/>
                <w:sz w:val="20"/>
                <w:szCs w:val="20"/>
              </w:rPr>
            </w:pPr>
          </w:p>
        </w:tc>
        <w:tc>
          <w:tcPr>
            <w:tcW w:w="3260" w:type="dxa"/>
            <w:shd w:val="clear" w:color="auto" w:fill="9CC3E5"/>
          </w:tcPr>
          <w:p w14:paraId="1D2FD13D" w14:textId="701891BD" w:rsidR="003453CB" w:rsidRPr="008537C1" w:rsidRDefault="00312FC3" w:rsidP="00617582">
            <w:pPr>
              <w:jc w:val="center"/>
              <w:rPr>
                <w:color w:val="000000"/>
                <w:sz w:val="20"/>
                <w:szCs w:val="20"/>
              </w:rPr>
            </w:pPr>
            <w:r w:rsidRPr="008537C1">
              <w:rPr>
                <w:color w:val="000000"/>
                <w:sz w:val="20"/>
                <w:szCs w:val="20"/>
              </w:rPr>
              <w:t>V</w:t>
            </w:r>
            <w:r w:rsidR="003453CB" w:rsidRPr="008537C1">
              <w:rPr>
                <w:color w:val="000000"/>
                <w:sz w:val="20"/>
                <w:szCs w:val="20"/>
              </w:rPr>
              <w:t>ariables</w:t>
            </w:r>
          </w:p>
        </w:tc>
        <w:tc>
          <w:tcPr>
            <w:tcW w:w="1134" w:type="dxa"/>
            <w:shd w:val="clear" w:color="auto" w:fill="9CC3E5"/>
          </w:tcPr>
          <w:p w14:paraId="33C85384" w14:textId="77777777" w:rsidR="003453CB" w:rsidRPr="008537C1" w:rsidRDefault="003453CB" w:rsidP="00617582">
            <w:pPr>
              <w:jc w:val="center"/>
              <w:rPr>
                <w:color w:val="000000"/>
                <w:sz w:val="20"/>
                <w:szCs w:val="20"/>
              </w:rPr>
            </w:pPr>
            <w:r w:rsidRPr="008537C1">
              <w:rPr>
                <w:color w:val="000000"/>
                <w:sz w:val="20"/>
                <w:szCs w:val="20"/>
              </w:rPr>
              <w:t xml:space="preserve">Pearson </w:t>
            </w:r>
          </w:p>
          <w:p w14:paraId="5B1AC1BE" w14:textId="2738CF17" w:rsidR="003453CB" w:rsidRPr="008537C1" w:rsidRDefault="003453CB" w:rsidP="00617582">
            <w:pPr>
              <w:jc w:val="center"/>
              <w:rPr>
                <w:color w:val="000000"/>
                <w:sz w:val="20"/>
                <w:szCs w:val="20"/>
              </w:rPr>
            </w:pPr>
            <w:r w:rsidRPr="008537C1">
              <w:rPr>
                <w:color w:val="000000"/>
                <w:sz w:val="20"/>
                <w:szCs w:val="20"/>
              </w:rPr>
              <w:t>correlation</w:t>
            </w:r>
          </w:p>
        </w:tc>
        <w:tc>
          <w:tcPr>
            <w:tcW w:w="992" w:type="dxa"/>
            <w:shd w:val="clear" w:color="auto" w:fill="9CC3E5"/>
          </w:tcPr>
          <w:p w14:paraId="432417B6" w14:textId="19365FD4" w:rsidR="003453CB" w:rsidRPr="008537C1" w:rsidRDefault="003453CB" w:rsidP="00617582">
            <w:pPr>
              <w:jc w:val="center"/>
              <w:rPr>
                <w:color w:val="000000"/>
                <w:sz w:val="20"/>
                <w:szCs w:val="20"/>
              </w:rPr>
            </w:pPr>
            <w:r w:rsidRPr="008537C1">
              <w:rPr>
                <w:color w:val="000000"/>
                <w:sz w:val="20"/>
                <w:szCs w:val="20"/>
              </w:rPr>
              <w:t>Sig/</w:t>
            </w:r>
          </w:p>
          <w:p w14:paraId="63D277D5" w14:textId="3DAB9B17" w:rsidR="003453CB" w:rsidRPr="008537C1" w:rsidRDefault="003453CB" w:rsidP="00617582">
            <w:pPr>
              <w:jc w:val="center"/>
              <w:rPr>
                <w:color w:val="000000"/>
                <w:sz w:val="20"/>
                <w:szCs w:val="20"/>
              </w:rPr>
            </w:pPr>
            <w:r w:rsidRPr="008537C1">
              <w:rPr>
                <w:color w:val="000000"/>
                <w:sz w:val="20"/>
                <w:szCs w:val="20"/>
              </w:rPr>
              <w:t>P-value</w:t>
            </w:r>
          </w:p>
        </w:tc>
        <w:tc>
          <w:tcPr>
            <w:tcW w:w="1276" w:type="dxa"/>
            <w:shd w:val="clear" w:color="auto" w:fill="9CC3E5"/>
          </w:tcPr>
          <w:p w14:paraId="5C3C8406" w14:textId="77777777" w:rsidR="003453CB" w:rsidRPr="008537C1" w:rsidRDefault="003453CB" w:rsidP="00617582">
            <w:pPr>
              <w:jc w:val="center"/>
              <w:rPr>
                <w:color w:val="000000"/>
                <w:sz w:val="20"/>
                <w:szCs w:val="20"/>
              </w:rPr>
            </w:pPr>
            <w:r w:rsidRPr="008537C1">
              <w:rPr>
                <w:color w:val="000000"/>
                <w:sz w:val="20"/>
                <w:szCs w:val="20"/>
              </w:rPr>
              <w:t>Statistical Significance</w:t>
            </w:r>
          </w:p>
          <w:p w14:paraId="2F01045B" w14:textId="163B2D1B" w:rsidR="003453CB" w:rsidRPr="008537C1" w:rsidRDefault="003453CB" w:rsidP="00617582">
            <w:pPr>
              <w:jc w:val="center"/>
              <w:rPr>
                <w:color w:val="000000"/>
                <w:sz w:val="20"/>
                <w:szCs w:val="20"/>
              </w:rPr>
            </w:pPr>
          </w:p>
        </w:tc>
        <w:tc>
          <w:tcPr>
            <w:tcW w:w="1276" w:type="dxa"/>
            <w:shd w:val="clear" w:color="auto" w:fill="9CC3E5"/>
          </w:tcPr>
          <w:p w14:paraId="26D78428" w14:textId="71ED083D" w:rsidR="007D0BEE" w:rsidRPr="008537C1" w:rsidRDefault="003453CB" w:rsidP="007D0BEE">
            <w:pPr>
              <w:jc w:val="center"/>
              <w:rPr>
                <w:color w:val="000000"/>
                <w:sz w:val="20"/>
                <w:szCs w:val="20"/>
              </w:rPr>
            </w:pPr>
            <w:r w:rsidRPr="008537C1">
              <w:rPr>
                <w:color w:val="000000"/>
                <w:sz w:val="20"/>
                <w:szCs w:val="20"/>
              </w:rPr>
              <w:t xml:space="preserve">Relationship </w:t>
            </w:r>
            <w:r w:rsidR="007D0BEE" w:rsidRPr="008537C1">
              <w:rPr>
                <w:color w:val="000000"/>
                <w:sz w:val="20"/>
                <w:szCs w:val="20"/>
              </w:rPr>
              <w:t>strength</w:t>
            </w:r>
          </w:p>
          <w:p w14:paraId="5510E6DB" w14:textId="6902D48C" w:rsidR="003453CB" w:rsidRPr="008537C1" w:rsidRDefault="003453CB" w:rsidP="00617582">
            <w:pPr>
              <w:jc w:val="center"/>
              <w:rPr>
                <w:color w:val="000000"/>
                <w:sz w:val="20"/>
                <w:szCs w:val="20"/>
              </w:rPr>
            </w:pPr>
          </w:p>
        </w:tc>
        <w:tc>
          <w:tcPr>
            <w:tcW w:w="1366" w:type="dxa"/>
            <w:shd w:val="clear" w:color="auto" w:fill="9CC3E5"/>
          </w:tcPr>
          <w:p w14:paraId="04754A8F" w14:textId="77777777" w:rsidR="003453CB" w:rsidRPr="008537C1" w:rsidRDefault="003453CB" w:rsidP="00617582">
            <w:pPr>
              <w:jc w:val="center"/>
              <w:rPr>
                <w:color w:val="000000"/>
                <w:sz w:val="20"/>
                <w:szCs w:val="20"/>
              </w:rPr>
            </w:pPr>
            <w:r w:rsidRPr="008537C1">
              <w:rPr>
                <w:color w:val="000000"/>
                <w:sz w:val="20"/>
                <w:szCs w:val="20"/>
              </w:rPr>
              <w:t>Hypothesis</w:t>
            </w:r>
          </w:p>
        </w:tc>
      </w:tr>
      <w:tr w:rsidR="00430CF9" w:rsidRPr="008537C1" w14:paraId="33C67BE3" w14:textId="77777777" w:rsidTr="006A3ADA">
        <w:trPr>
          <w:trHeight w:val="118"/>
        </w:trPr>
        <w:tc>
          <w:tcPr>
            <w:tcW w:w="534" w:type="dxa"/>
            <w:shd w:val="clear" w:color="auto" w:fill="D9D9D9" w:themeFill="background1" w:themeFillShade="D9"/>
          </w:tcPr>
          <w:p w14:paraId="7885253F" w14:textId="5A2C0794" w:rsidR="003453CB" w:rsidRPr="008537C1" w:rsidRDefault="00430CF9" w:rsidP="006A3ADA">
            <w:pPr>
              <w:spacing w:line="360" w:lineRule="auto"/>
              <w:rPr>
                <w:bCs/>
                <w:sz w:val="20"/>
                <w:szCs w:val="20"/>
                <w:vertAlign w:val="subscript"/>
              </w:rPr>
            </w:pPr>
            <w:r w:rsidRPr="008537C1">
              <w:rPr>
                <w:bCs/>
                <w:sz w:val="20"/>
                <w:szCs w:val="20"/>
              </w:rPr>
              <w:t>H</w:t>
            </w:r>
            <w:r w:rsidRPr="008537C1">
              <w:rPr>
                <w:bCs/>
                <w:sz w:val="20"/>
                <w:szCs w:val="20"/>
                <w:vertAlign w:val="subscript"/>
              </w:rPr>
              <w:t>1</w:t>
            </w:r>
          </w:p>
        </w:tc>
        <w:tc>
          <w:tcPr>
            <w:tcW w:w="3260" w:type="dxa"/>
            <w:shd w:val="clear" w:color="auto" w:fill="D9D9D9" w:themeFill="background1" w:themeFillShade="D9"/>
          </w:tcPr>
          <w:p w14:paraId="6923AE58" w14:textId="50AF84C4" w:rsidR="003453CB" w:rsidRPr="008537C1" w:rsidRDefault="003453CB" w:rsidP="006A3ADA">
            <w:pPr>
              <w:spacing w:line="360" w:lineRule="auto"/>
              <w:rPr>
                <w:bCs/>
                <w:sz w:val="20"/>
                <w:szCs w:val="20"/>
              </w:rPr>
            </w:pPr>
            <w:r w:rsidRPr="008537C1">
              <w:rPr>
                <w:bCs/>
                <w:sz w:val="20"/>
                <w:szCs w:val="20"/>
              </w:rPr>
              <w:t>Fit between ERP and business</w:t>
            </w:r>
          </w:p>
        </w:tc>
        <w:tc>
          <w:tcPr>
            <w:tcW w:w="1134" w:type="dxa"/>
          </w:tcPr>
          <w:p w14:paraId="18E4620D" w14:textId="438CB319" w:rsidR="003453CB" w:rsidRPr="008537C1" w:rsidRDefault="00430CF9" w:rsidP="006A3ADA">
            <w:pPr>
              <w:spacing w:line="360" w:lineRule="auto"/>
              <w:jc w:val="center"/>
              <w:rPr>
                <w:sz w:val="20"/>
                <w:szCs w:val="20"/>
              </w:rPr>
            </w:pPr>
            <w:r w:rsidRPr="008537C1">
              <w:rPr>
                <w:sz w:val="20"/>
                <w:szCs w:val="20"/>
              </w:rPr>
              <w:t>.488</w:t>
            </w:r>
          </w:p>
        </w:tc>
        <w:tc>
          <w:tcPr>
            <w:tcW w:w="992" w:type="dxa"/>
          </w:tcPr>
          <w:p w14:paraId="0C925EC6" w14:textId="2036958D" w:rsidR="003453CB" w:rsidRPr="008537C1" w:rsidRDefault="00430CF9" w:rsidP="006A3ADA">
            <w:pPr>
              <w:spacing w:line="360" w:lineRule="auto"/>
              <w:jc w:val="center"/>
              <w:rPr>
                <w:sz w:val="20"/>
                <w:szCs w:val="20"/>
              </w:rPr>
            </w:pPr>
            <w:r w:rsidRPr="008537C1">
              <w:rPr>
                <w:sz w:val="20"/>
                <w:szCs w:val="20"/>
              </w:rPr>
              <w:t>.000</w:t>
            </w:r>
          </w:p>
        </w:tc>
        <w:tc>
          <w:tcPr>
            <w:tcW w:w="1276" w:type="dxa"/>
          </w:tcPr>
          <w:p w14:paraId="664A816F" w14:textId="7BAB9F06" w:rsidR="003453CB" w:rsidRPr="008537C1" w:rsidRDefault="003453CB" w:rsidP="006A3ADA">
            <w:pPr>
              <w:spacing w:line="360" w:lineRule="auto"/>
              <w:jc w:val="center"/>
              <w:rPr>
                <w:sz w:val="20"/>
                <w:szCs w:val="20"/>
              </w:rPr>
            </w:pPr>
            <w:r w:rsidRPr="008537C1">
              <w:rPr>
                <w:sz w:val="20"/>
                <w:szCs w:val="20"/>
              </w:rPr>
              <w:t>Yes</w:t>
            </w:r>
          </w:p>
        </w:tc>
        <w:tc>
          <w:tcPr>
            <w:tcW w:w="1276" w:type="dxa"/>
          </w:tcPr>
          <w:p w14:paraId="53545F4E" w14:textId="383A2E08" w:rsidR="003453CB" w:rsidRPr="008537C1" w:rsidRDefault="00430CF9" w:rsidP="006A3ADA">
            <w:pPr>
              <w:spacing w:line="360" w:lineRule="auto"/>
              <w:jc w:val="center"/>
              <w:rPr>
                <w:sz w:val="20"/>
                <w:szCs w:val="20"/>
              </w:rPr>
            </w:pPr>
            <w:r w:rsidRPr="008537C1">
              <w:rPr>
                <w:sz w:val="20"/>
                <w:szCs w:val="20"/>
              </w:rPr>
              <w:t>Moderate</w:t>
            </w:r>
          </w:p>
        </w:tc>
        <w:tc>
          <w:tcPr>
            <w:tcW w:w="1366" w:type="dxa"/>
          </w:tcPr>
          <w:p w14:paraId="66D92753" w14:textId="19B70944" w:rsidR="003453CB" w:rsidRPr="008537C1" w:rsidRDefault="00430CF9" w:rsidP="006A3ADA">
            <w:pPr>
              <w:spacing w:line="360" w:lineRule="auto"/>
              <w:jc w:val="center"/>
              <w:rPr>
                <w:sz w:val="20"/>
                <w:szCs w:val="20"/>
              </w:rPr>
            </w:pPr>
            <w:r w:rsidRPr="008537C1">
              <w:rPr>
                <w:sz w:val="20"/>
                <w:szCs w:val="20"/>
              </w:rPr>
              <w:t>Accept</w:t>
            </w:r>
          </w:p>
        </w:tc>
      </w:tr>
      <w:tr w:rsidR="00430CF9" w:rsidRPr="008537C1" w14:paraId="3DC17D47" w14:textId="77777777" w:rsidTr="006A3ADA">
        <w:trPr>
          <w:trHeight w:val="118"/>
        </w:trPr>
        <w:tc>
          <w:tcPr>
            <w:tcW w:w="534" w:type="dxa"/>
            <w:shd w:val="clear" w:color="auto" w:fill="D9D9D9" w:themeFill="background1" w:themeFillShade="D9"/>
          </w:tcPr>
          <w:p w14:paraId="4E400508" w14:textId="31119AF9" w:rsidR="003453CB" w:rsidRPr="008537C1" w:rsidRDefault="00430CF9" w:rsidP="00617582">
            <w:pPr>
              <w:spacing w:line="480" w:lineRule="auto"/>
              <w:rPr>
                <w:bCs/>
                <w:sz w:val="20"/>
                <w:szCs w:val="20"/>
              </w:rPr>
            </w:pPr>
            <w:r w:rsidRPr="008537C1">
              <w:rPr>
                <w:bCs/>
                <w:sz w:val="20"/>
                <w:szCs w:val="20"/>
              </w:rPr>
              <w:t>H</w:t>
            </w:r>
            <w:r w:rsidRPr="008537C1">
              <w:rPr>
                <w:bCs/>
                <w:sz w:val="20"/>
                <w:szCs w:val="20"/>
                <w:vertAlign w:val="subscript"/>
              </w:rPr>
              <w:t>2</w:t>
            </w:r>
          </w:p>
        </w:tc>
        <w:tc>
          <w:tcPr>
            <w:tcW w:w="3260" w:type="dxa"/>
            <w:shd w:val="clear" w:color="auto" w:fill="D9D9D9" w:themeFill="background1" w:themeFillShade="D9"/>
          </w:tcPr>
          <w:p w14:paraId="5755A4EC" w14:textId="348693D0" w:rsidR="003453CB" w:rsidRPr="008537C1" w:rsidRDefault="004B1FF4" w:rsidP="004B1FF4">
            <w:pPr>
              <w:rPr>
                <w:bCs/>
                <w:sz w:val="20"/>
                <w:szCs w:val="20"/>
              </w:rPr>
            </w:pPr>
            <w:r w:rsidRPr="008537C1">
              <w:rPr>
                <w:bCs/>
                <w:sz w:val="20"/>
                <w:szCs w:val="20"/>
              </w:rPr>
              <w:t>E</w:t>
            </w:r>
            <w:r w:rsidR="003453CB" w:rsidRPr="008537C1">
              <w:rPr>
                <w:bCs/>
                <w:sz w:val="20"/>
                <w:szCs w:val="20"/>
              </w:rPr>
              <w:t>ase of use</w:t>
            </w:r>
            <w:r w:rsidRPr="008537C1">
              <w:rPr>
                <w:bCs/>
                <w:sz w:val="20"/>
                <w:szCs w:val="20"/>
              </w:rPr>
              <w:t xml:space="preserve"> and ERP User-Satisfaction</w:t>
            </w:r>
          </w:p>
        </w:tc>
        <w:tc>
          <w:tcPr>
            <w:tcW w:w="1134" w:type="dxa"/>
          </w:tcPr>
          <w:p w14:paraId="0BA4C908" w14:textId="656FE31E" w:rsidR="003453CB" w:rsidRPr="008537C1" w:rsidRDefault="003453CB" w:rsidP="00617582">
            <w:pPr>
              <w:spacing w:line="480" w:lineRule="auto"/>
              <w:jc w:val="center"/>
              <w:rPr>
                <w:sz w:val="20"/>
                <w:szCs w:val="20"/>
              </w:rPr>
            </w:pPr>
            <w:r w:rsidRPr="008537C1">
              <w:rPr>
                <w:sz w:val="20"/>
                <w:szCs w:val="20"/>
              </w:rPr>
              <w:t>.</w:t>
            </w:r>
            <w:r w:rsidR="00A02941" w:rsidRPr="008537C1">
              <w:rPr>
                <w:sz w:val="20"/>
                <w:szCs w:val="20"/>
              </w:rPr>
              <w:t>609</w:t>
            </w:r>
          </w:p>
        </w:tc>
        <w:tc>
          <w:tcPr>
            <w:tcW w:w="992" w:type="dxa"/>
          </w:tcPr>
          <w:p w14:paraId="4BC0DC79" w14:textId="630F85F2" w:rsidR="003453CB" w:rsidRPr="008537C1" w:rsidRDefault="003453CB" w:rsidP="00617582">
            <w:pPr>
              <w:spacing w:line="480" w:lineRule="auto"/>
              <w:jc w:val="center"/>
              <w:rPr>
                <w:sz w:val="20"/>
                <w:szCs w:val="20"/>
              </w:rPr>
            </w:pPr>
            <w:r w:rsidRPr="008537C1">
              <w:rPr>
                <w:sz w:val="20"/>
                <w:szCs w:val="20"/>
              </w:rPr>
              <w:t>.00</w:t>
            </w:r>
            <w:r w:rsidR="00430CF9" w:rsidRPr="008537C1">
              <w:rPr>
                <w:sz w:val="20"/>
                <w:szCs w:val="20"/>
              </w:rPr>
              <w:t>1</w:t>
            </w:r>
          </w:p>
        </w:tc>
        <w:tc>
          <w:tcPr>
            <w:tcW w:w="1276" w:type="dxa"/>
          </w:tcPr>
          <w:p w14:paraId="40D6DA02" w14:textId="7917F200" w:rsidR="003453CB" w:rsidRPr="008537C1" w:rsidRDefault="003453CB" w:rsidP="00617582">
            <w:pPr>
              <w:spacing w:line="480" w:lineRule="auto"/>
              <w:jc w:val="center"/>
              <w:rPr>
                <w:sz w:val="20"/>
                <w:szCs w:val="20"/>
              </w:rPr>
            </w:pPr>
            <w:r w:rsidRPr="008537C1">
              <w:rPr>
                <w:sz w:val="20"/>
                <w:szCs w:val="20"/>
              </w:rPr>
              <w:t xml:space="preserve">Yes </w:t>
            </w:r>
          </w:p>
        </w:tc>
        <w:tc>
          <w:tcPr>
            <w:tcW w:w="1276" w:type="dxa"/>
          </w:tcPr>
          <w:p w14:paraId="0D766695" w14:textId="7D317F2A" w:rsidR="003453CB" w:rsidRPr="008537C1" w:rsidRDefault="00430CF9" w:rsidP="00617582">
            <w:pPr>
              <w:spacing w:line="480" w:lineRule="auto"/>
              <w:jc w:val="center"/>
              <w:rPr>
                <w:sz w:val="20"/>
                <w:szCs w:val="20"/>
              </w:rPr>
            </w:pPr>
            <w:r w:rsidRPr="008537C1">
              <w:rPr>
                <w:sz w:val="20"/>
                <w:szCs w:val="20"/>
              </w:rPr>
              <w:t xml:space="preserve"> </w:t>
            </w:r>
            <w:r w:rsidR="00A02941" w:rsidRPr="008537C1">
              <w:rPr>
                <w:sz w:val="20"/>
                <w:szCs w:val="20"/>
              </w:rPr>
              <w:t>Moderate</w:t>
            </w:r>
          </w:p>
        </w:tc>
        <w:tc>
          <w:tcPr>
            <w:tcW w:w="1366" w:type="dxa"/>
          </w:tcPr>
          <w:p w14:paraId="124A0C2B" w14:textId="77777777" w:rsidR="003453CB" w:rsidRPr="008537C1" w:rsidRDefault="003453CB" w:rsidP="00617582">
            <w:pPr>
              <w:spacing w:line="480" w:lineRule="auto"/>
              <w:jc w:val="center"/>
              <w:rPr>
                <w:sz w:val="20"/>
                <w:szCs w:val="20"/>
              </w:rPr>
            </w:pPr>
            <w:r w:rsidRPr="008537C1">
              <w:rPr>
                <w:sz w:val="20"/>
                <w:szCs w:val="20"/>
              </w:rPr>
              <w:t>Accept</w:t>
            </w:r>
          </w:p>
        </w:tc>
      </w:tr>
      <w:tr w:rsidR="00430CF9" w:rsidRPr="008537C1" w14:paraId="3B070861" w14:textId="77777777" w:rsidTr="006A3ADA">
        <w:trPr>
          <w:trHeight w:val="75"/>
        </w:trPr>
        <w:tc>
          <w:tcPr>
            <w:tcW w:w="534" w:type="dxa"/>
            <w:shd w:val="clear" w:color="auto" w:fill="D9D9D9" w:themeFill="background1" w:themeFillShade="D9"/>
          </w:tcPr>
          <w:p w14:paraId="7442D715" w14:textId="587EF363" w:rsidR="003453CB" w:rsidRPr="008537C1" w:rsidRDefault="00430CF9" w:rsidP="00617582">
            <w:pPr>
              <w:rPr>
                <w:bCs/>
                <w:sz w:val="20"/>
                <w:szCs w:val="20"/>
              </w:rPr>
            </w:pPr>
            <w:r w:rsidRPr="008537C1">
              <w:rPr>
                <w:bCs/>
                <w:sz w:val="20"/>
                <w:szCs w:val="20"/>
              </w:rPr>
              <w:t>H</w:t>
            </w:r>
            <w:r w:rsidRPr="008537C1">
              <w:rPr>
                <w:bCs/>
                <w:sz w:val="20"/>
                <w:szCs w:val="20"/>
                <w:vertAlign w:val="subscript"/>
              </w:rPr>
              <w:t>3</w:t>
            </w:r>
          </w:p>
        </w:tc>
        <w:tc>
          <w:tcPr>
            <w:tcW w:w="3260" w:type="dxa"/>
            <w:shd w:val="clear" w:color="auto" w:fill="D9D9D9" w:themeFill="background1" w:themeFillShade="D9"/>
          </w:tcPr>
          <w:p w14:paraId="42EFD45A" w14:textId="183CB690" w:rsidR="003453CB" w:rsidRPr="008537C1" w:rsidRDefault="006A3ADA" w:rsidP="00617582">
            <w:pPr>
              <w:rPr>
                <w:bCs/>
                <w:sz w:val="20"/>
                <w:szCs w:val="20"/>
              </w:rPr>
            </w:pPr>
            <w:r w:rsidRPr="008537C1">
              <w:rPr>
                <w:bCs/>
                <w:sz w:val="20"/>
                <w:szCs w:val="20"/>
              </w:rPr>
              <w:t>Top Management support and Effective leadership</w:t>
            </w:r>
          </w:p>
        </w:tc>
        <w:tc>
          <w:tcPr>
            <w:tcW w:w="1134" w:type="dxa"/>
          </w:tcPr>
          <w:p w14:paraId="05B24615" w14:textId="6C2C8EAF" w:rsidR="003453CB" w:rsidRPr="008537C1" w:rsidRDefault="003453CB" w:rsidP="00617582">
            <w:pPr>
              <w:jc w:val="center"/>
              <w:rPr>
                <w:sz w:val="20"/>
                <w:szCs w:val="20"/>
              </w:rPr>
            </w:pPr>
            <w:r w:rsidRPr="008537C1">
              <w:rPr>
                <w:sz w:val="20"/>
                <w:szCs w:val="20"/>
              </w:rPr>
              <w:t>.191</w:t>
            </w:r>
          </w:p>
        </w:tc>
        <w:tc>
          <w:tcPr>
            <w:tcW w:w="992" w:type="dxa"/>
          </w:tcPr>
          <w:p w14:paraId="23374EC0" w14:textId="758F7DC1" w:rsidR="003453CB" w:rsidRPr="008537C1" w:rsidRDefault="003453CB" w:rsidP="00617582">
            <w:pPr>
              <w:jc w:val="center"/>
              <w:rPr>
                <w:sz w:val="20"/>
                <w:szCs w:val="20"/>
              </w:rPr>
            </w:pPr>
            <w:r w:rsidRPr="008537C1">
              <w:rPr>
                <w:sz w:val="20"/>
                <w:szCs w:val="20"/>
              </w:rPr>
              <w:t>.0</w:t>
            </w:r>
            <w:r w:rsidR="006A3ADA" w:rsidRPr="008537C1">
              <w:rPr>
                <w:sz w:val="20"/>
                <w:szCs w:val="20"/>
              </w:rPr>
              <w:t>21</w:t>
            </w:r>
          </w:p>
        </w:tc>
        <w:tc>
          <w:tcPr>
            <w:tcW w:w="1276" w:type="dxa"/>
          </w:tcPr>
          <w:p w14:paraId="1BD4DB4B" w14:textId="72A05500" w:rsidR="003453CB" w:rsidRPr="008537C1" w:rsidRDefault="003453CB" w:rsidP="00617582">
            <w:pPr>
              <w:jc w:val="center"/>
              <w:rPr>
                <w:sz w:val="20"/>
                <w:szCs w:val="20"/>
              </w:rPr>
            </w:pPr>
            <w:r w:rsidRPr="008537C1">
              <w:rPr>
                <w:sz w:val="20"/>
                <w:szCs w:val="20"/>
              </w:rPr>
              <w:t>Yes</w:t>
            </w:r>
          </w:p>
        </w:tc>
        <w:tc>
          <w:tcPr>
            <w:tcW w:w="1276" w:type="dxa"/>
          </w:tcPr>
          <w:p w14:paraId="4FED80EC" w14:textId="04356F53" w:rsidR="003453CB" w:rsidRPr="008537C1" w:rsidRDefault="00430CF9" w:rsidP="00617582">
            <w:pPr>
              <w:jc w:val="center"/>
              <w:rPr>
                <w:sz w:val="20"/>
                <w:szCs w:val="20"/>
              </w:rPr>
            </w:pPr>
            <w:r w:rsidRPr="008537C1">
              <w:rPr>
                <w:sz w:val="20"/>
                <w:szCs w:val="20"/>
              </w:rPr>
              <w:t>Weak</w:t>
            </w:r>
          </w:p>
        </w:tc>
        <w:tc>
          <w:tcPr>
            <w:tcW w:w="1366" w:type="dxa"/>
          </w:tcPr>
          <w:p w14:paraId="6577ABCF" w14:textId="77777777" w:rsidR="003453CB" w:rsidRPr="008537C1" w:rsidRDefault="003453CB" w:rsidP="00617582">
            <w:pPr>
              <w:jc w:val="center"/>
              <w:rPr>
                <w:sz w:val="20"/>
                <w:szCs w:val="20"/>
              </w:rPr>
            </w:pPr>
            <w:r w:rsidRPr="008537C1">
              <w:rPr>
                <w:sz w:val="20"/>
                <w:szCs w:val="20"/>
              </w:rPr>
              <w:t>Accept</w:t>
            </w:r>
          </w:p>
        </w:tc>
      </w:tr>
      <w:tr w:rsidR="00430CF9" w:rsidRPr="008537C1" w14:paraId="6F5B519D" w14:textId="77777777" w:rsidTr="006A3ADA">
        <w:trPr>
          <w:trHeight w:val="71"/>
        </w:trPr>
        <w:tc>
          <w:tcPr>
            <w:tcW w:w="534" w:type="dxa"/>
            <w:shd w:val="clear" w:color="auto" w:fill="D9D9D9" w:themeFill="background1" w:themeFillShade="D9"/>
          </w:tcPr>
          <w:p w14:paraId="5CF7FCFE" w14:textId="12704CB3" w:rsidR="003453CB" w:rsidRPr="008537C1" w:rsidRDefault="00430CF9" w:rsidP="006A3ADA">
            <w:pPr>
              <w:spacing w:line="480" w:lineRule="auto"/>
              <w:rPr>
                <w:bCs/>
                <w:sz w:val="20"/>
                <w:szCs w:val="20"/>
              </w:rPr>
            </w:pPr>
            <w:r w:rsidRPr="008537C1">
              <w:rPr>
                <w:bCs/>
                <w:sz w:val="20"/>
                <w:szCs w:val="20"/>
              </w:rPr>
              <w:t>H</w:t>
            </w:r>
            <w:r w:rsidRPr="008537C1">
              <w:rPr>
                <w:bCs/>
                <w:sz w:val="20"/>
                <w:szCs w:val="20"/>
                <w:vertAlign w:val="subscript"/>
              </w:rPr>
              <w:t>4</w:t>
            </w:r>
          </w:p>
        </w:tc>
        <w:tc>
          <w:tcPr>
            <w:tcW w:w="3260" w:type="dxa"/>
            <w:shd w:val="clear" w:color="auto" w:fill="D9D9D9" w:themeFill="background1" w:themeFillShade="D9"/>
          </w:tcPr>
          <w:p w14:paraId="17D94576" w14:textId="43422E53" w:rsidR="003453CB" w:rsidRPr="008537C1" w:rsidRDefault="003453CB" w:rsidP="006A3ADA">
            <w:pPr>
              <w:spacing w:line="480" w:lineRule="auto"/>
              <w:rPr>
                <w:bCs/>
                <w:sz w:val="20"/>
                <w:szCs w:val="20"/>
              </w:rPr>
            </w:pPr>
            <w:r w:rsidRPr="008537C1">
              <w:rPr>
                <w:bCs/>
                <w:sz w:val="20"/>
                <w:szCs w:val="20"/>
              </w:rPr>
              <w:t>Quality data management</w:t>
            </w:r>
          </w:p>
        </w:tc>
        <w:tc>
          <w:tcPr>
            <w:tcW w:w="1134" w:type="dxa"/>
          </w:tcPr>
          <w:p w14:paraId="054A79A4" w14:textId="5FE7F591" w:rsidR="003453CB" w:rsidRPr="008537C1" w:rsidRDefault="003453CB" w:rsidP="006A3ADA">
            <w:pPr>
              <w:spacing w:line="480" w:lineRule="auto"/>
              <w:jc w:val="center"/>
              <w:rPr>
                <w:sz w:val="20"/>
                <w:szCs w:val="20"/>
              </w:rPr>
            </w:pPr>
            <w:r w:rsidRPr="008537C1">
              <w:rPr>
                <w:sz w:val="20"/>
                <w:szCs w:val="20"/>
              </w:rPr>
              <w:t>.4</w:t>
            </w:r>
            <w:r w:rsidR="00430CF9" w:rsidRPr="008537C1">
              <w:rPr>
                <w:sz w:val="20"/>
                <w:szCs w:val="20"/>
              </w:rPr>
              <w:t>4</w:t>
            </w:r>
            <w:r w:rsidRPr="008537C1">
              <w:rPr>
                <w:sz w:val="20"/>
                <w:szCs w:val="20"/>
              </w:rPr>
              <w:t>0</w:t>
            </w:r>
          </w:p>
        </w:tc>
        <w:tc>
          <w:tcPr>
            <w:tcW w:w="992" w:type="dxa"/>
          </w:tcPr>
          <w:p w14:paraId="15293DC8" w14:textId="333F4B4F" w:rsidR="003453CB" w:rsidRPr="008537C1" w:rsidRDefault="003453CB" w:rsidP="006A3ADA">
            <w:pPr>
              <w:spacing w:line="480" w:lineRule="auto"/>
              <w:jc w:val="center"/>
              <w:rPr>
                <w:sz w:val="20"/>
                <w:szCs w:val="20"/>
              </w:rPr>
            </w:pPr>
            <w:r w:rsidRPr="008537C1">
              <w:rPr>
                <w:sz w:val="20"/>
                <w:szCs w:val="20"/>
              </w:rPr>
              <w:t>.0</w:t>
            </w:r>
            <w:r w:rsidR="00430CF9" w:rsidRPr="008537C1">
              <w:rPr>
                <w:sz w:val="20"/>
                <w:szCs w:val="20"/>
              </w:rPr>
              <w:t>0</w:t>
            </w:r>
            <w:r w:rsidR="006A3ADA" w:rsidRPr="008537C1">
              <w:rPr>
                <w:sz w:val="20"/>
                <w:szCs w:val="20"/>
              </w:rPr>
              <w:t>9</w:t>
            </w:r>
          </w:p>
        </w:tc>
        <w:tc>
          <w:tcPr>
            <w:tcW w:w="1276" w:type="dxa"/>
          </w:tcPr>
          <w:p w14:paraId="6A33D3C8" w14:textId="6BF7FD67" w:rsidR="003453CB" w:rsidRPr="008537C1" w:rsidRDefault="003453CB" w:rsidP="006A3ADA">
            <w:pPr>
              <w:spacing w:line="480" w:lineRule="auto"/>
              <w:jc w:val="center"/>
              <w:rPr>
                <w:sz w:val="20"/>
                <w:szCs w:val="20"/>
              </w:rPr>
            </w:pPr>
            <w:r w:rsidRPr="008537C1">
              <w:rPr>
                <w:sz w:val="20"/>
                <w:szCs w:val="20"/>
              </w:rPr>
              <w:t>Yes</w:t>
            </w:r>
          </w:p>
        </w:tc>
        <w:tc>
          <w:tcPr>
            <w:tcW w:w="1276" w:type="dxa"/>
          </w:tcPr>
          <w:p w14:paraId="61508D59" w14:textId="24B6C88A" w:rsidR="003453CB" w:rsidRPr="008537C1" w:rsidRDefault="00430CF9" w:rsidP="006A3ADA">
            <w:pPr>
              <w:spacing w:line="480" w:lineRule="auto"/>
              <w:jc w:val="center"/>
              <w:rPr>
                <w:sz w:val="20"/>
                <w:szCs w:val="20"/>
              </w:rPr>
            </w:pPr>
            <w:r w:rsidRPr="008537C1">
              <w:rPr>
                <w:sz w:val="20"/>
                <w:szCs w:val="20"/>
              </w:rPr>
              <w:t>Moderate</w:t>
            </w:r>
          </w:p>
        </w:tc>
        <w:tc>
          <w:tcPr>
            <w:tcW w:w="1366" w:type="dxa"/>
          </w:tcPr>
          <w:p w14:paraId="6A4B8C89" w14:textId="77777777" w:rsidR="003453CB" w:rsidRPr="008537C1" w:rsidRDefault="003453CB" w:rsidP="006A3ADA">
            <w:pPr>
              <w:spacing w:line="480" w:lineRule="auto"/>
              <w:jc w:val="center"/>
              <w:rPr>
                <w:sz w:val="20"/>
                <w:szCs w:val="20"/>
              </w:rPr>
            </w:pPr>
            <w:r w:rsidRPr="008537C1">
              <w:rPr>
                <w:sz w:val="20"/>
                <w:szCs w:val="20"/>
              </w:rPr>
              <w:t>Accept</w:t>
            </w:r>
          </w:p>
        </w:tc>
      </w:tr>
      <w:tr w:rsidR="00430CF9" w:rsidRPr="008537C1" w14:paraId="002EFCA8" w14:textId="77777777" w:rsidTr="006A3ADA">
        <w:trPr>
          <w:trHeight w:val="99"/>
        </w:trPr>
        <w:tc>
          <w:tcPr>
            <w:tcW w:w="534" w:type="dxa"/>
            <w:shd w:val="clear" w:color="auto" w:fill="D9D9D9" w:themeFill="background1" w:themeFillShade="D9"/>
          </w:tcPr>
          <w:p w14:paraId="260C85AE" w14:textId="6F706076" w:rsidR="003453CB" w:rsidRPr="008537C1" w:rsidRDefault="00430CF9" w:rsidP="006A3ADA">
            <w:pPr>
              <w:spacing w:line="480" w:lineRule="auto"/>
              <w:rPr>
                <w:bCs/>
                <w:sz w:val="20"/>
                <w:szCs w:val="20"/>
              </w:rPr>
            </w:pPr>
            <w:r w:rsidRPr="008537C1">
              <w:rPr>
                <w:bCs/>
                <w:sz w:val="20"/>
                <w:szCs w:val="20"/>
              </w:rPr>
              <w:t>H</w:t>
            </w:r>
            <w:r w:rsidRPr="008537C1">
              <w:rPr>
                <w:bCs/>
                <w:sz w:val="20"/>
                <w:szCs w:val="20"/>
                <w:vertAlign w:val="subscript"/>
              </w:rPr>
              <w:t>5</w:t>
            </w:r>
          </w:p>
        </w:tc>
        <w:tc>
          <w:tcPr>
            <w:tcW w:w="3260" w:type="dxa"/>
            <w:shd w:val="clear" w:color="auto" w:fill="D9D9D9" w:themeFill="background1" w:themeFillShade="D9"/>
          </w:tcPr>
          <w:p w14:paraId="1D56D8D1" w14:textId="30B18A1F" w:rsidR="003453CB" w:rsidRPr="008537C1" w:rsidRDefault="003453CB" w:rsidP="006A3ADA">
            <w:pPr>
              <w:spacing w:line="480" w:lineRule="auto"/>
              <w:rPr>
                <w:bCs/>
                <w:sz w:val="20"/>
                <w:szCs w:val="20"/>
              </w:rPr>
            </w:pPr>
            <w:r w:rsidRPr="008537C1">
              <w:rPr>
                <w:bCs/>
                <w:sz w:val="20"/>
                <w:szCs w:val="20"/>
              </w:rPr>
              <w:t>Project Management</w:t>
            </w:r>
          </w:p>
        </w:tc>
        <w:tc>
          <w:tcPr>
            <w:tcW w:w="1134" w:type="dxa"/>
          </w:tcPr>
          <w:p w14:paraId="27C8893E" w14:textId="12850252" w:rsidR="003453CB" w:rsidRPr="008537C1" w:rsidRDefault="003453CB" w:rsidP="006A3ADA">
            <w:pPr>
              <w:spacing w:line="480" w:lineRule="auto"/>
              <w:jc w:val="center"/>
              <w:rPr>
                <w:sz w:val="20"/>
                <w:szCs w:val="20"/>
              </w:rPr>
            </w:pPr>
            <w:r w:rsidRPr="008537C1">
              <w:rPr>
                <w:sz w:val="20"/>
                <w:szCs w:val="20"/>
              </w:rPr>
              <w:t>.35</w:t>
            </w:r>
            <w:r w:rsidR="00430CF9" w:rsidRPr="008537C1">
              <w:rPr>
                <w:sz w:val="20"/>
                <w:szCs w:val="20"/>
              </w:rPr>
              <w:t>0</w:t>
            </w:r>
          </w:p>
        </w:tc>
        <w:tc>
          <w:tcPr>
            <w:tcW w:w="992" w:type="dxa"/>
          </w:tcPr>
          <w:p w14:paraId="5345D5A8" w14:textId="0A21E91C" w:rsidR="003453CB" w:rsidRPr="008537C1" w:rsidRDefault="003453CB" w:rsidP="006A3ADA">
            <w:pPr>
              <w:spacing w:line="480" w:lineRule="auto"/>
              <w:jc w:val="center"/>
              <w:rPr>
                <w:sz w:val="20"/>
                <w:szCs w:val="20"/>
              </w:rPr>
            </w:pPr>
            <w:r w:rsidRPr="008537C1">
              <w:rPr>
                <w:sz w:val="20"/>
                <w:szCs w:val="20"/>
              </w:rPr>
              <w:t>.0</w:t>
            </w:r>
            <w:r w:rsidR="00430CF9" w:rsidRPr="008537C1">
              <w:rPr>
                <w:sz w:val="20"/>
                <w:szCs w:val="20"/>
              </w:rPr>
              <w:t>1</w:t>
            </w:r>
            <w:r w:rsidR="006A3ADA" w:rsidRPr="008537C1">
              <w:rPr>
                <w:sz w:val="20"/>
                <w:szCs w:val="20"/>
              </w:rPr>
              <w:t>4</w:t>
            </w:r>
          </w:p>
        </w:tc>
        <w:tc>
          <w:tcPr>
            <w:tcW w:w="1276" w:type="dxa"/>
          </w:tcPr>
          <w:p w14:paraId="39226878" w14:textId="3199A5C5" w:rsidR="003453CB" w:rsidRPr="008537C1" w:rsidRDefault="003453CB" w:rsidP="006A3ADA">
            <w:pPr>
              <w:spacing w:line="480" w:lineRule="auto"/>
              <w:jc w:val="center"/>
              <w:rPr>
                <w:sz w:val="20"/>
                <w:szCs w:val="20"/>
              </w:rPr>
            </w:pPr>
            <w:r w:rsidRPr="008537C1">
              <w:rPr>
                <w:sz w:val="20"/>
                <w:szCs w:val="20"/>
              </w:rPr>
              <w:t>Yes</w:t>
            </w:r>
          </w:p>
        </w:tc>
        <w:tc>
          <w:tcPr>
            <w:tcW w:w="1276" w:type="dxa"/>
          </w:tcPr>
          <w:p w14:paraId="780EA6A5" w14:textId="6E776E9B" w:rsidR="003453CB" w:rsidRPr="008537C1" w:rsidRDefault="00430CF9" w:rsidP="006A3ADA">
            <w:pPr>
              <w:spacing w:line="480" w:lineRule="auto"/>
              <w:jc w:val="center"/>
              <w:rPr>
                <w:sz w:val="20"/>
                <w:szCs w:val="20"/>
              </w:rPr>
            </w:pPr>
            <w:r w:rsidRPr="008537C1">
              <w:rPr>
                <w:sz w:val="20"/>
                <w:szCs w:val="20"/>
              </w:rPr>
              <w:t>Mild</w:t>
            </w:r>
          </w:p>
        </w:tc>
        <w:tc>
          <w:tcPr>
            <w:tcW w:w="1366" w:type="dxa"/>
          </w:tcPr>
          <w:p w14:paraId="651C0D16" w14:textId="77777777" w:rsidR="003453CB" w:rsidRPr="008537C1" w:rsidRDefault="003453CB" w:rsidP="006A3ADA">
            <w:pPr>
              <w:spacing w:line="480" w:lineRule="auto"/>
              <w:jc w:val="center"/>
              <w:rPr>
                <w:sz w:val="20"/>
                <w:szCs w:val="20"/>
              </w:rPr>
            </w:pPr>
            <w:r w:rsidRPr="008537C1">
              <w:rPr>
                <w:sz w:val="20"/>
                <w:szCs w:val="20"/>
              </w:rPr>
              <w:t>Accept</w:t>
            </w:r>
          </w:p>
        </w:tc>
      </w:tr>
      <w:tr w:rsidR="00430CF9" w:rsidRPr="008537C1" w14:paraId="0DA52E88" w14:textId="77777777" w:rsidTr="006A3ADA">
        <w:trPr>
          <w:trHeight w:val="496"/>
        </w:trPr>
        <w:tc>
          <w:tcPr>
            <w:tcW w:w="534" w:type="dxa"/>
            <w:shd w:val="clear" w:color="auto" w:fill="D9D9D9" w:themeFill="background1" w:themeFillShade="D9"/>
          </w:tcPr>
          <w:p w14:paraId="1469D84F" w14:textId="1590223A" w:rsidR="003453CB" w:rsidRPr="008537C1" w:rsidRDefault="00430CF9" w:rsidP="00617582">
            <w:pPr>
              <w:rPr>
                <w:bCs/>
                <w:sz w:val="20"/>
                <w:szCs w:val="20"/>
              </w:rPr>
            </w:pPr>
            <w:r w:rsidRPr="008537C1">
              <w:rPr>
                <w:bCs/>
                <w:sz w:val="20"/>
                <w:szCs w:val="20"/>
              </w:rPr>
              <w:t>H</w:t>
            </w:r>
            <w:r w:rsidRPr="008537C1">
              <w:rPr>
                <w:bCs/>
                <w:sz w:val="20"/>
                <w:szCs w:val="20"/>
                <w:vertAlign w:val="subscript"/>
              </w:rPr>
              <w:t>6</w:t>
            </w:r>
          </w:p>
        </w:tc>
        <w:tc>
          <w:tcPr>
            <w:tcW w:w="3260" w:type="dxa"/>
            <w:shd w:val="clear" w:color="auto" w:fill="D9D9D9" w:themeFill="background1" w:themeFillShade="D9"/>
          </w:tcPr>
          <w:p w14:paraId="259F6F95" w14:textId="03351AFB" w:rsidR="003453CB" w:rsidRPr="008537C1" w:rsidRDefault="003453CB" w:rsidP="00617582">
            <w:pPr>
              <w:rPr>
                <w:bCs/>
                <w:sz w:val="20"/>
                <w:szCs w:val="20"/>
              </w:rPr>
            </w:pPr>
            <w:r w:rsidRPr="008537C1">
              <w:rPr>
                <w:bCs/>
                <w:sz w:val="20"/>
                <w:szCs w:val="20"/>
              </w:rPr>
              <w:t xml:space="preserve">ERP users efficiency (staff’s skills and </w:t>
            </w:r>
            <w:r w:rsidR="00D97C56" w:rsidRPr="008537C1">
              <w:rPr>
                <w:bCs/>
                <w:sz w:val="20"/>
                <w:szCs w:val="20"/>
              </w:rPr>
              <w:t>education</w:t>
            </w:r>
            <w:r w:rsidRPr="008537C1">
              <w:rPr>
                <w:bCs/>
                <w:sz w:val="20"/>
                <w:szCs w:val="20"/>
              </w:rPr>
              <w:t>)</w:t>
            </w:r>
            <w:r w:rsidR="004B1FF4" w:rsidRPr="008537C1">
              <w:rPr>
                <w:bCs/>
                <w:sz w:val="20"/>
                <w:szCs w:val="20"/>
              </w:rPr>
              <w:t>.</w:t>
            </w:r>
          </w:p>
        </w:tc>
        <w:tc>
          <w:tcPr>
            <w:tcW w:w="1134" w:type="dxa"/>
          </w:tcPr>
          <w:p w14:paraId="70886398" w14:textId="13B6BF49" w:rsidR="003453CB" w:rsidRPr="008537C1" w:rsidRDefault="003453CB" w:rsidP="00617582">
            <w:pPr>
              <w:jc w:val="center"/>
              <w:rPr>
                <w:sz w:val="20"/>
                <w:szCs w:val="20"/>
              </w:rPr>
            </w:pPr>
            <w:r w:rsidRPr="008537C1">
              <w:rPr>
                <w:sz w:val="20"/>
                <w:szCs w:val="20"/>
              </w:rPr>
              <w:t>.11</w:t>
            </w:r>
            <w:r w:rsidR="00430CF9" w:rsidRPr="008537C1">
              <w:rPr>
                <w:sz w:val="20"/>
                <w:szCs w:val="20"/>
              </w:rPr>
              <w:t>0</w:t>
            </w:r>
          </w:p>
        </w:tc>
        <w:tc>
          <w:tcPr>
            <w:tcW w:w="992" w:type="dxa"/>
          </w:tcPr>
          <w:p w14:paraId="3B61BCD9" w14:textId="665E8CDF" w:rsidR="003453CB" w:rsidRPr="008537C1" w:rsidRDefault="003453CB" w:rsidP="00617582">
            <w:pPr>
              <w:jc w:val="center"/>
              <w:rPr>
                <w:sz w:val="20"/>
                <w:szCs w:val="20"/>
              </w:rPr>
            </w:pPr>
            <w:r w:rsidRPr="008537C1">
              <w:rPr>
                <w:sz w:val="20"/>
                <w:szCs w:val="20"/>
              </w:rPr>
              <w:t>.</w:t>
            </w:r>
            <w:r w:rsidR="006A3ADA" w:rsidRPr="008537C1">
              <w:rPr>
                <w:sz w:val="20"/>
                <w:szCs w:val="20"/>
              </w:rPr>
              <w:t>019</w:t>
            </w:r>
          </w:p>
        </w:tc>
        <w:tc>
          <w:tcPr>
            <w:tcW w:w="1276" w:type="dxa"/>
          </w:tcPr>
          <w:p w14:paraId="2F96A9C6" w14:textId="1CF60C8A" w:rsidR="003453CB" w:rsidRPr="008537C1" w:rsidRDefault="006A3ADA" w:rsidP="00617582">
            <w:pPr>
              <w:jc w:val="center"/>
              <w:rPr>
                <w:sz w:val="20"/>
                <w:szCs w:val="20"/>
              </w:rPr>
            </w:pPr>
            <w:r w:rsidRPr="008537C1">
              <w:rPr>
                <w:sz w:val="20"/>
                <w:szCs w:val="20"/>
              </w:rPr>
              <w:t>Yes</w:t>
            </w:r>
          </w:p>
        </w:tc>
        <w:tc>
          <w:tcPr>
            <w:tcW w:w="1276" w:type="dxa"/>
          </w:tcPr>
          <w:p w14:paraId="41FBDBB5" w14:textId="59A5641B" w:rsidR="003453CB" w:rsidRPr="008537C1" w:rsidRDefault="006A3ADA" w:rsidP="00617582">
            <w:pPr>
              <w:jc w:val="center"/>
              <w:rPr>
                <w:sz w:val="20"/>
                <w:szCs w:val="20"/>
              </w:rPr>
            </w:pPr>
            <w:r w:rsidRPr="008537C1">
              <w:rPr>
                <w:sz w:val="20"/>
                <w:szCs w:val="20"/>
              </w:rPr>
              <w:t>Weak</w:t>
            </w:r>
          </w:p>
        </w:tc>
        <w:tc>
          <w:tcPr>
            <w:tcW w:w="1366" w:type="dxa"/>
          </w:tcPr>
          <w:p w14:paraId="7628933B" w14:textId="02C7EDC2" w:rsidR="003453CB" w:rsidRPr="008537C1" w:rsidRDefault="006A3ADA" w:rsidP="00617582">
            <w:pPr>
              <w:jc w:val="center"/>
              <w:rPr>
                <w:sz w:val="20"/>
                <w:szCs w:val="20"/>
              </w:rPr>
            </w:pPr>
            <w:r w:rsidRPr="008537C1">
              <w:rPr>
                <w:sz w:val="20"/>
                <w:szCs w:val="20"/>
              </w:rPr>
              <w:t>Accept</w:t>
            </w:r>
          </w:p>
        </w:tc>
      </w:tr>
    </w:tbl>
    <w:bookmarkEnd w:id="322"/>
    <w:bookmarkEnd w:id="323"/>
    <w:p w14:paraId="52AC52B9" w14:textId="43A7126D" w:rsidR="009D221C" w:rsidRPr="008537C1" w:rsidRDefault="003500B7" w:rsidP="003500B7">
      <w:pPr>
        <w:spacing w:after="240" w:line="480" w:lineRule="auto"/>
        <w:rPr>
          <w:i/>
          <w:sz w:val="20"/>
          <w:szCs w:val="20"/>
        </w:rPr>
      </w:pPr>
      <w:r w:rsidRPr="008537C1">
        <w:rPr>
          <w:b/>
          <w:i/>
          <w:sz w:val="20"/>
          <w:szCs w:val="20"/>
        </w:rPr>
        <w:t>Dependent variables</w:t>
      </w:r>
      <w:r w:rsidRPr="008537C1">
        <w:rPr>
          <w:i/>
          <w:sz w:val="20"/>
          <w:szCs w:val="20"/>
        </w:rPr>
        <w:t xml:space="preserve">: </w:t>
      </w:r>
      <w:r w:rsidR="00DD1D98" w:rsidRPr="008537C1">
        <w:rPr>
          <w:i/>
          <w:sz w:val="20"/>
          <w:szCs w:val="20"/>
        </w:rPr>
        <w:t>Organisational Performance</w:t>
      </w:r>
      <w:r w:rsidR="00CA7F63" w:rsidRPr="008537C1">
        <w:rPr>
          <w:i/>
          <w:sz w:val="20"/>
          <w:szCs w:val="20"/>
        </w:rPr>
        <w:t>.</w:t>
      </w:r>
    </w:p>
    <w:p w14:paraId="7B7ABD1B" w14:textId="2EB5A906" w:rsidR="00BD1633" w:rsidRPr="008537C1" w:rsidRDefault="00BD1633" w:rsidP="003500B7">
      <w:pPr>
        <w:spacing w:after="240" w:line="480" w:lineRule="auto"/>
        <w:rPr>
          <w:i/>
          <w:sz w:val="20"/>
          <w:szCs w:val="20"/>
        </w:rPr>
      </w:pPr>
    </w:p>
    <w:p w14:paraId="0A221A88" w14:textId="27270050" w:rsidR="00BD1633" w:rsidRPr="008537C1" w:rsidRDefault="00BD1633" w:rsidP="003500B7">
      <w:pPr>
        <w:spacing w:after="240" w:line="480" w:lineRule="auto"/>
        <w:rPr>
          <w:i/>
          <w:sz w:val="20"/>
          <w:szCs w:val="20"/>
        </w:rPr>
      </w:pPr>
    </w:p>
    <w:p w14:paraId="1E43C31F" w14:textId="77777777" w:rsidR="00BD1633" w:rsidRPr="008537C1" w:rsidRDefault="00BD1633" w:rsidP="003500B7">
      <w:pPr>
        <w:spacing w:after="240" w:line="480" w:lineRule="auto"/>
        <w:rPr>
          <w:i/>
          <w:sz w:val="20"/>
          <w:szCs w:val="20"/>
        </w:rPr>
      </w:pPr>
    </w:p>
    <w:p w14:paraId="4B4A199D" w14:textId="77777777" w:rsidR="00EB69C3" w:rsidRPr="008537C1" w:rsidRDefault="00EB69C3" w:rsidP="00EB69C3">
      <w:pPr>
        <w:pStyle w:val="Heading2"/>
        <w:spacing w:after="240" w:line="480" w:lineRule="auto"/>
        <w:jc w:val="center"/>
        <w:rPr>
          <w:rFonts w:ascii="Times New Roman" w:eastAsia="Times New Roman" w:hAnsi="Times New Roman" w:cs="Times New Roman"/>
          <w:b/>
          <w:color w:val="000000"/>
          <w:sz w:val="24"/>
          <w:szCs w:val="24"/>
        </w:rPr>
      </w:pPr>
      <w:bookmarkStart w:id="324" w:name="_Toc89808928"/>
      <w:r w:rsidRPr="008537C1">
        <w:rPr>
          <w:rFonts w:ascii="Times New Roman" w:eastAsia="Times New Roman" w:hAnsi="Times New Roman" w:cs="Times New Roman"/>
          <w:b/>
          <w:color w:val="000000"/>
          <w:sz w:val="24"/>
          <w:szCs w:val="24"/>
        </w:rPr>
        <w:t>PART TWO: Qualitative Phase</w:t>
      </w:r>
      <w:bookmarkEnd w:id="324"/>
    </w:p>
    <w:p w14:paraId="74C5818F"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325" w:name="_Toc89808929"/>
      <w:r w:rsidRPr="008537C1">
        <w:rPr>
          <w:rFonts w:ascii="Times New Roman" w:eastAsia="Times New Roman" w:hAnsi="Times New Roman" w:cs="Times New Roman"/>
          <w:b/>
          <w:color w:val="000000"/>
          <w:sz w:val="24"/>
          <w:szCs w:val="24"/>
        </w:rPr>
        <w:t>5.6 The qualitative findings context</w:t>
      </w:r>
      <w:bookmarkEnd w:id="325"/>
    </w:p>
    <w:p w14:paraId="58084FDF" w14:textId="77777777" w:rsidR="00EB69C3" w:rsidRPr="008537C1" w:rsidRDefault="00EB69C3" w:rsidP="00EB69C3">
      <w:pPr>
        <w:spacing w:line="480" w:lineRule="auto"/>
        <w:jc w:val="both"/>
      </w:pPr>
      <w:r w:rsidRPr="008537C1">
        <w:t>This part presents the findings of the qualitative phase of this study. The findings are described by reporting key element in the themes that emerged from the semi-structured face-to-face interviews. The aim of this qualitative part is to gain deeper understanding of the research problem. As the quantitative and qualitative data collection was done separately but within the same phase of the research and roughly same time (Creswell &amp; Plano, 2011). The quantitative data was then analysed separately, and the interviews analysis was carried out separately.  Following the analysis, the research attempts to merge the results of both by bringing the separate findings together in the interpretation.</w:t>
      </w:r>
    </w:p>
    <w:p w14:paraId="51ED00D7" w14:textId="77777777" w:rsidR="00EB69C3" w:rsidRPr="008537C1" w:rsidRDefault="00EB69C3" w:rsidP="00EB69C3">
      <w:pPr>
        <w:spacing w:before="240" w:after="240" w:line="480" w:lineRule="auto"/>
        <w:jc w:val="both"/>
      </w:pPr>
      <w:bookmarkStart w:id="326" w:name="_heading=h.434ayfz" w:colFirst="0" w:colLast="0"/>
      <w:bookmarkEnd w:id="326"/>
      <w:r w:rsidRPr="008537C1">
        <w:t>According to mixed methods triangulation design to collect different but complementary data on the same research topic. To understand the research problem and answer the research questions. This is achieved by bringing together the unique strengths and lapses of quantitative methods such as the large sample size, trends, generalization, and those of qualitative methods smaller sample size but with in-depth details (Creswell &amp; Plano, 2011). There is a core knowledge to be developed from this phase, which mainly is to identify how ERP system implementation model can be re-designed to improve productivity, profitability overall organisational performance. This is guided by the four (4) main questions below:</w:t>
      </w:r>
    </w:p>
    <w:p w14:paraId="0C46285A" w14:textId="77777777" w:rsidR="00EB69C3" w:rsidRPr="008537C1" w:rsidRDefault="00EB69C3" w:rsidP="00116EF2">
      <w:pPr>
        <w:numPr>
          <w:ilvl w:val="0"/>
          <w:numId w:val="67"/>
        </w:numPr>
        <w:pBdr>
          <w:top w:val="nil"/>
          <w:left w:val="nil"/>
          <w:bottom w:val="nil"/>
          <w:right w:val="nil"/>
          <w:between w:val="nil"/>
        </w:pBdr>
        <w:spacing w:line="480" w:lineRule="auto"/>
        <w:jc w:val="both"/>
        <w:rPr>
          <w:color w:val="000000"/>
        </w:rPr>
      </w:pPr>
      <w:r w:rsidRPr="008537C1">
        <w:rPr>
          <w:color w:val="000000"/>
        </w:rPr>
        <w:t>What are the factors influencing ERP adoption?</w:t>
      </w:r>
    </w:p>
    <w:p w14:paraId="7A86BBEA" w14:textId="77777777" w:rsidR="00EB69C3" w:rsidRPr="008537C1" w:rsidRDefault="00EB69C3" w:rsidP="00116EF2">
      <w:pPr>
        <w:numPr>
          <w:ilvl w:val="0"/>
          <w:numId w:val="67"/>
        </w:numPr>
        <w:pBdr>
          <w:top w:val="nil"/>
          <w:left w:val="nil"/>
          <w:bottom w:val="nil"/>
          <w:right w:val="nil"/>
          <w:between w:val="nil"/>
        </w:pBdr>
        <w:spacing w:line="480" w:lineRule="auto"/>
        <w:jc w:val="both"/>
        <w:rPr>
          <w:color w:val="000000"/>
        </w:rPr>
      </w:pPr>
      <w:r w:rsidRPr="008537C1">
        <w:rPr>
          <w:color w:val="000000"/>
        </w:rPr>
        <w:t>What are the factors that hinders ERP success and what the implementation critical success factors?</w:t>
      </w:r>
    </w:p>
    <w:p w14:paraId="1DE3FB31" w14:textId="44418C4F" w:rsidR="00EB69C3" w:rsidRPr="008537C1" w:rsidRDefault="00EB69C3" w:rsidP="00116EF2">
      <w:pPr>
        <w:numPr>
          <w:ilvl w:val="0"/>
          <w:numId w:val="67"/>
        </w:numPr>
        <w:pBdr>
          <w:top w:val="nil"/>
          <w:left w:val="nil"/>
          <w:bottom w:val="nil"/>
          <w:right w:val="nil"/>
          <w:between w:val="nil"/>
        </w:pBdr>
        <w:spacing w:line="480" w:lineRule="auto"/>
        <w:jc w:val="both"/>
        <w:rPr>
          <w:color w:val="000000"/>
        </w:rPr>
      </w:pPr>
      <w:r w:rsidRPr="008537C1">
        <w:rPr>
          <w:color w:val="000000"/>
        </w:rPr>
        <w:t xml:space="preserve">How is </w:t>
      </w:r>
      <w:r w:rsidR="00070E46" w:rsidRPr="008537C1">
        <w:rPr>
          <w:color w:val="000000"/>
        </w:rPr>
        <w:t>Organisational Performance</w:t>
      </w:r>
      <w:r w:rsidRPr="008537C1">
        <w:rPr>
          <w:color w:val="000000"/>
        </w:rPr>
        <w:t xml:space="preserve"> on organisational performance evaluated?</w:t>
      </w:r>
    </w:p>
    <w:p w14:paraId="4E2851F4" w14:textId="0F2303C1" w:rsidR="00EB69C3" w:rsidRPr="008537C1" w:rsidRDefault="00EB69C3" w:rsidP="00116EF2">
      <w:pPr>
        <w:numPr>
          <w:ilvl w:val="0"/>
          <w:numId w:val="67"/>
        </w:numPr>
        <w:pBdr>
          <w:top w:val="nil"/>
          <w:left w:val="nil"/>
          <w:bottom w:val="nil"/>
          <w:right w:val="nil"/>
          <w:between w:val="nil"/>
        </w:pBdr>
        <w:spacing w:after="160" w:line="480" w:lineRule="auto"/>
        <w:jc w:val="both"/>
        <w:rPr>
          <w:color w:val="000000"/>
        </w:rPr>
      </w:pPr>
      <w:r w:rsidRPr="008537C1">
        <w:rPr>
          <w:color w:val="000000"/>
        </w:rPr>
        <w:t xml:space="preserve">What are the desirable features that could enhance </w:t>
      </w:r>
      <w:r w:rsidR="00070E46" w:rsidRPr="008537C1">
        <w:rPr>
          <w:color w:val="000000"/>
        </w:rPr>
        <w:t>Organisational Performance</w:t>
      </w:r>
      <w:r w:rsidRPr="008537C1">
        <w:rPr>
          <w:color w:val="000000"/>
        </w:rPr>
        <w:t xml:space="preserve"> on overall organisational performance?</w:t>
      </w:r>
    </w:p>
    <w:p w14:paraId="7BDCDE98" w14:textId="77777777" w:rsidR="00EB69C3" w:rsidRPr="008537C1" w:rsidRDefault="00EB69C3" w:rsidP="00EB69C3">
      <w:pPr>
        <w:spacing w:after="240" w:line="480" w:lineRule="auto"/>
        <w:jc w:val="both"/>
      </w:pPr>
      <w:r w:rsidRPr="008537C1">
        <w:t>The data collection for the qualitative phase was achieved with a semi-structured interview. The interview responses present in-depth knowledge of the research problem and supports the quantitative findings. The interview sections gave the management of MNO to express their profound concerns about productivity and profitability. During the interview section participants were able to explain their level of ERP understanding, factors that influence ERP system adoption and desirable IS features which can improve the ERP users experience for their organisations, respectively. The interview responses were analysed by identifying the themes and underlining the significant element in each theme.</w:t>
      </w:r>
    </w:p>
    <w:p w14:paraId="63546F11"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327" w:name="_heading=h.2i9l8ns" w:colFirst="0" w:colLast="0"/>
      <w:bookmarkStart w:id="328" w:name="_Toc89808930"/>
      <w:bookmarkEnd w:id="327"/>
      <w:r w:rsidRPr="008537C1">
        <w:rPr>
          <w:rFonts w:ascii="Times New Roman" w:eastAsia="Times New Roman" w:hAnsi="Times New Roman" w:cs="Times New Roman"/>
          <w:b/>
          <w:color w:val="000000"/>
        </w:rPr>
        <w:t>5.6.1 Basic steps for indexing the qualitative transcripts</w:t>
      </w:r>
      <w:bookmarkEnd w:id="328"/>
    </w:p>
    <w:p w14:paraId="3935D723" w14:textId="77777777" w:rsidR="00EB69C3" w:rsidRPr="008537C1" w:rsidRDefault="00EB69C3" w:rsidP="00EB69C3">
      <w:pPr>
        <w:spacing w:line="480" w:lineRule="auto"/>
        <w:jc w:val="both"/>
      </w:pPr>
      <w:r w:rsidRPr="008537C1">
        <w:t>Indexing in qualitative analysis can also be referred to as a “coding” which simply means  words or a short phrase that represent the essence of key point of narrative information or verbal expression. The indexing steps are listed and described below:</w:t>
      </w:r>
    </w:p>
    <w:p w14:paraId="618B2C22" w14:textId="77777777" w:rsidR="00EB69C3" w:rsidRPr="008537C1" w:rsidRDefault="00EB69C3" w:rsidP="00116EF2">
      <w:pPr>
        <w:numPr>
          <w:ilvl w:val="0"/>
          <w:numId w:val="69"/>
        </w:numPr>
        <w:pBdr>
          <w:top w:val="nil"/>
          <w:left w:val="nil"/>
          <w:bottom w:val="nil"/>
          <w:right w:val="nil"/>
          <w:between w:val="nil"/>
        </w:pBdr>
        <w:spacing w:line="480" w:lineRule="auto"/>
        <w:jc w:val="both"/>
        <w:rPr>
          <w:color w:val="000000"/>
        </w:rPr>
      </w:pPr>
      <w:r w:rsidRPr="008537C1">
        <w:rPr>
          <w:b/>
          <w:color w:val="000000"/>
          <w:u w:val="single"/>
        </w:rPr>
        <w:t>Reading the transcript</w:t>
      </w:r>
      <w:r w:rsidRPr="008537C1">
        <w:rPr>
          <w:color w:val="000000"/>
        </w:rPr>
        <w:t xml:space="preserve">: The whole transcript was read through multiple times and the first impression notes was drafted. </w:t>
      </w:r>
    </w:p>
    <w:p w14:paraId="33290D10" w14:textId="77777777" w:rsidR="00EB69C3" w:rsidRPr="008537C1" w:rsidRDefault="00EB69C3" w:rsidP="00116EF2">
      <w:pPr>
        <w:numPr>
          <w:ilvl w:val="0"/>
          <w:numId w:val="69"/>
        </w:numPr>
        <w:pBdr>
          <w:top w:val="nil"/>
          <w:left w:val="nil"/>
          <w:bottom w:val="nil"/>
          <w:right w:val="nil"/>
          <w:between w:val="nil"/>
        </w:pBdr>
        <w:spacing w:line="480" w:lineRule="auto"/>
        <w:jc w:val="both"/>
        <w:rPr>
          <w:color w:val="000000"/>
        </w:rPr>
      </w:pPr>
      <w:r w:rsidRPr="008537C1">
        <w:rPr>
          <w:b/>
          <w:color w:val="000000"/>
          <w:u w:val="single"/>
        </w:rPr>
        <w:t>Indexing</w:t>
      </w:r>
      <w:r w:rsidRPr="008537C1">
        <w:rPr>
          <w:color w:val="000000"/>
        </w:rPr>
        <w:t>: The next step was labelling the relevant words, sentences, and phases in the transcript. The label was used to index the opinions, concepts, process, and other relevant activities narrated by the participants. Relevance is determined by severally repeated words, surprising findings, interviewee emphasis on a statement, similarity in previous published facts. Themes are then created by bringing several codes together and prioritizing them according to level of importance in various categories.</w:t>
      </w:r>
    </w:p>
    <w:p w14:paraId="48E6EA31" w14:textId="77777777" w:rsidR="00EB69C3" w:rsidRPr="008537C1" w:rsidRDefault="00EB69C3" w:rsidP="00116EF2">
      <w:pPr>
        <w:numPr>
          <w:ilvl w:val="0"/>
          <w:numId w:val="69"/>
        </w:numPr>
        <w:pBdr>
          <w:top w:val="nil"/>
          <w:left w:val="nil"/>
          <w:bottom w:val="nil"/>
          <w:right w:val="nil"/>
          <w:between w:val="nil"/>
        </w:pBdr>
        <w:spacing w:after="160" w:line="480" w:lineRule="auto"/>
        <w:jc w:val="both"/>
        <w:rPr>
          <w:color w:val="000000"/>
        </w:rPr>
      </w:pPr>
      <w:r w:rsidRPr="008537C1">
        <w:rPr>
          <w:b/>
          <w:color w:val="000000"/>
          <w:u w:val="single"/>
        </w:rPr>
        <w:t>Themes categories</w:t>
      </w:r>
      <w:r w:rsidRPr="008537C1">
        <w:rPr>
          <w:color w:val="000000"/>
        </w:rPr>
        <w:t>: This final categories in the analysis include, identifying the adoption Influencing factors, identifying critical success factors (CSFs</w:t>
      </w:r>
      <w:r w:rsidRPr="008537C1">
        <w:rPr>
          <w:b/>
          <w:color w:val="000000"/>
        </w:rPr>
        <w:t xml:space="preserve">), </w:t>
      </w:r>
      <w:r w:rsidRPr="008537C1">
        <w:rPr>
          <w:color w:val="000000"/>
        </w:rPr>
        <w:t xml:space="preserve">performance barriers, desirable features, and recommendations. </w:t>
      </w:r>
    </w:p>
    <w:p w14:paraId="5DB3294C" w14:textId="77777777" w:rsidR="00EB69C3" w:rsidRPr="008537C1" w:rsidRDefault="00EB69C3" w:rsidP="00EB69C3">
      <w:pPr>
        <w:spacing w:after="240" w:line="480" w:lineRule="auto"/>
        <w:ind w:left="360"/>
        <w:jc w:val="both"/>
      </w:pPr>
      <w:r w:rsidRPr="008537C1">
        <w:t xml:space="preserve">The analysis is aimed at making sense of a lot of unstructured and semi-structured data collected in form of interview transcripts. The connections among all the themes are later discussed.  </w:t>
      </w:r>
    </w:p>
    <w:p w14:paraId="3D443E19"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329" w:name="_heading=h.xevivl" w:colFirst="0" w:colLast="0"/>
      <w:bookmarkStart w:id="330" w:name="_Toc89808931"/>
      <w:bookmarkEnd w:id="329"/>
      <w:r w:rsidRPr="008537C1">
        <w:rPr>
          <w:rFonts w:ascii="Times New Roman" w:eastAsia="Times New Roman" w:hAnsi="Times New Roman" w:cs="Times New Roman"/>
          <w:b/>
          <w:color w:val="000000"/>
        </w:rPr>
        <w:t>5.6.2 Description of the participants</w:t>
      </w:r>
      <w:bookmarkEnd w:id="330"/>
    </w:p>
    <w:p w14:paraId="240E21D3" w14:textId="653BF634" w:rsidR="00EB69C3" w:rsidRPr="008537C1" w:rsidRDefault="00EB69C3" w:rsidP="001361A7">
      <w:pPr>
        <w:spacing w:after="240" w:line="480" w:lineRule="auto"/>
        <w:jc w:val="both"/>
      </w:pPr>
      <w:r w:rsidRPr="008537C1">
        <w:t xml:space="preserve">The number of participants selected initially was twenty-five (25) and the selection involves consented participation in the interview process. However, after interviewing (fifteen) 15 participants, there was no further need to continue due to data saturation. The participants names were changed to “P” to protect their identity, other characteristics were included and described in the next table. </w:t>
      </w:r>
      <w:bookmarkStart w:id="331" w:name="_heading=h.3hej1je" w:colFirst="0" w:colLast="0"/>
      <w:bookmarkEnd w:id="331"/>
    </w:p>
    <w:tbl>
      <w:tblPr>
        <w:tblW w:w="9632"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A0" w:firstRow="1" w:lastRow="0" w:firstColumn="1" w:lastColumn="0" w:noHBand="0" w:noVBand="1"/>
      </w:tblPr>
      <w:tblGrid>
        <w:gridCol w:w="1751"/>
        <w:gridCol w:w="2132"/>
        <w:gridCol w:w="1929"/>
        <w:gridCol w:w="1986"/>
        <w:gridCol w:w="1834"/>
      </w:tblGrid>
      <w:tr w:rsidR="001361A7" w:rsidRPr="008537C1" w14:paraId="76ED81CB" w14:textId="77777777" w:rsidTr="001361A7">
        <w:trPr>
          <w:trHeight w:val="521"/>
        </w:trPr>
        <w:tc>
          <w:tcPr>
            <w:tcW w:w="9632" w:type="dxa"/>
            <w:gridSpan w:val="5"/>
            <w:shd w:val="clear" w:color="auto" w:fill="BDD6EE" w:themeFill="accent1" w:themeFillTint="66"/>
          </w:tcPr>
          <w:p w14:paraId="4A854D26" w14:textId="08822DBA" w:rsidR="001361A7" w:rsidRPr="008537C1" w:rsidRDefault="001361A7" w:rsidP="001361A7">
            <w:r w:rsidRPr="008537C1">
              <w:rPr>
                <w:b/>
                <w:i/>
                <w:color w:val="000000"/>
              </w:rPr>
              <w:t>Tab 5.</w:t>
            </w:r>
            <w:r w:rsidR="003E0853" w:rsidRPr="008537C1">
              <w:rPr>
                <w:b/>
                <w:i/>
                <w:color w:val="000000"/>
              </w:rPr>
              <w:t>10</w:t>
            </w:r>
            <w:r w:rsidRPr="008537C1">
              <w:rPr>
                <w:b/>
                <w:i/>
                <w:color w:val="000000"/>
              </w:rPr>
              <w:t xml:space="preserve">  Description of the participants</w:t>
            </w:r>
          </w:p>
        </w:tc>
      </w:tr>
      <w:tr w:rsidR="001361A7" w:rsidRPr="008537C1" w14:paraId="6798F185" w14:textId="77777777" w:rsidTr="001361A7">
        <w:trPr>
          <w:trHeight w:val="521"/>
        </w:trPr>
        <w:tc>
          <w:tcPr>
            <w:tcW w:w="1751" w:type="dxa"/>
            <w:shd w:val="clear" w:color="auto" w:fill="BDD6EE" w:themeFill="accent1" w:themeFillTint="66"/>
          </w:tcPr>
          <w:p w14:paraId="6596900A" w14:textId="1E73675C" w:rsidR="001361A7" w:rsidRPr="008537C1" w:rsidRDefault="001361A7" w:rsidP="001361A7">
            <w:r w:rsidRPr="008537C1">
              <w:t>ID</w:t>
            </w:r>
          </w:p>
        </w:tc>
        <w:tc>
          <w:tcPr>
            <w:tcW w:w="2132" w:type="dxa"/>
            <w:shd w:val="clear" w:color="auto" w:fill="BDD6EE" w:themeFill="accent1" w:themeFillTint="66"/>
          </w:tcPr>
          <w:p w14:paraId="5C20C9C4" w14:textId="4C510232" w:rsidR="001361A7" w:rsidRPr="008537C1" w:rsidRDefault="001361A7" w:rsidP="001361A7">
            <w:r w:rsidRPr="008537C1">
              <w:t>Geographical Region</w:t>
            </w:r>
          </w:p>
        </w:tc>
        <w:tc>
          <w:tcPr>
            <w:tcW w:w="1929" w:type="dxa"/>
            <w:shd w:val="clear" w:color="auto" w:fill="BDD6EE" w:themeFill="accent1" w:themeFillTint="66"/>
          </w:tcPr>
          <w:p w14:paraId="70E940E3" w14:textId="5ACE26D5" w:rsidR="001361A7" w:rsidRPr="008537C1" w:rsidRDefault="001361A7" w:rsidP="001361A7">
            <w:r w:rsidRPr="008537C1">
              <w:t>Product Category</w:t>
            </w:r>
          </w:p>
        </w:tc>
        <w:tc>
          <w:tcPr>
            <w:tcW w:w="1986" w:type="dxa"/>
            <w:shd w:val="clear" w:color="auto" w:fill="BDD6EE" w:themeFill="accent1" w:themeFillTint="66"/>
          </w:tcPr>
          <w:p w14:paraId="3F6B38C1" w14:textId="31B49E15" w:rsidR="001361A7" w:rsidRPr="008537C1" w:rsidRDefault="001361A7" w:rsidP="001361A7">
            <w:r w:rsidRPr="008537C1">
              <w:t>Position held</w:t>
            </w:r>
          </w:p>
        </w:tc>
        <w:tc>
          <w:tcPr>
            <w:tcW w:w="1831" w:type="dxa"/>
            <w:shd w:val="clear" w:color="auto" w:fill="BDD6EE" w:themeFill="accent1" w:themeFillTint="66"/>
          </w:tcPr>
          <w:p w14:paraId="0F6D1A5C" w14:textId="79216A43" w:rsidR="001361A7" w:rsidRPr="008537C1" w:rsidRDefault="001361A7" w:rsidP="001361A7">
            <w:r w:rsidRPr="008537C1">
              <w:t>Years of Experience</w:t>
            </w:r>
          </w:p>
        </w:tc>
      </w:tr>
      <w:tr w:rsidR="00EB69C3" w:rsidRPr="008537C1" w14:paraId="656F867D" w14:textId="77777777" w:rsidTr="001361A7">
        <w:trPr>
          <w:trHeight w:val="111"/>
        </w:trPr>
        <w:tc>
          <w:tcPr>
            <w:tcW w:w="1751" w:type="dxa"/>
            <w:shd w:val="clear" w:color="auto" w:fill="D9D9D9" w:themeFill="background1" w:themeFillShade="D9"/>
          </w:tcPr>
          <w:p w14:paraId="10994488" w14:textId="77777777" w:rsidR="00EB69C3" w:rsidRPr="008537C1" w:rsidRDefault="00EB69C3" w:rsidP="001361A7">
            <w:pPr>
              <w:spacing w:line="276" w:lineRule="auto"/>
              <w:jc w:val="both"/>
            </w:pPr>
            <w:r w:rsidRPr="008537C1">
              <w:t>P1</w:t>
            </w:r>
          </w:p>
        </w:tc>
        <w:tc>
          <w:tcPr>
            <w:tcW w:w="2132" w:type="dxa"/>
          </w:tcPr>
          <w:p w14:paraId="62E6CB94" w14:textId="77777777" w:rsidR="00EB69C3" w:rsidRPr="008537C1" w:rsidRDefault="00EB69C3" w:rsidP="001361A7">
            <w:pPr>
              <w:spacing w:line="276" w:lineRule="auto"/>
              <w:jc w:val="both"/>
            </w:pPr>
            <w:r w:rsidRPr="008537C1">
              <w:t xml:space="preserve">North Central  </w:t>
            </w:r>
          </w:p>
        </w:tc>
        <w:tc>
          <w:tcPr>
            <w:tcW w:w="1929" w:type="dxa"/>
          </w:tcPr>
          <w:p w14:paraId="4B1CD31E" w14:textId="77777777" w:rsidR="00EB69C3" w:rsidRPr="008537C1" w:rsidRDefault="00EB69C3" w:rsidP="001361A7">
            <w:pPr>
              <w:spacing w:line="276" w:lineRule="auto"/>
            </w:pPr>
            <w:r w:rsidRPr="008537C1">
              <w:t xml:space="preserve">Agricultural </w:t>
            </w:r>
          </w:p>
        </w:tc>
        <w:tc>
          <w:tcPr>
            <w:tcW w:w="1986" w:type="dxa"/>
          </w:tcPr>
          <w:p w14:paraId="2BDC0462" w14:textId="77777777" w:rsidR="00EB69C3" w:rsidRPr="008537C1" w:rsidRDefault="00EB69C3" w:rsidP="001361A7">
            <w:pPr>
              <w:spacing w:line="276" w:lineRule="auto"/>
              <w:jc w:val="both"/>
            </w:pPr>
            <w:r w:rsidRPr="008537C1">
              <w:t>Top management</w:t>
            </w:r>
          </w:p>
        </w:tc>
        <w:tc>
          <w:tcPr>
            <w:tcW w:w="1831" w:type="dxa"/>
          </w:tcPr>
          <w:p w14:paraId="32A0FF51" w14:textId="77777777" w:rsidR="00EB69C3" w:rsidRPr="008537C1" w:rsidRDefault="00EB69C3" w:rsidP="001361A7">
            <w:pPr>
              <w:spacing w:line="276" w:lineRule="auto"/>
              <w:jc w:val="center"/>
            </w:pPr>
            <w:r w:rsidRPr="008537C1">
              <w:t>4</w:t>
            </w:r>
          </w:p>
        </w:tc>
      </w:tr>
      <w:tr w:rsidR="00EB69C3" w:rsidRPr="008537C1" w14:paraId="13D3B644" w14:textId="77777777" w:rsidTr="001361A7">
        <w:trPr>
          <w:trHeight w:val="257"/>
        </w:trPr>
        <w:tc>
          <w:tcPr>
            <w:tcW w:w="1751" w:type="dxa"/>
            <w:shd w:val="clear" w:color="auto" w:fill="D9D9D9" w:themeFill="background1" w:themeFillShade="D9"/>
          </w:tcPr>
          <w:p w14:paraId="02874EDE" w14:textId="77777777" w:rsidR="00EB69C3" w:rsidRPr="008537C1" w:rsidRDefault="00EB69C3" w:rsidP="001361A7">
            <w:pPr>
              <w:spacing w:line="276" w:lineRule="auto"/>
              <w:jc w:val="both"/>
            </w:pPr>
            <w:r w:rsidRPr="008537C1">
              <w:t>P2</w:t>
            </w:r>
          </w:p>
        </w:tc>
        <w:tc>
          <w:tcPr>
            <w:tcW w:w="2132" w:type="dxa"/>
          </w:tcPr>
          <w:p w14:paraId="1BE94BE1" w14:textId="77777777" w:rsidR="00EB69C3" w:rsidRPr="008537C1" w:rsidRDefault="00EB69C3" w:rsidP="001361A7">
            <w:pPr>
              <w:spacing w:line="276" w:lineRule="auto"/>
              <w:jc w:val="both"/>
            </w:pPr>
            <w:r w:rsidRPr="008537C1">
              <w:t xml:space="preserve">South East </w:t>
            </w:r>
          </w:p>
        </w:tc>
        <w:tc>
          <w:tcPr>
            <w:tcW w:w="1929" w:type="dxa"/>
          </w:tcPr>
          <w:p w14:paraId="6010B72D" w14:textId="77777777" w:rsidR="00EB69C3" w:rsidRPr="008537C1" w:rsidRDefault="00EB69C3" w:rsidP="001361A7">
            <w:pPr>
              <w:spacing w:line="276" w:lineRule="auto"/>
            </w:pPr>
            <w:r w:rsidRPr="008537C1">
              <w:t xml:space="preserve">Automobiles </w:t>
            </w:r>
          </w:p>
        </w:tc>
        <w:tc>
          <w:tcPr>
            <w:tcW w:w="1986" w:type="dxa"/>
          </w:tcPr>
          <w:p w14:paraId="7C503247" w14:textId="77777777" w:rsidR="00EB69C3" w:rsidRPr="008537C1" w:rsidRDefault="00EB69C3" w:rsidP="001361A7">
            <w:pPr>
              <w:spacing w:line="276" w:lineRule="auto"/>
              <w:jc w:val="both"/>
            </w:pPr>
            <w:r w:rsidRPr="008537C1">
              <w:t>Middle management</w:t>
            </w:r>
          </w:p>
        </w:tc>
        <w:tc>
          <w:tcPr>
            <w:tcW w:w="1831" w:type="dxa"/>
          </w:tcPr>
          <w:p w14:paraId="2BA5D471" w14:textId="77777777" w:rsidR="00EB69C3" w:rsidRPr="008537C1" w:rsidRDefault="00EB69C3" w:rsidP="001361A7">
            <w:pPr>
              <w:spacing w:line="276" w:lineRule="auto"/>
              <w:jc w:val="center"/>
            </w:pPr>
            <w:r w:rsidRPr="008537C1">
              <w:t>5</w:t>
            </w:r>
          </w:p>
        </w:tc>
      </w:tr>
      <w:tr w:rsidR="00EB69C3" w:rsidRPr="008537C1" w14:paraId="23AC6815" w14:textId="77777777" w:rsidTr="001361A7">
        <w:trPr>
          <w:trHeight w:val="109"/>
        </w:trPr>
        <w:tc>
          <w:tcPr>
            <w:tcW w:w="1751" w:type="dxa"/>
            <w:shd w:val="clear" w:color="auto" w:fill="D9D9D9" w:themeFill="background1" w:themeFillShade="D9"/>
          </w:tcPr>
          <w:p w14:paraId="3C03FF8F" w14:textId="77777777" w:rsidR="00EB69C3" w:rsidRPr="008537C1" w:rsidRDefault="00EB69C3" w:rsidP="001361A7">
            <w:pPr>
              <w:spacing w:line="276" w:lineRule="auto"/>
              <w:jc w:val="both"/>
            </w:pPr>
            <w:r w:rsidRPr="008537C1">
              <w:t>P3</w:t>
            </w:r>
          </w:p>
        </w:tc>
        <w:tc>
          <w:tcPr>
            <w:tcW w:w="2132" w:type="dxa"/>
          </w:tcPr>
          <w:p w14:paraId="006FD4EA" w14:textId="77777777" w:rsidR="00EB69C3" w:rsidRPr="008537C1" w:rsidRDefault="00EB69C3" w:rsidP="001361A7">
            <w:pPr>
              <w:spacing w:line="276" w:lineRule="auto"/>
              <w:jc w:val="both"/>
            </w:pPr>
            <w:r w:rsidRPr="008537C1">
              <w:t xml:space="preserve">South South </w:t>
            </w:r>
          </w:p>
        </w:tc>
        <w:tc>
          <w:tcPr>
            <w:tcW w:w="1929" w:type="dxa"/>
          </w:tcPr>
          <w:p w14:paraId="5D47BED1" w14:textId="77777777" w:rsidR="00EB69C3" w:rsidRPr="008537C1" w:rsidRDefault="00EB69C3" w:rsidP="001361A7">
            <w:pPr>
              <w:spacing w:line="276" w:lineRule="auto"/>
            </w:pPr>
            <w:r w:rsidRPr="008537C1">
              <w:t xml:space="preserve">Construction   </w:t>
            </w:r>
          </w:p>
        </w:tc>
        <w:tc>
          <w:tcPr>
            <w:tcW w:w="1986" w:type="dxa"/>
          </w:tcPr>
          <w:p w14:paraId="24703F68" w14:textId="77777777" w:rsidR="00EB69C3" w:rsidRPr="008537C1" w:rsidRDefault="00EB69C3" w:rsidP="001361A7">
            <w:pPr>
              <w:spacing w:line="276" w:lineRule="auto"/>
              <w:jc w:val="both"/>
            </w:pPr>
            <w:r w:rsidRPr="008537C1">
              <w:t>Line management</w:t>
            </w:r>
          </w:p>
        </w:tc>
        <w:tc>
          <w:tcPr>
            <w:tcW w:w="1831" w:type="dxa"/>
          </w:tcPr>
          <w:p w14:paraId="013D31CE" w14:textId="77777777" w:rsidR="00EB69C3" w:rsidRPr="008537C1" w:rsidRDefault="00EB69C3" w:rsidP="001361A7">
            <w:pPr>
              <w:spacing w:line="276" w:lineRule="auto"/>
              <w:jc w:val="center"/>
            </w:pPr>
            <w:r w:rsidRPr="008537C1">
              <w:t>2</w:t>
            </w:r>
          </w:p>
        </w:tc>
      </w:tr>
      <w:tr w:rsidR="00EB69C3" w:rsidRPr="008537C1" w14:paraId="33964C4F" w14:textId="77777777" w:rsidTr="001361A7">
        <w:trPr>
          <w:trHeight w:val="113"/>
        </w:trPr>
        <w:tc>
          <w:tcPr>
            <w:tcW w:w="1751" w:type="dxa"/>
            <w:shd w:val="clear" w:color="auto" w:fill="D9D9D9" w:themeFill="background1" w:themeFillShade="D9"/>
          </w:tcPr>
          <w:p w14:paraId="2821A29B" w14:textId="77777777" w:rsidR="00EB69C3" w:rsidRPr="008537C1" w:rsidRDefault="00EB69C3" w:rsidP="001361A7">
            <w:pPr>
              <w:spacing w:line="276" w:lineRule="auto"/>
              <w:jc w:val="both"/>
            </w:pPr>
            <w:r w:rsidRPr="008537C1">
              <w:t>P4</w:t>
            </w:r>
          </w:p>
        </w:tc>
        <w:tc>
          <w:tcPr>
            <w:tcW w:w="2132" w:type="dxa"/>
          </w:tcPr>
          <w:p w14:paraId="2D67E366" w14:textId="77777777" w:rsidR="00EB69C3" w:rsidRPr="008537C1" w:rsidRDefault="00EB69C3" w:rsidP="001361A7">
            <w:pPr>
              <w:spacing w:line="276" w:lineRule="auto"/>
              <w:jc w:val="both"/>
            </w:pPr>
            <w:r w:rsidRPr="008537C1">
              <w:t xml:space="preserve">South West </w:t>
            </w:r>
          </w:p>
        </w:tc>
        <w:tc>
          <w:tcPr>
            <w:tcW w:w="1929" w:type="dxa"/>
          </w:tcPr>
          <w:p w14:paraId="058B7C0A" w14:textId="77777777" w:rsidR="00EB69C3" w:rsidRPr="008537C1" w:rsidRDefault="00EB69C3" w:rsidP="001361A7">
            <w:pPr>
              <w:spacing w:line="276" w:lineRule="auto"/>
            </w:pPr>
            <w:r w:rsidRPr="008537C1">
              <w:t xml:space="preserve">Domestics </w:t>
            </w:r>
          </w:p>
        </w:tc>
        <w:tc>
          <w:tcPr>
            <w:tcW w:w="1986" w:type="dxa"/>
          </w:tcPr>
          <w:p w14:paraId="53223B66" w14:textId="77777777" w:rsidR="00EB69C3" w:rsidRPr="008537C1" w:rsidRDefault="00EB69C3" w:rsidP="001361A7">
            <w:pPr>
              <w:spacing w:line="276" w:lineRule="auto"/>
              <w:jc w:val="both"/>
            </w:pPr>
            <w:r w:rsidRPr="008537C1">
              <w:t>Top management</w:t>
            </w:r>
          </w:p>
        </w:tc>
        <w:tc>
          <w:tcPr>
            <w:tcW w:w="1831" w:type="dxa"/>
          </w:tcPr>
          <w:p w14:paraId="634D9D3E" w14:textId="77777777" w:rsidR="00EB69C3" w:rsidRPr="008537C1" w:rsidRDefault="00EB69C3" w:rsidP="001361A7">
            <w:pPr>
              <w:spacing w:line="276" w:lineRule="auto"/>
              <w:jc w:val="center"/>
            </w:pPr>
            <w:r w:rsidRPr="008537C1">
              <w:t>1</w:t>
            </w:r>
          </w:p>
        </w:tc>
      </w:tr>
      <w:tr w:rsidR="00EB69C3" w:rsidRPr="008537C1" w14:paraId="78240631" w14:textId="77777777" w:rsidTr="001361A7">
        <w:trPr>
          <w:trHeight w:val="521"/>
        </w:trPr>
        <w:tc>
          <w:tcPr>
            <w:tcW w:w="1751" w:type="dxa"/>
            <w:shd w:val="clear" w:color="auto" w:fill="D9D9D9" w:themeFill="background1" w:themeFillShade="D9"/>
          </w:tcPr>
          <w:p w14:paraId="27FA450C" w14:textId="77777777" w:rsidR="00EB69C3" w:rsidRPr="008537C1" w:rsidRDefault="00EB69C3" w:rsidP="001361A7">
            <w:pPr>
              <w:spacing w:line="276" w:lineRule="auto"/>
              <w:jc w:val="both"/>
            </w:pPr>
            <w:r w:rsidRPr="008537C1">
              <w:t>P5</w:t>
            </w:r>
          </w:p>
        </w:tc>
        <w:tc>
          <w:tcPr>
            <w:tcW w:w="2132" w:type="dxa"/>
          </w:tcPr>
          <w:p w14:paraId="4737A8BD" w14:textId="77777777" w:rsidR="00EB69C3" w:rsidRPr="008537C1" w:rsidRDefault="00EB69C3" w:rsidP="001361A7">
            <w:pPr>
              <w:spacing w:line="276" w:lineRule="auto"/>
              <w:jc w:val="both"/>
            </w:pPr>
            <w:r w:rsidRPr="008537C1">
              <w:t xml:space="preserve">North Central  </w:t>
            </w:r>
          </w:p>
        </w:tc>
        <w:tc>
          <w:tcPr>
            <w:tcW w:w="1929" w:type="dxa"/>
          </w:tcPr>
          <w:p w14:paraId="3D512A29" w14:textId="77777777" w:rsidR="00EB69C3" w:rsidRPr="008537C1" w:rsidRDefault="00EB69C3" w:rsidP="001361A7">
            <w:pPr>
              <w:spacing w:line="276" w:lineRule="auto"/>
            </w:pPr>
            <w:r w:rsidRPr="008537C1">
              <w:t xml:space="preserve">Electrical and electronics </w:t>
            </w:r>
          </w:p>
        </w:tc>
        <w:tc>
          <w:tcPr>
            <w:tcW w:w="1986" w:type="dxa"/>
          </w:tcPr>
          <w:p w14:paraId="6DCB3604" w14:textId="77777777" w:rsidR="00EB69C3" w:rsidRPr="008537C1" w:rsidRDefault="00EB69C3" w:rsidP="001361A7">
            <w:pPr>
              <w:spacing w:line="276" w:lineRule="auto"/>
              <w:jc w:val="both"/>
            </w:pPr>
            <w:r w:rsidRPr="008537C1">
              <w:t>Middle management</w:t>
            </w:r>
          </w:p>
        </w:tc>
        <w:tc>
          <w:tcPr>
            <w:tcW w:w="1831" w:type="dxa"/>
          </w:tcPr>
          <w:p w14:paraId="27E43077" w14:textId="77777777" w:rsidR="00EB69C3" w:rsidRPr="008537C1" w:rsidRDefault="00EB69C3" w:rsidP="001361A7">
            <w:pPr>
              <w:spacing w:line="276" w:lineRule="auto"/>
              <w:jc w:val="center"/>
            </w:pPr>
            <w:r w:rsidRPr="008537C1">
              <w:t>3</w:t>
            </w:r>
          </w:p>
        </w:tc>
      </w:tr>
      <w:tr w:rsidR="00EB69C3" w:rsidRPr="008537C1" w14:paraId="2B4B2C77" w14:textId="77777777" w:rsidTr="001361A7">
        <w:trPr>
          <w:trHeight w:val="521"/>
        </w:trPr>
        <w:tc>
          <w:tcPr>
            <w:tcW w:w="1751" w:type="dxa"/>
            <w:shd w:val="clear" w:color="auto" w:fill="D9D9D9" w:themeFill="background1" w:themeFillShade="D9"/>
          </w:tcPr>
          <w:p w14:paraId="190E7226" w14:textId="77777777" w:rsidR="00EB69C3" w:rsidRPr="008537C1" w:rsidRDefault="00EB69C3" w:rsidP="001361A7">
            <w:pPr>
              <w:spacing w:line="276" w:lineRule="auto"/>
              <w:jc w:val="both"/>
            </w:pPr>
            <w:r w:rsidRPr="008537C1">
              <w:t>P6</w:t>
            </w:r>
          </w:p>
        </w:tc>
        <w:tc>
          <w:tcPr>
            <w:tcW w:w="2132" w:type="dxa"/>
          </w:tcPr>
          <w:p w14:paraId="5A3DE874" w14:textId="77777777" w:rsidR="00EB69C3" w:rsidRPr="008537C1" w:rsidRDefault="00EB69C3" w:rsidP="001361A7">
            <w:pPr>
              <w:spacing w:line="276" w:lineRule="auto"/>
              <w:jc w:val="both"/>
            </w:pPr>
            <w:r w:rsidRPr="008537C1">
              <w:t xml:space="preserve">South East </w:t>
            </w:r>
          </w:p>
        </w:tc>
        <w:tc>
          <w:tcPr>
            <w:tcW w:w="1929" w:type="dxa"/>
          </w:tcPr>
          <w:p w14:paraId="140BA361" w14:textId="77777777" w:rsidR="00EB69C3" w:rsidRPr="008537C1" w:rsidRDefault="00EB69C3" w:rsidP="001361A7">
            <w:pPr>
              <w:spacing w:line="276" w:lineRule="auto"/>
            </w:pPr>
            <w:r w:rsidRPr="008537C1">
              <w:t xml:space="preserve">Food, Drinks and Tobacco </w:t>
            </w:r>
          </w:p>
        </w:tc>
        <w:tc>
          <w:tcPr>
            <w:tcW w:w="1986" w:type="dxa"/>
          </w:tcPr>
          <w:p w14:paraId="1D876FAC" w14:textId="77777777" w:rsidR="00EB69C3" w:rsidRPr="008537C1" w:rsidRDefault="00EB69C3" w:rsidP="001361A7">
            <w:pPr>
              <w:spacing w:line="276" w:lineRule="auto"/>
              <w:jc w:val="both"/>
            </w:pPr>
            <w:r w:rsidRPr="008537C1">
              <w:t>Line management</w:t>
            </w:r>
          </w:p>
        </w:tc>
        <w:tc>
          <w:tcPr>
            <w:tcW w:w="1831" w:type="dxa"/>
          </w:tcPr>
          <w:p w14:paraId="6FD3CC22" w14:textId="77777777" w:rsidR="00EB69C3" w:rsidRPr="008537C1" w:rsidRDefault="00EB69C3" w:rsidP="001361A7">
            <w:pPr>
              <w:spacing w:line="276" w:lineRule="auto"/>
              <w:jc w:val="center"/>
            </w:pPr>
            <w:r w:rsidRPr="008537C1">
              <w:t>2</w:t>
            </w:r>
          </w:p>
        </w:tc>
      </w:tr>
      <w:tr w:rsidR="00EB69C3" w:rsidRPr="008537C1" w14:paraId="58E81C7C" w14:textId="77777777" w:rsidTr="001361A7">
        <w:trPr>
          <w:trHeight w:val="60"/>
        </w:trPr>
        <w:tc>
          <w:tcPr>
            <w:tcW w:w="1751" w:type="dxa"/>
            <w:shd w:val="clear" w:color="auto" w:fill="D9D9D9" w:themeFill="background1" w:themeFillShade="D9"/>
          </w:tcPr>
          <w:p w14:paraId="7DF58B4C" w14:textId="77777777" w:rsidR="00EB69C3" w:rsidRPr="008537C1" w:rsidRDefault="00EB69C3" w:rsidP="001361A7">
            <w:pPr>
              <w:spacing w:line="276" w:lineRule="auto"/>
              <w:jc w:val="both"/>
            </w:pPr>
            <w:r w:rsidRPr="008537C1">
              <w:t>P7</w:t>
            </w:r>
          </w:p>
        </w:tc>
        <w:tc>
          <w:tcPr>
            <w:tcW w:w="2132" w:type="dxa"/>
          </w:tcPr>
          <w:p w14:paraId="4FEDDA0B" w14:textId="77777777" w:rsidR="00EB69C3" w:rsidRPr="008537C1" w:rsidRDefault="00EB69C3" w:rsidP="001361A7">
            <w:pPr>
              <w:spacing w:line="276" w:lineRule="auto"/>
              <w:jc w:val="both"/>
            </w:pPr>
            <w:r w:rsidRPr="008537C1">
              <w:t xml:space="preserve">South South </w:t>
            </w:r>
          </w:p>
        </w:tc>
        <w:tc>
          <w:tcPr>
            <w:tcW w:w="1929" w:type="dxa"/>
          </w:tcPr>
          <w:p w14:paraId="72D2C683" w14:textId="77777777" w:rsidR="00EB69C3" w:rsidRPr="008537C1" w:rsidRDefault="00EB69C3" w:rsidP="001361A7">
            <w:pPr>
              <w:spacing w:line="276" w:lineRule="auto"/>
            </w:pPr>
            <w:r w:rsidRPr="008537C1">
              <w:t xml:space="preserve">Print and Ink </w:t>
            </w:r>
          </w:p>
        </w:tc>
        <w:tc>
          <w:tcPr>
            <w:tcW w:w="1986" w:type="dxa"/>
          </w:tcPr>
          <w:p w14:paraId="1B168CB9" w14:textId="77777777" w:rsidR="00EB69C3" w:rsidRPr="008537C1" w:rsidRDefault="00EB69C3" w:rsidP="001361A7">
            <w:pPr>
              <w:spacing w:line="276" w:lineRule="auto"/>
              <w:jc w:val="both"/>
            </w:pPr>
            <w:r w:rsidRPr="008537C1">
              <w:t>Top management</w:t>
            </w:r>
          </w:p>
        </w:tc>
        <w:tc>
          <w:tcPr>
            <w:tcW w:w="1831" w:type="dxa"/>
          </w:tcPr>
          <w:p w14:paraId="4B2155DF" w14:textId="77777777" w:rsidR="00EB69C3" w:rsidRPr="008537C1" w:rsidRDefault="00EB69C3" w:rsidP="001361A7">
            <w:pPr>
              <w:spacing w:line="276" w:lineRule="auto"/>
              <w:jc w:val="center"/>
            </w:pPr>
            <w:r w:rsidRPr="008537C1">
              <w:t>2</w:t>
            </w:r>
          </w:p>
        </w:tc>
      </w:tr>
      <w:tr w:rsidR="00EB69C3" w:rsidRPr="008537C1" w14:paraId="4260074D" w14:textId="77777777" w:rsidTr="001361A7">
        <w:trPr>
          <w:trHeight w:val="521"/>
        </w:trPr>
        <w:tc>
          <w:tcPr>
            <w:tcW w:w="1751" w:type="dxa"/>
            <w:shd w:val="clear" w:color="auto" w:fill="D9D9D9" w:themeFill="background1" w:themeFillShade="D9"/>
          </w:tcPr>
          <w:p w14:paraId="5B999E08" w14:textId="77777777" w:rsidR="00EB69C3" w:rsidRPr="008537C1" w:rsidRDefault="00EB69C3" w:rsidP="001361A7">
            <w:pPr>
              <w:spacing w:line="276" w:lineRule="auto"/>
              <w:jc w:val="both"/>
            </w:pPr>
            <w:r w:rsidRPr="008537C1">
              <w:t>P8</w:t>
            </w:r>
          </w:p>
        </w:tc>
        <w:tc>
          <w:tcPr>
            <w:tcW w:w="2132" w:type="dxa"/>
          </w:tcPr>
          <w:p w14:paraId="2F5082B5" w14:textId="77777777" w:rsidR="00EB69C3" w:rsidRPr="008537C1" w:rsidRDefault="00EB69C3" w:rsidP="001361A7">
            <w:pPr>
              <w:spacing w:line="276" w:lineRule="auto"/>
              <w:jc w:val="both"/>
            </w:pPr>
            <w:r w:rsidRPr="008537C1">
              <w:t xml:space="preserve">South West </w:t>
            </w:r>
          </w:p>
        </w:tc>
        <w:tc>
          <w:tcPr>
            <w:tcW w:w="1929" w:type="dxa"/>
          </w:tcPr>
          <w:p w14:paraId="3EB31F83" w14:textId="77777777" w:rsidR="00EB69C3" w:rsidRPr="008537C1" w:rsidRDefault="00EB69C3" w:rsidP="001361A7">
            <w:pPr>
              <w:spacing w:line="276" w:lineRule="auto"/>
            </w:pPr>
            <w:r w:rsidRPr="008537C1">
              <w:t xml:space="preserve">Steel and Metal </w:t>
            </w:r>
          </w:p>
        </w:tc>
        <w:tc>
          <w:tcPr>
            <w:tcW w:w="1986" w:type="dxa"/>
          </w:tcPr>
          <w:p w14:paraId="78CCC28C" w14:textId="77777777" w:rsidR="00EB69C3" w:rsidRPr="008537C1" w:rsidRDefault="00EB69C3" w:rsidP="001361A7">
            <w:pPr>
              <w:spacing w:line="276" w:lineRule="auto"/>
              <w:jc w:val="both"/>
            </w:pPr>
            <w:r w:rsidRPr="008537C1">
              <w:t>Middle management</w:t>
            </w:r>
          </w:p>
        </w:tc>
        <w:tc>
          <w:tcPr>
            <w:tcW w:w="1831" w:type="dxa"/>
          </w:tcPr>
          <w:p w14:paraId="62506C85" w14:textId="77777777" w:rsidR="00EB69C3" w:rsidRPr="008537C1" w:rsidRDefault="00EB69C3" w:rsidP="001361A7">
            <w:pPr>
              <w:spacing w:line="276" w:lineRule="auto"/>
              <w:jc w:val="center"/>
            </w:pPr>
            <w:r w:rsidRPr="008537C1">
              <w:t>3</w:t>
            </w:r>
          </w:p>
        </w:tc>
      </w:tr>
      <w:tr w:rsidR="00EB69C3" w:rsidRPr="008537C1" w14:paraId="68158695" w14:textId="77777777" w:rsidTr="001361A7">
        <w:trPr>
          <w:trHeight w:val="131"/>
        </w:trPr>
        <w:tc>
          <w:tcPr>
            <w:tcW w:w="1751" w:type="dxa"/>
            <w:shd w:val="clear" w:color="auto" w:fill="D9D9D9" w:themeFill="background1" w:themeFillShade="D9"/>
          </w:tcPr>
          <w:p w14:paraId="7904FEC5" w14:textId="77777777" w:rsidR="00EB69C3" w:rsidRPr="008537C1" w:rsidRDefault="00EB69C3" w:rsidP="001361A7">
            <w:pPr>
              <w:spacing w:line="276" w:lineRule="auto"/>
              <w:jc w:val="both"/>
            </w:pPr>
            <w:r w:rsidRPr="008537C1">
              <w:t>P9</w:t>
            </w:r>
          </w:p>
        </w:tc>
        <w:tc>
          <w:tcPr>
            <w:tcW w:w="2132" w:type="dxa"/>
          </w:tcPr>
          <w:p w14:paraId="4FAEB7B0" w14:textId="77777777" w:rsidR="00EB69C3" w:rsidRPr="008537C1" w:rsidRDefault="00EB69C3" w:rsidP="001361A7">
            <w:pPr>
              <w:spacing w:line="276" w:lineRule="auto"/>
              <w:jc w:val="both"/>
            </w:pPr>
            <w:r w:rsidRPr="008537C1">
              <w:t xml:space="preserve">North Central  </w:t>
            </w:r>
          </w:p>
        </w:tc>
        <w:tc>
          <w:tcPr>
            <w:tcW w:w="1929" w:type="dxa"/>
          </w:tcPr>
          <w:p w14:paraId="7CC9B8F8" w14:textId="77777777" w:rsidR="00EB69C3" w:rsidRPr="008537C1" w:rsidRDefault="00EB69C3" w:rsidP="001361A7">
            <w:pPr>
              <w:spacing w:line="276" w:lineRule="auto"/>
            </w:pPr>
            <w:r w:rsidRPr="008537C1">
              <w:t xml:space="preserve">Agricultural </w:t>
            </w:r>
          </w:p>
        </w:tc>
        <w:tc>
          <w:tcPr>
            <w:tcW w:w="1986" w:type="dxa"/>
          </w:tcPr>
          <w:p w14:paraId="61CA00B9" w14:textId="77777777" w:rsidR="00EB69C3" w:rsidRPr="008537C1" w:rsidRDefault="00EB69C3" w:rsidP="001361A7">
            <w:pPr>
              <w:spacing w:line="276" w:lineRule="auto"/>
              <w:jc w:val="both"/>
            </w:pPr>
            <w:r w:rsidRPr="008537C1">
              <w:t>Line management</w:t>
            </w:r>
          </w:p>
        </w:tc>
        <w:tc>
          <w:tcPr>
            <w:tcW w:w="1831" w:type="dxa"/>
          </w:tcPr>
          <w:p w14:paraId="1D8A9226" w14:textId="77777777" w:rsidR="00EB69C3" w:rsidRPr="008537C1" w:rsidRDefault="00EB69C3" w:rsidP="001361A7">
            <w:pPr>
              <w:spacing w:line="276" w:lineRule="auto"/>
              <w:jc w:val="center"/>
            </w:pPr>
            <w:r w:rsidRPr="008537C1">
              <w:t>2</w:t>
            </w:r>
          </w:p>
        </w:tc>
      </w:tr>
      <w:tr w:rsidR="00EB69C3" w:rsidRPr="008537C1" w14:paraId="76F2D64F" w14:textId="77777777" w:rsidTr="001361A7">
        <w:trPr>
          <w:trHeight w:val="60"/>
        </w:trPr>
        <w:tc>
          <w:tcPr>
            <w:tcW w:w="1751" w:type="dxa"/>
            <w:shd w:val="clear" w:color="auto" w:fill="D9D9D9" w:themeFill="background1" w:themeFillShade="D9"/>
          </w:tcPr>
          <w:p w14:paraId="1CD8E69C" w14:textId="77777777" w:rsidR="00EB69C3" w:rsidRPr="008537C1" w:rsidRDefault="00EB69C3" w:rsidP="001361A7">
            <w:pPr>
              <w:spacing w:line="276" w:lineRule="auto"/>
              <w:jc w:val="both"/>
            </w:pPr>
            <w:r w:rsidRPr="008537C1">
              <w:t>P10</w:t>
            </w:r>
          </w:p>
        </w:tc>
        <w:tc>
          <w:tcPr>
            <w:tcW w:w="2132" w:type="dxa"/>
          </w:tcPr>
          <w:p w14:paraId="4813B867" w14:textId="77777777" w:rsidR="00EB69C3" w:rsidRPr="008537C1" w:rsidRDefault="00EB69C3" w:rsidP="001361A7">
            <w:pPr>
              <w:spacing w:line="276" w:lineRule="auto"/>
              <w:jc w:val="both"/>
            </w:pPr>
            <w:r w:rsidRPr="008537C1">
              <w:t xml:space="preserve">South East </w:t>
            </w:r>
          </w:p>
        </w:tc>
        <w:tc>
          <w:tcPr>
            <w:tcW w:w="1929" w:type="dxa"/>
          </w:tcPr>
          <w:p w14:paraId="37961711" w14:textId="77777777" w:rsidR="00EB69C3" w:rsidRPr="008537C1" w:rsidRDefault="00EB69C3" w:rsidP="001361A7">
            <w:pPr>
              <w:spacing w:line="276" w:lineRule="auto"/>
            </w:pPr>
            <w:r w:rsidRPr="008537C1">
              <w:t xml:space="preserve">Automobiles </w:t>
            </w:r>
          </w:p>
        </w:tc>
        <w:tc>
          <w:tcPr>
            <w:tcW w:w="1986" w:type="dxa"/>
          </w:tcPr>
          <w:p w14:paraId="13FFC43D" w14:textId="77777777" w:rsidR="00EB69C3" w:rsidRPr="008537C1" w:rsidRDefault="00EB69C3" w:rsidP="001361A7">
            <w:pPr>
              <w:spacing w:line="276" w:lineRule="auto"/>
              <w:jc w:val="both"/>
            </w:pPr>
            <w:r w:rsidRPr="008537C1">
              <w:t>Top management</w:t>
            </w:r>
          </w:p>
        </w:tc>
        <w:tc>
          <w:tcPr>
            <w:tcW w:w="1831" w:type="dxa"/>
          </w:tcPr>
          <w:p w14:paraId="56182290" w14:textId="77777777" w:rsidR="00EB69C3" w:rsidRPr="008537C1" w:rsidRDefault="00EB69C3" w:rsidP="001361A7">
            <w:pPr>
              <w:spacing w:line="276" w:lineRule="auto"/>
              <w:jc w:val="center"/>
            </w:pPr>
            <w:r w:rsidRPr="008537C1">
              <w:t>7</w:t>
            </w:r>
          </w:p>
        </w:tc>
      </w:tr>
      <w:tr w:rsidR="00EB69C3" w:rsidRPr="008537C1" w14:paraId="5DEACC8C" w14:textId="77777777" w:rsidTr="001361A7">
        <w:trPr>
          <w:trHeight w:val="111"/>
        </w:trPr>
        <w:tc>
          <w:tcPr>
            <w:tcW w:w="1751" w:type="dxa"/>
            <w:shd w:val="clear" w:color="auto" w:fill="D9D9D9" w:themeFill="background1" w:themeFillShade="D9"/>
          </w:tcPr>
          <w:p w14:paraId="5D149965" w14:textId="77777777" w:rsidR="00EB69C3" w:rsidRPr="008537C1" w:rsidRDefault="00EB69C3" w:rsidP="001361A7">
            <w:pPr>
              <w:spacing w:line="276" w:lineRule="auto"/>
              <w:jc w:val="both"/>
            </w:pPr>
            <w:r w:rsidRPr="008537C1">
              <w:t>P11</w:t>
            </w:r>
          </w:p>
        </w:tc>
        <w:tc>
          <w:tcPr>
            <w:tcW w:w="2132" w:type="dxa"/>
          </w:tcPr>
          <w:p w14:paraId="7A4DABE7" w14:textId="77777777" w:rsidR="00EB69C3" w:rsidRPr="008537C1" w:rsidRDefault="00EB69C3" w:rsidP="001361A7">
            <w:pPr>
              <w:spacing w:line="276" w:lineRule="auto"/>
              <w:jc w:val="both"/>
            </w:pPr>
            <w:r w:rsidRPr="008537C1">
              <w:t xml:space="preserve">South South </w:t>
            </w:r>
          </w:p>
        </w:tc>
        <w:tc>
          <w:tcPr>
            <w:tcW w:w="1929" w:type="dxa"/>
          </w:tcPr>
          <w:p w14:paraId="10C8B28F" w14:textId="77777777" w:rsidR="00EB69C3" w:rsidRPr="008537C1" w:rsidRDefault="00EB69C3" w:rsidP="001361A7">
            <w:pPr>
              <w:spacing w:line="276" w:lineRule="auto"/>
            </w:pPr>
            <w:r w:rsidRPr="008537C1">
              <w:t xml:space="preserve">Construction   </w:t>
            </w:r>
          </w:p>
        </w:tc>
        <w:tc>
          <w:tcPr>
            <w:tcW w:w="1986" w:type="dxa"/>
          </w:tcPr>
          <w:p w14:paraId="7E76D251" w14:textId="77777777" w:rsidR="00EB69C3" w:rsidRPr="008537C1" w:rsidRDefault="00EB69C3" w:rsidP="001361A7">
            <w:pPr>
              <w:spacing w:line="276" w:lineRule="auto"/>
              <w:jc w:val="both"/>
            </w:pPr>
            <w:r w:rsidRPr="008537C1">
              <w:t>Middle management</w:t>
            </w:r>
          </w:p>
        </w:tc>
        <w:tc>
          <w:tcPr>
            <w:tcW w:w="1831" w:type="dxa"/>
          </w:tcPr>
          <w:p w14:paraId="2F6F5A5F" w14:textId="77777777" w:rsidR="00EB69C3" w:rsidRPr="008537C1" w:rsidRDefault="00EB69C3" w:rsidP="001361A7">
            <w:pPr>
              <w:spacing w:line="276" w:lineRule="auto"/>
              <w:jc w:val="center"/>
            </w:pPr>
            <w:r w:rsidRPr="008537C1">
              <w:t>1</w:t>
            </w:r>
          </w:p>
        </w:tc>
      </w:tr>
      <w:tr w:rsidR="00EB69C3" w:rsidRPr="008537C1" w14:paraId="55D5C1AF" w14:textId="77777777" w:rsidTr="001361A7">
        <w:trPr>
          <w:trHeight w:val="60"/>
        </w:trPr>
        <w:tc>
          <w:tcPr>
            <w:tcW w:w="1751" w:type="dxa"/>
            <w:shd w:val="clear" w:color="auto" w:fill="D9D9D9" w:themeFill="background1" w:themeFillShade="D9"/>
          </w:tcPr>
          <w:p w14:paraId="13B5EF21" w14:textId="77777777" w:rsidR="00EB69C3" w:rsidRPr="008537C1" w:rsidRDefault="00EB69C3" w:rsidP="001361A7">
            <w:pPr>
              <w:spacing w:line="276" w:lineRule="auto"/>
              <w:jc w:val="both"/>
            </w:pPr>
            <w:r w:rsidRPr="008537C1">
              <w:t>P12</w:t>
            </w:r>
          </w:p>
        </w:tc>
        <w:tc>
          <w:tcPr>
            <w:tcW w:w="2132" w:type="dxa"/>
          </w:tcPr>
          <w:p w14:paraId="45A3776A" w14:textId="77777777" w:rsidR="00EB69C3" w:rsidRPr="008537C1" w:rsidRDefault="00EB69C3" w:rsidP="001361A7">
            <w:pPr>
              <w:spacing w:line="276" w:lineRule="auto"/>
              <w:jc w:val="both"/>
            </w:pPr>
            <w:r w:rsidRPr="008537C1">
              <w:t xml:space="preserve">South West </w:t>
            </w:r>
          </w:p>
        </w:tc>
        <w:tc>
          <w:tcPr>
            <w:tcW w:w="1929" w:type="dxa"/>
          </w:tcPr>
          <w:p w14:paraId="2B2900B7" w14:textId="77777777" w:rsidR="00EB69C3" w:rsidRPr="008537C1" w:rsidRDefault="00EB69C3" w:rsidP="001361A7">
            <w:pPr>
              <w:spacing w:line="276" w:lineRule="auto"/>
            </w:pPr>
            <w:r w:rsidRPr="008537C1">
              <w:t xml:space="preserve">Domestics </w:t>
            </w:r>
          </w:p>
        </w:tc>
        <w:tc>
          <w:tcPr>
            <w:tcW w:w="1986" w:type="dxa"/>
          </w:tcPr>
          <w:p w14:paraId="5F0D32D6" w14:textId="77777777" w:rsidR="00EB69C3" w:rsidRPr="008537C1" w:rsidRDefault="00EB69C3" w:rsidP="001361A7">
            <w:pPr>
              <w:spacing w:line="276" w:lineRule="auto"/>
              <w:jc w:val="both"/>
            </w:pPr>
            <w:r w:rsidRPr="008537C1">
              <w:t>Line management</w:t>
            </w:r>
          </w:p>
        </w:tc>
        <w:tc>
          <w:tcPr>
            <w:tcW w:w="1831" w:type="dxa"/>
          </w:tcPr>
          <w:p w14:paraId="18642B17" w14:textId="77777777" w:rsidR="00EB69C3" w:rsidRPr="008537C1" w:rsidRDefault="00EB69C3" w:rsidP="001361A7">
            <w:pPr>
              <w:spacing w:line="276" w:lineRule="auto"/>
              <w:jc w:val="center"/>
            </w:pPr>
            <w:r w:rsidRPr="008537C1">
              <w:t>1</w:t>
            </w:r>
          </w:p>
        </w:tc>
      </w:tr>
      <w:tr w:rsidR="00EB69C3" w:rsidRPr="008537C1" w14:paraId="676E9E57" w14:textId="77777777" w:rsidTr="001361A7">
        <w:trPr>
          <w:trHeight w:val="521"/>
        </w:trPr>
        <w:tc>
          <w:tcPr>
            <w:tcW w:w="1751" w:type="dxa"/>
            <w:shd w:val="clear" w:color="auto" w:fill="D9D9D9" w:themeFill="background1" w:themeFillShade="D9"/>
          </w:tcPr>
          <w:p w14:paraId="0474367D" w14:textId="77777777" w:rsidR="00EB69C3" w:rsidRPr="008537C1" w:rsidRDefault="00EB69C3" w:rsidP="001361A7">
            <w:pPr>
              <w:spacing w:line="276" w:lineRule="auto"/>
              <w:jc w:val="both"/>
            </w:pPr>
            <w:r w:rsidRPr="008537C1">
              <w:t>P13</w:t>
            </w:r>
          </w:p>
        </w:tc>
        <w:tc>
          <w:tcPr>
            <w:tcW w:w="2132" w:type="dxa"/>
          </w:tcPr>
          <w:p w14:paraId="795AF9B3" w14:textId="77777777" w:rsidR="00EB69C3" w:rsidRPr="008537C1" w:rsidRDefault="00EB69C3" w:rsidP="001361A7">
            <w:pPr>
              <w:spacing w:line="276" w:lineRule="auto"/>
              <w:jc w:val="both"/>
            </w:pPr>
            <w:r w:rsidRPr="008537C1">
              <w:t xml:space="preserve">North Central  </w:t>
            </w:r>
          </w:p>
        </w:tc>
        <w:tc>
          <w:tcPr>
            <w:tcW w:w="1929" w:type="dxa"/>
          </w:tcPr>
          <w:p w14:paraId="322A533F" w14:textId="77777777" w:rsidR="00EB69C3" w:rsidRPr="008537C1" w:rsidRDefault="00EB69C3" w:rsidP="001361A7">
            <w:pPr>
              <w:spacing w:line="276" w:lineRule="auto"/>
            </w:pPr>
            <w:r w:rsidRPr="008537C1">
              <w:t xml:space="preserve">Electrical and electronics </w:t>
            </w:r>
          </w:p>
        </w:tc>
        <w:tc>
          <w:tcPr>
            <w:tcW w:w="1986" w:type="dxa"/>
          </w:tcPr>
          <w:p w14:paraId="1CC85E3F" w14:textId="77777777" w:rsidR="00EB69C3" w:rsidRPr="008537C1" w:rsidRDefault="00EB69C3" w:rsidP="001361A7">
            <w:pPr>
              <w:spacing w:line="276" w:lineRule="auto"/>
              <w:jc w:val="both"/>
            </w:pPr>
            <w:r w:rsidRPr="008537C1">
              <w:t>Top management</w:t>
            </w:r>
          </w:p>
        </w:tc>
        <w:tc>
          <w:tcPr>
            <w:tcW w:w="1831" w:type="dxa"/>
          </w:tcPr>
          <w:p w14:paraId="4DD45FDE" w14:textId="77777777" w:rsidR="00EB69C3" w:rsidRPr="008537C1" w:rsidRDefault="00EB69C3" w:rsidP="001361A7">
            <w:pPr>
              <w:spacing w:line="276" w:lineRule="auto"/>
              <w:jc w:val="center"/>
            </w:pPr>
            <w:r w:rsidRPr="008537C1">
              <w:t>5</w:t>
            </w:r>
          </w:p>
        </w:tc>
      </w:tr>
      <w:tr w:rsidR="00EB69C3" w:rsidRPr="008537C1" w14:paraId="795FD6F6" w14:textId="77777777" w:rsidTr="001361A7">
        <w:trPr>
          <w:trHeight w:val="521"/>
        </w:trPr>
        <w:tc>
          <w:tcPr>
            <w:tcW w:w="1751" w:type="dxa"/>
            <w:shd w:val="clear" w:color="auto" w:fill="D9D9D9" w:themeFill="background1" w:themeFillShade="D9"/>
          </w:tcPr>
          <w:p w14:paraId="19BD4F84" w14:textId="77777777" w:rsidR="00EB69C3" w:rsidRPr="008537C1" w:rsidRDefault="00EB69C3" w:rsidP="001361A7">
            <w:pPr>
              <w:spacing w:line="276" w:lineRule="auto"/>
              <w:jc w:val="both"/>
            </w:pPr>
            <w:r w:rsidRPr="008537C1">
              <w:t>P14</w:t>
            </w:r>
          </w:p>
        </w:tc>
        <w:tc>
          <w:tcPr>
            <w:tcW w:w="2132" w:type="dxa"/>
          </w:tcPr>
          <w:p w14:paraId="0EA0419D" w14:textId="77777777" w:rsidR="00EB69C3" w:rsidRPr="008537C1" w:rsidRDefault="00EB69C3" w:rsidP="001361A7">
            <w:pPr>
              <w:spacing w:line="276" w:lineRule="auto"/>
              <w:jc w:val="both"/>
            </w:pPr>
            <w:r w:rsidRPr="008537C1">
              <w:t xml:space="preserve">South East </w:t>
            </w:r>
          </w:p>
        </w:tc>
        <w:tc>
          <w:tcPr>
            <w:tcW w:w="1929" w:type="dxa"/>
          </w:tcPr>
          <w:p w14:paraId="3501E287" w14:textId="77777777" w:rsidR="00EB69C3" w:rsidRPr="008537C1" w:rsidRDefault="00EB69C3" w:rsidP="001361A7">
            <w:pPr>
              <w:spacing w:line="276" w:lineRule="auto"/>
            </w:pPr>
            <w:r w:rsidRPr="008537C1">
              <w:t xml:space="preserve">Food, Drinks and Tobacco </w:t>
            </w:r>
          </w:p>
        </w:tc>
        <w:tc>
          <w:tcPr>
            <w:tcW w:w="1986" w:type="dxa"/>
          </w:tcPr>
          <w:p w14:paraId="245C1B41" w14:textId="77777777" w:rsidR="00EB69C3" w:rsidRPr="008537C1" w:rsidRDefault="00EB69C3" w:rsidP="001361A7">
            <w:pPr>
              <w:spacing w:line="276" w:lineRule="auto"/>
              <w:jc w:val="both"/>
            </w:pPr>
            <w:r w:rsidRPr="008537C1">
              <w:t>Middle management</w:t>
            </w:r>
          </w:p>
        </w:tc>
        <w:tc>
          <w:tcPr>
            <w:tcW w:w="1831" w:type="dxa"/>
          </w:tcPr>
          <w:p w14:paraId="7C8E47A7" w14:textId="77777777" w:rsidR="00EB69C3" w:rsidRPr="008537C1" w:rsidRDefault="00EB69C3" w:rsidP="001361A7">
            <w:pPr>
              <w:spacing w:line="276" w:lineRule="auto"/>
              <w:jc w:val="center"/>
            </w:pPr>
            <w:r w:rsidRPr="008537C1">
              <w:t>2</w:t>
            </w:r>
          </w:p>
        </w:tc>
      </w:tr>
      <w:tr w:rsidR="00EB69C3" w:rsidRPr="008537C1" w14:paraId="21652C02" w14:textId="77777777" w:rsidTr="001361A7">
        <w:trPr>
          <w:trHeight w:val="139"/>
        </w:trPr>
        <w:tc>
          <w:tcPr>
            <w:tcW w:w="1751" w:type="dxa"/>
            <w:shd w:val="clear" w:color="auto" w:fill="D9D9D9" w:themeFill="background1" w:themeFillShade="D9"/>
          </w:tcPr>
          <w:p w14:paraId="6CC6A0F6" w14:textId="77777777" w:rsidR="00EB69C3" w:rsidRPr="008537C1" w:rsidRDefault="00EB69C3" w:rsidP="001361A7">
            <w:pPr>
              <w:spacing w:line="276" w:lineRule="auto"/>
              <w:jc w:val="both"/>
            </w:pPr>
            <w:r w:rsidRPr="008537C1">
              <w:t>P15</w:t>
            </w:r>
          </w:p>
        </w:tc>
        <w:tc>
          <w:tcPr>
            <w:tcW w:w="2132" w:type="dxa"/>
          </w:tcPr>
          <w:p w14:paraId="1B19F87A" w14:textId="77777777" w:rsidR="00EB69C3" w:rsidRPr="008537C1" w:rsidRDefault="00EB69C3" w:rsidP="001361A7">
            <w:pPr>
              <w:spacing w:line="276" w:lineRule="auto"/>
              <w:jc w:val="both"/>
            </w:pPr>
            <w:r w:rsidRPr="008537C1">
              <w:t xml:space="preserve">South South </w:t>
            </w:r>
          </w:p>
        </w:tc>
        <w:tc>
          <w:tcPr>
            <w:tcW w:w="1929" w:type="dxa"/>
          </w:tcPr>
          <w:p w14:paraId="4E5E2494" w14:textId="77777777" w:rsidR="00EB69C3" w:rsidRPr="008537C1" w:rsidRDefault="00EB69C3" w:rsidP="001361A7">
            <w:pPr>
              <w:spacing w:line="276" w:lineRule="auto"/>
            </w:pPr>
            <w:r w:rsidRPr="008537C1">
              <w:t xml:space="preserve">Print and Ink </w:t>
            </w:r>
          </w:p>
        </w:tc>
        <w:tc>
          <w:tcPr>
            <w:tcW w:w="1986" w:type="dxa"/>
          </w:tcPr>
          <w:p w14:paraId="0CAE2DD1" w14:textId="77777777" w:rsidR="00EB69C3" w:rsidRPr="008537C1" w:rsidRDefault="00EB69C3" w:rsidP="001361A7">
            <w:pPr>
              <w:spacing w:line="276" w:lineRule="auto"/>
              <w:jc w:val="both"/>
            </w:pPr>
            <w:r w:rsidRPr="008537C1">
              <w:t>Line management</w:t>
            </w:r>
          </w:p>
        </w:tc>
        <w:tc>
          <w:tcPr>
            <w:tcW w:w="1831" w:type="dxa"/>
          </w:tcPr>
          <w:p w14:paraId="11205B8F" w14:textId="77777777" w:rsidR="00EB69C3" w:rsidRPr="008537C1" w:rsidRDefault="00EB69C3" w:rsidP="001361A7">
            <w:pPr>
              <w:spacing w:line="276" w:lineRule="auto"/>
              <w:jc w:val="center"/>
            </w:pPr>
            <w:r w:rsidRPr="008537C1">
              <w:t>3</w:t>
            </w:r>
          </w:p>
        </w:tc>
      </w:tr>
    </w:tbl>
    <w:p w14:paraId="4155FEE6" w14:textId="77777777" w:rsidR="00EB69C3" w:rsidRPr="008537C1" w:rsidRDefault="00EB69C3" w:rsidP="002F75D9">
      <w:pPr>
        <w:spacing w:line="480" w:lineRule="auto"/>
        <w:jc w:val="both"/>
      </w:pPr>
    </w:p>
    <w:p w14:paraId="1B20A3E9"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u w:val="single"/>
        </w:rPr>
      </w:pPr>
      <w:bookmarkStart w:id="332" w:name="_Toc89808932"/>
      <w:r w:rsidRPr="008537C1">
        <w:rPr>
          <w:rFonts w:ascii="Times New Roman" w:eastAsia="Times New Roman" w:hAnsi="Times New Roman" w:cs="Times New Roman"/>
          <w:b/>
          <w:color w:val="000000"/>
          <w:sz w:val="24"/>
          <w:szCs w:val="24"/>
        </w:rPr>
        <w:t>5.7 Main themes gathered from the interviews</w:t>
      </w:r>
      <w:bookmarkEnd w:id="332"/>
    </w:p>
    <w:p w14:paraId="4E3CD9C4" w14:textId="77777777" w:rsidR="00EB69C3" w:rsidRPr="008537C1" w:rsidRDefault="00EB69C3" w:rsidP="00EB69C3">
      <w:pPr>
        <w:spacing w:after="240" w:line="480" w:lineRule="auto"/>
        <w:jc w:val="both"/>
      </w:pPr>
      <w:r w:rsidRPr="008537C1">
        <w:t xml:space="preserve">Information collected reveal that there are emerging integrated software solutions providers in Nigeria. These solutions are sometimes not referred to as ERP but according to the participant’s description they perform the functions of ERP system. Some of the vendors (Software companies) are local while some are international service providers. The ERP systems are provided in various capacities and prices in this region and the products are usually customised to the user requirements. Although, many of the participant interviewed claimed there is no significant impact of ERP adoption their organisations but also, they identified corrupt practices as the factor impeding productivity and profitability.  </w:t>
      </w:r>
    </w:p>
    <w:p w14:paraId="0F7B0FEB" w14:textId="77777777" w:rsidR="00EB69C3" w:rsidRPr="008537C1" w:rsidRDefault="00EB69C3" w:rsidP="00EB69C3">
      <w:pPr>
        <w:spacing w:after="240" w:line="480" w:lineRule="auto"/>
        <w:jc w:val="both"/>
      </w:pPr>
      <w:r w:rsidRPr="008537C1">
        <w:t xml:space="preserve">Furthermore, as stated by participants in the interviews, Nigeria manufacturing organisations (NMOs) prefer local ERP packages due to affordable pricing. The sub-themes gathered form the interview are enormous but sixteen (16) sub-themes was presented in the four (4) main themes. This was identified and are presented in the next diagram Fig. 5.5 below. The themes are: (1) ERP adoption influencing factors (2) ERP implementation critical success factors (CSFs) (3) The need to evaluate organisational performance post ERP implementation (4) Recommendations and desirable features for ERP implementation framework. It is important to note that some of the themes and sub-themes exist independently, while others are dependent, typical of thematic analysis. </w:t>
      </w:r>
    </w:p>
    <w:p w14:paraId="7F1E6A6E" w14:textId="77777777" w:rsidR="00EB69C3" w:rsidRPr="008537C1" w:rsidRDefault="00EB69C3" w:rsidP="00EB69C3">
      <w:pPr>
        <w:spacing w:line="480" w:lineRule="auto"/>
        <w:jc w:val="both"/>
      </w:pPr>
      <w:r w:rsidRPr="008537C1">
        <w:rPr>
          <w:noProof/>
        </w:rPr>
        <w:drawing>
          <wp:inline distT="0" distB="0" distL="0" distR="0" wp14:anchorId="16B6E182" wp14:editId="31C9DD51">
            <wp:extent cx="6409055" cy="2954655"/>
            <wp:effectExtent l="0" t="0" r="0" b="0"/>
            <wp:docPr id="97" name="image15.png" descr="P3118#yIS1"/>
            <wp:cNvGraphicFramePr/>
            <a:graphic xmlns:a="http://schemas.openxmlformats.org/drawingml/2006/main">
              <a:graphicData uri="http://schemas.openxmlformats.org/drawingml/2006/picture">
                <pic:pic xmlns:pic="http://schemas.openxmlformats.org/drawingml/2006/picture">
                  <pic:nvPicPr>
                    <pic:cNvPr id="97" name="image15.png" descr="P3118#yIS1"/>
                    <pic:cNvPicPr preferRelativeResize="0"/>
                  </pic:nvPicPr>
                  <pic:blipFill>
                    <a:blip r:embed="rId42">
                      <a:extLst>
                        <a:ext uri="{28A0092B-C50C-407E-A947-70E740481C1C}">
                          <a14:useLocalDpi xmlns:a14="http://schemas.microsoft.com/office/drawing/2010/main" val="0"/>
                        </a:ext>
                      </a:extLst>
                    </a:blip>
                    <a:srcRect/>
                    <a:stretch>
                      <a:fillRect/>
                    </a:stretch>
                  </pic:blipFill>
                  <pic:spPr>
                    <a:xfrm>
                      <a:off x="0" y="0"/>
                      <a:ext cx="6409055" cy="2954655"/>
                    </a:xfrm>
                    <a:prstGeom prst="rect">
                      <a:avLst/>
                    </a:prstGeom>
                    <a:ln/>
                  </pic:spPr>
                </pic:pic>
              </a:graphicData>
            </a:graphic>
          </wp:inline>
        </w:drawing>
      </w:r>
    </w:p>
    <w:p w14:paraId="4CE609C7" w14:textId="77777777" w:rsidR="00EB69C3" w:rsidRPr="008537C1" w:rsidRDefault="00EB69C3" w:rsidP="00EB69C3">
      <w:pPr>
        <w:keepNext/>
        <w:keepLines/>
        <w:pBdr>
          <w:top w:val="nil"/>
          <w:left w:val="nil"/>
          <w:bottom w:val="nil"/>
          <w:right w:val="nil"/>
          <w:between w:val="nil"/>
        </w:pBdr>
        <w:spacing w:before="40" w:line="259" w:lineRule="auto"/>
        <w:rPr>
          <w:b/>
          <w:i/>
          <w:color w:val="000000"/>
        </w:rPr>
      </w:pPr>
      <w:bookmarkStart w:id="333" w:name="_heading=h.4gjguf0" w:colFirst="0" w:colLast="0"/>
      <w:bookmarkEnd w:id="333"/>
      <w:r w:rsidRPr="008537C1">
        <w:rPr>
          <w:b/>
          <w:i/>
          <w:color w:val="000000"/>
        </w:rPr>
        <w:t>Fig 5.5 Emerged themes and Sub-themes from interview transcript</w:t>
      </w:r>
    </w:p>
    <w:p w14:paraId="3011EF09" w14:textId="77777777" w:rsidR="00EB69C3" w:rsidRPr="008537C1" w:rsidRDefault="00EB69C3" w:rsidP="00EB69C3">
      <w:pPr>
        <w:spacing w:line="480" w:lineRule="auto"/>
        <w:jc w:val="both"/>
      </w:pPr>
    </w:p>
    <w:p w14:paraId="3B0BFAA5"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334" w:name="_heading=h.2vor4mt" w:colFirst="0" w:colLast="0"/>
      <w:bookmarkStart w:id="335" w:name="_Toc89808933"/>
      <w:bookmarkEnd w:id="334"/>
      <w:r w:rsidRPr="008537C1">
        <w:rPr>
          <w:rFonts w:ascii="Times New Roman" w:eastAsia="Times New Roman" w:hAnsi="Times New Roman" w:cs="Times New Roman"/>
          <w:b/>
          <w:color w:val="000000"/>
        </w:rPr>
        <w:t>5.7.1 Adoption Influencing factors</w:t>
      </w:r>
      <w:bookmarkEnd w:id="335"/>
    </w:p>
    <w:p w14:paraId="559B65A1" w14:textId="77777777" w:rsidR="00EB69C3" w:rsidRPr="008537C1" w:rsidRDefault="00EB69C3" w:rsidP="00EB69C3">
      <w:pPr>
        <w:spacing w:after="240" w:line="480" w:lineRule="auto"/>
        <w:jc w:val="both"/>
        <w:rPr>
          <w:color w:val="333333"/>
        </w:rPr>
      </w:pPr>
      <w:r w:rsidRPr="008537C1">
        <w:rPr>
          <w:color w:val="333333"/>
        </w:rPr>
        <w:t>The factors that influences enterprise resource planning (ERP) adoption continues to grow as a result extensive finding over the years. ERP benefits include customer satisfaction, cost reduction over time, organisation competitiveness, quality output and increased productivity. The system enhances resource management, planning and pro-active decision making (Gupta, et al., 2018). Several researches have examined and assess the factors influencing the adoption of ERP systems in organisations (Adeboye, 2016; Gupta, et al., 2018). Some findings recognised the ease of user (User-friendliness) , costs of adoption, scalability, and effectiveness on core business activities, as the factors influencing ERP adoption. Though, these studies listed factors peculiar to their findings, but the list can be different or more in other countries.</w:t>
      </w:r>
    </w:p>
    <w:p w14:paraId="4596BB96" w14:textId="77777777" w:rsidR="00EB69C3" w:rsidRPr="008537C1" w:rsidRDefault="00EB69C3" w:rsidP="00EB69C3">
      <w:pPr>
        <w:spacing w:after="240" w:line="480" w:lineRule="auto"/>
        <w:jc w:val="both"/>
        <w:rPr>
          <w:color w:val="333333"/>
        </w:rPr>
      </w:pPr>
      <w:r w:rsidRPr="008537C1">
        <w:rPr>
          <w:color w:val="333333"/>
        </w:rPr>
        <w:t xml:space="preserve">When the interviewees were asked about “what </w:t>
      </w:r>
      <w:r w:rsidRPr="008537C1">
        <w:t xml:space="preserve">factors was considered by your organisation before adopting ERP system”. </w:t>
      </w:r>
      <w:r w:rsidRPr="008537C1">
        <w:rPr>
          <w:color w:val="333333"/>
        </w:rPr>
        <w:t>The responses indicated the factors that influenced ERP adoption. The themes that emerged from the transcript’s analysis include, the cost of ERP adoption, ICT infrastructure, management commitment and evaluation of the ERP system effectiveness.</w:t>
      </w:r>
    </w:p>
    <w:p w14:paraId="42A74B20" w14:textId="77777777" w:rsidR="00EB69C3" w:rsidRPr="008537C1" w:rsidRDefault="00EB69C3" w:rsidP="00116EF2">
      <w:pPr>
        <w:numPr>
          <w:ilvl w:val="0"/>
          <w:numId w:val="24"/>
        </w:numPr>
        <w:pBdr>
          <w:top w:val="nil"/>
          <w:left w:val="nil"/>
          <w:bottom w:val="nil"/>
          <w:right w:val="nil"/>
          <w:between w:val="nil"/>
        </w:pBdr>
        <w:spacing w:after="160" w:line="480" w:lineRule="auto"/>
        <w:jc w:val="both"/>
        <w:rPr>
          <w:color w:val="000000"/>
        </w:rPr>
      </w:pPr>
      <w:r w:rsidRPr="008537C1">
        <w:rPr>
          <w:b/>
          <w:color w:val="000000"/>
          <w:u w:val="single"/>
        </w:rPr>
        <w:t>Cost of ERP adoption</w:t>
      </w:r>
      <w:r w:rsidRPr="008537C1">
        <w:rPr>
          <w:b/>
          <w:color w:val="000000"/>
        </w:rPr>
        <w:t xml:space="preserve">: </w:t>
      </w:r>
      <w:r w:rsidRPr="008537C1">
        <w:rPr>
          <w:color w:val="000000"/>
        </w:rPr>
        <w:t xml:space="preserve">Participants often comment on cost of ERP system adoption during the interview sections. Many of them explained that their limited budget and resources are the major factors that influences ERP system adoption in their companies, respectively. </w:t>
      </w:r>
    </w:p>
    <w:p w14:paraId="26F9D81A" w14:textId="77777777" w:rsidR="00EB69C3" w:rsidRPr="008537C1" w:rsidRDefault="00EB69C3" w:rsidP="00EB69C3">
      <w:pPr>
        <w:spacing w:after="240" w:line="480" w:lineRule="auto"/>
        <w:jc w:val="both"/>
        <w:rPr>
          <w:i/>
        </w:rPr>
      </w:pPr>
      <w:r w:rsidRPr="008537C1">
        <w:rPr>
          <w:i/>
        </w:rPr>
        <w:t xml:space="preserve">“Before we decided to go for enterprise resource planning solution, the management had several meetings, where we thought of many things, ---- yea’ the first thing that we considered was the price” </w:t>
      </w:r>
      <w:r w:rsidRPr="008537C1">
        <w:rPr>
          <w:b/>
          <w:i/>
        </w:rPr>
        <w:t>(Interviewee - P01).</w:t>
      </w:r>
    </w:p>
    <w:p w14:paraId="59E4303D" w14:textId="77777777" w:rsidR="00EB69C3" w:rsidRPr="008537C1" w:rsidRDefault="00EB69C3" w:rsidP="00EB69C3">
      <w:pPr>
        <w:spacing w:after="240" w:line="480" w:lineRule="auto"/>
        <w:jc w:val="both"/>
        <w:rPr>
          <w:i/>
        </w:rPr>
      </w:pPr>
      <w:r w:rsidRPr="008537C1">
        <w:rPr>
          <w:i/>
        </w:rPr>
        <w:t xml:space="preserve">“To be candid we just had to go for the ERP concept to boost our capabilities. ----- But before now our budget has been the main reason that hindered the company for so long before we finally adopted the system”. </w:t>
      </w:r>
      <w:r w:rsidRPr="008537C1">
        <w:rPr>
          <w:b/>
          <w:i/>
        </w:rPr>
        <w:t>(Interviewee – P04).</w:t>
      </w:r>
    </w:p>
    <w:p w14:paraId="221B895A" w14:textId="77777777" w:rsidR="00EB69C3" w:rsidRPr="008537C1" w:rsidRDefault="00EB69C3" w:rsidP="00EB69C3">
      <w:pPr>
        <w:spacing w:after="240" w:line="480" w:lineRule="auto"/>
        <w:jc w:val="both"/>
        <w:rPr>
          <w:i/>
        </w:rPr>
      </w:pPr>
      <w:r w:rsidRPr="008537C1">
        <w:rPr>
          <w:i/>
        </w:rPr>
        <w:t xml:space="preserve">“Adopting ERP system was a challenging decision for the management due to the price or cost involved---- Different vendors presented the concept and it was fantastic, but the problem was the organisation’s budget for such advance technology. But finally cost-benefit analysis justified the adoption. So, the board of directors decided to go for it”. </w:t>
      </w:r>
      <w:r w:rsidRPr="008537C1">
        <w:rPr>
          <w:b/>
          <w:i/>
        </w:rPr>
        <w:t>(Interviewee – P07).</w:t>
      </w:r>
    </w:p>
    <w:p w14:paraId="1570F879" w14:textId="77777777" w:rsidR="00EB69C3" w:rsidRPr="008537C1" w:rsidRDefault="00EB69C3" w:rsidP="00116EF2">
      <w:pPr>
        <w:numPr>
          <w:ilvl w:val="0"/>
          <w:numId w:val="22"/>
        </w:numPr>
        <w:pBdr>
          <w:top w:val="nil"/>
          <w:left w:val="nil"/>
          <w:bottom w:val="nil"/>
          <w:right w:val="nil"/>
          <w:between w:val="nil"/>
        </w:pBdr>
        <w:spacing w:after="160" w:line="480" w:lineRule="auto"/>
        <w:jc w:val="both"/>
        <w:rPr>
          <w:rFonts w:ascii="Calibri" w:eastAsia="Calibri" w:hAnsi="Calibri" w:cs="Calibri"/>
          <w:b/>
          <w:color w:val="000000"/>
        </w:rPr>
      </w:pPr>
      <w:r w:rsidRPr="008537C1">
        <w:rPr>
          <w:b/>
          <w:color w:val="000000"/>
        </w:rPr>
        <w:t xml:space="preserve"> </w:t>
      </w:r>
      <w:r w:rsidRPr="008537C1">
        <w:rPr>
          <w:b/>
          <w:color w:val="000000"/>
          <w:u w:val="single"/>
        </w:rPr>
        <w:t>ICT infrastructure</w:t>
      </w:r>
      <w:r w:rsidRPr="008537C1">
        <w:rPr>
          <w:b/>
          <w:color w:val="000000"/>
        </w:rPr>
        <w:t xml:space="preserve">: </w:t>
      </w:r>
      <w:r w:rsidRPr="008537C1">
        <w:rPr>
          <w:color w:val="000000"/>
        </w:rPr>
        <w:t>Participants severally highlighted the need for a</w:t>
      </w:r>
      <w:r w:rsidRPr="008537C1">
        <w:rPr>
          <w:b/>
          <w:color w:val="000000"/>
        </w:rPr>
        <w:t xml:space="preserve"> s</w:t>
      </w:r>
      <w:r w:rsidRPr="008537C1">
        <w:rPr>
          <w:color w:val="000000"/>
        </w:rPr>
        <w:t>ophisticated information and communication technology (ICT)</w:t>
      </w:r>
      <w:r w:rsidRPr="008537C1">
        <w:rPr>
          <w:color w:val="333333"/>
        </w:rPr>
        <w:t xml:space="preserve"> infrastructure as another significant factor that influences ERP system adoption within their Nigeria manufacturing organisations (NMOs). They narrated that ERP implementation is based on flow of information within an organization. An instance was also sighted that, ERP service deployed over the cloud requires both the cloud provider (Vendor) and the cloud ERP users to have adequate bandwidth with high speed Internet. Lastly, participants stated that lack of ICT skills employees needed to manage the infrastructure hinders the adoption of ERP solutions. </w:t>
      </w:r>
    </w:p>
    <w:p w14:paraId="25C9A224" w14:textId="268AE25F" w:rsidR="002F75D9" w:rsidRPr="008537C1" w:rsidRDefault="00EB69C3" w:rsidP="002F75D9">
      <w:pPr>
        <w:spacing w:after="240" w:line="480" w:lineRule="auto"/>
        <w:jc w:val="both"/>
        <w:rPr>
          <w:b/>
          <w:i/>
        </w:rPr>
      </w:pPr>
      <w:r w:rsidRPr="008537C1">
        <w:rPr>
          <w:i/>
          <w:color w:val="333333"/>
        </w:rPr>
        <w:t>You see the system is good ooo -----but we don’t have staffs! I mean we don’t have IT experts to manage it. When the company upgrade the internet bandwidth and changed all the old computers to new ones. The problem of infrastructure reduced but the management still tarried to implement the system because no IT qualified staff</w:t>
      </w:r>
      <w:r w:rsidRPr="008537C1">
        <w:rPr>
          <w:b/>
          <w:i/>
          <w:color w:val="333333"/>
        </w:rPr>
        <w:t xml:space="preserve"> (</w:t>
      </w:r>
      <w:r w:rsidRPr="008537C1">
        <w:rPr>
          <w:b/>
          <w:i/>
        </w:rPr>
        <w:t>Interviewee - P03).</w:t>
      </w:r>
    </w:p>
    <w:p w14:paraId="4C74BB9C" w14:textId="77777777" w:rsidR="00EB69C3" w:rsidRPr="008537C1" w:rsidRDefault="00EB69C3" w:rsidP="00EB69C3">
      <w:pPr>
        <w:spacing w:after="240" w:line="480" w:lineRule="auto"/>
        <w:jc w:val="both"/>
        <w:rPr>
          <w:i/>
        </w:rPr>
      </w:pPr>
      <w:r w:rsidRPr="008537C1">
        <w:rPr>
          <w:i/>
        </w:rPr>
        <w:t xml:space="preserve">The main issue was the infrastructure, the business was not interest in such solution until it became very necessary for competitive edge. However, the implementation challenge at that time was quality internet service to maintain undiluted real time information </w:t>
      </w:r>
      <w:r w:rsidRPr="008537C1">
        <w:rPr>
          <w:b/>
          <w:i/>
        </w:rPr>
        <w:t>(Interviewee - P05).</w:t>
      </w:r>
      <w:r w:rsidRPr="008537C1">
        <w:rPr>
          <w:i/>
        </w:rPr>
        <w:t xml:space="preserve"> </w:t>
      </w:r>
    </w:p>
    <w:p w14:paraId="354E2E62" w14:textId="77777777" w:rsidR="00EB69C3" w:rsidRPr="008537C1" w:rsidRDefault="00EB69C3" w:rsidP="002F75D9">
      <w:pPr>
        <w:spacing w:after="240" w:line="480" w:lineRule="auto"/>
        <w:jc w:val="both"/>
      </w:pPr>
      <w:r w:rsidRPr="008537C1">
        <w:t xml:space="preserve">However, thirteen (13) of the fifteen (15) interviewees commented about ICT infrastructure to be an important factor that influences ERP system adoption. While the other two (2) did not make any comment on this factor as an influencing factor. </w:t>
      </w:r>
    </w:p>
    <w:p w14:paraId="13562FDC" w14:textId="77777777" w:rsidR="00EB69C3" w:rsidRPr="008537C1" w:rsidRDefault="00EB69C3" w:rsidP="00116EF2">
      <w:pPr>
        <w:numPr>
          <w:ilvl w:val="0"/>
          <w:numId w:val="22"/>
        </w:numPr>
        <w:pBdr>
          <w:top w:val="nil"/>
          <w:left w:val="nil"/>
          <w:bottom w:val="nil"/>
          <w:right w:val="nil"/>
          <w:between w:val="nil"/>
        </w:pBdr>
        <w:spacing w:after="160" w:line="480" w:lineRule="auto"/>
        <w:jc w:val="both"/>
        <w:rPr>
          <w:color w:val="000000"/>
        </w:rPr>
      </w:pPr>
      <w:r w:rsidRPr="008537C1">
        <w:rPr>
          <w:b/>
          <w:color w:val="000000"/>
          <w:u w:val="single"/>
        </w:rPr>
        <w:t>Management commitment</w:t>
      </w:r>
      <w:r w:rsidRPr="008537C1">
        <w:rPr>
          <w:b/>
          <w:color w:val="000000"/>
        </w:rPr>
        <w:t xml:space="preserve">:  </w:t>
      </w:r>
      <w:r w:rsidRPr="008537C1">
        <w:rPr>
          <w:color w:val="000000"/>
        </w:rPr>
        <w:t>The management awareness, attitude, and support for advanced information system was mentioned severally by the interview participants. However, a lot studies has identified top management support as high influential towards “Information System” adoption. It was extensive expressed during the interview sections that it is the responsibility of the top management to decide on ERP adoption, to embark on organisational transformation, facilitate ERP adoption, and lead implementation process. These facts explain the influence of management commitment on ERP adopted. Some examples of responses are below.</w:t>
      </w:r>
    </w:p>
    <w:p w14:paraId="6C76BE9F" w14:textId="77777777" w:rsidR="00EB69C3" w:rsidRPr="008537C1" w:rsidRDefault="00EB69C3" w:rsidP="00EB69C3">
      <w:pPr>
        <w:spacing w:line="480" w:lineRule="auto"/>
        <w:jc w:val="both"/>
        <w:rPr>
          <w:i/>
        </w:rPr>
      </w:pPr>
      <w:r w:rsidRPr="008537C1">
        <w:t>“</w:t>
      </w:r>
      <w:r w:rsidRPr="008537C1">
        <w:rPr>
          <w:i/>
        </w:rPr>
        <w:t xml:space="preserve">When the ERP concept was introduced into the company in 2001 none of the executives was keen about it-----Fast forward to 2014 the ERP system happened to be on the lips of each board member. The entire management interest in this advance system makes it a priority and the adoption decision needed no debate.----The only question was where do we get started”. </w:t>
      </w:r>
      <w:r w:rsidRPr="008537C1">
        <w:rPr>
          <w:b/>
          <w:i/>
          <w:color w:val="333333"/>
        </w:rPr>
        <w:t>(</w:t>
      </w:r>
      <w:r w:rsidRPr="008537C1">
        <w:rPr>
          <w:b/>
          <w:i/>
        </w:rPr>
        <w:t>Interviewee - P06).</w:t>
      </w:r>
    </w:p>
    <w:p w14:paraId="227BC057" w14:textId="77777777" w:rsidR="00EB69C3" w:rsidRPr="008537C1" w:rsidRDefault="00EB69C3" w:rsidP="00EB69C3">
      <w:pPr>
        <w:spacing w:line="480" w:lineRule="auto"/>
        <w:jc w:val="both"/>
        <w:rPr>
          <w:i/>
        </w:rPr>
      </w:pPr>
    </w:p>
    <w:p w14:paraId="79387411" w14:textId="5867B566" w:rsidR="00EB69C3" w:rsidRPr="008537C1" w:rsidRDefault="00EB69C3" w:rsidP="00EB69C3">
      <w:pPr>
        <w:spacing w:line="480" w:lineRule="auto"/>
        <w:jc w:val="both"/>
        <w:rPr>
          <w:i/>
        </w:rPr>
      </w:pPr>
      <w:r w:rsidRPr="008537C1">
        <w:rPr>
          <w:i/>
        </w:rPr>
        <w:t>“We saw the potential in ERP system and since there was a consensus among the board of trusties, adoption become easy ---- Like the point I am trying to make is that when the entire management agrees on a particular subject it will be accomplished in no time.</w:t>
      </w:r>
      <w:r w:rsidRPr="008537C1">
        <w:rPr>
          <w:b/>
          <w:i/>
        </w:rPr>
        <w:t xml:space="preserve"> </w:t>
      </w:r>
      <w:r w:rsidRPr="008537C1">
        <w:rPr>
          <w:b/>
          <w:i/>
          <w:color w:val="333333"/>
        </w:rPr>
        <w:t>(</w:t>
      </w:r>
      <w:r w:rsidRPr="008537C1">
        <w:rPr>
          <w:b/>
          <w:i/>
        </w:rPr>
        <w:t xml:space="preserve">Interviewee – P11). </w:t>
      </w:r>
    </w:p>
    <w:p w14:paraId="05C9B9F9" w14:textId="77777777" w:rsidR="00EB69C3" w:rsidRPr="008537C1" w:rsidRDefault="00EB69C3" w:rsidP="00EB69C3">
      <w:pPr>
        <w:spacing w:after="240" w:line="480" w:lineRule="auto"/>
        <w:jc w:val="both"/>
        <w:rPr>
          <w:i/>
        </w:rPr>
      </w:pPr>
      <w:r w:rsidRPr="008537C1">
        <w:rPr>
          <w:i/>
        </w:rPr>
        <w:t xml:space="preserve">“The management have always sort for means to integrate the various processes within the organisation enterprise resource ;planning was the answer to the challenges faced over the years. There was a couple of presentations by vendors but the management was already committed to the concept--------- But they needed to make an informed decision on the type and modules that best suit the company </w:t>
      </w:r>
      <w:r w:rsidRPr="008537C1">
        <w:rPr>
          <w:b/>
          <w:i/>
        </w:rPr>
        <w:t>(Interviewee – P14).</w:t>
      </w:r>
      <w:r w:rsidRPr="008537C1">
        <w:rPr>
          <w:i/>
        </w:rPr>
        <w:t xml:space="preserve">  </w:t>
      </w:r>
    </w:p>
    <w:p w14:paraId="26F045F9" w14:textId="77777777" w:rsidR="00EB69C3" w:rsidRPr="008537C1" w:rsidRDefault="00EB69C3" w:rsidP="00116EF2">
      <w:pPr>
        <w:numPr>
          <w:ilvl w:val="0"/>
          <w:numId w:val="23"/>
        </w:numPr>
        <w:pBdr>
          <w:top w:val="nil"/>
          <w:left w:val="nil"/>
          <w:bottom w:val="nil"/>
          <w:right w:val="nil"/>
          <w:between w:val="nil"/>
        </w:pBdr>
        <w:spacing w:after="160" w:line="480" w:lineRule="auto"/>
        <w:jc w:val="both"/>
        <w:rPr>
          <w:b/>
          <w:color w:val="000000"/>
        </w:rPr>
      </w:pPr>
      <w:r w:rsidRPr="008537C1">
        <w:rPr>
          <w:b/>
          <w:color w:val="000000"/>
          <w:u w:val="single"/>
        </w:rPr>
        <w:t>System effectiveness</w:t>
      </w:r>
      <w:r w:rsidRPr="008537C1">
        <w:rPr>
          <w:b/>
          <w:color w:val="000000"/>
        </w:rPr>
        <w:t xml:space="preserve">: </w:t>
      </w:r>
      <w:r w:rsidRPr="008537C1">
        <w:rPr>
          <w:color w:val="000000"/>
        </w:rPr>
        <w:t>Many of</w:t>
      </w:r>
      <w:r w:rsidRPr="008537C1">
        <w:rPr>
          <w:b/>
          <w:color w:val="000000"/>
        </w:rPr>
        <w:t xml:space="preserve"> </w:t>
      </w:r>
      <w:r w:rsidRPr="008537C1">
        <w:rPr>
          <w:color w:val="000000"/>
        </w:rPr>
        <w:t>the interview participants frequently mentioned that they were uncertain about the effectiveness of ERP system over their incumbent standalone systems, respectively. Interviewees mentioned that the substantial amount of money to be spent ERP system, requires a proper evaluation of its effectiveness. Considering the risk involved as a centralised database system managing the core administrative processes, plan, and monitor production. All these factors make ERP effectiveness a crucial adoption influencing factor.</w:t>
      </w:r>
    </w:p>
    <w:p w14:paraId="6AB923FE" w14:textId="77777777" w:rsidR="00EB69C3" w:rsidRPr="008537C1" w:rsidRDefault="00EB69C3" w:rsidP="00EB69C3">
      <w:pPr>
        <w:spacing w:line="480" w:lineRule="auto"/>
        <w:jc w:val="both"/>
        <w:rPr>
          <w:i/>
        </w:rPr>
      </w:pPr>
      <w:r w:rsidRPr="008537C1">
        <w:rPr>
          <w:i/>
        </w:rPr>
        <w:t>“Yeah---- as I said earlier, we had wonderful standalone systems in each department, there was no need to change it initially. One of them questions we asked ourselves during meeting about adopting ERP was that “is it better than our current systems”? The comparison and evaluation lingered for three (3) with several vendor presentations---- So there is no doubt that one of the factors we consider before ERP adoption was the system effectiveness”.</w:t>
      </w:r>
      <w:r w:rsidRPr="008537C1">
        <w:rPr>
          <w:i/>
          <w:color w:val="333333"/>
        </w:rPr>
        <w:t xml:space="preserve"> </w:t>
      </w:r>
      <w:r w:rsidRPr="008537C1">
        <w:rPr>
          <w:b/>
          <w:i/>
          <w:color w:val="333333"/>
        </w:rPr>
        <w:t>(</w:t>
      </w:r>
      <w:r w:rsidRPr="008537C1">
        <w:rPr>
          <w:b/>
          <w:i/>
        </w:rPr>
        <w:t xml:space="preserve">Interviewee - P02). </w:t>
      </w:r>
    </w:p>
    <w:p w14:paraId="5BA6AC80" w14:textId="77777777" w:rsidR="00EB69C3" w:rsidRPr="008537C1" w:rsidRDefault="00EB69C3" w:rsidP="00EB69C3">
      <w:pPr>
        <w:spacing w:line="480" w:lineRule="auto"/>
        <w:jc w:val="both"/>
        <w:rPr>
          <w:i/>
        </w:rPr>
      </w:pPr>
    </w:p>
    <w:p w14:paraId="2434938D" w14:textId="77777777" w:rsidR="00EB69C3" w:rsidRPr="008537C1" w:rsidRDefault="00EB69C3" w:rsidP="00EB69C3">
      <w:pPr>
        <w:spacing w:line="480" w:lineRule="auto"/>
        <w:jc w:val="both"/>
        <w:rPr>
          <w:i/>
        </w:rPr>
      </w:pPr>
      <w:r w:rsidRPr="008537C1">
        <w:rPr>
          <w:i/>
        </w:rPr>
        <w:t xml:space="preserve">“There is a popular proverb that says, “don’t fix it, if it is not broken” So the company initially saw no reason to adopt the ERP system.------The simple technology we are have been using for many years works very well so change was not deemed necessary. However, ERP system’s effectiveness was evaluated by the competitive advantage it poses from our counterparts that adopted it. Basically, one of the factors that influenced the decision to adopt ERP was the system effectiveness”. </w:t>
      </w:r>
      <w:r w:rsidRPr="008537C1">
        <w:rPr>
          <w:b/>
          <w:i/>
          <w:color w:val="333333"/>
        </w:rPr>
        <w:t>(</w:t>
      </w:r>
      <w:r w:rsidRPr="008537C1">
        <w:rPr>
          <w:b/>
          <w:i/>
        </w:rPr>
        <w:t>Interviewee - P09).</w:t>
      </w:r>
    </w:p>
    <w:p w14:paraId="100D5507" w14:textId="77777777" w:rsidR="00EB69C3" w:rsidRPr="008537C1" w:rsidRDefault="00EB69C3" w:rsidP="00EB69C3">
      <w:pPr>
        <w:spacing w:line="480" w:lineRule="auto"/>
        <w:jc w:val="both"/>
        <w:rPr>
          <w:i/>
        </w:rPr>
      </w:pPr>
    </w:p>
    <w:p w14:paraId="6A83A7FC" w14:textId="77777777" w:rsidR="00EB69C3" w:rsidRPr="008537C1" w:rsidRDefault="00EB69C3" w:rsidP="00EB69C3">
      <w:pPr>
        <w:spacing w:line="480" w:lineRule="auto"/>
        <w:jc w:val="both"/>
        <w:rPr>
          <w:i/>
        </w:rPr>
      </w:pPr>
      <w:r w:rsidRPr="008537C1">
        <w:rPr>
          <w:i/>
        </w:rPr>
        <w:t xml:space="preserve">“Hmmm! The moment the ERP concept was initiated the first thing that came to many of the staffs was the system’s efficiency------everyone was sceptical on its effectiveness compared to what we had at that time. But the software management company was able to convince and demonstrate how effective it is and what impact it could make on the business turn over and customer satisfaction which was very paramount to the organisation”. </w:t>
      </w:r>
      <w:r w:rsidRPr="008537C1">
        <w:rPr>
          <w:b/>
          <w:i/>
          <w:color w:val="333333"/>
        </w:rPr>
        <w:t>(</w:t>
      </w:r>
      <w:r w:rsidRPr="008537C1">
        <w:rPr>
          <w:b/>
          <w:i/>
        </w:rPr>
        <w:t>Interviewee – P15).</w:t>
      </w:r>
    </w:p>
    <w:p w14:paraId="57D06276" w14:textId="77777777" w:rsidR="00EB69C3" w:rsidRPr="008537C1" w:rsidRDefault="00EB69C3" w:rsidP="00EB69C3">
      <w:pPr>
        <w:spacing w:line="480" w:lineRule="auto"/>
        <w:jc w:val="both"/>
        <w:rPr>
          <w:i/>
        </w:rPr>
      </w:pPr>
    </w:p>
    <w:p w14:paraId="705E22A1"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336" w:name="_heading=h.1au1eum" w:colFirst="0" w:colLast="0"/>
      <w:bookmarkStart w:id="337" w:name="_Toc89808934"/>
      <w:bookmarkEnd w:id="336"/>
      <w:r w:rsidRPr="008537C1">
        <w:rPr>
          <w:rFonts w:ascii="Times New Roman" w:eastAsia="Times New Roman" w:hAnsi="Times New Roman" w:cs="Times New Roman"/>
          <w:b/>
          <w:color w:val="000000"/>
        </w:rPr>
        <w:t>5.7.2 Critical Success Factors (CSFs)</w:t>
      </w:r>
      <w:bookmarkEnd w:id="337"/>
    </w:p>
    <w:p w14:paraId="66636B8E" w14:textId="77777777" w:rsidR="00EB69C3" w:rsidRPr="008537C1" w:rsidRDefault="00EB69C3" w:rsidP="00EB69C3">
      <w:pPr>
        <w:spacing w:after="240" w:line="480" w:lineRule="auto"/>
        <w:jc w:val="both"/>
      </w:pPr>
      <w:r w:rsidRPr="008537C1">
        <w:t>Critical success factors (CSFs) imply the few things that must happen correctly or must be well managed for a successful ERP Implementation (Nah &amp; Delgado, 2006). The participants responses suggest that in order to implement a successful ERP system, an organization needs to understand the concept and to ensure their business vision is well incorporated. Once again, an important factor extensive cited was the top management commitment required to maintained enhanced communication. The interview participants mentioned few critical success factors which aligned with other studies such as (Abdelmoniem, 2016; Ngai, et al., 2008; Alharthi, et al., 2017; Bansal &amp; Agarwal, 2015). Top management commitment, Data conversion, Effective project management,  Business process re-design (BPR), Staffs training, Change &amp; information management, Dedicated resources, Vendor partnership and support, Project team competence, Suitable package selection, Clear goals and objectives, Effective project management, Communication, Inter-departmental co-operation, Minimal customisation, Knowledge transfer.</w:t>
      </w:r>
    </w:p>
    <w:p w14:paraId="0F22042D" w14:textId="77777777" w:rsidR="00EB69C3" w:rsidRPr="008537C1" w:rsidRDefault="00EB69C3" w:rsidP="00116EF2">
      <w:pPr>
        <w:numPr>
          <w:ilvl w:val="0"/>
          <w:numId w:val="22"/>
        </w:numPr>
        <w:pBdr>
          <w:top w:val="nil"/>
          <w:left w:val="nil"/>
          <w:bottom w:val="nil"/>
          <w:right w:val="nil"/>
          <w:between w:val="nil"/>
        </w:pBdr>
        <w:spacing w:after="160" w:line="480" w:lineRule="auto"/>
        <w:jc w:val="both"/>
      </w:pPr>
      <w:r w:rsidRPr="008537C1">
        <w:rPr>
          <w:b/>
          <w:color w:val="000000"/>
          <w:u w:val="single"/>
        </w:rPr>
        <w:t>Knowledge transfer</w:t>
      </w:r>
      <w:r w:rsidRPr="008537C1">
        <w:rPr>
          <w:b/>
          <w:color w:val="000000"/>
        </w:rPr>
        <w:t xml:space="preserve">: </w:t>
      </w:r>
      <w:r w:rsidRPr="008537C1">
        <w:rPr>
          <w:color w:val="000000"/>
        </w:rPr>
        <w:t>Knowledge transfer describes sharing concepts or knowledge and providing ideas to resolve problems. In organizational theory, knowledge transfer is referred to as transferring knowledge from one organizational sector to another (Nilsson, 2009). This is one of the important tools to minimise risk and to achieve successful ERP implementation. It is apparent from several studies that that unsuccessful ERP implementation reduces customer satisfaction and trust. A production company cannot  afford these effects in a market where competition is strong and customer service is the key to every business. Many of the interviewee commented on these facts and couple of examples are presented below.</w:t>
      </w:r>
    </w:p>
    <w:p w14:paraId="2706E0CE" w14:textId="77777777" w:rsidR="00EB69C3" w:rsidRPr="008537C1" w:rsidRDefault="00EB69C3" w:rsidP="00EB69C3">
      <w:pPr>
        <w:spacing w:after="240" w:line="480" w:lineRule="auto"/>
        <w:jc w:val="both"/>
        <w:rPr>
          <w:b/>
          <w:i/>
        </w:rPr>
      </w:pPr>
      <w:r w:rsidRPr="008537C1">
        <w:rPr>
          <w:i/>
        </w:rPr>
        <w:t>“The management of the ERP project did not make provisions for effective information transfer channels during the implementation process to ensure the right information is transferred to the system end-users----- This have hindered us all from interacting effectively with the ERP system and this led to complications”</w:t>
      </w:r>
      <w:r w:rsidRPr="008537C1">
        <w:rPr>
          <w:b/>
          <w:i/>
          <w:color w:val="333333"/>
        </w:rPr>
        <w:t xml:space="preserve"> (</w:t>
      </w:r>
      <w:r w:rsidRPr="008537C1">
        <w:rPr>
          <w:b/>
          <w:i/>
        </w:rPr>
        <w:t>Interviewee – P08).</w:t>
      </w:r>
    </w:p>
    <w:p w14:paraId="4DEB09FD" w14:textId="77777777" w:rsidR="00EB69C3" w:rsidRPr="008537C1" w:rsidRDefault="00EB69C3" w:rsidP="00EB69C3">
      <w:pPr>
        <w:spacing w:after="240" w:line="480" w:lineRule="auto"/>
        <w:jc w:val="both"/>
        <w:rPr>
          <w:b/>
          <w:i/>
        </w:rPr>
      </w:pPr>
      <w:r w:rsidRPr="008537C1">
        <w:rPr>
          <w:i/>
        </w:rPr>
        <w:t xml:space="preserve">“The implementation process briefings are done daily, and employees are given the opportunity to participate in the entire process step by step.------ This allowed first-hand informations and effective knowledge transfer.  However, learning ability of everyone is different and especially in this northern side to the country where a lot of our staffs are not very educated. So, the management have made it a responsibility of the vendors and consultants to make sure that person centric approach of knowledge transfer is maintain. These really help but we are still struggling a lot because there are lot more aspect of project management that should have been covered”. </w:t>
      </w:r>
      <w:r w:rsidRPr="008537C1">
        <w:rPr>
          <w:b/>
          <w:i/>
          <w:color w:val="333333"/>
        </w:rPr>
        <w:t>(</w:t>
      </w:r>
      <w:r w:rsidRPr="008537C1">
        <w:rPr>
          <w:b/>
          <w:i/>
        </w:rPr>
        <w:t>Interviewee – P12).</w:t>
      </w:r>
    </w:p>
    <w:p w14:paraId="4CEB0FDE" w14:textId="77777777" w:rsidR="00EB69C3" w:rsidRPr="008537C1" w:rsidRDefault="00EB69C3" w:rsidP="00EB69C3">
      <w:pPr>
        <w:spacing w:after="240" w:line="480" w:lineRule="auto"/>
        <w:jc w:val="both"/>
        <w:rPr>
          <w:b/>
          <w:i/>
        </w:rPr>
      </w:pPr>
      <w:r w:rsidRPr="008537C1">
        <w:rPr>
          <w:i/>
        </w:rPr>
        <w:t xml:space="preserve">“We are just eleven(11) months post-implementations but the problem for me personally is that----- I am worried at the rate everything changed, and it seems my other staffs feels the same. We are unable to ask questions and the information transfer is not adequate considering the fact that it is a new way of working. I believe one of the mistakes was the improper ERP implementation process, such that internal staffs were not involved at the initial stage, so it all became complicated and the consultants were not able to transfer information accordingly to every staff’s understanding. Although, we are still able to use our old system, but I wonder what will happen when we completely migrate” </w:t>
      </w:r>
      <w:r w:rsidRPr="008537C1">
        <w:rPr>
          <w:b/>
          <w:i/>
          <w:color w:val="333333"/>
        </w:rPr>
        <w:t>(</w:t>
      </w:r>
      <w:r w:rsidRPr="008537C1">
        <w:rPr>
          <w:b/>
          <w:i/>
        </w:rPr>
        <w:t>Interviewee – P13).</w:t>
      </w:r>
    </w:p>
    <w:p w14:paraId="70CC9322" w14:textId="77777777" w:rsidR="00EB69C3" w:rsidRPr="008537C1" w:rsidRDefault="00EB69C3" w:rsidP="00116EF2">
      <w:pPr>
        <w:numPr>
          <w:ilvl w:val="0"/>
          <w:numId w:val="22"/>
        </w:numPr>
        <w:pBdr>
          <w:top w:val="nil"/>
          <w:left w:val="nil"/>
          <w:bottom w:val="nil"/>
          <w:right w:val="nil"/>
          <w:between w:val="nil"/>
        </w:pBdr>
        <w:spacing w:after="160" w:line="480" w:lineRule="auto"/>
        <w:jc w:val="both"/>
        <w:rPr>
          <w:color w:val="000000"/>
        </w:rPr>
      </w:pPr>
      <w:r w:rsidRPr="008537C1">
        <w:rPr>
          <w:b/>
          <w:color w:val="000000"/>
          <w:u w:val="single"/>
        </w:rPr>
        <w:t>Change management</w:t>
      </w:r>
      <w:r w:rsidRPr="008537C1">
        <w:rPr>
          <w:b/>
          <w:color w:val="000000"/>
        </w:rPr>
        <w:t xml:space="preserve">: </w:t>
      </w:r>
      <w:r w:rsidRPr="008537C1">
        <w:rPr>
          <w:color w:val="000000"/>
        </w:rPr>
        <w:t>Managing changes is a factor seriously influences how stakeholders cope with the changes during ERP implementation. Change management dictates the degree at which the employees cope, this can either have a positive or negative emotional influence. According to Fugate, et al., (2008), if organisations are able positively influence employee’s ability to cope with organisational changes it would possibly facilitate a successful ERP implementation. However, it is important to note that everybody possess their own baseline of resistance or openness to the change. While communicating changes is important to study the audience abilities.  The participants comment about change management is represented below.</w:t>
      </w:r>
    </w:p>
    <w:p w14:paraId="7335773C" w14:textId="77777777" w:rsidR="00EB69C3" w:rsidRPr="008537C1" w:rsidRDefault="00EB69C3" w:rsidP="00EB69C3">
      <w:pPr>
        <w:spacing w:after="240" w:line="480" w:lineRule="auto"/>
        <w:jc w:val="both"/>
        <w:rPr>
          <w:b/>
          <w:i/>
        </w:rPr>
      </w:pPr>
      <w:r w:rsidRPr="008537C1">
        <w:rPr>
          <w:i/>
        </w:rPr>
        <w:t xml:space="preserve">“One thing that is important to achieve a successful ERP project is the ---change management----, the transition from one system to another is a very delicate process that requires effective project management. In our organisation we tried to manage our strategy to reflect continuous improvement on how thing is done. However, the overall ERP project management is not terrific enough”. </w:t>
      </w:r>
      <w:r w:rsidRPr="008537C1">
        <w:rPr>
          <w:b/>
          <w:i/>
          <w:color w:val="333333"/>
        </w:rPr>
        <w:t>(</w:t>
      </w:r>
      <w:r w:rsidRPr="008537C1">
        <w:rPr>
          <w:b/>
          <w:i/>
        </w:rPr>
        <w:t>Interviewee – P04).</w:t>
      </w:r>
    </w:p>
    <w:p w14:paraId="652C2A9C" w14:textId="77777777" w:rsidR="00EB69C3" w:rsidRPr="008537C1" w:rsidRDefault="00EB69C3" w:rsidP="00EB69C3">
      <w:pPr>
        <w:spacing w:before="240" w:after="240" w:line="480" w:lineRule="auto"/>
        <w:jc w:val="both"/>
        <w:rPr>
          <w:i/>
        </w:rPr>
      </w:pPr>
      <w:r w:rsidRPr="008537C1">
        <w:rPr>
          <w:i/>
        </w:rPr>
        <w:t xml:space="preserve">“There are a lot of CSFs but as I said earlier change management was one of the crucial factors. I believe there should be a continuous training and development programme for staffs before, during and after the system implementation.----------Individual suggestion and concerns should be taking seriously during briefings. I believe the management also need to take it upon themselves to map all process change and made this available to everyone. The ERP improper project management hindered the success rate of the system”. </w:t>
      </w:r>
      <w:r w:rsidRPr="008537C1">
        <w:rPr>
          <w:b/>
          <w:i/>
          <w:color w:val="333333"/>
        </w:rPr>
        <w:t>(</w:t>
      </w:r>
      <w:r w:rsidRPr="008537C1">
        <w:rPr>
          <w:b/>
          <w:i/>
        </w:rPr>
        <w:t>Interviewee – P10).</w:t>
      </w:r>
      <w:r w:rsidRPr="008537C1">
        <w:rPr>
          <w:i/>
        </w:rPr>
        <w:t xml:space="preserve"> </w:t>
      </w:r>
    </w:p>
    <w:p w14:paraId="6A6B9F93" w14:textId="77777777" w:rsidR="00EB69C3" w:rsidRPr="008537C1" w:rsidRDefault="00EB69C3" w:rsidP="00EB69C3">
      <w:pPr>
        <w:spacing w:after="240" w:line="480" w:lineRule="auto"/>
        <w:jc w:val="both"/>
        <w:rPr>
          <w:i/>
        </w:rPr>
      </w:pPr>
      <w:r w:rsidRPr="008537C1">
        <w:rPr>
          <w:i/>
        </w:rPr>
        <w:t xml:space="preserve">“I will say the lesson learnt from our recent ERP implementation is how critical it is to manage the process and cultural changes-------The way things are done changed completely and we all struggled to relate to the new system environment. The company is already looking into going back to the old system temporarily in order to management the changes fundamentally. I believe the entire project management is terrible” </w:t>
      </w:r>
      <w:r w:rsidRPr="008537C1">
        <w:rPr>
          <w:b/>
          <w:i/>
          <w:color w:val="333333"/>
        </w:rPr>
        <w:t>(</w:t>
      </w:r>
      <w:r w:rsidRPr="008537C1">
        <w:rPr>
          <w:b/>
          <w:i/>
        </w:rPr>
        <w:t>Interviewee – P14).</w:t>
      </w:r>
    </w:p>
    <w:p w14:paraId="3DD5C2BD" w14:textId="77777777" w:rsidR="00EB69C3" w:rsidRPr="008537C1" w:rsidRDefault="00EB69C3" w:rsidP="00116EF2">
      <w:pPr>
        <w:numPr>
          <w:ilvl w:val="0"/>
          <w:numId w:val="25"/>
        </w:numPr>
        <w:pBdr>
          <w:top w:val="nil"/>
          <w:left w:val="nil"/>
          <w:bottom w:val="nil"/>
          <w:right w:val="nil"/>
          <w:between w:val="nil"/>
        </w:pBdr>
        <w:spacing w:after="160" w:line="480" w:lineRule="auto"/>
        <w:jc w:val="both"/>
        <w:rPr>
          <w:b/>
          <w:color w:val="000000"/>
          <w:u w:val="single"/>
        </w:rPr>
      </w:pPr>
      <w:r w:rsidRPr="008537C1">
        <w:rPr>
          <w:b/>
          <w:color w:val="000000"/>
          <w:u w:val="single"/>
        </w:rPr>
        <w:t>Top management support</w:t>
      </w:r>
      <w:r w:rsidRPr="008537C1">
        <w:rPr>
          <w:b/>
          <w:color w:val="000000"/>
        </w:rPr>
        <w:t xml:space="preserve">: </w:t>
      </w:r>
      <w:r w:rsidRPr="008537C1">
        <w:rPr>
          <w:color w:val="000000"/>
        </w:rPr>
        <w:t>These means the extent to which the management of an organisation offers direction and resources during and post ERP implementation systems. Top management support and commitment drives other organizational members positively and appropriately. On the other hand, lack of support from top managers in an ERP implementation can be catastrophic. Several studies on ERP systems, has identified top management support as a critical success factor for ERP projects (Davenport &amp; Short, 1990; Somers &amp; Nelson, 2004). Therefore, top management support can be instrumental for the overall success of the ERP systems even at the post-implementation stage. The implementation success is great, when there is a unified backing and dedication from top members of the various functional units is involved.</w:t>
      </w:r>
    </w:p>
    <w:p w14:paraId="4C9C9B8F" w14:textId="77777777" w:rsidR="00EB69C3" w:rsidRPr="008537C1" w:rsidRDefault="00EB69C3" w:rsidP="00EB69C3">
      <w:pPr>
        <w:spacing w:after="240" w:line="480" w:lineRule="auto"/>
        <w:jc w:val="both"/>
        <w:rPr>
          <w:b/>
          <w:i/>
        </w:rPr>
      </w:pPr>
      <w:r w:rsidRPr="008537C1">
        <w:rPr>
          <w:i/>
        </w:rPr>
        <w:t xml:space="preserve">“Well, I think it goes without saying that without the full support of the management ERP implementation cannot thrive-----The management plays a very important role. They managers of different functional units are to present a  team representation for their department. Take for instance, our organisation had to wait a whole year to gain a general consensus of all the departmental head who believes there was no reason to adopt ERP. The lack interest and commitment affected the ERP project management negatively.-----Therefore my opinion about critical success factor is the management commitment. </w:t>
      </w:r>
      <w:r w:rsidRPr="008537C1">
        <w:rPr>
          <w:b/>
          <w:i/>
          <w:color w:val="333333"/>
        </w:rPr>
        <w:t>(</w:t>
      </w:r>
      <w:r w:rsidRPr="008537C1">
        <w:rPr>
          <w:b/>
          <w:i/>
        </w:rPr>
        <w:t>Interviewee – P04).</w:t>
      </w:r>
    </w:p>
    <w:p w14:paraId="2F08A10E" w14:textId="77777777" w:rsidR="00EB69C3" w:rsidRPr="008537C1" w:rsidRDefault="00EB69C3" w:rsidP="00EB69C3">
      <w:pPr>
        <w:spacing w:after="240" w:line="480" w:lineRule="auto"/>
        <w:jc w:val="both"/>
        <w:rPr>
          <w:b/>
          <w:i/>
        </w:rPr>
      </w:pPr>
      <w:r w:rsidRPr="008537C1">
        <w:rPr>
          <w:i/>
        </w:rPr>
        <w:t>“Honestly I will say the kind of energy the management put behind ERP adoption gave the entire organisation a positive moral about the system------ It was described to us as a complete solution the our logistics challenges and inventory management issues. So, the influence of the top management prepared everyone’s mindset toward using the new technology. However, this is my opinion, some of my colleagues still have concerns about the entire project management”</w:t>
      </w:r>
      <w:r w:rsidRPr="008537C1">
        <w:rPr>
          <w:b/>
          <w:i/>
          <w:color w:val="333333"/>
        </w:rPr>
        <w:t xml:space="preserve"> (</w:t>
      </w:r>
      <w:r w:rsidRPr="008537C1">
        <w:rPr>
          <w:b/>
          <w:i/>
        </w:rPr>
        <w:t>Interviewee – P07).</w:t>
      </w:r>
    </w:p>
    <w:p w14:paraId="79176355" w14:textId="77777777" w:rsidR="00EB69C3" w:rsidRPr="008537C1" w:rsidRDefault="00EB69C3" w:rsidP="00EB69C3">
      <w:pPr>
        <w:spacing w:after="240" w:line="480" w:lineRule="auto"/>
        <w:jc w:val="both"/>
        <w:rPr>
          <w:i/>
        </w:rPr>
      </w:pPr>
      <w:r w:rsidRPr="008537C1">
        <w:rPr>
          <w:i/>
        </w:rPr>
        <w:t xml:space="preserve">“My opinion as a manager is that the success of projects such as ERP implementation is tied to how committed the top management are----because somehow the level of commitment will infiltrate through the organisation, which will result in entire organisational commitment. We have a serious project management issues because there was no structure and mapped direction due to lack of commitment  </w:t>
      </w:r>
      <w:r w:rsidRPr="008537C1">
        <w:rPr>
          <w:b/>
          <w:i/>
          <w:color w:val="333333"/>
        </w:rPr>
        <w:t>(</w:t>
      </w:r>
      <w:r w:rsidRPr="008537C1">
        <w:rPr>
          <w:b/>
          <w:i/>
        </w:rPr>
        <w:t>Interviewee – P10).</w:t>
      </w:r>
      <w:r w:rsidRPr="008537C1">
        <w:rPr>
          <w:i/>
        </w:rPr>
        <w:t xml:space="preserve">  </w:t>
      </w:r>
    </w:p>
    <w:p w14:paraId="114ABE80" w14:textId="77777777" w:rsidR="00EB69C3" w:rsidRPr="008537C1" w:rsidRDefault="00EB69C3" w:rsidP="00116EF2">
      <w:pPr>
        <w:numPr>
          <w:ilvl w:val="0"/>
          <w:numId w:val="25"/>
        </w:numPr>
        <w:pBdr>
          <w:top w:val="nil"/>
          <w:left w:val="nil"/>
          <w:bottom w:val="nil"/>
          <w:right w:val="nil"/>
          <w:between w:val="nil"/>
        </w:pBdr>
        <w:spacing w:after="160" w:line="480" w:lineRule="auto"/>
        <w:jc w:val="both"/>
        <w:rPr>
          <w:b/>
          <w:color w:val="000000"/>
          <w:u w:val="single"/>
        </w:rPr>
      </w:pPr>
      <w:r w:rsidRPr="008537C1">
        <w:rPr>
          <w:b/>
          <w:color w:val="000000"/>
          <w:u w:val="single"/>
        </w:rPr>
        <w:t>User satisfaction</w:t>
      </w:r>
      <w:r w:rsidRPr="008537C1">
        <w:rPr>
          <w:b/>
          <w:color w:val="000000"/>
        </w:rPr>
        <w:t xml:space="preserve">: </w:t>
      </w:r>
      <w:r w:rsidRPr="008537C1">
        <w:rPr>
          <w:color w:val="000000"/>
        </w:rPr>
        <w:t>User’s satisfaction is very critical to ERP implementation success and it can be measure by the users’ willingness to use the new ERP systems. No matter how fantastic a technology can be, if it is not easy to operate or user friendly it is useless. Graphical user interface (GUI) friendliness is an effective measure of user satisfaction. It serves as the contact point for interacting with systems. The ease to navigate, assign and complete task increases user’s satisfaction which will eventually lead to enhanced productivity. The level of satisfaction or dissatisfaction derived from an ERP graphical user interface is critical to ERP implementation success. Several studies have discovered that application GUI is a significant variable of ERP end-user satisfaction.</w:t>
      </w:r>
    </w:p>
    <w:p w14:paraId="7B7AE979" w14:textId="77777777" w:rsidR="00EB69C3" w:rsidRPr="008537C1" w:rsidRDefault="00EB69C3" w:rsidP="00EB69C3">
      <w:pPr>
        <w:spacing w:after="240" w:line="480" w:lineRule="auto"/>
        <w:jc w:val="both"/>
        <w:rPr>
          <w:i/>
        </w:rPr>
      </w:pPr>
      <w:r w:rsidRPr="008537C1">
        <w:rPr>
          <w:i/>
        </w:rPr>
        <w:t xml:space="preserve">“I believe that one of the ERP implementation most critical success factor is the user’s satisfaction---- The user interface goes a long way to impress the system users. The ease of operation and friendliness of a system results in user’s satisfaction and other way round will result in dissatisfaction. Other factors that hindered user-satisfaction is our organisation is lack of adequate training and lack of effective project management ”. </w:t>
      </w:r>
      <w:r w:rsidRPr="008537C1">
        <w:rPr>
          <w:b/>
          <w:i/>
          <w:color w:val="333333"/>
        </w:rPr>
        <w:t>(</w:t>
      </w:r>
      <w:r w:rsidRPr="008537C1">
        <w:rPr>
          <w:b/>
          <w:i/>
        </w:rPr>
        <w:t>Interviewee – P05).</w:t>
      </w:r>
    </w:p>
    <w:p w14:paraId="355BB0E8" w14:textId="77777777" w:rsidR="00EB69C3" w:rsidRPr="008537C1" w:rsidRDefault="00EB69C3" w:rsidP="00EB69C3">
      <w:pPr>
        <w:spacing w:after="240" w:line="480" w:lineRule="auto"/>
        <w:jc w:val="both"/>
        <w:rPr>
          <w:i/>
        </w:rPr>
      </w:pPr>
      <w:r w:rsidRPr="008537C1">
        <w:rPr>
          <w:i/>
        </w:rPr>
        <w:t xml:space="preserve">“This organisation has now adopted three(3) different types of enterprise systems. Although, the previous ones are standalone for different departments, but they were all later abandon due to complexity and user dissatisfaction. The present ERP system in use is user friendly, less complex but very easy to manipulate for corruption practices. ”. </w:t>
      </w:r>
      <w:r w:rsidRPr="008537C1">
        <w:rPr>
          <w:b/>
          <w:i/>
          <w:color w:val="333333"/>
        </w:rPr>
        <w:t>(</w:t>
      </w:r>
      <w:r w:rsidRPr="008537C1">
        <w:rPr>
          <w:b/>
          <w:i/>
        </w:rPr>
        <w:t xml:space="preserve">Interviewee – P08).  </w:t>
      </w:r>
    </w:p>
    <w:p w14:paraId="199E8821" w14:textId="77777777" w:rsidR="00EB69C3" w:rsidRPr="008537C1" w:rsidRDefault="00EB69C3" w:rsidP="00EB69C3">
      <w:pPr>
        <w:spacing w:after="240" w:line="480" w:lineRule="auto"/>
        <w:jc w:val="both"/>
        <w:rPr>
          <w:i/>
          <w:color w:val="333333"/>
        </w:rPr>
      </w:pPr>
      <w:r w:rsidRPr="008537C1">
        <w:rPr>
          <w:i/>
        </w:rPr>
        <w:t>“In my opinion</w:t>
      </w:r>
      <w:r w:rsidRPr="008537C1">
        <w:rPr>
          <w:i/>
          <w:color w:val="333333"/>
        </w:rPr>
        <w:t xml:space="preserve"> user friendliness matters a lot, the management decision to adopt ERP involves selecting an easy-to-use system.-----Because there will be no point if even the system is fantastic but cannot be used effectively due to user’s dissatisfaction. This was the main concern within our organisation. The staffs are not able to use the effectively, hereby hindering performance, but the good side is data became difficult to manipulate in case of fraud”.</w:t>
      </w:r>
      <w:r w:rsidRPr="008537C1">
        <w:rPr>
          <w:b/>
          <w:i/>
          <w:color w:val="333333"/>
        </w:rPr>
        <w:t>(</w:t>
      </w:r>
      <w:r w:rsidRPr="008537C1">
        <w:rPr>
          <w:b/>
          <w:i/>
        </w:rPr>
        <w:t>Interviewee – P10).</w:t>
      </w:r>
      <w:r w:rsidRPr="008537C1">
        <w:rPr>
          <w:i/>
        </w:rPr>
        <w:t xml:space="preserve">  </w:t>
      </w:r>
    </w:p>
    <w:p w14:paraId="71D91747"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338" w:name="_heading=h.3utoxif" w:colFirst="0" w:colLast="0"/>
      <w:bookmarkStart w:id="339" w:name="_Toc89808935"/>
      <w:bookmarkEnd w:id="338"/>
      <w:r w:rsidRPr="008537C1">
        <w:rPr>
          <w:rFonts w:ascii="Times New Roman" w:eastAsia="Times New Roman" w:hAnsi="Times New Roman" w:cs="Times New Roman"/>
          <w:b/>
          <w:color w:val="000000"/>
        </w:rPr>
        <w:t>5.7.3 Business Performance evaluation</w:t>
      </w:r>
      <w:bookmarkEnd w:id="339"/>
    </w:p>
    <w:p w14:paraId="305EEEF6" w14:textId="1F9C1003" w:rsidR="00EB69C3" w:rsidRPr="008537C1" w:rsidRDefault="00EB69C3" w:rsidP="00EB69C3">
      <w:pPr>
        <w:spacing w:after="240" w:line="480" w:lineRule="auto"/>
        <w:ind w:firstLine="360"/>
        <w:jc w:val="both"/>
      </w:pPr>
      <w:r w:rsidRPr="008537C1">
        <w:t xml:space="preserve">Business performance evaluation can be defined as the extent to which ERP implementation efforts achieves an organisation primary and secondary performance objective (Althonayan &amp; Papazafeiropoulou, 2013; Hongyi, et al., 2015). Several research studies have been done to determine the link between </w:t>
      </w:r>
      <w:r w:rsidR="00070E46" w:rsidRPr="008537C1">
        <w:t>Organisational Performance</w:t>
      </w:r>
      <w:r w:rsidRPr="008537C1">
        <w:t xml:space="preserve"> on business performance. According to these studies there are different measures of performance, these include financial and nonfinancial performance, corporate performance, business operational performance, and quality performance. This research finds identified few business performance evaluation dimensions such as business profitability, organisational growth, Viable Competitive edge, and Customer Satisfaction. According to the interview findings some of these measures are achieved by businesses except business profitability which seems to be insignificant. The interviewee expressed their concern about corrupt practices and data quality as the main obstruction to business profitability.</w:t>
      </w:r>
    </w:p>
    <w:p w14:paraId="45022A0F" w14:textId="77777777" w:rsidR="00EB69C3" w:rsidRPr="008537C1" w:rsidRDefault="00EB69C3" w:rsidP="00B53FC2">
      <w:pPr>
        <w:numPr>
          <w:ilvl w:val="0"/>
          <w:numId w:val="4"/>
        </w:numPr>
        <w:pBdr>
          <w:top w:val="nil"/>
          <w:left w:val="nil"/>
          <w:bottom w:val="nil"/>
          <w:right w:val="nil"/>
          <w:between w:val="nil"/>
        </w:pBdr>
        <w:spacing w:after="160" w:line="480" w:lineRule="auto"/>
        <w:jc w:val="both"/>
        <w:rPr>
          <w:b/>
          <w:color w:val="000000"/>
          <w:u w:val="single"/>
        </w:rPr>
      </w:pPr>
      <w:r w:rsidRPr="008537C1">
        <w:rPr>
          <w:b/>
          <w:color w:val="000000"/>
          <w:u w:val="single"/>
        </w:rPr>
        <w:t>Business profitability</w:t>
      </w:r>
      <w:r w:rsidRPr="008537C1">
        <w:rPr>
          <w:b/>
          <w:color w:val="000000"/>
        </w:rPr>
        <w:t xml:space="preserve">: </w:t>
      </w:r>
      <w:r w:rsidRPr="008537C1">
        <w:rPr>
          <w:color w:val="000000"/>
        </w:rPr>
        <w:t>Organisations remains in existence by making profits and reducing expenditures in their industrial operations. Reducing cost and increase profit in the Nigeria manufacturing environment requires effective inventory control and supply chain management. Also, providing a good customer’s service to enhances the level of customer satisfaction and patronage was discussed. The participants explain their rationale behind profitability as directing the staff and urging them to be more enthusiastic towards the success of ERP adoption to ensure the effective implementation and evaluation of aftermath effect the performance.</w:t>
      </w:r>
      <w:r w:rsidRPr="008537C1">
        <w:rPr>
          <w:rFonts w:ascii="Calibri" w:eastAsia="Calibri" w:hAnsi="Calibri" w:cs="Calibri"/>
          <w:color w:val="000000"/>
        </w:rPr>
        <w:t xml:space="preserve"> </w:t>
      </w:r>
      <w:r w:rsidRPr="008537C1">
        <w:rPr>
          <w:color w:val="000000"/>
        </w:rPr>
        <w:t>ERP implementation should improve</w:t>
      </w:r>
      <w:r w:rsidRPr="008537C1">
        <w:rPr>
          <w:b/>
          <w:color w:val="000000"/>
        </w:rPr>
        <w:t xml:space="preserve"> </w:t>
      </w:r>
      <w:r w:rsidRPr="008537C1">
        <w:rPr>
          <w:color w:val="000000"/>
        </w:rPr>
        <w:t>an organization’s turnover over a period compared to the competitors. Some of the area expected to boost the economy of an organisation are return on corporate investment, return on sales and organisation’s return on assets (ROA) also improves. An organisation’s liquidity cash flow position improves as well. On the contrary many of the interview participants sees the profitability performance factor differently due to various types of corrupt practices discussed below</w:t>
      </w:r>
    </w:p>
    <w:p w14:paraId="7F14615B" w14:textId="77777777" w:rsidR="00EB69C3" w:rsidRPr="008537C1" w:rsidRDefault="00EB69C3" w:rsidP="00EB69C3">
      <w:pPr>
        <w:shd w:val="clear" w:color="auto" w:fill="FFFFFF"/>
        <w:spacing w:after="240" w:line="480" w:lineRule="auto"/>
        <w:jc w:val="both"/>
        <w:rPr>
          <w:i/>
        </w:rPr>
      </w:pPr>
      <w:r w:rsidRPr="008537C1">
        <w:t>“</w:t>
      </w:r>
      <w:r w:rsidRPr="008537C1">
        <w:rPr>
          <w:i/>
        </w:rPr>
        <w:t>Enterprise resource planning system works really fine but in terms of profitability I will say the turn-over remains the same-----there are no significant changes at all. Don’t get me wrong it is fantastic in other aspects, but profit margins remain insignificant and I believe it may be as a result of corruption practices”.</w:t>
      </w:r>
      <w:r w:rsidRPr="008537C1">
        <w:rPr>
          <w:b/>
          <w:i/>
          <w:color w:val="333333"/>
        </w:rPr>
        <w:t xml:space="preserve"> (</w:t>
      </w:r>
      <w:r w:rsidRPr="008537C1">
        <w:rPr>
          <w:b/>
          <w:i/>
        </w:rPr>
        <w:t>Interviewee – P03).</w:t>
      </w:r>
      <w:r w:rsidRPr="008537C1">
        <w:rPr>
          <w:i/>
        </w:rPr>
        <w:t xml:space="preserve">  </w:t>
      </w:r>
    </w:p>
    <w:p w14:paraId="4BE7CD14" w14:textId="77777777" w:rsidR="00EB69C3" w:rsidRPr="008537C1" w:rsidRDefault="00EB69C3" w:rsidP="00EB69C3">
      <w:pPr>
        <w:shd w:val="clear" w:color="auto" w:fill="FFFFFF"/>
        <w:spacing w:after="240" w:line="480" w:lineRule="auto"/>
        <w:jc w:val="both"/>
        <w:rPr>
          <w:i/>
        </w:rPr>
      </w:pPr>
      <w:r w:rsidRPr="008537C1">
        <w:rPr>
          <w:i/>
        </w:rPr>
        <w:t>“In this aspect there are a lot of things to say but I won’t say much, there are intentional double-dealing and fraudulence that exists before the adoption of ERP system-----This things cannot be changed by ERP system. Take for instance data can be manipulated even when it has earlier been registered initially to say the least” (</w:t>
      </w:r>
      <w:r w:rsidRPr="008537C1">
        <w:rPr>
          <w:b/>
          <w:i/>
        </w:rPr>
        <w:t>Interviewee – P05).</w:t>
      </w:r>
      <w:r w:rsidRPr="008537C1">
        <w:rPr>
          <w:i/>
        </w:rPr>
        <w:t xml:space="preserve">  </w:t>
      </w:r>
    </w:p>
    <w:p w14:paraId="16B35D32" w14:textId="77777777" w:rsidR="00EB69C3" w:rsidRPr="008537C1" w:rsidRDefault="00EB69C3" w:rsidP="00EB69C3">
      <w:pPr>
        <w:shd w:val="clear" w:color="auto" w:fill="FFFFFF"/>
        <w:spacing w:after="240" w:line="480" w:lineRule="auto"/>
        <w:jc w:val="both"/>
        <w:rPr>
          <w:i/>
        </w:rPr>
      </w:pPr>
      <w:r w:rsidRPr="008537C1">
        <w:rPr>
          <w:i/>
        </w:rPr>
        <w:t>“I really wonder if ERP system can be improved to track edited figures because to be honest even the finance department can be corrupt. I know for a fact that there is definitely huge customer satisfaction and increased sales, but I can bluntly tell you that no significant profit has been recorded since ERP adoption”.</w:t>
      </w:r>
      <w:r w:rsidRPr="008537C1">
        <w:rPr>
          <w:b/>
          <w:i/>
          <w:color w:val="333333"/>
        </w:rPr>
        <w:t xml:space="preserve"> (</w:t>
      </w:r>
      <w:r w:rsidRPr="008537C1">
        <w:rPr>
          <w:b/>
          <w:i/>
        </w:rPr>
        <w:t>Interviewee – P09).</w:t>
      </w:r>
      <w:r w:rsidRPr="008537C1">
        <w:rPr>
          <w:i/>
        </w:rPr>
        <w:t xml:space="preserve">  </w:t>
      </w:r>
    </w:p>
    <w:p w14:paraId="7A0B1456" w14:textId="77777777" w:rsidR="00EB69C3" w:rsidRPr="008537C1" w:rsidRDefault="00EB69C3" w:rsidP="00B53FC2">
      <w:pPr>
        <w:numPr>
          <w:ilvl w:val="0"/>
          <w:numId w:val="4"/>
        </w:numPr>
        <w:pBdr>
          <w:top w:val="nil"/>
          <w:left w:val="nil"/>
          <w:bottom w:val="nil"/>
          <w:right w:val="nil"/>
          <w:between w:val="nil"/>
        </w:pBdr>
        <w:spacing w:after="160" w:line="480" w:lineRule="auto"/>
        <w:jc w:val="both"/>
        <w:rPr>
          <w:b/>
          <w:color w:val="000000"/>
          <w:u w:val="single"/>
        </w:rPr>
      </w:pPr>
      <w:r w:rsidRPr="008537C1">
        <w:rPr>
          <w:b/>
          <w:color w:val="000000"/>
          <w:u w:val="single"/>
        </w:rPr>
        <w:t>Organisational growth</w:t>
      </w:r>
      <w:r w:rsidRPr="008537C1">
        <w:rPr>
          <w:b/>
          <w:color w:val="000000"/>
        </w:rPr>
        <w:t xml:space="preserve">: </w:t>
      </w:r>
      <w:r w:rsidRPr="008537C1">
        <w:rPr>
          <w:color w:val="000000"/>
        </w:rPr>
        <w:t>ERP implementation improves business environment dramatically. ERP brings a level of automation to the company, which enables staffs across the organization to access shared information in real-time without the need to retain manual data. Improved workflow where processes are streamlined with a user-friendly interface. Repeated data, which can lead to discrepancies and production line downtime are eliminated. This is a common problem in manufacturing organisations with multiple data storage ERP system enable staffs to obtain the appropriate information that is necessary to do their job. ERP system makes job easier and leads to increased productivity.</w:t>
      </w:r>
    </w:p>
    <w:p w14:paraId="16182AE5" w14:textId="77777777" w:rsidR="00EB69C3" w:rsidRPr="008537C1" w:rsidRDefault="00EB69C3" w:rsidP="00EB69C3">
      <w:pPr>
        <w:spacing w:after="240" w:line="480" w:lineRule="auto"/>
        <w:jc w:val="both"/>
        <w:rPr>
          <w:i/>
        </w:rPr>
      </w:pPr>
      <w:r w:rsidRPr="008537C1">
        <w:rPr>
          <w:i/>
        </w:rPr>
        <w:t xml:space="preserve">“We have seen quite a number of growths in the organisation, ERP system simplifies tasks and workload on staffs by automation. ---- The system provides enhanced information management and also display performance metric are available which represents progress made”. </w:t>
      </w:r>
      <w:r w:rsidRPr="008537C1">
        <w:rPr>
          <w:b/>
          <w:i/>
          <w:color w:val="333333"/>
        </w:rPr>
        <w:t>(</w:t>
      </w:r>
      <w:r w:rsidRPr="008537C1">
        <w:rPr>
          <w:b/>
          <w:i/>
        </w:rPr>
        <w:t>Interviewee – P09).</w:t>
      </w:r>
      <w:r w:rsidRPr="008537C1">
        <w:rPr>
          <w:i/>
        </w:rPr>
        <w:t xml:space="preserve">  </w:t>
      </w:r>
    </w:p>
    <w:p w14:paraId="38324C36" w14:textId="77777777" w:rsidR="00EB69C3" w:rsidRPr="008537C1" w:rsidRDefault="00EB69C3" w:rsidP="00EB69C3">
      <w:pPr>
        <w:spacing w:after="240" w:line="480" w:lineRule="auto"/>
        <w:jc w:val="both"/>
        <w:rPr>
          <w:i/>
        </w:rPr>
      </w:pPr>
      <w:r w:rsidRPr="008537C1">
        <w:rPr>
          <w:i/>
        </w:rPr>
        <w:t xml:space="preserve">“Since we adopted the ERP system, we have seen improved workflow in all processes. There is access to real time information, data security and integrity. Strategic informations can be access strictly by whom it may concern. Business information is maintained in a central database system where updates are done and authorized in real time to enhance management strategic decisions”. </w:t>
      </w:r>
      <w:r w:rsidRPr="008537C1">
        <w:rPr>
          <w:b/>
          <w:i/>
          <w:color w:val="333333"/>
        </w:rPr>
        <w:t>(</w:t>
      </w:r>
      <w:r w:rsidRPr="008537C1">
        <w:rPr>
          <w:b/>
          <w:i/>
        </w:rPr>
        <w:t>Interviewee – P11).</w:t>
      </w:r>
      <w:r w:rsidRPr="008537C1">
        <w:rPr>
          <w:i/>
        </w:rPr>
        <w:t xml:space="preserve">  </w:t>
      </w:r>
    </w:p>
    <w:p w14:paraId="7CA29638" w14:textId="77777777" w:rsidR="00EB69C3" w:rsidRPr="008537C1" w:rsidRDefault="00EB69C3" w:rsidP="00EB69C3">
      <w:pPr>
        <w:spacing w:after="240" w:line="480" w:lineRule="auto"/>
        <w:jc w:val="both"/>
        <w:rPr>
          <w:i/>
        </w:rPr>
      </w:pPr>
      <w:r w:rsidRPr="008537C1">
        <w:rPr>
          <w:i/>
        </w:rPr>
        <w:t>“It is quite difficult to classify growth in a single context. When we look at varieties of aspects such as faster management decision, complete overview of the organisation production process, employee’s development, and competition yes, we are growing-----Hmmm! But when we consider the expected rate of return (ROI) we still have challenges with quality of data input into the ERP system this is affecting our inventory and finance.</w:t>
      </w:r>
      <w:r w:rsidRPr="008537C1">
        <w:rPr>
          <w:b/>
          <w:i/>
          <w:color w:val="333333"/>
        </w:rPr>
        <w:t xml:space="preserve"> (</w:t>
      </w:r>
      <w:r w:rsidRPr="008537C1">
        <w:rPr>
          <w:b/>
          <w:i/>
        </w:rPr>
        <w:t>Interviewee – P13).</w:t>
      </w:r>
      <w:r w:rsidRPr="008537C1">
        <w:rPr>
          <w:i/>
        </w:rPr>
        <w:t xml:space="preserve">  </w:t>
      </w:r>
    </w:p>
    <w:p w14:paraId="0469E40C" w14:textId="77777777" w:rsidR="00EB69C3" w:rsidRPr="008537C1" w:rsidRDefault="00EB69C3" w:rsidP="00B53FC2">
      <w:pPr>
        <w:numPr>
          <w:ilvl w:val="0"/>
          <w:numId w:val="4"/>
        </w:numPr>
        <w:pBdr>
          <w:top w:val="nil"/>
          <w:left w:val="nil"/>
          <w:bottom w:val="nil"/>
          <w:right w:val="nil"/>
          <w:between w:val="nil"/>
        </w:pBdr>
        <w:spacing w:after="160" w:line="480" w:lineRule="auto"/>
        <w:jc w:val="both"/>
        <w:rPr>
          <w:b/>
          <w:color w:val="000000"/>
          <w:u w:val="single"/>
        </w:rPr>
      </w:pPr>
      <w:r w:rsidRPr="008537C1">
        <w:rPr>
          <w:b/>
          <w:color w:val="000000"/>
          <w:u w:val="single"/>
        </w:rPr>
        <w:t>Viable competitive edge</w:t>
      </w:r>
      <w:r w:rsidRPr="008537C1">
        <w:rPr>
          <w:b/>
          <w:color w:val="000000"/>
        </w:rPr>
        <w:t xml:space="preserve">: </w:t>
      </w:r>
      <w:r w:rsidRPr="008537C1">
        <w:rPr>
          <w:color w:val="000000"/>
        </w:rPr>
        <w:t>Organisations invest in</w:t>
      </w:r>
      <w:r w:rsidRPr="008537C1">
        <w:rPr>
          <w:b/>
          <w:color w:val="000000"/>
        </w:rPr>
        <w:t xml:space="preserve"> </w:t>
      </w:r>
      <w:r w:rsidRPr="008537C1">
        <w:rPr>
          <w:color w:val="000000"/>
        </w:rPr>
        <w:t>ERP system to achieve certain goal and develop specific capabilities to improve the managerial and technical competencies. ERP system add value to an organisation towards a long-term benefit</w:t>
      </w:r>
      <w:bookmarkStart w:id="340" w:name="bookmark=id.29yz7q8" w:colFirst="0" w:colLast="0"/>
      <w:bookmarkEnd w:id="340"/>
      <w:r w:rsidRPr="008537C1">
        <w:rPr>
          <w:color w:val="000000"/>
        </w:rPr>
        <w:t>. ERP systems implementation simply lead to direct and indirect benefits because it facilitates business growth by accelerating innovations and effectiveness. All these create value and opportunities that could ultimately result in competitive advantage. Also, the participants highlighted that such advantage build an organisation’s reputation, expand the vision, and better managerial coordination. Interviewees added that the overall awareness of competitive strength of an organisation increases staff’s commitment. All these factors transform the internal benefits of implementing ERP into external reputation and more competitive advantage.</w:t>
      </w:r>
    </w:p>
    <w:p w14:paraId="6D5E6404" w14:textId="77777777" w:rsidR="00EB69C3" w:rsidRPr="008537C1" w:rsidRDefault="00EB69C3" w:rsidP="00EB69C3">
      <w:pPr>
        <w:spacing w:after="240" w:line="480" w:lineRule="auto"/>
        <w:jc w:val="both"/>
        <w:rPr>
          <w:i/>
        </w:rPr>
      </w:pPr>
      <w:r w:rsidRPr="008537C1">
        <w:rPr>
          <w:i/>
        </w:rPr>
        <w:t xml:space="preserve">“There is nothing like confidence. It is not enough to have a good product----An organisation needs to maintain a good reputation and also sell more product to keep the business running. The kind of competitive edge ERP system gives to our organisation is tremendous. The CRM is superb, our customer base increased, and our product is rated as one of the best around” </w:t>
      </w:r>
      <w:r w:rsidRPr="008537C1">
        <w:rPr>
          <w:b/>
          <w:i/>
          <w:color w:val="333333"/>
        </w:rPr>
        <w:t>(</w:t>
      </w:r>
      <w:r w:rsidRPr="008537C1">
        <w:rPr>
          <w:b/>
          <w:i/>
        </w:rPr>
        <w:t>Interviewee – P01).</w:t>
      </w:r>
      <w:r w:rsidRPr="008537C1">
        <w:rPr>
          <w:i/>
        </w:rPr>
        <w:t xml:space="preserve"> </w:t>
      </w:r>
    </w:p>
    <w:p w14:paraId="592FEE7A" w14:textId="77777777" w:rsidR="00EB69C3" w:rsidRPr="008537C1" w:rsidRDefault="00EB69C3" w:rsidP="00EB69C3">
      <w:pPr>
        <w:spacing w:after="240" w:line="480" w:lineRule="auto"/>
        <w:jc w:val="both"/>
        <w:rPr>
          <w:i/>
        </w:rPr>
      </w:pPr>
      <w:r w:rsidRPr="008537C1">
        <w:rPr>
          <w:i/>
        </w:rPr>
        <w:t xml:space="preserve">“The major business growth we have seen is the competitive edge. Although our organisation was doing well before ERP system, but decision making is a very slow process-------Other companies gets things done faster than we do. But with the current system ERP, the management gets a real-time information and makes fast and effective decision”. </w:t>
      </w:r>
      <w:r w:rsidRPr="008537C1">
        <w:rPr>
          <w:b/>
          <w:i/>
          <w:color w:val="333333"/>
        </w:rPr>
        <w:t>(</w:t>
      </w:r>
      <w:r w:rsidRPr="008537C1">
        <w:rPr>
          <w:b/>
          <w:i/>
        </w:rPr>
        <w:t>Interviewee – P04).</w:t>
      </w:r>
      <w:r w:rsidRPr="008537C1">
        <w:rPr>
          <w:i/>
        </w:rPr>
        <w:t xml:space="preserve">  </w:t>
      </w:r>
    </w:p>
    <w:p w14:paraId="1EDCB66F" w14:textId="77777777" w:rsidR="00EB69C3" w:rsidRPr="008537C1" w:rsidRDefault="00EB69C3" w:rsidP="00B53FC2">
      <w:pPr>
        <w:numPr>
          <w:ilvl w:val="0"/>
          <w:numId w:val="4"/>
        </w:numPr>
        <w:pBdr>
          <w:top w:val="nil"/>
          <w:left w:val="nil"/>
          <w:bottom w:val="nil"/>
          <w:right w:val="nil"/>
          <w:between w:val="nil"/>
        </w:pBdr>
        <w:spacing w:after="160" w:line="480" w:lineRule="auto"/>
        <w:jc w:val="both"/>
        <w:rPr>
          <w:b/>
          <w:color w:val="000000"/>
          <w:u w:val="single"/>
        </w:rPr>
      </w:pPr>
      <w:r w:rsidRPr="008537C1">
        <w:rPr>
          <w:b/>
          <w:color w:val="000000"/>
          <w:u w:val="single"/>
        </w:rPr>
        <w:t>Customer satisfaction</w:t>
      </w:r>
      <w:r w:rsidRPr="008537C1">
        <w:rPr>
          <w:b/>
          <w:color w:val="000000"/>
        </w:rPr>
        <w:t xml:space="preserve">: </w:t>
      </w:r>
      <w:r w:rsidRPr="008537C1">
        <w:rPr>
          <w:color w:val="000000"/>
        </w:rPr>
        <w:t>Satisfying customers efficiently can be a challenging task if you have a standalone system managing customer and inventory data on different platforms. An instance was narrated by one of our interviewees about situations when you will have to present a product related information to a customer, and you slightly missed the updated inventory information, this could be devastating. The ERP system impact on customer servicing was positive expressed in terms of maintaining updated information in real-time. This enables customer service representatives (CSRs) to provide updated and accurate data to customers competently. This interview questions are designed to understand the improvement in customer satisfaction from the staff’s view. The interviewees discussed about reduced customers’ complaints and retrieval of churn/lost customers with positive feedbacks on customers relationship management of their organizations, respectively.</w:t>
      </w:r>
    </w:p>
    <w:p w14:paraId="144F7A52" w14:textId="5F1C055C" w:rsidR="00EB69C3" w:rsidRPr="008537C1" w:rsidRDefault="00EB69C3" w:rsidP="00EB69C3">
      <w:pPr>
        <w:spacing w:after="240" w:line="480" w:lineRule="auto"/>
        <w:jc w:val="both"/>
        <w:rPr>
          <w:i/>
        </w:rPr>
      </w:pPr>
      <w:r w:rsidRPr="008537C1">
        <w:rPr>
          <w:i/>
        </w:rPr>
        <w:t xml:space="preserve">“The statistics of </w:t>
      </w:r>
      <w:r w:rsidR="00070E46" w:rsidRPr="008537C1">
        <w:rPr>
          <w:i/>
        </w:rPr>
        <w:t>Organisational Performance</w:t>
      </w:r>
      <w:r w:rsidRPr="008537C1">
        <w:rPr>
          <w:i/>
        </w:rPr>
        <w:t xml:space="preserve"> on performance especially handling of customers information with ERP has been fantastic-----with simplified processes, automations self-service support, reduced transaction time, has increased our customers satisfaction”. </w:t>
      </w:r>
      <w:r w:rsidRPr="008537C1">
        <w:rPr>
          <w:b/>
          <w:i/>
          <w:color w:val="333333"/>
        </w:rPr>
        <w:t>(</w:t>
      </w:r>
      <w:r w:rsidRPr="008537C1">
        <w:rPr>
          <w:b/>
          <w:i/>
        </w:rPr>
        <w:t>Interviewee – P03).</w:t>
      </w:r>
      <w:r w:rsidRPr="008537C1">
        <w:rPr>
          <w:i/>
        </w:rPr>
        <w:t xml:space="preserve">  </w:t>
      </w:r>
    </w:p>
    <w:p w14:paraId="481465E5" w14:textId="77777777" w:rsidR="00EB69C3" w:rsidRPr="008537C1" w:rsidRDefault="00EB69C3" w:rsidP="00EB69C3">
      <w:pPr>
        <w:spacing w:after="240" w:line="480" w:lineRule="auto"/>
        <w:jc w:val="both"/>
        <w:rPr>
          <w:i/>
        </w:rPr>
      </w:pPr>
      <w:r w:rsidRPr="008537C1">
        <w:rPr>
          <w:i/>
        </w:rPr>
        <w:t xml:space="preserve">“In terms of performance evaluation, evidence shows that the stakeholders, staffs and managing executives concurred that there is value added from the operational activities that led to customer satisfaction and overall improved business performance”. </w:t>
      </w:r>
      <w:r w:rsidRPr="008537C1">
        <w:rPr>
          <w:b/>
          <w:i/>
          <w:color w:val="333333"/>
        </w:rPr>
        <w:t>(</w:t>
      </w:r>
      <w:r w:rsidRPr="008537C1">
        <w:rPr>
          <w:b/>
          <w:i/>
        </w:rPr>
        <w:t>Interviewee – P05).</w:t>
      </w:r>
      <w:r w:rsidRPr="008537C1">
        <w:rPr>
          <w:i/>
        </w:rPr>
        <w:t xml:space="preserve">  </w:t>
      </w:r>
    </w:p>
    <w:p w14:paraId="5195CE51" w14:textId="77777777" w:rsidR="00EB69C3" w:rsidRPr="008537C1" w:rsidRDefault="00EB69C3" w:rsidP="00EB69C3">
      <w:pPr>
        <w:spacing w:after="240" w:line="480" w:lineRule="auto"/>
        <w:jc w:val="both"/>
        <w:rPr>
          <w:i/>
        </w:rPr>
      </w:pPr>
      <w:r w:rsidRPr="008537C1">
        <w:t>“</w:t>
      </w:r>
      <w:r w:rsidRPr="008537C1">
        <w:rPr>
          <w:i/>
        </w:rPr>
        <w:t xml:space="preserve">ERP system massively influenced our business processes, operations, and the overall organisational performance. This impact was evaluated by the development of services provided internally by our customer service section-------- and customer satisfaction evaluated form their feedback and less complains”. </w:t>
      </w:r>
      <w:r w:rsidRPr="008537C1">
        <w:rPr>
          <w:b/>
          <w:i/>
          <w:color w:val="333333"/>
        </w:rPr>
        <w:t>(</w:t>
      </w:r>
      <w:r w:rsidRPr="008537C1">
        <w:rPr>
          <w:b/>
          <w:i/>
        </w:rPr>
        <w:t>Interviewee – P15).</w:t>
      </w:r>
      <w:r w:rsidRPr="008537C1">
        <w:rPr>
          <w:i/>
        </w:rPr>
        <w:t xml:space="preserve">  </w:t>
      </w:r>
    </w:p>
    <w:p w14:paraId="7B18E83E"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341" w:name="_heading=h.p49hy1" w:colFirst="0" w:colLast="0"/>
      <w:bookmarkStart w:id="342" w:name="_Toc89808936"/>
      <w:bookmarkEnd w:id="341"/>
      <w:r w:rsidRPr="008537C1">
        <w:rPr>
          <w:rFonts w:ascii="Times New Roman" w:eastAsia="Times New Roman" w:hAnsi="Times New Roman" w:cs="Times New Roman"/>
          <w:b/>
          <w:color w:val="000000"/>
        </w:rPr>
        <w:t>5.7.4 Recommendations/Desirable features</w:t>
      </w:r>
      <w:bookmarkEnd w:id="342"/>
    </w:p>
    <w:p w14:paraId="0592852B" w14:textId="77777777" w:rsidR="00EB69C3" w:rsidRPr="008537C1" w:rsidRDefault="00EB69C3" w:rsidP="00EB69C3">
      <w:pPr>
        <w:spacing w:after="240" w:line="480" w:lineRule="auto"/>
        <w:jc w:val="both"/>
      </w:pPr>
      <w:bookmarkStart w:id="343" w:name="_heading=h.393x0lu" w:colFirst="0" w:colLast="0"/>
      <w:bookmarkEnd w:id="343"/>
      <w:r w:rsidRPr="008537C1">
        <w:t xml:space="preserve">Participants were asked series of interview question towards the re-design of ERP system to suit the Nigeria manufacturing environment. Corruption practices was a well-known fact especially in the inventory management and financial department. The adoption of ERP has been quite efficient for various reasons of adoption but there lies the issue of data manipulation and data quality. Also, due to infrastructural inadequacies in this environment such as power cut and poor internet connectivity. The organisation will have to rely on its “database” which is a single point of failure (SPOF) and offline backup which will be non-real-time. The perpetrators had identified these loopholes to carry out untraceable transactions and malicious activities. These acts directly affect the maintenance of quality data due to issues with system update. This cycle continues for  a long time and defeats the whole essence of substantial long-term turn-over (profitability).  Based on the identified points above, the themes gathered from the interviewees  responses are divided into three aspects described below: </w:t>
      </w:r>
    </w:p>
    <w:p w14:paraId="610B72CC" w14:textId="77777777" w:rsidR="00EB69C3" w:rsidRPr="008537C1" w:rsidRDefault="00EB69C3" w:rsidP="00B53FC2">
      <w:pPr>
        <w:numPr>
          <w:ilvl w:val="0"/>
          <w:numId w:val="8"/>
        </w:numPr>
        <w:pBdr>
          <w:top w:val="nil"/>
          <w:left w:val="nil"/>
          <w:bottom w:val="nil"/>
          <w:right w:val="nil"/>
          <w:between w:val="nil"/>
        </w:pBdr>
        <w:spacing w:after="160" w:line="480" w:lineRule="auto"/>
        <w:jc w:val="both"/>
        <w:rPr>
          <w:b/>
          <w:color w:val="000000"/>
          <w:u w:val="single"/>
        </w:rPr>
      </w:pPr>
      <w:r w:rsidRPr="008537C1">
        <w:rPr>
          <w:b/>
          <w:color w:val="000000"/>
          <w:u w:val="single"/>
        </w:rPr>
        <w:t>Seamless integration</w:t>
      </w:r>
      <w:r w:rsidRPr="008537C1">
        <w:rPr>
          <w:b/>
          <w:color w:val="000000"/>
        </w:rPr>
        <w:t xml:space="preserve">: </w:t>
      </w:r>
      <w:r w:rsidRPr="008537C1">
        <w:rPr>
          <w:color w:val="000000"/>
        </w:rPr>
        <w:t xml:space="preserve">Based on the information collected from the participants about their incumbent information systems before the ERP package. Implementing an integrated information system such as ERP system brought a radical change in their organisations, respectively. However, the general theme shows that many of the organisations encountered major challenges during the transformation processes and this hindered a breakthrough performance. It was suggested that a seamless integration framework should be developed and constantly improved upon. </w:t>
      </w:r>
    </w:p>
    <w:p w14:paraId="0F3FF473" w14:textId="77777777" w:rsidR="00EB69C3" w:rsidRPr="008537C1" w:rsidRDefault="00EB69C3" w:rsidP="00EB69C3">
      <w:pPr>
        <w:spacing w:after="240" w:line="480" w:lineRule="auto"/>
        <w:jc w:val="both"/>
        <w:rPr>
          <w:i/>
        </w:rPr>
      </w:pPr>
      <w:r w:rsidRPr="008537C1">
        <w:rPr>
          <w:i/>
        </w:rPr>
        <w:t>“I believe the challenges we face is due to not having a seamless integration during the automation of our modules inventory, manufacturing, purchasing and finance.---- This might have enabled us to have a healthier purchasing relationship with our shun customers”.</w:t>
      </w:r>
      <w:r w:rsidRPr="008537C1">
        <w:t xml:space="preserve"> </w:t>
      </w:r>
      <w:r w:rsidRPr="008537C1">
        <w:rPr>
          <w:b/>
          <w:i/>
          <w:color w:val="333333"/>
        </w:rPr>
        <w:t>(</w:t>
      </w:r>
      <w:r w:rsidRPr="008537C1">
        <w:rPr>
          <w:b/>
          <w:i/>
        </w:rPr>
        <w:t>Interviewee – P05).</w:t>
      </w:r>
      <w:r w:rsidRPr="008537C1">
        <w:rPr>
          <w:i/>
        </w:rPr>
        <w:t xml:space="preserve">  </w:t>
      </w:r>
    </w:p>
    <w:p w14:paraId="23918851" w14:textId="77777777" w:rsidR="00EB69C3" w:rsidRPr="008537C1" w:rsidRDefault="00EB69C3" w:rsidP="00EB69C3">
      <w:pPr>
        <w:tabs>
          <w:tab w:val="left" w:pos="7440"/>
        </w:tabs>
        <w:spacing w:after="240" w:line="480" w:lineRule="auto"/>
        <w:jc w:val="both"/>
        <w:rPr>
          <w:i/>
        </w:rPr>
      </w:pPr>
      <w:r w:rsidRPr="008537C1">
        <w:rPr>
          <w:i/>
        </w:rPr>
        <w:t xml:space="preserve">“There was obvious negative effect during ERP integration process-----An instance is when raising a sales order, the sales department manually sends a copy of sales order to the production. Manufacturing department sent a request of BOM to inventory to ensure they had enough components for production”. </w:t>
      </w:r>
      <w:r w:rsidRPr="008537C1">
        <w:rPr>
          <w:b/>
          <w:i/>
          <w:color w:val="333333"/>
        </w:rPr>
        <w:t>(</w:t>
      </w:r>
      <w:r w:rsidRPr="008537C1">
        <w:rPr>
          <w:b/>
          <w:i/>
        </w:rPr>
        <w:t>Interviewee – P10).</w:t>
      </w:r>
      <w:r w:rsidRPr="008537C1">
        <w:rPr>
          <w:i/>
        </w:rPr>
        <w:t xml:space="preserve">  </w:t>
      </w:r>
    </w:p>
    <w:p w14:paraId="2127492B" w14:textId="77777777" w:rsidR="00EB69C3" w:rsidRPr="008537C1" w:rsidRDefault="00EB69C3" w:rsidP="00EB69C3">
      <w:pPr>
        <w:tabs>
          <w:tab w:val="left" w:pos="7440"/>
        </w:tabs>
        <w:spacing w:after="240" w:line="480" w:lineRule="auto"/>
        <w:jc w:val="both"/>
        <w:rPr>
          <w:i/>
        </w:rPr>
      </w:pPr>
      <w:r w:rsidRPr="008537C1">
        <w:rPr>
          <w:i/>
        </w:rPr>
        <w:t>“We encountered the issue with integrating automation and manual operation. There was not smooth integration of the automated activities. For instance, when a sales or order is made ERP system creates a new data record for customer and suppliers. However, when a staff in the sales department creates a sales order, the production and finance department are automatically notified of the new sales request. The Manufacturing module calculates the bill of material and sends a copy to inventory department. In this chain of activities some automation still needs manual intervention due to non-seamless integration”</w:t>
      </w:r>
      <w:r w:rsidRPr="008537C1">
        <w:rPr>
          <w:b/>
          <w:i/>
          <w:color w:val="333333"/>
        </w:rPr>
        <w:t xml:space="preserve"> (</w:t>
      </w:r>
      <w:r w:rsidRPr="008537C1">
        <w:rPr>
          <w:b/>
          <w:i/>
        </w:rPr>
        <w:t>Interviewee – P11).</w:t>
      </w:r>
      <w:r w:rsidRPr="008537C1">
        <w:rPr>
          <w:i/>
        </w:rPr>
        <w:t xml:space="preserve">  </w:t>
      </w:r>
    </w:p>
    <w:p w14:paraId="7B2EC3DE" w14:textId="77777777" w:rsidR="00EB69C3" w:rsidRPr="008537C1" w:rsidRDefault="00EB69C3" w:rsidP="00B53FC2">
      <w:pPr>
        <w:numPr>
          <w:ilvl w:val="0"/>
          <w:numId w:val="8"/>
        </w:numPr>
        <w:pBdr>
          <w:top w:val="nil"/>
          <w:left w:val="nil"/>
          <w:bottom w:val="nil"/>
          <w:right w:val="nil"/>
          <w:between w:val="nil"/>
        </w:pBdr>
        <w:spacing w:after="160" w:line="480" w:lineRule="auto"/>
        <w:jc w:val="both"/>
        <w:rPr>
          <w:b/>
          <w:color w:val="000000"/>
          <w:u w:val="single"/>
        </w:rPr>
      </w:pPr>
      <w:r w:rsidRPr="008537C1">
        <w:rPr>
          <w:b/>
          <w:color w:val="000000"/>
          <w:u w:val="single"/>
        </w:rPr>
        <w:t>Ease of use/User friendly</w:t>
      </w:r>
      <w:r w:rsidRPr="008537C1">
        <w:rPr>
          <w:b/>
          <w:color w:val="000000"/>
        </w:rPr>
        <w:t>:</w:t>
      </w:r>
      <w:r w:rsidRPr="008537C1">
        <w:rPr>
          <w:color w:val="000000"/>
        </w:rPr>
        <w:t xml:space="preserve"> It is important to note that a lot of employees in Nigeria manufacturing organisations are not conversant with technology. Moreover, one of the severally recommended features in Information technology for this part of the world is the user-friendliness. The participants that already adopted ERP system complaints about the interface complexity and navigation ease. The user interface or (GUI) needs to be very 'friendly to the user. Participants explained a typical user may know nothing about the multiple functionalities of a software what they care about is the functions they need to carry out their daily activities and ease of use. The will to use a system depends on the way they interact with the computer interface.  It should make use of simple pictures, graphics, and icons they can relate easily. Thus, the essence of so called 'graphical user interface (GUI)</w:t>
      </w:r>
    </w:p>
    <w:p w14:paraId="4C1D2644" w14:textId="77777777" w:rsidR="00EB69C3" w:rsidRPr="008537C1" w:rsidRDefault="00EB69C3" w:rsidP="00EB69C3">
      <w:pPr>
        <w:spacing w:line="480" w:lineRule="auto"/>
        <w:jc w:val="both"/>
        <w:rPr>
          <w:i/>
        </w:rPr>
      </w:pPr>
      <w:r w:rsidRPr="008537C1">
        <w:rPr>
          <w:i/>
        </w:rPr>
        <w:t>“Thank you for asking these questions--- my opinion about recommendations and strictly is about the complexity of ERP. Many of our staffs complains on how difficult it is do their daily activities. The system is average good, but it is too complex for my liking and I believe am speaking the mind of other staffs. I will say that operations summary videos will be very helpful maybe for FAQ because even some of the top management don’t know and they are unable or unwilling to ask subordinates</w:t>
      </w:r>
      <w:r w:rsidRPr="008537C1">
        <w:t>.</w:t>
      </w:r>
      <w:r w:rsidRPr="008537C1">
        <w:rPr>
          <w:i/>
        </w:rPr>
        <w:t>”.</w:t>
      </w:r>
      <w:r w:rsidRPr="008537C1">
        <w:rPr>
          <w:b/>
          <w:i/>
          <w:color w:val="333333"/>
        </w:rPr>
        <w:t xml:space="preserve"> (</w:t>
      </w:r>
      <w:r w:rsidRPr="008537C1">
        <w:rPr>
          <w:b/>
          <w:i/>
        </w:rPr>
        <w:t>Interviewee – P04).</w:t>
      </w:r>
      <w:r w:rsidRPr="008537C1">
        <w:rPr>
          <w:i/>
        </w:rPr>
        <w:t xml:space="preserve">  </w:t>
      </w:r>
    </w:p>
    <w:p w14:paraId="1551DA0B" w14:textId="77777777" w:rsidR="00EB69C3" w:rsidRPr="008537C1" w:rsidRDefault="00EB69C3" w:rsidP="00EB69C3">
      <w:pPr>
        <w:spacing w:after="240" w:line="480" w:lineRule="auto"/>
        <w:jc w:val="both"/>
        <w:rPr>
          <w:i/>
        </w:rPr>
      </w:pPr>
      <w:r w:rsidRPr="008537C1">
        <w:rPr>
          <w:i/>
        </w:rPr>
        <w:t xml:space="preserve">“I receive a lot of internal feedback form staffs about the complexity of ERP system--- The system is too sophisticated for these guys. Infact we’ve had to call him the supplier(vendor) few times when our in-house IT staffs cannot solve the issues. I believe a more user-friendly interface will do better. Also, anonymous feedbacks, question, and answer portal for those that are too timid to ask questions openly. </w:t>
      </w:r>
      <w:r w:rsidRPr="008537C1">
        <w:rPr>
          <w:b/>
          <w:i/>
          <w:color w:val="333333"/>
        </w:rPr>
        <w:t>(</w:t>
      </w:r>
      <w:r w:rsidRPr="008537C1">
        <w:rPr>
          <w:b/>
          <w:i/>
        </w:rPr>
        <w:t>Interviewee – P06).</w:t>
      </w:r>
      <w:r w:rsidRPr="008537C1">
        <w:rPr>
          <w:i/>
        </w:rPr>
        <w:t xml:space="preserve">  </w:t>
      </w:r>
    </w:p>
    <w:p w14:paraId="00269B96" w14:textId="77777777" w:rsidR="00EB69C3" w:rsidRPr="008537C1" w:rsidRDefault="00EB69C3" w:rsidP="00EB69C3">
      <w:pPr>
        <w:spacing w:after="240" w:line="480" w:lineRule="auto"/>
        <w:jc w:val="both"/>
        <w:rPr>
          <w:u w:val="single"/>
        </w:rPr>
      </w:pPr>
      <w:r w:rsidRPr="008537C1">
        <w:rPr>
          <w:i/>
        </w:rPr>
        <w:t>“We are yet to adopt ERP system but from the research we have seen that the system can be complex to navigate depending on the vendor---- The management essential priority is to make sure we invest rightly. So, we are working on getting a user-friendly ERP system and I will strongly recommend this for any organisation with the intentions of adopting ERP system.</w:t>
      </w:r>
      <w:r w:rsidRPr="008537C1">
        <w:rPr>
          <w:b/>
          <w:i/>
          <w:color w:val="333333"/>
        </w:rPr>
        <w:t xml:space="preserve"> (</w:t>
      </w:r>
      <w:r w:rsidRPr="008537C1">
        <w:rPr>
          <w:b/>
          <w:i/>
        </w:rPr>
        <w:t>Interviewee – P11).</w:t>
      </w:r>
      <w:r w:rsidRPr="008537C1">
        <w:rPr>
          <w:i/>
        </w:rPr>
        <w:t xml:space="preserve">  </w:t>
      </w:r>
    </w:p>
    <w:p w14:paraId="642B76D2" w14:textId="77777777" w:rsidR="00EB69C3" w:rsidRPr="008537C1" w:rsidRDefault="00EB69C3" w:rsidP="00B53FC2">
      <w:pPr>
        <w:numPr>
          <w:ilvl w:val="0"/>
          <w:numId w:val="8"/>
        </w:numPr>
        <w:pBdr>
          <w:top w:val="nil"/>
          <w:left w:val="nil"/>
          <w:bottom w:val="nil"/>
          <w:right w:val="nil"/>
          <w:between w:val="nil"/>
        </w:pBdr>
        <w:spacing w:after="160" w:line="480" w:lineRule="auto"/>
        <w:jc w:val="both"/>
      </w:pPr>
      <w:r w:rsidRPr="008537C1">
        <w:rPr>
          <w:b/>
          <w:color w:val="000000"/>
          <w:u w:val="single"/>
        </w:rPr>
        <w:t>Data security and Trust based</w:t>
      </w:r>
      <w:r w:rsidRPr="008537C1">
        <w:rPr>
          <w:b/>
          <w:color w:val="000000"/>
        </w:rPr>
        <w:t xml:space="preserve">: </w:t>
      </w:r>
      <w:r w:rsidRPr="008537C1">
        <w:rPr>
          <w:color w:val="000000"/>
        </w:rPr>
        <w:t xml:space="preserve">There is a very high level of dishonest and unscrupulousness practices at every level in any organisation in this part of the world. Deceit and fraudulence misconduct reigns in every level of management. Hence, participants explained that corruption practices have been one of the main reasons for non-profitability. Secondly data security and data manipulation were mentions alongside system trust. Participants explained that there is need for extra features protecting ERP data hereby building trust. Interviewees stated that this matter should be taken seriously as data security, data traceability and transparency should be a key priority in ERP system adoption.   </w:t>
      </w:r>
    </w:p>
    <w:p w14:paraId="727A525E" w14:textId="77777777" w:rsidR="00EB69C3" w:rsidRPr="008537C1" w:rsidRDefault="00EB69C3" w:rsidP="00EB69C3">
      <w:pPr>
        <w:spacing w:after="240" w:line="480" w:lineRule="auto"/>
        <w:jc w:val="both"/>
        <w:rPr>
          <w:i/>
        </w:rPr>
      </w:pPr>
      <w:r w:rsidRPr="008537C1">
        <w:rPr>
          <w:i/>
        </w:rPr>
        <w:t xml:space="preserve">“Enterprise resource planning (ERP) system is good but with the level data manipulations going on business especially in inventory and financial management, it is difficult or rather impossible for ERP system to transform or create significant profitability for the organisation. There should be a self-audit feature that can detect malicious changes and flag malpractices”. </w:t>
      </w:r>
      <w:r w:rsidRPr="008537C1">
        <w:rPr>
          <w:b/>
          <w:i/>
          <w:color w:val="333333"/>
        </w:rPr>
        <w:t>(</w:t>
      </w:r>
      <w:r w:rsidRPr="008537C1">
        <w:rPr>
          <w:b/>
          <w:i/>
        </w:rPr>
        <w:t>Interviewee – P06).</w:t>
      </w:r>
      <w:r w:rsidRPr="008537C1">
        <w:rPr>
          <w:i/>
        </w:rPr>
        <w:t xml:space="preserve">  </w:t>
      </w:r>
    </w:p>
    <w:p w14:paraId="59B6E6F1" w14:textId="77777777" w:rsidR="00EB69C3" w:rsidRPr="008537C1" w:rsidRDefault="00EB69C3" w:rsidP="00EB69C3">
      <w:pPr>
        <w:spacing w:after="240" w:line="480" w:lineRule="auto"/>
        <w:jc w:val="both"/>
        <w:rPr>
          <w:i/>
        </w:rPr>
      </w:pPr>
      <w:r w:rsidRPr="008537C1">
        <w:rPr>
          <w:i/>
        </w:rPr>
        <w:t>“The adoption of ERP system brought about process automation and management efficiency. But the concept of centralized data based is a big concern, because it is a single point of failure.--- Data manipulation can be done from the central database and as a cogent part of the ERP system if it fails, the entire system will be affected”.</w:t>
      </w:r>
      <w:r w:rsidRPr="008537C1">
        <w:rPr>
          <w:b/>
          <w:i/>
          <w:color w:val="333333"/>
        </w:rPr>
        <w:t xml:space="preserve"> (</w:t>
      </w:r>
      <w:r w:rsidRPr="008537C1">
        <w:rPr>
          <w:b/>
          <w:i/>
        </w:rPr>
        <w:t>Interviewee – P11).</w:t>
      </w:r>
      <w:r w:rsidRPr="008537C1">
        <w:rPr>
          <w:i/>
        </w:rPr>
        <w:t xml:space="preserve">     </w:t>
      </w:r>
    </w:p>
    <w:p w14:paraId="58C6A30F" w14:textId="77777777" w:rsidR="00EB69C3" w:rsidRPr="008537C1" w:rsidRDefault="00EB69C3" w:rsidP="00EB69C3">
      <w:pPr>
        <w:spacing w:after="240" w:line="480" w:lineRule="auto"/>
        <w:jc w:val="both"/>
        <w:rPr>
          <w:i/>
        </w:rPr>
      </w:pPr>
      <w:r w:rsidRPr="008537C1">
        <w:rPr>
          <w:i/>
        </w:rPr>
        <w:t xml:space="preserve">“I will suggest a highly data secured and trust-based ERP system-----that will this environment. We have seen several cases of corruption practices and data manipulation before and after ERP implementation. I think to achieve a data quality, there is a need for a trust-based system”. </w:t>
      </w:r>
      <w:r w:rsidRPr="008537C1">
        <w:rPr>
          <w:b/>
          <w:i/>
          <w:color w:val="333333"/>
        </w:rPr>
        <w:t>(</w:t>
      </w:r>
      <w:r w:rsidRPr="008537C1">
        <w:rPr>
          <w:b/>
          <w:i/>
        </w:rPr>
        <w:t>Interviewee – P14).</w:t>
      </w:r>
      <w:r w:rsidRPr="008537C1">
        <w:rPr>
          <w:i/>
        </w:rPr>
        <w:t xml:space="preserve">     </w:t>
      </w:r>
    </w:p>
    <w:bookmarkStart w:id="344" w:name="_Toc89808937"/>
    <w:p w14:paraId="576A6BC9" w14:textId="77777777" w:rsidR="00EB69C3" w:rsidRPr="008537C1" w:rsidRDefault="00996DF5" w:rsidP="00EB69C3">
      <w:pPr>
        <w:pStyle w:val="Heading2"/>
        <w:spacing w:line="480" w:lineRule="auto"/>
        <w:jc w:val="both"/>
        <w:rPr>
          <w:rFonts w:ascii="Times New Roman" w:eastAsia="Times New Roman" w:hAnsi="Times New Roman" w:cs="Times New Roman"/>
          <w:b/>
          <w:color w:val="000000"/>
          <w:sz w:val="24"/>
          <w:szCs w:val="24"/>
          <w:u w:val="single"/>
        </w:rPr>
      </w:pPr>
      <w:sdt>
        <w:sdtPr>
          <w:rPr>
            <w:sz w:val="24"/>
            <w:szCs w:val="24"/>
          </w:rPr>
          <w:tag w:val="goog_rdk_27"/>
          <w:id w:val="-892652099"/>
        </w:sdtPr>
        <w:sdtEndPr/>
        <w:sdtContent/>
      </w:sdt>
      <w:r w:rsidR="00EB69C3" w:rsidRPr="008537C1">
        <w:rPr>
          <w:rFonts w:ascii="Times New Roman" w:eastAsia="Times New Roman" w:hAnsi="Times New Roman" w:cs="Times New Roman"/>
          <w:b/>
          <w:color w:val="000000"/>
          <w:sz w:val="24"/>
          <w:szCs w:val="24"/>
        </w:rPr>
        <w:t>5.8 The result interpretation for quantitative and qualitative findings</w:t>
      </w:r>
      <w:bookmarkEnd w:id="344"/>
    </w:p>
    <w:p w14:paraId="28B5E918" w14:textId="77777777" w:rsidR="00EB69C3" w:rsidRPr="008537C1" w:rsidRDefault="00EB69C3" w:rsidP="00EB69C3">
      <w:pPr>
        <w:spacing w:after="240" w:line="480" w:lineRule="auto"/>
        <w:jc w:val="both"/>
      </w:pPr>
      <w:r w:rsidRPr="008537C1">
        <w:t xml:space="preserve">In this study, the qualitative and quantitative data were separately analysed and integrated using the mixed method of concurrent triangulation design. According to Guetterman, et al., (2015) this approach is considered to be appropriate when there is need to acquire different but complementary data on a particular subject matter within the same timeframe. As stated earlier, the triangulation design is a single phased design where quantitative and qualitative data collection are carried out within the same timeframe and with equal preference. In other words, it is concurrent, but separate data was collated and analysed in the quantitative and qualitative method for clearer knowledge of the research problem. The two data sets result are combined, usually by gathering the separate results together during interpretation. </w:t>
      </w:r>
    </w:p>
    <w:p w14:paraId="2A246479" w14:textId="77777777" w:rsidR="00B70002" w:rsidRPr="008537C1" w:rsidRDefault="00EB69C3" w:rsidP="00B70002">
      <w:pPr>
        <w:spacing w:after="240" w:line="480" w:lineRule="auto"/>
        <w:jc w:val="both"/>
      </w:pPr>
      <w:r w:rsidRPr="008537C1">
        <w:t>To enable integration of the two data types in the analysis, the quantitative findings present statistical expressions the extent of ERP system adoption within the NMOs, adoption influencing factors, perceived benefits, and critical success factors within the Nigeria manufacturing organisations. While the qualitative findings provided further and in-depth information of the quantitative findings, including the influence of ERP on business performance and participants recommendations towards the desired features on ERP implementation improvement.</w:t>
      </w:r>
    </w:p>
    <w:p w14:paraId="68153A73" w14:textId="11703927" w:rsidR="00B70002" w:rsidRPr="008537C1" w:rsidRDefault="00B70002" w:rsidP="00B70002">
      <w:pPr>
        <w:spacing w:after="240" w:line="480" w:lineRule="auto"/>
        <w:jc w:val="both"/>
      </w:pPr>
    </w:p>
    <w:p w14:paraId="194D4BD0" w14:textId="77777777" w:rsidR="00B70002" w:rsidRPr="008537C1" w:rsidRDefault="00B70002" w:rsidP="00B70002">
      <w:pPr>
        <w:spacing w:after="240" w:line="480" w:lineRule="auto"/>
        <w:jc w:val="both"/>
      </w:pPr>
    </w:p>
    <w:p w14:paraId="34AC8EF2" w14:textId="6B8F008E" w:rsidR="00F92B85" w:rsidRPr="008537C1" w:rsidRDefault="00F92B85" w:rsidP="00A35A4C">
      <w:pPr>
        <w:pStyle w:val="Heading3"/>
        <w:spacing w:line="480" w:lineRule="auto"/>
        <w:rPr>
          <w:rFonts w:ascii="Times New Roman" w:hAnsi="Times New Roman" w:cs="Times New Roman"/>
          <w:b/>
          <w:bCs/>
          <w:color w:val="auto"/>
        </w:rPr>
      </w:pPr>
      <w:bookmarkStart w:id="345" w:name="_Toc89808938"/>
      <w:r w:rsidRPr="008537C1">
        <w:rPr>
          <w:rFonts w:ascii="Times New Roman" w:hAnsi="Times New Roman" w:cs="Times New Roman"/>
          <w:b/>
          <w:bCs/>
          <w:color w:val="auto"/>
        </w:rPr>
        <w:t xml:space="preserve">5.8.1 </w:t>
      </w:r>
      <w:r w:rsidR="00053A22" w:rsidRPr="008537C1">
        <w:rPr>
          <w:rFonts w:ascii="Times New Roman" w:hAnsi="Times New Roman" w:cs="Times New Roman"/>
          <w:b/>
          <w:bCs/>
          <w:color w:val="auto"/>
        </w:rPr>
        <w:t xml:space="preserve">Interpretation of research </w:t>
      </w:r>
      <w:r w:rsidRPr="008537C1">
        <w:rPr>
          <w:rFonts w:ascii="Times New Roman" w:hAnsi="Times New Roman" w:cs="Times New Roman"/>
          <w:b/>
          <w:bCs/>
          <w:color w:val="auto"/>
        </w:rPr>
        <w:t>findings against the literature</w:t>
      </w:r>
      <w:bookmarkEnd w:id="345"/>
    </w:p>
    <w:p w14:paraId="446D4DA0" w14:textId="194533EC" w:rsidR="00E64467" w:rsidRPr="008537C1" w:rsidRDefault="00A35A4C" w:rsidP="00A35A4C">
      <w:pPr>
        <w:spacing w:line="480" w:lineRule="auto"/>
        <w:jc w:val="both"/>
        <w:rPr>
          <w:lang w:eastAsia="en-US"/>
        </w:rPr>
      </w:pPr>
      <w:r w:rsidRPr="008537C1">
        <w:rPr>
          <w:lang w:eastAsia="en-US"/>
        </w:rPr>
        <w:t xml:space="preserve">According to the aim of this study, which is to enhance the </w:t>
      </w:r>
      <w:r w:rsidR="00C045C8" w:rsidRPr="008537C1">
        <w:rPr>
          <w:lang w:eastAsia="en-US"/>
        </w:rPr>
        <w:t xml:space="preserve">Nigeria </w:t>
      </w:r>
      <w:r w:rsidRPr="008537C1">
        <w:rPr>
          <w:lang w:eastAsia="en-US"/>
        </w:rPr>
        <w:t>manufacturing organisational performance. The litera</w:t>
      </w:r>
      <w:r w:rsidR="00181277" w:rsidRPr="008537C1">
        <w:rPr>
          <w:lang w:eastAsia="en-US"/>
        </w:rPr>
        <w:t>t</w:t>
      </w:r>
      <w:r w:rsidRPr="008537C1">
        <w:rPr>
          <w:lang w:eastAsia="en-US"/>
        </w:rPr>
        <w:t>ure review in this studies considers</w:t>
      </w:r>
      <w:r w:rsidR="00C045C8" w:rsidRPr="008537C1">
        <w:rPr>
          <w:lang w:eastAsia="en-US"/>
        </w:rPr>
        <w:t xml:space="preserve"> what is</w:t>
      </w:r>
      <w:r w:rsidRPr="008537C1">
        <w:rPr>
          <w:lang w:eastAsia="en-US"/>
        </w:rPr>
        <w:t xml:space="preserve"> know</w:t>
      </w:r>
      <w:r w:rsidR="00C045C8" w:rsidRPr="008537C1">
        <w:rPr>
          <w:lang w:eastAsia="en-US"/>
        </w:rPr>
        <w:t>n</w:t>
      </w:r>
      <w:r w:rsidRPr="008537C1">
        <w:rPr>
          <w:lang w:eastAsia="en-US"/>
        </w:rPr>
        <w:t xml:space="preserve"> </w:t>
      </w:r>
      <w:r w:rsidR="00C045C8" w:rsidRPr="008537C1">
        <w:rPr>
          <w:lang w:eastAsia="en-US"/>
        </w:rPr>
        <w:t xml:space="preserve">about Nigeria Manufacturing Organisations (MNO), ERP adoption and its critical success factors for Nigeria manufacturing organsisations. </w:t>
      </w:r>
      <w:r w:rsidR="0030496B" w:rsidRPr="008537C1">
        <w:rPr>
          <w:lang w:eastAsia="en-US"/>
        </w:rPr>
        <w:t>Despite the increased adoption of advanced information technology systems, t</w:t>
      </w:r>
      <w:r w:rsidR="00F76ADA" w:rsidRPr="008537C1">
        <w:rPr>
          <w:lang w:eastAsia="en-US"/>
        </w:rPr>
        <w:t xml:space="preserve">he literature </w:t>
      </w:r>
      <w:r w:rsidR="00D843EC" w:rsidRPr="008537C1">
        <w:rPr>
          <w:lang w:eastAsia="en-US"/>
        </w:rPr>
        <w:t xml:space="preserve">shows that </w:t>
      </w:r>
      <w:r w:rsidR="0030496B" w:rsidRPr="008537C1">
        <w:rPr>
          <w:lang w:eastAsia="en-US"/>
        </w:rPr>
        <w:t xml:space="preserve">Nigeria </w:t>
      </w:r>
      <w:r w:rsidR="00D843EC" w:rsidRPr="008537C1">
        <w:rPr>
          <w:lang w:eastAsia="en-US"/>
        </w:rPr>
        <w:t>manufacturing organisational performance is quite low</w:t>
      </w:r>
      <w:r w:rsidR="0030496B" w:rsidRPr="008537C1">
        <w:rPr>
          <w:lang w:eastAsia="en-US"/>
        </w:rPr>
        <w:t>. Therefore the research findings identifies area of improvement for ERP re-design.</w:t>
      </w:r>
      <w:r w:rsidR="00D843EC" w:rsidRPr="008537C1">
        <w:rPr>
          <w:lang w:eastAsia="en-US"/>
        </w:rPr>
        <w:t xml:space="preserve"> </w:t>
      </w:r>
      <w:r w:rsidR="0030496B" w:rsidRPr="008537C1">
        <w:rPr>
          <w:lang w:eastAsia="en-US"/>
        </w:rPr>
        <w:t>Below are the list of improvement that can be made in ERP implementation as identified by the research findings</w:t>
      </w:r>
      <w:r w:rsidR="00181277" w:rsidRPr="008537C1">
        <w:rPr>
          <w:lang w:eastAsia="en-US"/>
        </w:rPr>
        <w:t>;</w:t>
      </w:r>
    </w:p>
    <w:p w14:paraId="4F3188E5" w14:textId="543DDD52" w:rsidR="00040244" w:rsidRPr="008537C1" w:rsidRDefault="00040244" w:rsidP="00040244">
      <w:pPr>
        <w:numPr>
          <w:ilvl w:val="0"/>
          <w:numId w:val="2"/>
        </w:numPr>
        <w:pBdr>
          <w:top w:val="nil"/>
          <w:left w:val="nil"/>
          <w:bottom w:val="nil"/>
          <w:right w:val="nil"/>
          <w:between w:val="nil"/>
        </w:pBdr>
        <w:spacing w:line="480" w:lineRule="auto"/>
        <w:jc w:val="both"/>
        <w:rPr>
          <w:color w:val="000000"/>
        </w:rPr>
      </w:pPr>
      <w:r w:rsidRPr="008537C1">
        <w:rPr>
          <w:color w:val="000000"/>
        </w:rPr>
        <w:t>Impr</w:t>
      </w:r>
      <w:r w:rsidR="0030496B" w:rsidRPr="008537C1">
        <w:rPr>
          <w:color w:val="000000"/>
        </w:rPr>
        <w:t>oved ERP</w:t>
      </w:r>
      <w:r w:rsidRPr="008537C1">
        <w:rPr>
          <w:color w:val="000000"/>
        </w:rPr>
        <w:t xml:space="preserve"> project management</w:t>
      </w:r>
      <w:r w:rsidR="00AD5482" w:rsidRPr="008537C1">
        <w:rPr>
          <w:color w:val="000000"/>
        </w:rPr>
        <w:t>.</w:t>
      </w:r>
    </w:p>
    <w:p w14:paraId="3A5DAA1C" w14:textId="62F1A4C4" w:rsidR="00040244" w:rsidRPr="008537C1" w:rsidRDefault="00040244" w:rsidP="00040244">
      <w:pPr>
        <w:numPr>
          <w:ilvl w:val="0"/>
          <w:numId w:val="2"/>
        </w:numPr>
        <w:pBdr>
          <w:top w:val="nil"/>
          <w:left w:val="nil"/>
          <w:bottom w:val="nil"/>
          <w:right w:val="nil"/>
          <w:between w:val="nil"/>
        </w:pBdr>
        <w:spacing w:line="480" w:lineRule="auto"/>
        <w:jc w:val="both"/>
        <w:rPr>
          <w:color w:val="000000"/>
        </w:rPr>
      </w:pPr>
      <w:r w:rsidRPr="008537C1">
        <w:rPr>
          <w:color w:val="000000"/>
        </w:rPr>
        <w:t>Corruption practices</w:t>
      </w:r>
      <w:r w:rsidR="0030496B" w:rsidRPr="008537C1">
        <w:rPr>
          <w:color w:val="000000"/>
        </w:rPr>
        <w:t xml:space="preserve"> mitigation</w:t>
      </w:r>
      <w:r w:rsidR="00AD5482" w:rsidRPr="008537C1">
        <w:rPr>
          <w:color w:val="000000"/>
        </w:rPr>
        <w:t xml:space="preserve"> using a “Trust based ERP system”.</w:t>
      </w:r>
    </w:p>
    <w:p w14:paraId="3EDA13AC" w14:textId="305012E5" w:rsidR="00040244" w:rsidRPr="008537C1" w:rsidRDefault="0030496B" w:rsidP="00040244">
      <w:pPr>
        <w:numPr>
          <w:ilvl w:val="0"/>
          <w:numId w:val="2"/>
        </w:numPr>
        <w:pBdr>
          <w:top w:val="nil"/>
          <w:left w:val="nil"/>
          <w:bottom w:val="nil"/>
          <w:right w:val="nil"/>
          <w:between w:val="nil"/>
        </w:pBdr>
        <w:spacing w:line="480" w:lineRule="auto"/>
        <w:jc w:val="both"/>
        <w:rPr>
          <w:color w:val="000000"/>
        </w:rPr>
      </w:pPr>
      <w:r w:rsidRPr="008537C1">
        <w:rPr>
          <w:color w:val="000000"/>
        </w:rPr>
        <w:t>A</w:t>
      </w:r>
      <w:r w:rsidR="00040244" w:rsidRPr="008537C1">
        <w:rPr>
          <w:color w:val="000000"/>
        </w:rPr>
        <w:t>dequate performance measure</w:t>
      </w:r>
      <w:r w:rsidRPr="008537C1">
        <w:rPr>
          <w:color w:val="000000"/>
        </w:rPr>
        <w:t>ment</w:t>
      </w:r>
    </w:p>
    <w:p w14:paraId="3BADC818" w14:textId="45419CA8" w:rsidR="00040244" w:rsidRPr="008537C1" w:rsidRDefault="0030496B" w:rsidP="00040244">
      <w:pPr>
        <w:numPr>
          <w:ilvl w:val="0"/>
          <w:numId w:val="5"/>
        </w:numPr>
        <w:pBdr>
          <w:top w:val="nil"/>
          <w:left w:val="nil"/>
          <w:bottom w:val="nil"/>
          <w:right w:val="nil"/>
          <w:between w:val="nil"/>
        </w:pBdr>
        <w:spacing w:line="480" w:lineRule="auto"/>
        <w:jc w:val="both"/>
        <w:rPr>
          <w:color w:val="000000"/>
        </w:rPr>
      </w:pPr>
      <w:r w:rsidRPr="008537C1">
        <w:rPr>
          <w:color w:val="000000"/>
        </w:rPr>
        <w:t>Information/</w:t>
      </w:r>
      <w:r w:rsidR="00040244" w:rsidRPr="008537C1">
        <w:rPr>
          <w:color w:val="000000"/>
        </w:rPr>
        <w:t>Data security</w:t>
      </w:r>
      <w:r w:rsidR="00AD5482" w:rsidRPr="008537C1">
        <w:rPr>
          <w:color w:val="000000"/>
        </w:rPr>
        <w:t>.</w:t>
      </w:r>
    </w:p>
    <w:p w14:paraId="14E20283" w14:textId="7F283690" w:rsidR="00040244" w:rsidRPr="008537C1" w:rsidRDefault="00AD5482" w:rsidP="00040244">
      <w:pPr>
        <w:numPr>
          <w:ilvl w:val="0"/>
          <w:numId w:val="5"/>
        </w:numPr>
        <w:pBdr>
          <w:top w:val="nil"/>
          <w:left w:val="nil"/>
          <w:bottom w:val="nil"/>
          <w:right w:val="nil"/>
          <w:between w:val="nil"/>
        </w:pBdr>
        <w:spacing w:line="480" w:lineRule="auto"/>
        <w:jc w:val="both"/>
        <w:rPr>
          <w:color w:val="000000"/>
        </w:rPr>
      </w:pPr>
      <w:r w:rsidRPr="008537C1">
        <w:rPr>
          <w:color w:val="000000"/>
        </w:rPr>
        <w:t>Increased s</w:t>
      </w:r>
      <w:r w:rsidR="00040244" w:rsidRPr="008537C1">
        <w:rPr>
          <w:color w:val="000000"/>
        </w:rPr>
        <w:t>eamless integration</w:t>
      </w:r>
      <w:r w:rsidRPr="008537C1">
        <w:rPr>
          <w:color w:val="000000"/>
        </w:rPr>
        <w:t>.</w:t>
      </w:r>
    </w:p>
    <w:p w14:paraId="28587D5C" w14:textId="6828732F" w:rsidR="0030496B" w:rsidRPr="008537C1" w:rsidRDefault="0030496B" w:rsidP="0030496B">
      <w:pPr>
        <w:pBdr>
          <w:top w:val="nil"/>
          <w:left w:val="nil"/>
          <w:bottom w:val="nil"/>
          <w:right w:val="nil"/>
          <w:between w:val="nil"/>
        </w:pBdr>
        <w:spacing w:after="160" w:line="480" w:lineRule="auto"/>
        <w:jc w:val="both"/>
        <w:rPr>
          <w:color w:val="000000"/>
        </w:rPr>
      </w:pPr>
      <w:r w:rsidRPr="008537C1">
        <w:rPr>
          <w:lang w:eastAsia="en-US"/>
        </w:rPr>
        <w:t>However, there are similarities in the research findings and the existing information the the literatures, which are presented in the table below.</w:t>
      </w:r>
    </w:p>
    <w:p w14:paraId="2CA3AFD0" w14:textId="3F63BE5A" w:rsidR="00040244" w:rsidRPr="008537C1" w:rsidRDefault="00040244" w:rsidP="00040244">
      <w:pPr>
        <w:spacing w:line="276" w:lineRule="auto"/>
        <w:jc w:val="both"/>
        <w:rPr>
          <w:lang w:eastAsia="en-US"/>
        </w:rPr>
      </w:pPr>
      <w:r w:rsidRPr="008537C1">
        <w:rPr>
          <w:b/>
          <w:bCs/>
        </w:rPr>
        <w:t>Tab 5.</w:t>
      </w:r>
      <w:r w:rsidR="003E0853" w:rsidRPr="008537C1">
        <w:rPr>
          <w:b/>
          <w:bCs/>
        </w:rPr>
        <w:t>11</w:t>
      </w:r>
      <w:r w:rsidRPr="008537C1">
        <w:rPr>
          <w:b/>
          <w:bCs/>
        </w:rPr>
        <w:t xml:space="preserve"> Similarities in the literature and research findings</w:t>
      </w:r>
    </w:p>
    <w:tbl>
      <w:tblPr>
        <w:tblStyle w:val="TableGrid"/>
        <w:tblpPr w:leftFromText="180" w:rightFromText="180" w:vertAnchor="text" w:horzAnchor="margin" w:tblpXSpec="center" w:tblpY="269"/>
        <w:tblW w:w="0" w:type="auto"/>
        <w:tblLook w:val="04A0" w:firstRow="1" w:lastRow="0" w:firstColumn="1" w:lastColumn="0" w:noHBand="0" w:noVBand="1"/>
      </w:tblPr>
      <w:tblGrid>
        <w:gridCol w:w="3936"/>
        <w:gridCol w:w="5029"/>
      </w:tblGrid>
      <w:tr w:rsidR="00040244" w:rsidRPr="008537C1" w14:paraId="579F3A3F" w14:textId="77777777" w:rsidTr="00040244">
        <w:trPr>
          <w:trHeight w:val="275"/>
        </w:trPr>
        <w:tc>
          <w:tcPr>
            <w:tcW w:w="3936" w:type="dxa"/>
            <w:shd w:val="clear" w:color="auto" w:fill="BDD6EE" w:themeFill="accent1" w:themeFillTint="66"/>
          </w:tcPr>
          <w:p w14:paraId="78C75F73" w14:textId="0DF4DDA1" w:rsidR="00040244" w:rsidRPr="008537C1" w:rsidRDefault="00040244" w:rsidP="00040244">
            <w:pPr>
              <w:autoSpaceDE w:val="0"/>
              <w:autoSpaceDN w:val="0"/>
              <w:adjustRightInd w:val="0"/>
              <w:spacing w:line="360" w:lineRule="auto"/>
              <w:rPr>
                <w:b/>
                <w:bCs/>
                <w:sz w:val="20"/>
                <w:szCs w:val="20"/>
              </w:rPr>
            </w:pPr>
            <w:r w:rsidRPr="008537C1">
              <w:rPr>
                <w:b/>
                <w:bCs/>
                <w:sz w:val="20"/>
                <w:szCs w:val="20"/>
              </w:rPr>
              <w:t>Factors influencing ERP adoption</w:t>
            </w:r>
          </w:p>
        </w:tc>
        <w:tc>
          <w:tcPr>
            <w:tcW w:w="5029" w:type="dxa"/>
            <w:shd w:val="clear" w:color="auto" w:fill="BDD6EE" w:themeFill="accent1" w:themeFillTint="66"/>
          </w:tcPr>
          <w:p w14:paraId="2D6D3D3A" w14:textId="38A55168" w:rsidR="00040244" w:rsidRPr="008537C1" w:rsidRDefault="00040244" w:rsidP="00040244">
            <w:pPr>
              <w:autoSpaceDE w:val="0"/>
              <w:autoSpaceDN w:val="0"/>
              <w:adjustRightInd w:val="0"/>
              <w:spacing w:line="360" w:lineRule="auto"/>
              <w:rPr>
                <w:b/>
                <w:bCs/>
                <w:sz w:val="20"/>
                <w:szCs w:val="20"/>
              </w:rPr>
            </w:pPr>
            <w:r w:rsidRPr="008537C1">
              <w:rPr>
                <w:b/>
                <w:bCs/>
                <w:sz w:val="20"/>
                <w:szCs w:val="20"/>
              </w:rPr>
              <w:t>Critical success factors</w:t>
            </w:r>
          </w:p>
        </w:tc>
      </w:tr>
      <w:tr w:rsidR="00040244" w:rsidRPr="008537C1" w14:paraId="42C9840A" w14:textId="77777777" w:rsidTr="00040244">
        <w:trPr>
          <w:trHeight w:val="260"/>
        </w:trPr>
        <w:tc>
          <w:tcPr>
            <w:tcW w:w="3936" w:type="dxa"/>
          </w:tcPr>
          <w:p w14:paraId="128A6C77" w14:textId="77777777" w:rsidR="00040244" w:rsidRPr="008537C1" w:rsidRDefault="00040244" w:rsidP="00040244">
            <w:pPr>
              <w:autoSpaceDE w:val="0"/>
              <w:autoSpaceDN w:val="0"/>
              <w:adjustRightInd w:val="0"/>
              <w:spacing w:line="360" w:lineRule="auto"/>
              <w:rPr>
                <w:sz w:val="20"/>
                <w:szCs w:val="20"/>
              </w:rPr>
            </w:pPr>
            <w:r w:rsidRPr="008537C1">
              <w:rPr>
                <w:sz w:val="20"/>
                <w:szCs w:val="20"/>
              </w:rPr>
              <w:t xml:space="preserve">Cost of Adoption </w:t>
            </w:r>
          </w:p>
        </w:tc>
        <w:tc>
          <w:tcPr>
            <w:tcW w:w="5029" w:type="dxa"/>
          </w:tcPr>
          <w:p w14:paraId="636FC215" w14:textId="77777777" w:rsidR="00040244" w:rsidRPr="008537C1" w:rsidRDefault="00040244" w:rsidP="00040244">
            <w:pPr>
              <w:autoSpaceDE w:val="0"/>
              <w:autoSpaceDN w:val="0"/>
              <w:adjustRightInd w:val="0"/>
              <w:spacing w:line="360" w:lineRule="auto"/>
              <w:rPr>
                <w:sz w:val="20"/>
                <w:szCs w:val="20"/>
              </w:rPr>
            </w:pPr>
            <w:r w:rsidRPr="008537C1">
              <w:rPr>
                <w:sz w:val="20"/>
                <w:szCs w:val="20"/>
              </w:rPr>
              <w:t xml:space="preserve">Top management committment </w:t>
            </w:r>
          </w:p>
        </w:tc>
      </w:tr>
      <w:tr w:rsidR="00040244" w:rsidRPr="008537C1" w14:paraId="3E87C755" w14:textId="77777777" w:rsidTr="00040244">
        <w:trPr>
          <w:trHeight w:val="60"/>
        </w:trPr>
        <w:tc>
          <w:tcPr>
            <w:tcW w:w="3936" w:type="dxa"/>
          </w:tcPr>
          <w:p w14:paraId="47DB478D" w14:textId="77777777" w:rsidR="00040244" w:rsidRPr="008537C1" w:rsidRDefault="00040244" w:rsidP="00040244">
            <w:pPr>
              <w:autoSpaceDE w:val="0"/>
              <w:autoSpaceDN w:val="0"/>
              <w:adjustRightInd w:val="0"/>
              <w:spacing w:line="360" w:lineRule="auto"/>
              <w:rPr>
                <w:sz w:val="20"/>
                <w:szCs w:val="20"/>
              </w:rPr>
            </w:pPr>
            <w:r w:rsidRPr="008537C1">
              <w:rPr>
                <w:sz w:val="20"/>
                <w:szCs w:val="20"/>
              </w:rPr>
              <w:t>IT Infrastructure</w:t>
            </w:r>
          </w:p>
        </w:tc>
        <w:tc>
          <w:tcPr>
            <w:tcW w:w="5029" w:type="dxa"/>
          </w:tcPr>
          <w:p w14:paraId="4254D6D9" w14:textId="77777777" w:rsidR="00040244" w:rsidRPr="008537C1" w:rsidRDefault="00040244" w:rsidP="00040244">
            <w:pPr>
              <w:autoSpaceDE w:val="0"/>
              <w:autoSpaceDN w:val="0"/>
              <w:adjustRightInd w:val="0"/>
              <w:spacing w:line="360" w:lineRule="auto"/>
              <w:rPr>
                <w:sz w:val="20"/>
                <w:szCs w:val="20"/>
              </w:rPr>
            </w:pPr>
            <w:r w:rsidRPr="008537C1">
              <w:rPr>
                <w:sz w:val="20"/>
                <w:szCs w:val="20"/>
              </w:rPr>
              <w:t>ERP Data quality</w:t>
            </w:r>
          </w:p>
        </w:tc>
      </w:tr>
      <w:tr w:rsidR="00040244" w:rsidRPr="008537C1" w14:paraId="6CB81562" w14:textId="77777777" w:rsidTr="00040244">
        <w:trPr>
          <w:trHeight w:val="403"/>
        </w:trPr>
        <w:tc>
          <w:tcPr>
            <w:tcW w:w="3936" w:type="dxa"/>
          </w:tcPr>
          <w:p w14:paraId="0FA59CDD" w14:textId="416110CE" w:rsidR="00040244" w:rsidRPr="008537C1" w:rsidRDefault="00040244" w:rsidP="00040244">
            <w:pPr>
              <w:autoSpaceDE w:val="0"/>
              <w:autoSpaceDN w:val="0"/>
              <w:adjustRightInd w:val="0"/>
              <w:spacing w:line="360" w:lineRule="auto"/>
              <w:rPr>
                <w:sz w:val="20"/>
                <w:szCs w:val="20"/>
              </w:rPr>
            </w:pPr>
            <w:r w:rsidRPr="008537C1">
              <w:rPr>
                <w:sz w:val="20"/>
                <w:szCs w:val="20"/>
              </w:rPr>
              <w:t>Top Management awareness</w:t>
            </w:r>
          </w:p>
        </w:tc>
        <w:tc>
          <w:tcPr>
            <w:tcW w:w="5029" w:type="dxa"/>
          </w:tcPr>
          <w:p w14:paraId="5F7F828E" w14:textId="77777777" w:rsidR="00040244" w:rsidRPr="008537C1" w:rsidRDefault="00040244" w:rsidP="00040244">
            <w:pPr>
              <w:autoSpaceDE w:val="0"/>
              <w:autoSpaceDN w:val="0"/>
              <w:adjustRightInd w:val="0"/>
              <w:spacing w:line="360" w:lineRule="auto"/>
              <w:rPr>
                <w:sz w:val="20"/>
                <w:szCs w:val="20"/>
              </w:rPr>
            </w:pPr>
            <w:r w:rsidRPr="008537C1">
              <w:rPr>
                <w:sz w:val="20"/>
                <w:szCs w:val="20"/>
              </w:rPr>
              <w:t xml:space="preserve">ERP users’ efficiency” (staff’s skills and training), </w:t>
            </w:r>
          </w:p>
        </w:tc>
      </w:tr>
      <w:tr w:rsidR="00040244" w:rsidRPr="008537C1" w14:paraId="15D234C8" w14:textId="77777777" w:rsidTr="00040244">
        <w:trPr>
          <w:trHeight w:val="173"/>
        </w:trPr>
        <w:tc>
          <w:tcPr>
            <w:tcW w:w="3936" w:type="dxa"/>
          </w:tcPr>
          <w:p w14:paraId="6D194783" w14:textId="0EDF4810" w:rsidR="00040244" w:rsidRPr="008537C1" w:rsidRDefault="00040244" w:rsidP="00040244">
            <w:pPr>
              <w:autoSpaceDE w:val="0"/>
              <w:autoSpaceDN w:val="0"/>
              <w:adjustRightInd w:val="0"/>
              <w:spacing w:line="360" w:lineRule="auto"/>
              <w:rPr>
                <w:sz w:val="20"/>
                <w:szCs w:val="20"/>
              </w:rPr>
            </w:pPr>
            <w:r w:rsidRPr="008537C1">
              <w:rPr>
                <w:sz w:val="20"/>
                <w:szCs w:val="20"/>
              </w:rPr>
              <w:t>Business Size</w:t>
            </w:r>
          </w:p>
        </w:tc>
        <w:tc>
          <w:tcPr>
            <w:tcW w:w="5029" w:type="dxa"/>
          </w:tcPr>
          <w:p w14:paraId="14F6AA1F" w14:textId="26DC3AFF" w:rsidR="00040244" w:rsidRPr="008537C1" w:rsidRDefault="00040244" w:rsidP="00040244">
            <w:pPr>
              <w:autoSpaceDE w:val="0"/>
              <w:autoSpaceDN w:val="0"/>
              <w:adjustRightInd w:val="0"/>
              <w:spacing w:line="360" w:lineRule="auto"/>
              <w:rPr>
                <w:sz w:val="20"/>
                <w:szCs w:val="20"/>
              </w:rPr>
            </w:pPr>
            <w:r w:rsidRPr="008537C1">
              <w:rPr>
                <w:sz w:val="20"/>
                <w:szCs w:val="20"/>
              </w:rPr>
              <w:t xml:space="preserve">ERP ease of use, </w:t>
            </w:r>
          </w:p>
        </w:tc>
      </w:tr>
      <w:tr w:rsidR="00040244" w:rsidRPr="008537C1" w14:paraId="7115F300" w14:textId="77777777" w:rsidTr="00040244">
        <w:trPr>
          <w:trHeight w:val="139"/>
        </w:trPr>
        <w:tc>
          <w:tcPr>
            <w:tcW w:w="3936" w:type="dxa"/>
          </w:tcPr>
          <w:p w14:paraId="3C3FA3C4" w14:textId="77777777" w:rsidR="00040244" w:rsidRPr="008537C1" w:rsidRDefault="00040244" w:rsidP="00040244">
            <w:pPr>
              <w:autoSpaceDE w:val="0"/>
              <w:autoSpaceDN w:val="0"/>
              <w:adjustRightInd w:val="0"/>
              <w:spacing w:line="360" w:lineRule="auto"/>
              <w:rPr>
                <w:sz w:val="20"/>
                <w:szCs w:val="20"/>
              </w:rPr>
            </w:pPr>
            <w:r w:rsidRPr="008537C1">
              <w:rPr>
                <w:sz w:val="20"/>
                <w:szCs w:val="20"/>
              </w:rPr>
              <w:t>Government Policies</w:t>
            </w:r>
          </w:p>
        </w:tc>
        <w:tc>
          <w:tcPr>
            <w:tcW w:w="5029" w:type="dxa"/>
          </w:tcPr>
          <w:p w14:paraId="707A5823" w14:textId="77777777" w:rsidR="00040244" w:rsidRPr="008537C1" w:rsidRDefault="00040244" w:rsidP="00040244">
            <w:pPr>
              <w:autoSpaceDE w:val="0"/>
              <w:autoSpaceDN w:val="0"/>
              <w:adjustRightInd w:val="0"/>
              <w:spacing w:line="360" w:lineRule="auto"/>
              <w:rPr>
                <w:sz w:val="20"/>
                <w:szCs w:val="20"/>
              </w:rPr>
            </w:pPr>
            <w:r w:rsidRPr="008537C1">
              <w:rPr>
                <w:sz w:val="20"/>
                <w:szCs w:val="20"/>
              </w:rPr>
              <w:t xml:space="preserve">ERP fit for organisation </w:t>
            </w:r>
          </w:p>
        </w:tc>
      </w:tr>
      <w:tr w:rsidR="00040244" w:rsidRPr="008537C1" w14:paraId="608E52D2" w14:textId="77777777" w:rsidTr="00040244">
        <w:trPr>
          <w:trHeight w:val="172"/>
        </w:trPr>
        <w:tc>
          <w:tcPr>
            <w:tcW w:w="3936" w:type="dxa"/>
          </w:tcPr>
          <w:p w14:paraId="72184002" w14:textId="1FE370AA" w:rsidR="00040244" w:rsidRPr="008537C1" w:rsidRDefault="00040244" w:rsidP="00040244">
            <w:pPr>
              <w:autoSpaceDE w:val="0"/>
              <w:autoSpaceDN w:val="0"/>
              <w:adjustRightInd w:val="0"/>
              <w:spacing w:line="360" w:lineRule="auto"/>
              <w:rPr>
                <w:sz w:val="20"/>
                <w:szCs w:val="20"/>
              </w:rPr>
            </w:pPr>
            <w:r w:rsidRPr="008537C1">
              <w:rPr>
                <w:sz w:val="20"/>
                <w:szCs w:val="20"/>
              </w:rPr>
              <w:t>Knowledge transfer and communication</w:t>
            </w:r>
          </w:p>
        </w:tc>
        <w:tc>
          <w:tcPr>
            <w:tcW w:w="5029" w:type="dxa"/>
          </w:tcPr>
          <w:p w14:paraId="275C740E" w14:textId="77777777" w:rsidR="00040244" w:rsidRPr="008537C1" w:rsidRDefault="00040244" w:rsidP="00040244">
            <w:pPr>
              <w:autoSpaceDE w:val="0"/>
              <w:autoSpaceDN w:val="0"/>
              <w:adjustRightInd w:val="0"/>
              <w:spacing w:line="360" w:lineRule="auto"/>
              <w:rPr>
                <w:sz w:val="20"/>
                <w:szCs w:val="20"/>
              </w:rPr>
            </w:pPr>
            <w:r w:rsidRPr="008537C1">
              <w:rPr>
                <w:sz w:val="20"/>
                <w:szCs w:val="20"/>
              </w:rPr>
              <w:t>ERP Project and change management.</w:t>
            </w:r>
          </w:p>
        </w:tc>
      </w:tr>
      <w:tr w:rsidR="0030496B" w:rsidRPr="008537C1" w14:paraId="497BDE26" w14:textId="77777777" w:rsidTr="00040244">
        <w:trPr>
          <w:trHeight w:val="75"/>
        </w:trPr>
        <w:tc>
          <w:tcPr>
            <w:tcW w:w="3936" w:type="dxa"/>
          </w:tcPr>
          <w:p w14:paraId="4F0C20B3" w14:textId="77777777" w:rsidR="0030496B" w:rsidRPr="008537C1" w:rsidRDefault="0030496B" w:rsidP="0030496B">
            <w:pPr>
              <w:autoSpaceDE w:val="0"/>
              <w:autoSpaceDN w:val="0"/>
              <w:adjustRightInd w:val="0"/>
              <w:spacing w:line="360" w:lineRule="auto"/>
              <w:rPr>
                <w:sz w:val="20"/>
                <w:szCs w:val="20"/>
              </w:rPr>
            </w:pPr>
            <w:r w:rsidRPr="008537C1">
              <w:rPr>
                <w:sz w:val="20"/>
                <w:szCs w:val="20"/>
              </w:rPr>
              <w:t>Work ethics &amp; Culture</w:t>
            </w:r>
          </w:p>
        </w:tc>
        <w:tc>
          <w:tcPr>
            <w:tcW w:w="5029" w:type="dxa"/>
          </w:tcPr>
          <w:p w14:paraId="1F4F47C6" w14:textId="4B82B49A" w:rsidR="0030496B" w:rsidRPr="008537C1" w:rsidRDefault="0030496B" w:rsidP="0030496B">
            <w:pPr>
              <w:autoSpaceDE w:val="0"/>
              <w:autoSpaceDN w:val="0"/>
              <w:adjustRightInd w:val="0"/>
              <w:spacing w:line="360" w:lineRule="auto"/>
              <w:rPr>
                <w:sz w:val="20"/>
                <w:szCs w:val="20"/>
              </w:rPr>
            </w:pPr>
            <w:r w:rsidRPr="008537C1">
              <w:rPr>
                <w:sz w:val="20"/>
                <w:szCs w:val="20"/>
              </w:rPr>
              <w:t>User-Satisfaction and feedbacks</w:t>
            </w:r>
          </w:p>
        </w:tc>
      </w:tr>
      <w:tr w:rsidR="0030496B" w:rsidRPr="008537C1" w14:paraId="2A4941A9" w14:textId="77777777" w:rsidTr="00040244">
        <w:trPr>
          <w:trHeight w:val="276"/>
        </w:trPr>
        <w:tc>
          <w:tcPr>
            <w:tcW w:w="3936" w:type="dxa"/>
          </w:tcPr>
          <w:p w14:paraId="30062CD9" w14:textId="77777777" w:rsidR="0030496B" w:rsidRPr="008537C1" w:rsidRDefault="0030496B" w:rsidP="0030496B">
            <w:pPr>
              <w:autoSpaceDE w:val="0"/>
              <w:autoSpaceDN w:val="0"/>
              <w:adjustRightInd w:val="0"/>
              <w:spacing w:line="360" w:lineRule="auto"/>
              <w:rPr>
                <w:sz w:val="20"/>
                <w:szCs w:val="20"/>
              </w:rPr>
            </w:pPr>
          </w:p>
        </w:tc>
        <w:tc>
          <w:tcPr>
            <w:tcW w:w="5029" w:type="dxa"/>
          </w:tcPr>
          <w:p w14:paraId="77F360E3" w14:textId="70575394" w:rsidR="0030496B" w:rsidRPr="008537C1" w:rsidRDefault="0030496B" w:rsidP="0030496B">
            <w:pPr>
              <w:autoSpaceDE w:val="0"/>
              <w:autoSpaceDN w:val="0"/>
              <w:adjustRightInd w:val="0"/>
              <w:spacing w:line="360" w:lineRule="auto"/>
              <w:rPr>
                <w:sz w:val="20"/>
                <w:szCs w:val="20"/>
              </w:rPr>
            </w:pPr>
            <w:r w:rsidRPr="008537C1">
              <w:rPr>
                <w:sz w:val="20"/>
                <w:szCs w:val="20"/>
              </w:rPr>
              <w:t>Vendor Partnership and continuous support</w:t>
            </w:r>
          </w:p>
        </w:tc>
      </w:tr>
      <w:tr w:rsidR="0030496B" w:rsidRPr="008537C1" w14:paraId="6D972BF8" w14:textId="77777777" w:rsidTr="00040244">
        <w:trPr>
          <w:trHeight w:val="276"/>
        </w:trPr>
        <w:tc>
          <w:tcPr>
            <w:tcW w:w="3936" w:type="dxa"/>
          </w:tcPr>
          <w:p w14:paraId="5768C6A3" w14:textId="77777777" w:rsidR="0030496B" w:rsidRPr="008537C1" w:rsidRDefault="0030496B" w:rsidP="0030496B">
            <w:pPr>
              <w:autoSpaceDE w:val="0"/>
              <w:autoSpaceDN w:val="0"/>
              <w:adjustRightInd w:val="0"/>
              <w:spacing w:line="360" w:lineRule="auto"/>
              <w:rPr>
                <w:sz w:val="20"/>
                <w:szCs w:val="20"/>
              </w:rPr>
            </w:pPr>
          </w:p>
        </w:tc>
        <w:tc>
          <w:tcPr>
            <w:tcW w:w="5029" w:type="dxa"/>
          </w:tcPr>
          <w:p w14:paraId="699937AD" w14:textId="612E5A96" w:rsidR="0030496B" w:rsidRPr="008537C1" w:rsidRDefault="0030496B" w:rsidP="0030496B">
            <w:pPr>
              <w:autoSpaceDE w:val="0"/>
              <w:autoSpaceDN w:val="0"/>
              <w:adjustRightInd w:val="0"/>
              <w:spacing w:line="360" w:lineRule="auto"/>
              <w:rPr>
                <w:sz w:val="20"/>
                <w:szCs w:val="20"/>
              </w:rPr>
            </w:pPr>
            <w:r w:rsidRPr="008537C1">
              <w:rPr>
                <w:sz w:val="20"/>
                <w:szCs w:val="20"/>
              </w:rPr>
              <w:t>Seamless Integration</w:t>
            </w:r>
          </w:p>
        </w:tc>
      </w:tr>
      <w:tr w:rsidR="0030496B" w:rsidRPr="008537C1" w14:paraId="1B52FD90" w14:textId="77777777" w:rsidTr="00040244">
        <w:trPr>
          <w:trHeight w:val="276"/>
        </w:trPr>
        <w:tc>
          <w:tcPr>
            <w:tcW w:w="3936" w:type="dxa"/>
          </w:tcPr>
          <w:p w14:paraId="5B7EB30B" w14:textId="77777777" w:rsidR="0030496B" w:rsidRPr="008537C1" w:rsidRDefault="0030496B" w:rsidP="0030496B">
            <w:pPr>
              <w:autoSpaceDE w:val="0"/>
              <w:autoSpaceDN w:val="0"/>
              <w:adjustRightInd w:val="0"/>
              <w:spacing w:line="360" w:lineRule="auto"/>
              <w:rPr>
                <w:sz w:val="20"/>
                <w:szCs w:val="20"/>
              </w:rPr>
            </w:pPr>
          </w:p>
        </w:tc>
        <w:tc>
          <w:tcPr>
            <w:tcW w:w="5029" w:type="dxa"/>
          </w:tcPr>
          <w:p w14:paraId="26A780D8" w14:textId="4A561637" w:rsidR="0030496B" w:rsidRPr="008537C1" w:rsidRDefault="0030496B" w:rsidP="0030496B">
            <w:pPr>
              <w:autoSpaceDE w:val="0"/>
              <w:autoSpaceDN w:val="0"/>
              <w:adjustRightInd w:val="0"/>
              <w:spacing w:line="360" w:lineRule="auto"/>
              <w:rPr>
                <w:sz w:val="20"/>
                <w:szCs w:val="20"/>
              </w:rPr>
            </w:pPr>
            <w:r w:rsidRPr="008537C1">
              <w:rPr>
                <w:sz w:val="20"/>
                <w:szCs w:val="20"/>
              </w:rPr>
              <w:t>'Cultural change readiness'</w:t>
            </w:r>
          </w:p>
        </w:tc>
      </w:tr>
    </w:tbl>
    <w:p w14:paraId="3345343F" w14:textId="7BA11AB9" w:rsidR="00CB0C91" w:rsidRPr="008537C1" w:rsidRDefault="00CB0C91" w:rsidP="00F92B85">
      <w:pPr>
        <w:rPr>
          <w:lang w:eastAsia="en-US"/>
        </w:rPr>
      </w:pPr>
    </w:p>
    <w:p w14:paraId="16AF9346" w14:textId="77777777" w:rsidR="00040244" w:rsidRPr="008537C1" w:rsidRDefault="00040244" w:rsidP="00F92B85">
      <w:pPr>
        <w:rPr>
          <w:lang w:eastAsia="en-US"/>
        </w:rPr>
      </w:pPr>
    </w:p>
    <w:p w14:paraId="795F9775" w14:textId="77B724A1" w:rsidR="00EB69C3" w:rsidRPr="008537C1" w:rsidRDefault="00EB69C3" w:rsidP="00EB69C3">
      <w:pPr>
        <w:pStyle w:val="Heading3"/>
        <w:rPr>
          <w:rFonts w:ascii="Times New Roman" w:eastAsia="Times New Roman" w:hAnsi="Times New Roman" w:cs="Times New Roman"/>
          <w:b/>
          <w:color w:val="000000"/>
        </w:rPr>
      </w:pPr>
      <w:bookmarkStart w:id="346" w:name="_heading=h.488uthg" w:colFirst="0" w:colLast="0"/>
      <w:bookmarkStart w:id="347" w:name="_Toc89808939"/>
      <w:bookmarkEnd w:id="346"/>
      <w:r w:rsidRPr="008537C1">
        <w:rPr>
          <w:rFonts w:ascii="Times New Roman" w:eastAsia="Times New Roman" w:hAnsi="Times New Roman" w:cs="Times New Roman"/>
          <w:b/>
          <w:color w:val="000000"/>
        </w:rPr>
        <w:t>5.8.</w:t>
      </w:r>
      <w:r w:rsidR="00053A22" w:rsidRPr="008537C1">
        <w:rPr>
          <w:rFonts w:ascii="Times New Roman" w:eastAsia="Times New Roman" w:hAnsi="Times New Roman" w:cs="Times New Roman"/>
          <w:b/>
          <w:color w:val="000000"/>
        </w:rPr>
        <w:t>2</w:t>
      </w:r>
      <w:r w:rsidRPr="008537C1">
        <w:rPr>
          <w:rFonts w:ascii="Times New Roman" w:eastAsia="Times New Roman" w:hAnsi="Times New Roman" w:cs="Times New Roman"/>
          <w:b/>
          <w:color w:val="000000"/>
        </w:rPr>
        <w:t xml:space="preserve"> Interpretation of the first four research questions (quantitative findings)</w:t>
      </w:r>
      <w:bookmarkEnd w:id="347"/>
      <w:r w:rsidRPr="008537C1">
        <w:rPr>
          <w:rFonts w:ascii="Times New Roman" w:eastAsia="Times New Roman" w:hAnsi="Times New Roman" w:cs="Times New Roman"/>
          <w:b/>
          <w:color w:val="000000"/>
        </w:rPr>
        <w:t xml:space="preserve">     </w:t>
      </w:r>
    </w:p>
    <w:p w14:paraId="63426188" w14:textId="77777777" w:rsidR="00EB69C3" w:rsidRPr="008537C1" w:rsidRDefault="00EB69C3" w:rsidP="00EB69C3">
      <w:pPr>
        <w:jc w:val="both"/>
        <w:rPr>
          <w:b/>
        </w:rPr>
      </w:pPr>
    </w:p>
    <w:p w14:paraId="04A48C54" w14:textId="1676FD66" w:rsidR="00EB69C3" w:rsidRPr="008537C1" w:rsidRDefault="00EB69C3" w:rsidP="00EB69C3">
      <w:pPr>
        <w:spacing w:after="240" w:line="480" w:lineRule="auto"/>
        <w:jc w:val="both"/>
      </w:pPr>
      <w:r w:rsidRPr="008537C1">
        <w:t xml:space="preserve">Studying the level of information technology adoption such as ERP system within the Nigeria manufacturing organisation (NMOs) gives an insight to the research problem. However, </w:t>
      </w:r>
      <w:r w:rsidRPr="008537C1">
        <w:rPr>
          <w:color w:val="000000"/>
        </w:rPr>
        <w:t xml:space="preserve">merely going ahead and investing in ERP systems is not enough to solving the problems of any organisation within the Nigeria’s manufacturing sector. The process requires </w:t>
      </w:r>
      <w:r w:rsidR="00EE6328" w:rsidRPr="008537C1">
        <w:rPr>
          <w:color w:val="000000"/>
        </w:rPr>
        <w:t>much more</w:t>
      </w:r>
      <w:r w:rsidRPr="008537C1">
        <w:rPr>
          <w:color w:val="000000"/>
        </w:rPr>
        <w:t xml:space="preserve"> effort such</w:t>
      </w:r>
      <w:r w:rsidR="00EE6328" w:rsidRPr="008537C1">
        <w:rPr>
          <w:color w:val="000000"/>
        </w:rPr>
        <w:t xml:space="preserve"> as</w:t>
      </w:r>
      <w:r w:rsidRPr="008537C1">
        <w:rPr>
          <w:color w:val="000000"/>
        </w:rPr>
        <w:t xml:space="preserve"> understanding the critical success factors, different factors that lead to ERP adoption and so on.</w:t>
      </w:r>
      <w:r w:rsidRPr="008537C1">
        <w:t xml:space="preserve"> To achieve the aim of this research that is to “investigate the adoption of a re-designed ERP system towards enhance productivity within the NMO”. There is need to sort out the research questions in this study. Some of which was answered in the quantitative analysis.  </w:t>
      </w:r>
    </w:p>
    <w:p w14:paraId="37A837E6" w14:textId="77777777" w:rsidR="00EB69C3" w:rsidRPr="008537C1" w:rsidRDefault="00EB69C3" w:rsidP="00EB69C3">
      <w:pPr>
        <w:spacing w:after="240" w:line="480" w:lineRule="auto"/>
        <w:jc w:val="both"/>
      </w:pPr>
      <w:r w:rsidRPr="008537C1">
        <w:t>Q1 - What is the degree of ERP system knowledge within the Nigeria Manufacturing Organisations?</w:t>
      </w:r>
    </w:p>
    <w:p w14:paraId="442A058F" w14:textId="77777777" w:rsidR="001361A7" w:rsidRPr="008537C1" w:rsidRDefault="00EB69C3" w:rsidP="001361A7">
      <w:pPr>
        <w:numPr>
          <w:ilvl w:val="0"/>
          <w:numId w:val="8"/>
        </w:numPr>
        <w:pBdr>
          <w:top w:val="nil"/>
          <w:left w:val="nil"/>
          <w:bottom w:val="nil"/>
          <w:right w:val="nil"/>
          <w:between w:val="nil"/>
        </w:pBdr>
        <w:spacing w:line="480" w:lineRule="auto"/>
        <w:jc w:val="both"/>
        <w:rPr>
          <w:color w:val="000000"/>
        </w:rPr>
      </w:pPr>
      <w:r w:rsidRPr="008537C1">
        <w:rPr>
          <w:b/>
          <w:color w:val="000000"/>
          <w:u w:val="single"/>
        </w:rPr>
        <w:t>Interpretation</w:t>
      </w:r>
      <w:r w:rsidRPr="008537C1">
        <w:rPr>
          <w:color w:val="000000"/>
        </w:rPr>
        <w:t xml:space="preserve">: The common knowledge of Information technology (I.T) adoption within the Nigeria Manufacturing organisations is changing rapidly. Although, there are several categories of barriers that hindering the adoption of advance I.T, but according to the quantitative findings of this study that made use of information from six (6) different regional parts and three hundred and fifty (350) sample of manufacturing organisations. More than thirty-five (35%) of the sample size adopted an integrated information system such as Enterprise Resource Planning ERP. These organisations were randomly selected from the data obtain by Manufacturers association of Nigeria (MAN).  Therefore, generalizing the findings into the entire population reflects that considerable number of organisations adopted ERP system.  </w:t>
      </w:r>
    </w:p>
    <w:p w14:paraId="6F25C32B" w14:textId="13B28F24" w:rsidR="00EB69C3" w:rsidRPr="008537C1" w:rsidRDefault="00EB69C3" w:rsidP="001361A7">
      <w:pPr>
        <w:pBdr>
          <w:top w:val="nil"/>
          <w:left w:val="nil"/>
          <w:bottom w:val="nil"/>
          <w:right w:val="nil"/>
          <w:between w:val="nil"/>
        </w:pBdr>
        <w:spacing w:line="480" w:lineRule="auto"/>
        <w:ind w:left="360"/>
        <w:jc w:val="both"/>
        <w:rPr>
          <w:color w:val="000000"/>
        </w:rPr>
      </w:pPr>
      <w:r w:rsidRPr="008537C1">
        <w:rPr>
          <w:color w:val="000000"/>
        </w:rPr>
        <w:t>The level of ERP knowledge was based on the years of experience of the survey participants and knowledge level ranging from Beginner, Intermediate and Expert. Enterprise resource planning knowledge is not expected to be massive. According to the data collected six (6%) of the participants possess with 5-10 years of experience, while the rest have four years or less. The generalization of this data implies that ERP system knowledge is moderate and still growing. However, it is important to note that Enterprise planning knowledge will massively impact knowledge transfer.</w:t>
      </w:r>
    </w:p>
    <w:p w14:paraId="16BD4A06" w14:textId="77777777" w:rsidR="00EB69C3" w:rsidRPr="008537C1" w:rsidRDefault="00EB69C3" w:rsidP="00EB69C3">
      <w:pPr>
        <w:spacing w:line="480" w:lineRule="auto"/>
        <w:jc w:val="both"/>
      </w:pPr>
      <w:r w:rsidRPr="008537C1">
        <w:t>Q2 - What are the most challenging functional units within the Nigeria Manufacturing Organisations?</w:t>
      </w:r>
    </w:p>
    <w:p w14:paraId="76CD9654" w14:textId="77777777" w:rsidR="00EB69C3" w:rsidRPr="008537C1" w:rsidRDefault="00EB69C3" w:rsidP="00116EF2">
      <w:pPr>
        <w:numPr>
          <w:ilvl w:val="0"/>
          <w:numId w:val="20"/>
        </w:numPr>
        <w:pBdr>
          <w:top w:val="nil"/>
          <w:left w:val="nil"/>
          <w:bottom w:val="nil"/>
          <w:right w:val="nil"/>
          <w:between w:val="nil"/>
        </w:pBdr>
        <w:spacing w:before="240" w:after="160" w:line="480" w:lineRule="auto"/>
        <w:jc w:val="both"/>
        <w:rPr>
          <w:color w:val="000000"/>
        </w:rPr>
      </w:pPr>
      <w:r w:rsidRPr="008537C1">
        <w:rPr>
          <w:b/>
          <w:color w:val="000000"/>
          <w:u w:val="single"/>
        </w:rPr>
        <w:t>Interpretation</w:t>
      </w:r>
      <w:r w:rsidRPr="008537C1">
        <w:rPr>
          <w:color w:val="000000"/>
        </w:rPr>
        <w:t>: Findings showed that Inventory management, supply chain and the financial accounting departments are the most challenging units to manage within the Nigeria Manufacturing Organisations (NMO).</w:t>
      </w:r>
    </w:p>
    <w:p w14:paraId="480CFFAA" w14:textId="77777777" w:rsidR="00EB69C3" w:rsidRPr="008537C1" w:rsidRDefault="00EB69C3" w:rsidP="00EB69C3">
      <w:pPr>
        <w:spacing w:before="240" w:line="480" w:lineRule="auto"/>
        <w:jc w:val="both"/>
      </w:pPr>
      <w:r w:rsidRPr="008537C1">
        <w:t xml:space="preserve">Q3 - What are the factors influencing ERP adoption within the Nigeria Manufacturing Organisations? </w:t>
      </w:r>
    </w:p>
    <w:p w14:paraId="35B8ED02" w14:textId="77777777" w:rsidR="00EB69C3" w:rsidRPr="008537C1" w:rsidRDefault="00EB69C3" w:rsidP="00116EF2">
      <w:pPr>
        <w:numPr>
          <w:ilvl w:val="0"/>
          <w:numId w:val="20"/>
        </w:numPr>
        <w:pBdr>
          <w:top w:val="nil"/>
          <w:left w:val="nil"/>
          <w:bottom w:val="nil"/>
          <w:right w:val="nil"/>
          <w:between w:val="nil"/>
        </w:pBdr>
        <w:spacing w:line="480" w:lineRule="auto"/>
        <w:jc w:val="both"/>
        <w:rPr>
          <w:color w:val="000000"/>
        </w:rPr>
      </w:pPr>
      <w:r w:rsidRPr="008537C1">
        <w:rPr>
          <w:b/>
          <w:color w:val="000000"/>
          <w:u w:val="single"/>
        </w:rPr>
        <w:t>Interpretation</w:t>
      </w:r>
      <w:r w:rsidRPr="008537C1">
        <w:rPr>
          <w:b/>
          <w:color w:val="000000"/>
        </w:rPr>
        <w:t xml:space="preserve">: </w:t>
      </w:r>
      <w:r w:rsidRPr="008537C1">
        <w:rPr>
          <w:color w:val="000000"/>
        </w:rPr>
        <w:t xml:space="preserve">The factors that influences ERP adoption was view from the perspective of ERP user and non-users. For the ERP users, these are the factors that influence the decision to adopt ERP software. These factors are based on ERP advantages such as </w:t>
      </w:r>
      <w:r w:rsidRPr="008537C1">
        <w:rPr>
          <w:color w:val="202124"/>
        </w:rPr>
        <w:t>Inventory management, Unified database access, Supply chain efficiency, decision effectiveness, Job satisfaction, Competitive edge, and primary profitability. While, On the other hand of the non-ERP users the significant factors hindering ERP adoption include Adoption Cost, Skill and literacy, Management Commitment, Business size,</w:t>
      </w:r>
      <w:r w:rsidRPr="008537C1">
        <w:rPr>
          <w:color w:val="000000"/>
        </w:rPr>
        <w:t xml:space="preserve"> </w:t>
      </w:r>
      <w:r w:rsidRPr="008537C1">
        <w:rPr>
          <w:color w:val="202124"/>
        </w:rPr>
        <w:t>Information Awareness, IT infrastructure, Trust and Reliability. The data collected reflects that cost of adoption, Trust, reliability, and awareness are the major factors influencing ERP system adoption. However, for ERP users Inventory management and profitability appears to be the major factors that influenced ERP system adoption.</w:t>
      </w:r>
    </w:p>
    <w:p w14:paraId="12692DD0" w14:textId="77777777" w:rsidR="00EB69C3" w:rsidRPr="008537C1" w:rsidRDefault="00EB69C3" w:rsidP="00EB69C3">
      <w:pPr>
        <w:pBdr>
          <w:top w:val="nil"/>
          <w:left w:val="nil"/>
          <w:bottom w:val="nil"/>
          <w:right w:val="nil"/>
          <w:between w:val="nil"/>
        </w:pBdr>
        <w:spacing w:line="480" w:lineRule="auto"/>
        <w:ind w:left="360"/>
        <w:jc w:val="both"/>
        <w:rPr>
          <w:color w:val="000000"/>
        </w:rPr>
      </w:pPr>
      <w:r w:rsidRPr="008537C1">
        <w:rPr>
          <w:color w:val="000000"/>
        </w:rPr>
        <w:t>Q4 - What are the critical success factors (CSFs) ERP system implementation within Nigeria manufacturing sector?</w:t>
      </w:r>
    </w:p>
    <w:p w14:paraId="70E6A5B9" w14:textId="77777777" w:rsidR="00B70002" w:rsidRPr="008537C1" w:rsidRDefault="00EB69C3" w:rsidP="00116EF2">
      <w:pPr>
        <w:numPr>
          <w:ilvl w:val="0"/>
          <w:numId w:val="20"/>
        </w:numPr>
        <w:pBdr>
          <w:top w:val="nil"/>
          <w:left w:val="nil"/>
          <w:bottom w:val="nil"/>
          <w:right w:val="nil"/>
          <w:between w:val="nil"/>
        </w:pBdr>
        <w:spacing w:line="480" w:lineRule="auto"/>
        <w:jc w:val="both"/>
        <w:rPr>
          <w:color w:val="000000"/>
        </w:rPr>
      </w:pPr>
      <w:r w:rsidRPr="008537C1">
        <w:rPr>
          <w:b/>
          <w:color w:val="000000"/>
          <w:u w:val="single"/>
        </w:rPr>
        <w:t>Interpretation</w:t>
      </w:r>
      <w:r w:rsidRPr="008537C1">
        <w:rPr>
          <w:b/>
          <w:color w:val="000000"/>
        </w:rPr>
        <w:t>:</w:t>
      </w:r>
      <w:r w:rsidRPr="008537C1">
        <w:rPr>
          <w:color w:val="000000"/>
        </w:rPr>
        <w:t xml:space="preserve">  Critical Success factors (CSFs) can be described as what needs to be done for a satisfactory result throughout ERP life cycle, to ensure competitive performance of the organization. The analysed information focus on success factors of ERP implementation to help achieve organizational performance. The research participants indicated critical success factors according to their personal experiences. These factors include Staffs training, Trust, reliability, user satisfaction and Change management. Therefore, these are areas should receive constant attention from management. In order words critical success factors (CSFs) can be highlighted as set of factors that the management should considers critical to the success of the business.</w:t>
      </w:r>
    </w:p>
    <w:p w14:paraId="29647AA3" w14:textId="79C76124" w:rsidR="00EB69C3" w:rsidRPr="008537C1" w:rsidRDefault="00EB69C3" w:rsidP="00B70002">
      <w:pPr>
        <w:pBdr>
          <w:top w:val="nil"/>
          <w:left w:val="nil"/>
          <w:bottom w:val="nil"/>
          <w:right w:val="nil"/>
          <w:between w:val="nil"/>
        </w:pBdr>
        <w:spacing w:before="240" w:line="480" w:lineRule="auto"/>
        <w:ind w:left="360"/>
        <w:jc w:val="both"/>
        <w:rPr>
          <w:color w:val="000000"/>
        </w:rPr>
      </w:pPr>
      <w:r w:rsidRPr="008537C1">
        <w:rPr>
          <w:color w:val="000000"/>
        </w:rPr>
        <w:t>Continuous staff training ensures all staffs are confident and effectively discharging their duties. Trust and reliability can be from the various sources such as data quality, database security and so on to prevent corruption practices and customer dissatisfaction. User satisfaction reflected severally in the survey because ERP users considered factors such as user-interface, system complexity/simplicity and so on. The fourth weighted factor is the change management which appears to be huge responsible of the management. The seamless integration of ERP and managing staff’s resistance to change can be very crucial to success of the ERP implementation.</w:t>
      </w:r>
    </w:p>
    <w:p w14:paraId="0EC18161" w14:textId="0B9DB239" w:rsidR="00EB69C3" w:rsidRPr="008537C1" w:rsidRDefault="00EB69C3" w:rsidP="00EB69C3">
      <w:pPr>
        <w:pStyle w:val="Heading3"/>
        <w:rPr>
          <w:rFonts w:ascii="Times New Roman" w:eastAsia="Times New Roman" w:hAnsi="Times New Roman" w:cs="Times New Roman"/>
          <w:b/>
          <w:color w:val="000000"/>
        </w:rPr>
      </w:pPr>
      <w:bookmarkStart w:id="348" w:name="_heading=h.2ne53p9" w:colFirst="0" w:colLast="0"/>
      <w:bookmarkStart w:id="349" w:name="_Toc89808940"/>
      <w:bookmarkEnd w:id="348"/>
      <w:r w:rsidRPr="008537C1">
        <w:rPr>
          <w:rFonts w:ascii="Times New Roman" w:eastAsia="Times New Roman" w:hAnsi="Times New Roman" w:cs="Times New Roman"/>
          <w:b/>
          <w:color w:val="000000"/>
        </w:rPr>
        <w:t>5.8.</w:t>
      </w:r>
      <w:r w:rsidR="00053A22" w:rsidRPr="008537C1">
        <w:rPr>
          <w:rFonts w:ascii="Times New Roman" w:eastAsia="Times New Roman" w:hAnsi="Times New Roman" w:cs="Times New Roman"/>
          <w:b/>
          <w:color w:val="000000"/>
        </w:rPr>
        <w:t>3</w:t>
      </w:r>
      <w:r w:rsidRPr="008537C1">
        <w:rPr>
          <w:rFonts w:ascii="Times New Roman" w:eastAsia="Times New Roman" w:hAnsi="Times New Roman" w:cs="Times New Roman"/>
          <w:b/>
          <w:color w:val="000000"/>
        </w:rPr>
        <w:t xml:space="preserve"> </w:t>
      </w:r>
      <w:r w:rsidRPr="008537C1">
        <w:rPr>
          <w:rFonts w:ascii="Times New Roman" w:eastAsia="Times New Roman" w:hAnsi="Times New Roman" w:cs="Times New Roman"/>
          <w:b/>
          <w:color w:val="000000"/>
          <w:u w:val="single"/>
        </w:rPr>
        <w:t>Qualitative findings Interpretation and research questions discussion</w:t>
      </w:r>
      <w:bookmarkEnd w:id="349"/>
      <w:r w:rsidRPr="008537C1">
        <w:rPr>
          <w:rFonts w:ascii="Times New Roman" w:eastAsia="Times New Roman" w:hAnsi="Times New Roman" w:cs="Times New Roman"/>
          <w:b/>
          <w:color w:val="000000"/>
          <w:u w:val="single"/>
        </w:rPr>
        <w:t xml:space="preserve"> </w:t>
      </w:r>
    </w:p>
    <w:p w14:paraId="308D28A0" w14:textId="77777777" w:rsidR="00EB69C3" w:rsidRPr="008537C1" w:rsidRDefault="00EB69C3" w:rsidP="00EB69C3">
      <w:pPr>
        <w:spacing w:before="240" w:line="480" w:lineRule="auto"/>
        <w:jc w:val="both"/>
      </w:pPr>
      <w:r w:rsidRPr="008537C1">
        <w:t>The qualitative research findings reflect a deep insight into the data collected from the quantitative findings. The qualitive study answered two of the research questions and gave comprehensive perception of the concerns of the ERP users towards business performance and recommendations for suitable ERP features for the Nigeria manufacturing environment.</w:t>
      </w:r>
    </w:p>
    <w:p w14:paraId="325C596B" w14:textId="77777777" w:rsidR="00EB69C3" w:rsidRPr="008537C1" w:rsidRDefault="00EB69C3" w:rsidP="00EB69C3">
      <w:pPr>
        <w:spacing w:before="240" w:line="480" w:lineRule="auto"/>
        <w:jc w:val="both"/>
      </w:pPr>
      <w:r w:rsidRPr="008537C1">
        <w:t xml:space="preserve">Q3 - What are the factors influencing ERP adoption within the Nigeria Manufacturing Organisations? </w:t>
      </w:r>
    </w:p>
    <w:p w14:paraId="5B3EC804" w14:textId="77777777" w:rsidR="001361A7" w:rsidRPr="008537C1" w:rsidRDefault="00EB69C3" w:rsidP="00116EF2">
      <w:pPr>
        <w:numPr>
          <w:ilvl w:val="0"/>
          <w:numId w:val="20"/>
        </w:numPr>
        <w:pBdr>
          <w:top w:val="nil"/>
          <w:left w:val="nil"/>
          <w:bottom w:val="nil"/>
          <w:right w:val="nil"/>
          <w:between w:val="nil"/>
        </w:pBdr>
        <w:spacing w:line="480" w:lineRule="auto"/>
        <w:jc w:val="both"/>
        <w:rPr>
          <w:color w:val="000000"/>
        </w:rPr>
      </w:pPr>
      <w:r w:rsidRPr="008537C1">
        <w:rPr>
          <w:b/>
          <w:color w:val="000000"/>
          <w:u w:val="single"/>
        </w:rPr>
        <w:t>Interpretation</w:t>
      </w:r>
      <w:r w:rsidRPr="008537C1">
        <w:rPr>
          <w:b/>
          <w:color w:val="000000"/>
        </w:rPr>
        <w:t xml:space="preserve">: </w:t>
      </w:r>
      <w:r w:rsidRPr="008537C1">
        <w:rPr>
          <w:color w:val="000000"/>
        </w:rPr>
        <w:t>There are several factors highlighted by the research interview participants. The most frequently mention factors that influenced ERP adoption was divided into four (4) components. The first is the “Cost of ERP adoption”, due to the cost of enterprise resource planning software many organisations debate its adoption in terms of cost to ROI and opportunity lost. However, many ERP vendors providing cloud-based ERP system makes it a little bit affordable for some organisations considering their size and actual need for the system. Next is the “IT infrastructure”, the common issue of internet across the country makes technology adoption very difficult. Some of the participants explained that for them to maintain the real-time access to the ERP system they had to rely on multiple internet providers which leads to more cost.</w:t>
      </w:r>
    </w:p>
    <w:p w14:paraId="5B2D0C86" w14:textId="5523D8BE" w:rsidR="00EB69C3" w:rsidRPr="008537C1" w:rsidRDefault="00EB69C3" w:rsidP="001361A7">
      <w:pPr>
        <w:pBdr>
          <w:top w:val="nil"/>
          <w:left w:val="nil"/>
          <w:bottom w:val="nil"/>
          <w:right w:val="nil"/>
          <w:between w:val="nil"/>
        </w:pBdr>
        <w:spacing w:line="480" w:lineRule="auto"/>
        <w:ind w:left="360"/>
        <w:jc w:val="both"/>
        <w:rPr>
          <w:color w:val="000000"/>
        </w:rPr>
      </w:pPr>
      <w:r w:rsidRPr="008537C1">
        <w:rPr>
          <w:color w:val="000000"/>
        </w:rPr>
        <w:t xml:space="preserve">The third aspect was the “management commitment”, there are many organisations that was long overdue to adopt a new information technology but due to the management enthusiasm it delays for so long. According to the participants knowledge and awareness matters so much. For instance, some staffs have the knowledge of ERP but no decision power while the top management that has the decision power lack knowledge of advance IT such as ERP. And lastly the “system effectiveness” this is another important consideration of the among the factors that influences ERP adoption within the Nigeria manufacturing organisations. According to a particular participant who stated that “why fix if not broken”. Some organisations have an incumbent system in place which will be radically affected by the ERP system. Therefore, ERP effectiveness compared to the old form of operations influence ERP adoption. </w:t>
      </w:r>
    </w:p>
    <w:p w14:paraId="6A465887" w14:textId="77777777" w:rsidR="00EB69C3" w:rsidRPr="008537C1" w:rsidRDefault="00EB69C3" w:rsidP="00EB69C3">
      <w:pPr>
        <w:spacing w:before="240" w:line="480" w:lineRule="auto"/>
        <w:jc w:val="both"/>
      </w:pPr>
      <w:r w:rsidRPr="008537C1">
        <w:t>Q4 - What are the critical success factors (CSFs) ERP system implementation within Nigeria manufacturing sector?</w:t>
      </w:r>
    </w:p>
    <w:p w14:paraId="2CF2EBCA" w14:textId="77777777" w:rsidR="001361A7" w:rsidRPr="008537C1" w:rsidRDefault="00EB69C3" w:rsidP="00116EF2">
      <w:pPr>
        <w:numPr>
          <w:ilvl w:val="0"/>
          <w:numId w:val="20"/>
        </w:numPr>
        <w:pBdr>
          <w:top w:val="nil"/>
          <w:left w:val="nil"/>
          <w:bottom w:val="nil"/>
          <w:right w:val="nil"/>
          <w:between w:val="nil"/>
        </w:pBdr>
        <w:spacing w:line="480" w:lineRule="auto"/>
        <w:jc w:val="both"/>
        <w:rPr>
          <w:b/>
          <w:color w:val="000000"/>
        </w:rPr>
      </w:pPr>
      <w:r w:rsidRPr="008537C1">
        <w:rPr>
          <w:b/>
          <w:color w:val="000000"/>
          <w:u w:val="single"/>
        </w:rPr>
        <w:t>Interpretation</w:t>
      </w:r>
      <w:r w:rsidRPr="008537C1">
        <w:rPr>
          <w:b/>
          <w:color w:val="000000"/>
        </w:rPr>
        <w:t>:</w:t>
      </w:r>
      <w:r w:rsidRPr="008537C1">
        <w:rPr>
          <w:color w:val="000000"/>
        </w:rPr>
        <w:t xml:space="preserve">  This appears to be the most crucial part of ERP system adoption</w:t>
      </w:r>
      <w:r w:rsidRPr="008537C1">
        <w:rPr>
          <w:b/>
          <w:color w:val="000000"/>
        </w:rPr>
        <w:t xml:space="preserve">. </w:t>
      </w:r>
      <w:r w:rsidRPr="008537C1">
        <w:rPr>
          <w:color w:val="000000"/>
        </w:rPr>
        <w:t>Because</w:t>
      </w:r>
      <w:r w:rsidRPr="008537C1">
        <w:rPr>
          <w:b/>
          <w:color w:val="000000"/>
        </w:rPr>
        <w:t xml:space="preserve"> </w:t>
      </w:r>
      <w:r w:rsidRPr="008537C1">
        <w:rPr>
          <w:color w:val="000000"/>
        </w:rPr>
        <w:t xml:space="preserve">unsuccessful system adoption can make a business go bankrupt. Hence, according to the findings which was spitted into four(4) components. Firstly, “Change management”, managing change was severally mentioned as critical to any new system implementation. The employees a typical manufacturing organisation are conversant old practice, hereby making it extremely difficult to change radically. Especially, when it involves complex and advance information system. Some of the participants explained that staffs find it difficult to navigate the ERP system and its functionalities, whereby resulting in customer dissatisfaction. Next is the “knowledge transfer” apart from training, participants explained that there should be sharing of knowledge during briefing and meetings towards lessons learnt and action plans. Knowledge continues to grow with experience on ERP system, therefore, the knowledge needs to be transferred on to others for efficient workflow. </w:t>
      </w:r>
    </w:p>
    <w:p w14:paraId="6BB399DA" w14:textId="176230B2" w:rsidR="00EB69C3" w:rsidRPr="008537C1" w:rsidRDefault="00EB69C3" w:rsidP="001361A7">
      <w:pPr>
        <w:pBdr>
          <w:top w:val="nil"/>
          <w:left w:val="nil"/>
          <w:bottom w:val="nil"/>
          <w:right w:val="nil"/>
          <w:between w:val="nil"/>
        </w:pBdr>
        <w:spacing w:line="480" w:lineRule="auto"/>
        <w:ind w:left="360"/>
        <w:jc w:val="both"/>
        <w:rPr>
          <w:b/>
          <w:color w:val="000000"/>
        </w:rPr>
      </w:pPr>
      <w:r w:rsidRPr="008537C1">
        <w:rPr>
          <w:color w:val="000000"/>
        </w:rPr>
        <w:t>The participants also explained that knowledge transfer should be comprehensible in the language that the users understand. The knowledge transferred should be focused on problem solving and change effectiveness rather than information memorization. To interpret further, there should be no isolated facts instead an organised knowledge structure about ERP system should flow from project champions to the users directly. When the semi-structured interview questions were discussed face-to-face with the research participants. The participants revealed positive perceptions about the importance and benefits of the ERP system. However, the interview participants immensely express their concerns about ERP implementations. There were four(4) major themes gathered form the interviews, which was further sub-divided into sixteen(16) other components. The first two themes were discussed above while the following discussions represents the last two themes generated from the qualitative study.</w:t>
      </w:r>
    </w:p>
    <w:p w14:paraId="78948CE3" w14:textId="77777777" w:rsidR="001361A7" w:rsidRPr="008537C1" w:rsidRDefault="00EB69C3" w:rsidP="001361A7">
      <w:pPr>
        <w:numPr>
          <w:ilvl w:val="0"/>
          <w:numId w:val="11"/>
        </w:numPr>
        <w:pBdr>
          <w:top w:val="nil"/>
          <w:left w:val="nil"/>
          <w:bottom w:val="nil"/>
          <w:right w:val="nil"/>
          <w:between w:val="nil"/>
        </w:pBdr>
        <w:spacing w:line="480" w:lineRule="auto"/>
        <w:jc w:val="both"/>
        <w:rPr>
          <w:color w:val="000000"/>
        </w:rPr>
      </w:pPr>
      <w:r w:rsidRPr="008537C1">
        <w:rPr>
          <w:b/>
          <w:color w:val="000000"/>
          <w:u w:val="single"/>
        </w:rPr>
        <w:t>Business Performance Evaluation</w:t>
      </w:r>
      <w:r w:rsidRPr="008537C1">
        <w:rPr>
          <w:b/>
          <w:color w:val="000000"/>
        </w:rPr>
        <w:t xml:space="preserve">: </w:t>
      </w:r>
      <w:r w:rsidRPr="008537C1">
        <w:rPr>
          <w:color w:val="000000"/>
        </w:rPr>
        <w:t>The study critically evaluates the impact of ERP system adoption within the manufacturing organisations. It is important to note that the critical success factors (CSFs) highlighted previously in the themes have a strong connection with the overall organisational performance. The components evaluated include Customer satisfaction measured from feedbacks and number of complains. The interpretation of the interviewee’s response is the overall increase in customer satisfaction after ERP adoption. Also, for the competitive advantage of ERP adopting organisations, the participants highlighted positive impact of ERP system on their organisations respectively depending on the effectiveness of the CSFs.</w:t>
      </w:r>
    </w:p>
    <w:p w14:paraId="0E4FFA5C" w14:textId="28E51CF4" w:rsidR="00EB69C3" w:rsidRPr="008537C1" w:rsidRDefault="00EB69C3" w:rsidP="001361A7">
      <w:pPr>
        <w:pBdr>
          <w:top w:val="nil"/>
          <w:left w:val="nil"/>
          <w:bottom w:val="nil"/>
          <w:right w:val="nil"/>
          <w:between w:val="nil"/>
        </w:pBdr>
        <w:spacing w:line="480" w:lineRule="auto"/>
        <w:ind w:left="644"/>
        <w:jc w:val="both"/>
        <w:rPr>
          <w:color w:val="000000"/>
        </w:rPr>
      </w:pPr>
      <w:r w:rsidRPr="008537C1">
        <w:rPr>
          <w:color w:val="000000"/>
        </w:rPr>
        <w:t xml:space="preserve">However, the organisational growth and profitability, according to the findings appears to be a huge concern among the organisations due to corruption practices within the organisations. Almost, all the participants highlighted that the Inventory and the finance department continues to be a massive impacted by corruption despite ERP adoption. Some of the participants explained in details of several fraudulent activities within the inventories and finance. The discussions and evaluation interpret that the best feature of ERP system (Central database) appears to be the single point of failure due to data manipulation.  </w:t>
      </w:r>
    </w:p>
    <w:p w14:paraId="62AB54C3" w14:textId="77777777" w:rsidR="001361A7" w:rsidRPr="008537C1" w:rsidRDefault="00EB69C3" w:rsidP="001361A7">
      <w:pPr>
        <w:numPr>
          <w:ilvl w:val="0"/>
          <w:numId w:val="11"/>
        </w:numPr>
        <w:pBdr>
          <w:top w:val="nil"/>
          <w:left w:val="nil"/>
          <w:bottom w:val="nil"/>
          <w:right w:val="nil"/>
          <w:between w:val="nil"/>
        </w:pBdr>
        <w:spacing w:line="480" w:lineRule="auto"/>
        <w:jc w:val="both"/>
        <w:rPr>
          <w:color w:val="000000"/>
        </w:rPr>
      </w:pPr>
      <w:r w:rsidRPr="008537C1">
        <w:rPr>
          <w:b/>
          <w:color w:val="000000"/>
          <w:u w:val="single"/>
        </w:rPr>
        <w:t>Recommendations and desirable features</w:t>
      </w:r>
      <w:r w:rsidRPr="008537C1">
        <w:rPr>
          <w:color w:val="000000"/>
        </w:rPr>
        <w:t xml:space="preserve">: There are few recommendations that the interview participants believe could make ERP system suitable for the Nigeria manufacturing sectors considering the challenges inherent with its implementation. Although, the perceptions of the interviewees are different but the frequently mention factors are interpreted. Firstly, the “data security” data quality of the ERP system was discussed. Participants indicated that due to ERP implementation challenges such as internet and electricity, many of the information are not in real-time. This reason makes data subjected to human manipulations and also ERP database is identified as a single point of failure. </w:t>
      </w:r>
    </w:p>
    <w:p w14:paraId="7DF80B91" w14:textId="77777777" w:rsidR="001361A7" w:rsidRPr="008537C1" w:rsidRDefault="00EB69C3" w:rsidP="001361A7">
      <w:pPr>
        <w:pBdr>
          <w:top w:val="nil"/>
          <w:left w:val="nil"/>
          <w:bottom w:val="nil"/>
          <w:right w:val="nil"/>
          <w:between w:val="nil"/>
        </w:pBdr>
        <w:spacing w:line="480" w:lineRule="auto"/>
        <w:ind w:left="644"/>
        <w:jc w:val="both"/>
        <w:rPr>
          <w:color w:val="000000"/>
        </w:rPr>
      </w:pPr>
      <w:r w:rsidRPr="008537C1">
        <w:rPr>
          <w:color w:val="000000"/>
        </w:rPr>
        <w:t>Secondly, integration process and disruption were severally mentioned. The process of integrating ERP system was a lesson for many of the organisations due to the interruption of their daily activities. Participants suggested that “Seamless integration” will go a long way to successful implement ERP system. Thirdly, user-friendliness was mentioned in various terms such as ease of use simple user interface and so on. Due to the level of skill and literacy within the Nigeria manufacturing organisations, it is important to have a very user-friendly ERP system. The fact is some organisations had to reverse to their old system due to ERP complexity after investing so much on its implementation.</w:t>
      </w:r>
    </w:p>
    <w:p w14:paraId="29F2F624" w14:textId="5E5BAC90" w:rsidR="00EB69C3" w:rsidRPr="008537C1" w:rsidRDefault="00EB69C3" w:rsidP="001361A7">
      <w:pPr>
        <w:pBdr>
          <w:top w:val="nil"/>
          <w:left w:val="nil"/>
          <w:bottom w:val="nil"/>
          <w:right w:val="nil"/>
          <w:between w:val="nil"/>
        </w:pBdr>
        <w:spacing w:line="480" w:lineRule="auto"/>
        <w:ind w:left="644"/>
        <w:jc w:val="both"/>
        <w:rPr>
          <w:color w:val="000000"/>
        </w:rPr>
      </w:pPr>
      <w:r w:rsidRPr="008537C1">
        <w:rPr>
          <w:color w:val="000000"/>
        </w:rPr>
        <w:t xml:space="preserve">The last recommendation was a trust-based ERP system which can be corruption proof. Many of the participants explained this fact in various forms such as self-auditing ERP system, immutability and so on. All of the suggestions point towards a trust-based system. According to the words of a particular participants “ The purpose of adopting and investing so much in ERP is for business growth, so its performance should fit our expectations in a corrupt environment. </w:t>
      </w:r>
    </w:p>
    <w:p w14:paraId="68D98DA1" w14:textId="7242C45B" w:rsidR="00EB69C3" w:rsidRPr="008537C1" w:rsidRDefault="00EB69C3" w:rsidP="00EB69C3">
      <w:pPr>
        <w:pStyle w:val="Heading3"/>
        <w:spacing w:after="240"/>
        <w:rPr>
          <w:rFonts w:ascii="Times New Roman" w:eastAsia="Times New Roman" w:hAnsi="Times New Roman" w:cs="Times New Roman"/>
          <w:b/>
          <w:color w:val="000000"/>
        </w:rPr>
      </w:pPr>
      <w:bookmarkStart w:id="350" w:name="_heading=h.12jfdx2" w:colFirst="0" w:colLast="0"/>
      <w:bookmarkStart w:id="351" w:name="_Toc89808941"/>
      <w:bookmarkEnd w:id="350"/>
      <w:r w:rsidRPr="008537C1">
        <w:rPr>
          <w:rFonts w:ascii="Times New Roman" w:eastAsia="Times New Roman" w:hAnsi="Times New Roman" w:cs="Times New Roman"/>
          <w:b/>
          <w:color w:val="000000"/>
        </w:rPr>
        <w:t>5.8.</w:t>
      </w:r>
      <w:r w:rsidR="00053A22" w:rsidRPr="008537C1">
        <w:rPr>
          <w:rFonts w:ascii="Times New Roman" w:eastAsia="Times New Roman" w:hAnsi="Times New Roman" w:cs="Times New Roman"/>
          <w:b/>
          <w:color w:val="000000"/>
        </w:rPr>
        <w:t>4</w:t>
      </w:r>
      <w:r w:rsidRPr="008537C1">
        <w:rPr>
          <w:rFonts w:ascii="Times New Roman" w:eastAsia="Times New Roman" w:hAnsi="Times New Roman" w:cs="Times New Roman"/>
          <w:b/>
          <w:color w:val="000000"/>
        </w:rPr>
        <w:t xml:space="preserve"> The quantitative and qualitative Interpretations</w:t>
      </w:r>
      <w:bookmarkEnd w:id="351"/>
    </w:p>
    <w:p w14:paraId="7D1B4F6C" w14:textId="77777777" w:rsidR="00EB69C3" w:rsidRPr="008537C1" w:rsidRDefault="00EB69C3" w:rsidP="00EB69C3">
      <w:pPr>
        <w:spacing w:after="240" w:line="480" w:lineRule="auto"/>
        <w:jc w:val="both"/>
      </w:pPr>
      <w:r w:rsidRPr="008537C1">
        <w:t>The finding of this research both quantitatively and qualitatively have a trend of similarities with more insight revealed with the qualitative studies. It was an eye-opening experience to explore the research problem using a mixed method because some of the finding would have not been well understood with a single approach. The quantitative findings revealed the relationships between independent and dependent variables. This followed by identifying the factors affecting the adoption of ERP within the concise of the questionnaire survey. The critical success factors were later identified and listed according to the findings of the survey.</w:t>
      </w:r>
    </w:p>
    <w:p w14:paraId="1BC2DEB1" w14:textId="77777777" w:rsidR="00EB69C3" w:rsidRPr="008537C1" w:rsidRDefault="00EB69C3" w:rsidP="00EB69C3">
      <w:pPr>
        <w:spacing w:line="480" w:lineRule="auto"/>
        <w:jc w:val="both"/>
      </w:pPr>
      <w:r w:rsidRPr="008537C1">
        <w:t>The qualitative findings correspond strongly with the quantitative findings followed by more insight to the research problems while investigating the implementation of a re-designed enterprise resource planning systems. The prominent similar factors influencing ERP adoption identified below.</w:t>
      </w:r>
    </w:p>
    <w:p w14:paraId="1DE5FAE7" w14:textId="77777777" w:rsidR="00EB69C3" w:rsidRPr="008537C1" w:rsidRDefault="00EB69C3" w:rsidP="00B53FC2">
      <w:pPr>
        <w:numPr>
          <w:ilvl w:val="0"/>
          <w:numId w:val="13"/>
        </w:numPr>
        <w:pBdr>
          <w:top w:val="nil"/>
          <w:left w:val="nil"/>
          <w:bottom w:val="nil"/>
          <w:right w:val="nil"/>
          <w:between w:val="nil"/>
        </w:pBdr>
        <w:spacing w:line="480" w:lineRule="auto"/>
        <w:jc w:val="both"/>
        <w:rPr>
          <w:color w:val="000000"/>
        </w:rPr>
      </w:pPr>
      <w:r w:rsidRPr="008537C1">
        <w:rPr>
          <w:color w:val="000000"/>
        </w:rPr>
        <w:t>Cost of ERP Adoption</w:t>
      </w:r>
    </w:p>
    <w:p w14:paraId="1AD73827" w14:textId="77777777" w:rsidR="00EB69C3" w:rsidRPr="008537C1" w:rsidRDefault="00EB69C3" w:rsidP="00B53FC2">
      <w:pPr>
        <w:numPr>
          <w:ilvl w:val="0"/>
          <w:numId w:val="13"/>
        </w:numPr>
        <w:pBdr>
          <w:top w:val="nil"/>
          <w:left w:val="nil"/>
          <w:bottom w:val="nil"/>
          <w:right w:val="nil"/>
          <w:between w:val="nil"/>
        </w:pBdr>
        <w:spacing w:line="480" w:lineRule="auto"/>
        <w:jc w:val="both"/>
        <w:rPr>
          <w:color w:val="000000"/>
        </w:rPr>
      </w:pPr>
      <w:r w:rsidRPr="008537C1">
        <w:rPr>
          <w:color w:val="000000"/>
        </w:rPr>
        <w:t xml:space="preserve">IT Infrastructure </w:t>
      </w:r>
    </w:p>
    <w:p w14:paraId="4D91E78A" w14:textId="77777777" w:rsidR="00EB69C3" w:rsidRPr="008537C1" w:rsidRDefault="00EB69C3" w:rsidP="00B53FC2">
      <w:pPr>
        <w:numPr>
          <w:ilvl w:val="0"/>
          <w:numId w:val="13"/>
        </w:numPr>
        <w:pBdr>
          <w:top w:val="nil"/>
          <w:left w:val="nil"/>
          <w:bottom w:val="nil"/>
          <w:right w:val="nil"/>
          <w:between w:val="nil"/>
        </w:pBdr>
        <w:spacing w:line="480" w:lineRule="auto"/>
        <w:jc w:val="both"/>
        <w:rPr>
          <w:color w:val="000000"/>
        </w:rPr>
      </w:pPr>
      <w:r w:rsidRPr="008537C1">
        <w:rPr>
          <w:color w:val="000000"/>
        </w:rPr>
        <w:t>Management Commitment</w:t>
      </w:r>
    </w:p>
    <w:p w14:paraId="716C7BE3" w14:textId="77777777" w:rsidR="00EB69C3" w:rsidRPr="008537C1" w:rsidRDefault="00EB69C3" w:rsidP="00B53FC2">
      <w:pPr>
        <w:numPr>
          <w:ilvl w:val="0"/>
          <w:numId w:val="13"/>
        </w:numPr>
        <w:pBdr>
          <w:top w:val="nil"/>
          <w:left w:val="nil"/>
          <w:bottom w:val="nil"/>
          <w:right w:val="nil"/>
          <w:between w:val="nil"/>
        </w:pBdr>
        <w:spacing w:after="160" w:line="480" w:lineRule="auto"/>
        <w:jc w:val="both"/>
        <w:rPr>
          <w:color w:val="000000"/>
        </w:rPr>
      </w:pPr>
      <w:r w:rsidRPr="008537C1">
        <w:rPr>
          <w:color w:val="000000"/>
        </w:rPr>
        <w:t>System Effectiveness</w:t>
      </w:r>
    </w:p>
    <w:p w14:paraId="69D99CBD" w14:textId="77777777" w:rsidR="00EB69C3" w:rsidRPr="008537C1" w:rsidRDefault="00EB69C3" w:rsidP="00EB69C3">
      <w:pPr>
        <w:spacing w:line="480" w:lineRule="auto"/>
        <w:jc w:val="both"/>
      </w:pPr>
      <w:r w:rsidRPr="008537C1">
        <w:t>While similar critical success factors (CSFs) identified include.</w:t>
      </w:r>
    </w:p>
    <w:p w14:paraId="5C5EE071" w14:textId="77777777" w:rsidR="00EB69C3" w:rsidRPr="008537C1" w:rsidRDefault="00EB69C3" w:rsidP="00B53FC2">
      <w:pPr>
        <w:numPr>
          <w:ilvl w:val="0"/>
          <w:numId w:val="16"/>
        </w:numPr>
        <w:pBdr>
          <w:top w:val="nil"/>
          <w:left w:val="nil"/>
          <w:bottom w:val="nil"/>
          <w:right w:val="nil"/>
          <w:between w:val="nil"/>
        </w:pBdr>
        <w:spacing w:line="480" w:lineRule="auto"/>
        <w:jc w:val="both"/>
        <w:rPr>
          <w:color w:val="000000"/>
        </w:rPr>
      </w:pPr>
      <w:r w:rsidRPr="008537C1">
        <w:rPr>
          <w:color w:val="000000"/>
        </w:rPr>
        <w:t>Change Management</w:t>
      </w:r>
    </w:p>
    <w:p w14:paraId="3ED52A77" w14:textId="77777777" w:rsidR="00EB69C3" w:rsidRPr="008537C1" w:rsidRDefault="00EB69C3" w:rsidP="00B53FC2">
      <w:pPr>
        <w:numPr>
          <w:ilvl w:val="0"/>
          <w:numId w:val="16"/>
        </w:numPr>
        <w:pBdr>
          <w:top w:val="nil"/>
          <w:left w:val="nil"/>
          <w:bottom w:val="nil"/>
          <w:right w:val="nil"/>
          <w:between w:val="nil"/>
        </w:pBdr>
        <w:spacing w:line="480" w:lineRule="auto"/>
        <w:jc w:val="both"/>
        <w:rPr>
          <w:color w:val="000000"/>
        </w:rPr>
      </w:pPr>
      <w:r w:rsidRPr="008537C1">
        <w:rPr>
          <w:color w:val="000000"/>
        </w:rPr>
        <w:t xml:space="preserve">Knowledge Transfer </w:t>
      </w:r>
    </w:p>
    <w:p w14:paraId="12CAE1CA" w14:textId="77777777" w:rsidR="00EB69C3" w:rsidRPr="008537C1" w:rsidRDefault="00EB69C3" w:rsidP="00B53FC2">
      <w:pPr>
        <w:numPr>
          <w:ilvl w:val="0"/>
          <w:numId w:val="16"/>
        </w:numPr>
        <w:pBdr>
          <w:top w:val="nil"/>
          <w:left w:val="nil"/>
          <w:bottom w:val="nil"/>
          <w:right w:val="nil"/>
          <w:between w:val="nil"/>
        </w:pBdr>
        <w:spacing w:line="480" w:lineRule="auto"/>
        <w:jc w:val="both"/>
        <w:rPr>
          <w:color w:val="000000"/>
        </w:rPr>
      </w:pPr>
      <w:r w:rsidRPr="008537C1">
        <w:rPr>
          <w:color w:val="000000"/>
        </w:rPr>
        <w:t>Top management commitment</w:t>
      </w:r>
    </w:p>
    <w:p w14:paraId="0C44AB99" w14:textId="77777777" w:rsidR="00EB69C3" w:rsidRPr="008537C1" w:rsidRDefault="00EB69C3" w:rsidP="00B53FC2">
      <w:pPr>
        <w:numPr>
          <w:ilvl w:val="0"/>
          <w:numId w:val="16"/>
        </w:numPr>
        <w:pBdr>
          <w:top w:val="nil"/>
          <w:left w:val="nil"/>
          <w:bottom w:val="nil"/>
          <w:right w:val="nil"/>
          <w:between w:val="nil"/>
        </w:pBdr>
        <w:spacing w:after="160" w:line="480" w:lineRule="auto"/>
        <w:jc w:val="both"/>
        <w:rPr>
          <w:color w:val="000000"/>
        </w:rPr>
      </w:pPr>
      <w:r w:rsidRPr="008537C1">
        <w:rPr>
          <w:color w:val="000000"/>
        </w:rPr>
        <w:t>User Satisfaction</w:t>
      </w:r>
    </w:p>
    <w:p w14:paraId="4177BC50" w14:textId="77777777" w:rsidR="00EB69C3" w:rsidRPr="008537C1" w:rsidRDefault="00EB69C3" w:rsidP="00EB69C3">
      <w:pPr>
        <w:spacing w:line="480" w:lineRule="auto"/>
        <w:jc w:val="both"/>
      </w:pPr>
      <w:r w:rsidRPr="008537C1">
        <w:t>The factors that hinder ERP successful impact on organisational performance include:</w:t>
      </w:r>
    </w:p>
    <w:p w14:paraId="29801797" w14:textId="77777777" w:rsidR="00EB69C3" w:rsidRPr="008537C1" w:rsidRDefault="00EB69C3" w:rsidP="00B53FC2">
      <w:pPr>
        <w:numPr>
          <w:ilvl w:val="0"/>
          <w:numId w:val="2"/>
        </w:numPr>
        <w:pBdr>
          <w:top w:val="nil"/>
          <w:left w:val="nil"/>
          <w:bottom w:val="nil"/>
          <w:right w:val="nil"/>
          <w:between w:val="nil"/>
        </w:pBdr>
        <w:spacing w:line="480" w:lineRule="auto"/>
        <w:jc w:val="both"/>
        <w:rPr>
          <w:color w:val="000000"/>
        </w:rPr>
      </w:pPr>
      <w:r w:rsidRPr="008537C1">
        <w:rPr>
          <w:color w:val="000000"/>
        </w:rPr>
        <w:t>Improper project management</w:t>
      </w:r>
    </w:p>
    <w:p w14:paraId="3215BD1F" w14:textId="77777777" w:rsidR="00EB69C3" w:rsidRPr="008537C1" w:rsidRDefault="00EB69C3" w:rsidP="00B53FC2">
      <w:pPr>
        <w:numPr>
          <w:ilvl w:val="0"/>
          <w:numId w:val="2"/>
        </w:numPr>
        <w:pBdr>
          <w:top w:val="nil"/>
          <w:left w:val="nil"/>
          <w:bottom w:val="nil"/>
          <w:right w:val="nil"/>
          <w:between w:val="nil"/>
        </w:pBdr>
        <w:spacing w:line="480" w:lineRule="auto"/>
        <w:jc w:val="both"/>
        <w:rPr>
          <w:color w:val="000000"/>
        </w:rPr>
      </w:pPr>
      <w:r w:rsidRPr="008537C1">
        <w:rPr>
          <w:color w:val="000000"/>
        </w:rPr>
        <w:t>Corruption practices</w:t>
      </w:r>
    </w:p>
    <w:p w14:paraId="070509C2" w14:textId="77777777" w:rsidR="00EB69C3" w:rsidRPr="008537C1" w:rsidRDefault="00EB69C3" w:rsidP="00B53FC2">
      <w:pPr>
        <w:numPr>
          <w:ilvl w:val="0"/>
          <w:numId w:val="2"/>
        </w:numPr>
        <w:pBdr>
          <w:top w:val="nil"/>
          <w:left w:val="nil"/>
          <w:bottom w:val="nil"/>
          <w:right w:val="nil"/>
          <w:between w:val="nil"/>
        </w:pBdr>
        <w:spacing w:after="160" w:line="480" w:lineRule="auto"/>
        <w:jc w:val="both"/>
        <w:rPr>
          <w:color w:val="000000"/>
        </w:rPr>
      </w:pPr>
      <w:r w:rsidRPr="008537C1">
        <w:rPr>
          <w:color w:val="000000"/>
        </w:rPr>
        <w:t>Inadequate performance measure</w:t>
      </w:r>
    </w:p>
    <w:p w14:paraId="6754137E" w14:textId="77777777" w:rsidR="00EB69C3" w:rsidRPr="008537C1" w:rsidRDefault="00EB69C3" w:rsidP="00EB69C3">
      <w:pPr>
        <w:spacing w:line="480" w:lineRule="auto"/>
        <w:jc w:val="both"/>
      </w:pPr>
      <w:r w:rsidRPr="008537C1">
        <w:t xml:space="preserve">Recommendations and desirable features include </w:t>
      </w:r>
    </w:p>
    <w:p w14:paraId="1F7CB592" w14:textId="77777777" w:rsidR="00EB69C3" w:rsidRPr="008537C1" w:rsidRDefault="00EB69C3" w:rsidP="00B53FC2">
      <w:pPr>
        <w:numPr>
          <w:ilvl w:val="0"/>
          <w:numId w:val="5"/>
        </w:numPr>
        <w:pBdr>
          <w:top w:val="nil"/>
          <w:left w:val="nil"/>
          <w:bottom w:val="nil"/>
          <w:right w:val="nil"/>
          <w:between w:val="nil"/>
        </w:pBdr>
        <w:spacing w:line="480" w:lineRule="auto"/>
        <w:jc w:val="both"/>
        <w:rPr>
          <w:color w:val="000000"/>
        </w:rPr>
      </w:pPr>
      <w:r w:rsidRPr="008537C1">
        <w:rPr>
          <w:color w:val="000000"/>
        </w:rPr>
        <w:t xml:space="preserve">Data security </w:t>
      </w:r>
    </w:p>
    <w:p w14:paraId="0E4E71FE" w14:textId="77777777" w:rsidR="00EB69C3" w:rsidRPr="008537C1" w:rsidRDefault="00EB69C3" w:rsidP="00B53FC2">
      <w:pPr>
        <w:numPr>
          <w:ilvl w:val="0"/>
          <w:numId w:val="5"/>
        </w:numPr>
        <w:pBdr>
          <w:top w:val="nil"/>
          <w:left w:val="nil"/>
          <w:bottom w:val="nil"/>
          <w:right w:val="nil"/>
          <w:between w:val="nil"/>
        </w:pBdr>
        <w:spacing w:line="480" w:lineRule="auto"/>
        <w:jc w:val="both"/>
        <w:rPr>
          <w:color w:val="000000"/>
        </w:rPr>
      </w:pPr>
      <w:r w:rsidRPr="008537C1">
        <w:rPr>
          <w:color w:val="000000"/>
        </w:rPr>
        <w:t xml:space="preserve">Seamless integration </w:t>
      </w:r>
    </w:p>
    <w:p w14:paraId="7277C97A" w14:textId="77777777" w:rsidR="00EB69C3" w:rsidRPr="008537C1" w:rsidRDefault="00EB69C3" w:rsidP="00B53FC2">
      <w:pPr>
        <w:numPr>
          <w:ilvl w:val="0"/>
          <w:numId w:val="5"/>
        </w:numPr>
        <w:pBdr>
          <w:top w:val="nil"/>
          <w:left w:val="nil"/>
          <w:bottom w:val="nil"/>
          <w:right w:val="nil"/>
          <w:between w:val="nil"/>
        </w:pBdr>
        <w:spacing w:line="480" w:lineRule="auto"/>
        <w:jc w:val="both"/>
        <w:rPr>
          <w:color w:val="000000"/>
        </w:rPr>
      </w:pPr>
      <w:r w:rsidRPr="008537C1">
        <w:rPr>
          <w:color w:val="000000"/>
        </w:rPr>
        <w:t>Ease of use/ user friendliness</w:t>
      </w:r>
    </w:p>
    <w:p w14:paraId="787953F7" w14:textId="77777777" w:rsidR="00EB69C3" w:rsidRPr="008537C1" w:rsidRDefault="00EB69C3" w:rsidP="00B53FC2">
      <w:pPr>
        <w:numPr>
          <w:ilvl w:val="0"/>
          <w:numId w:val="5"/>
        </w:numPr>
        <w:pBdr>
          <w:top w:val="nil"/>
          <w:left w:val="nil"/>
          <w:bottom w:val="nil"/>
          <w:right w:val="nil"/>
          <w:between w:val="nil"/>
        </w:pBdr>
        <w:spacing w:after="160" w:line="480" w:lineRule="auto"/>
        <w:jc w:val="both"/>
        <w:rPr>
          <w:color w:val="000000"/>
        </w:rPr>
      </w:pPr>
      <w:r w:rsidRPr="008537C1">
        <w:rPr>
          <w:color w:val="000000"/>
        </w:rPr>
        <w:t>Trust based</w:t>
      </w:r>
    </w:p>
    <w:p w14:paraId="6197144D" w14:textId="77777777" w:rsidR="00EB69C3" w:rsidRPr="008537C1" w:rsidRDefault="00EB69C3" w:rsidP="00EB69C3">
      <w:pPr>
        <w:rPr>
          <w:color w:val="000000"/>
        </w:rPr>
      </w:pPr>
    </w:p>
    <w:p w14:paraId="7BF2CBA0" w14:textId="77777777" w:rsidR="00EB69C3" w:rsidRPr="008537C1" w:rsidRDefault="00EB69C3" w:rsidP="00EB69C3">
      <w:pPr>
        <w:pStyle w:val="Heading2"/>
        <w:spacing w:line="480" w:lineRule="auto"/>
        <w:jc w:val="both"/>
        <w:rPr>
          <w:rFonts w:ascii="Times New Roman" w:eastAsia="Times New Roman" w:hAnsi="Times New Roman" w:cs="Times New Roman"/>
          <w:b/>
          <w:color w:val="000000"/>
          <w:sz w:val="24"/>
          <w:szCs w:val="24"/>
          <w:u w:val="single"/>
        </w:rPr>
      </w:pPr>
      <w:bookmarkStart w:id="352" w:name="_Toc89808942"/>
      <w:r w:rsidRPr="008537C1">
        <w:rPr>
          <w:rFonts w:ascii="Times New Roman" w:eastAsia="Times New Roman" w:hAnsi="Times New Roman" w:cs="Times New Roman"/>
          <w:b/>
          <w:color w:val="000000"/>
          <w:sz w:val="24"/>
          <w:szCs w:val="24"/>
        </w:rPr>
        <w:t>5.9 Conclusion</w:t>
      </w:r>
      <w:bookmarkEnd w:id="352"/>
    </w:p>
    <w:p w14:paraId="2C7AAA6B" w14:textId="695E356D" w:rsidR="00EB69C3" w:rsidRPr="008537C1" w:rsidRDefault="00EB69C3" w:rsidP="00EB69C3">
      <w:pPr>
        <w:spacing w:after="240" w:line="480" w:lineRule="auto"/>
        <w:jc w:val="both"/>
      </w:pPr>
      <w:r w:rsidRPr="008537C1">
        <w:t>This chapter has shield light on the findings from both the quantitative and qualitive phases of this study. In the qualitive phases of the study</w:t>
      </w:r>
      <w:r w:rsidR="0080447D" w:rsidRPr="008537C1">
        <w:t>,</w:t>
      </w:r>
      <w:r w:rsidRPr="008537C1">
        <w:t xml:space="preserve"> data was collected form </w:t>
      </w:r>
      <w:r w:rsidR="009D21F5" w:rsidRPr="008537C1">
        <w:t>fifteen</w:t>
      </w:r>
      <w:r w:rsidRPr="008537C1">
        <w:t xml:space="preserve"> (</w:t>
      </w:r>
      <w:sdt>
        <w:sdtPr>
          <w:tag w:val="goog_rdk_28"/>
          <w:id w:val="-1855260672"/>
        </w:sdtPr>
        <w:sdtEndPr/>
        <w:sdtContent/>
      </w:sdt>
      <w:r w:rsidR="009D21F5" w:rsidRPr="008537C1">
        <w:t>15</w:t>
      </w:r>
      <w:r w:rsidRPr="008537C1">
        <w:t xml:space="preserve">) participants in a semi-structured interview. Thematic method was used to analyse and interpret the data obtained. This was a means to completing the triangulation mixed method, shielding light on the quantitative and giving the participants to express themselves extensively in a semi-structured interview. There are four (4) main themes that were identified from the interview transcripts namely: (1) ERP adoption influencing factors – this factor influences the decision to adopt ERP in an organisation. (2) ERP implementation critical success factors (CSFs) - considering the huge number of failed ERP implementation, it becomes </w:t>
      </w:r>
      <w:r w:rsidRPr="008537C1">
        <w:rPr>
          <w:color w:val="202124"/>
        </w:rPr>
        <w:t>imperative</w:t>
      </w:r>
      <w:r w:rsidRPr="008537C1">
        <w:t xml:space="preserve"> to look into the success factors. However, the findings in this research agrees with the fact that many of the organisations that did not achieve the improved result they seek are due poor or improper implementation. (3) Identified business performance evaluation as a result of ERP implementation (4) Recommendations and desirable features for ERP implementation framework. </w:t>
      </w:r>
    </w:p>
    <w:p w14:paraId="78E896EC" w14:textId="77777777" w:rsidR="00EB69C3" w:rsidRPr="008537C1" w:rsidRDefault="00EB69C3" w:rsidP="00EB69C3">
      <w:pPr>
        <w:spacing w:line="480" w:lineRule="auto"/>
        <w:jc w:val="both"/>
      </w:pPr>
      <w:r w:rsidRPr="008537C1">
        <w:t>Majority of the participants are responsible for ERP development or deployment in their organisations as a head or top management member, respectively. They all understood the need to contribute towards ERP development to suit the Nigeria manufacturing environment. In summary the major challenge that hinders ERP’s impact on organisation performance i.e., productivity and profitability is the incessant corruption practices within the Nigeria manufacturing organisations. A very good example is an information discussed by one of the research participants who explained that a government owned manufacturing organisation even  after adopting ERP system in 2015. There was an audit after four years in 2019 only to realise that the organisation had expenditures but there was no income at all. The entire production system only incurred expenses without any revenue from the product manufactured.</w:t>
      </w:r>
    </w:p>
    <w:p w14:paraId="0DF2C397" w14:textId="77777777" w:rsidR="00EB69C3" w:rsidRPr="008537C1" w:rsidRDefault="00EB69C3" w:rsidP="00EB69C3">
      <w:pPr>
        <w:spacing w:line="480" w:lineRule="auto"/>
        <w:ind w:firstLine="720"/>
        <w:jc w:val="both"/>
      </w:pPr>
    </w:p>
    <w:p w14:paraId="3546220B" w14:textId="77777777" w:rsidR="00EB69C3" w:rsidRPr="008537C1" w:rsidRDefault="00EB69C3" w:rsidP="00EB69C3">
      <w:pPr>
        <w:spacing w:line="480" w:lineRule="auto"/>
        <w:ind w:firstLine="720"/>
        <w:jc w:val="both"/>
      </w:pPr>
    </w:p>
    <w:p w14:paraId="5E94BD96" w14:textId="77777777" w:rsidR="00EB69C3" w:rsidRPr="008537C1" w:rsidRDefault="00EB69C3" w:rsidP="00EB69C3">
      <w:pPr>
        <w:spacing w:line="480" w:lineRule="auto"/>
        <w:ind w:firstLine="720"/>
        <w:jc w:val="both"/>
      </w:pPr>
    </w:p>
    <w:p w14:paraId="0B3A092C" w14:textId="77777777" w:rsidR="00EB69C3" w:rsidRPr="008537C1" w:rsidRDefault="00EB69C3" w:rsidP="00EB69C3">
      <w:pPr>
        <w:spacing w:line="480" w:lineRule="auto"/>
        <w:ind w:firstLine="720"/>
        <w:jc w:val="both"/>
      </w:pPr>
    </w:p>
    <w:p w14:paraId="4C7EA31E" w14:textId="2FE0B229" w:rsidR="00EB69C3" w:rsidRPr="008537C1" w:rsidRDefault="00EB69C3" w:rsidP="00EB69C3">
      <w:pPr>
        <w:spacing w:line="480" w:lineRule="auto"/>
        <w:ind w:firstLine="720"/>
        <w:jc w:val="both"/>
      </w:pPr>
    </w:p>
    <w:p w14:paraId="5A1FABBB" w14:textId="0C0C00CD" w:rsidR="001361A7" w:rsidRPr="008537C1" w:rsidRDefault="001361A7" w:rsidP="00EB69C3">
      <w:pPr>
        <w:spacing w:line="480" w:lineRule="auto"/>
        <w:ind w:firstLine="720"/>
        <w:jc w:val="both"/>
      </w:pPr>
    </w:p>
    <w:p w14:paraId="4387601C" w14:textId="3B7EEF62" w:rsidR="001361A7" w:rsidRPr="008537C1" w:rsidRDefault="001361A7" w:rsidP="00EB69C3">
      <w:pPr>
        <w:spacing w:line="480" w:lineRule="auto"/>
        <w:ind w:firstLine="720"/>
        <w:jc w:val="both"/>
      </w:pPr>
    </w:p>
    <w:p w14:paraId="0FB25AF2" w14:textId="4857AF4F" w:rsidR="001361A7" w:rsidRPr="008537C1" w:rsidRDefault="001361A7" w:rsidP="00EB69C3">
      <w:pPr>
        <w:spacing w:line="480" w:lineRule="auto"/>
        <w:ind w:firstLine="720"/>
        <w:jc w:val="both"/>
      </w:pPr>
    </w:p>
    <w:p w14:paraId="66ED48C8" w14:textId="380E0DC1" w:rsidR="001361A7" w:rsidRPr="008537C1" w:rsidRDefault="001361A7" w:rsidP="00EB69C3">
      <w:pPr>
        <w:spacing w:line="480" w:lineRule="auto"/>
        <w:ind w:firstLine="720"/>
        <w:jc w:val="both"/>
      </w:pPr>
    </w:p>
    <w:p w14:paraId="0E326A93" w14:textId="3F2F4B7D" w:rsidR="001361A7" w:rsidRPr="008537C1" w:rsidRDefault="001361A7" w:rsidP="00EB69C3">
      <w:pPr>
        <w:spacing w:line="480" w:lineRule="auto"/>
        <w:ind w:firstLine="720"/>
        <w:jc w:val="both"/>
      </w:pPr>
    </w:p>
    <w:p w14:paraId="146FDC32" w14:textId="225F1F37" w:rsidR="001361A7" w:rsidRPr="008537C1" w:rsidRDefault="001361A7" w:rsidP="00EB69C3">
      <w:pPr>
        <w:spacing w:line="480" w:lineRule="auto"/>
        <w:ind w:firstLine="720"/>
        <w:jc w:val="both"/>
      </w:pPr>
    </w:p>
    <w:p w14:paraId="363D4B89" w14:textId="68879657" w:rsidR="001361A7" w:rsidRPr="008537C1" w:rsidRDefault="001361A7" w:rsidP="00EB69C3">
      <w:pPr>
        <w:spacing w:line="480" w:lineRule="auto"/>
        <w:ind w:firstLine="720"/>
        <w:jc w:val="both"/>
      </w:pPr>
    </w:p>
    <w:p w14:paraId="349F8410" w14:textId="669A2856" w:rsidR="001361A7" w:rsidRPr="008537C1" w:rsidRDefault="001361A7" w:rsidP="00EB69C3">
      <w:pPr>
        <w:spacing w:line="480" w:lineRule="auto"/>
        <w:ind w:firstLine="720"/>
        <w:jc w:val="both"/>
      </w:pPr>
    </w:p>
    <w:p w14:paraId="430A52DE" w14:textId="7E19F080" w:rsidR="001361A7" w:rsidRPr="008537C1" w:rsidRDefault="001361A7" w:rsidP="00EB69C3">
      <w:pPr>
        <w:spacing w:line="480" w:lineRule="auto"/>
        <w:ind w:firstLine="720"/>
        <w:jc w:val="both"/>
      </w:pPr>
    </w:p>
    <w:p w14:paraId="442C673F" w14:textId="77777777" w:rsidR="001361A7" w:rsidRPr="008537C1" w:rsidRDefault="001361A7" w:rsidP="00EB69C3">
      <w:pPr>
        <w:spacing w:line="480" w:lineRule="auto"/>
        <w:ind w:firstLine="720"/>
        <w:jc w:val="both"/>
      </w:pPr>
    </w:p>
    <w:p w14:paraId="31449057" w14:textId="77777777" w:rsidR="00EB69C3" w:rsidRPr="008537C1" w:rsidRDefault="00EB69C3" w:rsidP="00EB69C3">
      <w:pPr>
        <w:spacing w:line="480" w:lineRule="auto"/>
        <w:jc w:val="both"/>
      </w:pPr>
    </w:p>
    <w:p w14:paraId="2E62164C" w14:textId="77777777" w:rsidR="00EB69C3" w:rsidRPr="008537C1" w:rsidRDefault="00EB69C3" w:rsidP="00EB69C3">
      <w:pPr>
        <w:spacing w:line="480" w:lineRule="auto"/>
        <w:jc w:val="both"/>
      </w:pPr>
    </w:p>
    <w:p w14:paraId="03FE4066" w14:textId="77777777" w:rsidR="00EB69C3" w:rsidRPr="008537C1" w:rsidRDefault="00EB69C3" w:rsidP="00EB69C3">
      <w:pPr>
        <w:spacing w:line="480" w:lineRule="auto"/>
        <w:jc w:val="both"/>
      </w:pPr>
    </w:p>
    <w:p w14:paraId="4BF933EA" w14:textId="2DE95F47" w:rsidR="00EB69C3" w:rsidRPr="008537C1" w:rsidRDefault="00EB69C3" w:rsidP="00EB69C3">
      <w:pPr>
        <w:pStyle w:val="Heading1"/>
        <w:spacing w:line="480" w:lineRule="auto"/>
        <w:jc w:val="center"/>
        <w:rPr>
          <w:rFonts w:ascii="Times New Roman" w:eastAsia="Times New Roman" w:hAnsi="Times New Roman" w:cs="Times New Roman"/>
          <w:b/>
          <w:color w:val="000000"/>
          <w:sz w:val="24"/>
          <w:szCs w:val="24"/>
        </w:rPr>
      </w:pPr>
      <w:bookmarkStart w:id="353" w:name="_Toc89808943"/>
      <w:r w:rsidRPr="008537C1">
        <w:rPr>
          <w:rFonts w:ascii="Times New Roman" w:eastAsia="Times New Roman" w:hAnsi="Times New Roman" w:cs="Times New Roman"/>
          <w:b/>
          <w:color w:val="000000"/>
          <w:sz w:val="24"/>
          <w:szCs w:val="24"/>
        </w:rPr>
        <w:t xml:space="preserve">CHAPTER </w:t>
      </w:r>
      <w:r w:rsidR="005D66A5" w:rsidRPr="008537C1">
        <w:rPr>
          <w:rFonts w:ascii="Times New Roman" w:eastAsia="Times New Roman" w:hAnsi="Times New Roman" w:cs="Times New Roman"/>
          <w:b/>
          <w:color w:val="000000"/>
          <w:sz w:val="24"/>
          <w:szCs w:val="24"/>
        </w:rPr>
        <w:t>6</w:t>
      </w:r>
      <w:bookmarkEnd w:id="353"/>
    </w:p>
    <w:bookmarkStart w:id="354" w:name="_Toc89808944"/>
    <w:p w14:paraId="32496DF4" w14:textId="77777777" w:rsidR="00EB69C3" w:rsidRPr="008537C1" w:rsidRDefault="00996DF5" w:rsidP="00EB69C3">
      <w:pPr>
        <w:pStyle w:val="Heading1"/>
        <w:spacing w:line="480" w:lineRule="auto"/>
        <w:jc w:val="center"/>
        <w:rPr>
          <w:rFonts w:ascii="Times New Roman" w:eastAsia="Times New Roman" w:hAnsi="Times New Roman" w:cs="Times New Roman"/>
          <w:b/>
          <w:color w:val="000000"/>
          <w:sz w:val="24"/>
          <w:szCs w:val="24"/>
        </w:rPr>
      </w:pPr>
      <w:sdt>
        <w:sdtPr>
          <w:rPr>
            <w:sz w:val="24"/>
            <w:szCs w:val="24"/>
          </w:rPr>
          <w:tag w:val="goog_rdk_29"/>
          <w:id w:val="1461928189"/>
        </w:sdtPr>
        <w:sdtEndPr/>
        <w:sdtContent/>
      </w:sdt>
      <w:r w:rsidR="00EB69C3" w:rsidRPr="008537C1">
        <w:rPr>
          <w:rFonts w:ascii="Times New Roman" w:eastAsia="Times New Roman" w:hAnsi="Times New Roman" w:cs="Times New Roman"/>
          <w:b/>
          <w:color w:val="000000"/>
          <w:sz w:val="24"/>
          <w:szCs w:val="24"/>
        </w:rPr>
        <w:t>ERP FRAMEWORK RE-DESIGNED</w:t>
      </w:r>
      <w:bookmarkEnd w:id="354"/>
      <w:r w:rsidR="00EB69C3" w:rsidRPr="008537C1">
        <w:rPr>
          <w:rFonts w:ascii="Times New Roman" w:eastAsia="Times New Roman" w:hAnsi="Times New Roman" w:cs="Times New Roman"/>
          <w:b/>
          <w:color w:val="000000"/>
          <w:sz w:val="24"/>
          <w:szCs w:val="24"/>
        </w:rPr>
        <w:t xml:space="preserve"> </w:t>
      </w:r>
    </w:p>
    <w:p w14:paraId="460BEA3B" w14:textId="77777777" w:rsidR="00EB69C3" w:rsidRPr="008537C1" w:rsidRDefault="00EB69C3" w:rsidP="00EB69C3">
      <w:pPr>
        <w:pStyle w:val="Heading2"/>
        <w:rPr>
          <w:rFonts w:ascii="Times New Roman" w:eastAsia="Times New Roman" w:hAnsi="Times New Roman" w:cs="Times New Roman"/>
          <w:b/>
          <w:color w:val="000000"/>
          <w:sz w:val="24"/>
          <w:szCs w:val="24"/>
        </w:rPr>
      </w:pPr>
      <w:bookmarkStart w:id="355" w:name="_Toc89808945"/>
      <w:r w:rsidRPr="008537C1">
        <w:rPr>
          <w:rFonts w:ascii="Times New Roman" w:eastAsia="Times New Roman" w:hAnsi="Times New Roman" w:cs="Times New Roman"/>
          <w:b/>
          <w:color w:val="000000"/>
          <w:sz w:val="24"/>
          <w:szCs w:val="24"/>
        </w:rPr>
        <w:t>6.1 Introduction</w:t>
      </w:r>
      <w:bookmarkEnd w:id="355"/>
    </w:p>
    <w:p w14:paraId="5225A2F0" w14:textId="77777777" w:rsidR="00EB69C3" w:rsidRPr="008537C1" w:rsidRDefault="00EB69C3" w:rsidP="00EB69C3">
      <w:pPr>
        <w:spacing w:before="240" w:line="480" w:lineRule="auto"/>
        <w:jc w:val="both"/>
      </w:pPr>
      <w:r w:rsidRPr="008537C1">
        <w:t xml:space="preserve">The previous Chapter examined and analysed the data collected via questionnaire survey and a semi-structured interview within the Nigeria’s manufacturing industry. The data analysis suggests what needs to be modified and the development of re-design conceptual framework of ERP implementation in addition to that presented in chapter three. This will be a proposed re-design of the ERP implementation concept. This chapter discussion will elaborate and modify ERP implementation framework to suit the Nigeria manufacturing sector. This research work satisfies the aim and objectives of this thesis. Which is to propose a re-designed ERP implementation framework for Nigeria’s manufacturing organisations (NMOs). </w:t>
      </w:r>
    </w:p>
    <w:p w14:paraId="08E8B24C" w14:textId="77777777" w:rsidR="00EB69C3" w:rsidRPr="008537C1" w:rsidRDefault="00EB69C3" w:rsidP="00EB69C3">
      <w:pPr>
        <w:spacing w:before="240" w:after="240" w:line="480" w:lineRule="auto"/>
        <w:jc w:val="both"/>
      </w:pPr>
      <w:r w:rsidRPr="008537C1">
        <w:t>Re-design is based on the research findings about ERP adoption influencing factors, Implementation critical success factors (CSFs), evaluation of business performances and recommendations of desirable features from the research participants. To achieve the aim of this chapter, this study proposed blockchain technology that can be integrated with ERP system to improve various aspect of the organisation, most especially internal finance, inventory and the overall supply-chain. This chapter explains the advance framework of blockchain ERP (B-ERP). The proposed ERP implementation redesign is mainly for manufacturing modules such as production, inventory, and financial management suitable for the Nigeria manufacturing organisations. The study may offer stakeholders, academics, and practitioners an ERP adoption and implementation reference for other Nigeria sectors.</w:t>
      </w:r>
    </w:p>
    <w:p w14:paraId="620CD0AB" w14:textId="77777777" w:rsidR="00EB69C3" w:rsidRPr="008537C1" w:rsidRDefault="00EB69C3" w:rsidP="00EB69C3">
      <w:pPr>
        <w:spacing w:after="240" w:line="480" w:lineRule="auto"/>
        <w:jc w:val="both"/>
      </w:pPr>
      <w:r w:rsidRPr="008537C1">
        <w:t xml:space="preserve">This research examines blockchain technology integration with the ERP software towards a track and trace management system in Nigeria’s manufacturing sector. The blockchain technology uses a distributed database, which is the technology behind the in-built trusted digital currency transactions (Monk &amp; Wagner, 2013). The major segment of advancement is the reduce reliance on a single centralized data storage. Every information is distributed between interconnected blocks, which are joined into a chain using confounded algorithms. Each block stores it’s very own snippet of information. New blocks can be added to the finishing of the chain, yet they cannot be altered after including it. </w:t>
      </w:r>
    </w:p>
    <w:p w14:paraId="20AE1FC4" w14:textId="77777777" w:rsidR="00EB69C3" w:rsidRPr="008537C1" w:rsidRDefault="00EB69C3" w:rsidP="00EB69C3">
      <w:pPr>
        <w:spacing w:after="240" w:line="480" w:lineRule="auto"/>
        <w:jc w:val="both"/>
      </w:pPr>
      <w:r w:rsidRPr="008537C1">
        <w:t>A typical believe is that blockchain technology is constrained to the monetary world but blockchain potentials are a lot more extensive, it is vast and it might change the manner in which the business operates, just the way assembly line transformed manufacturing during industrial revolution. There is various ongoing research by ERP vendors who intend to integrate blockchain innovation to enable organizations deal with their daily activities. This research will serve as a reference point for Nigeria manufacturing enterprises that wants to tackle corruption practices. It presents an immutable real-time information and maintains self-audit records of modules such as inventory, finance and so on (Parikh, 2018). Integrating ERP software with the blockchain technology will allow quick data checks and produce higher reliability.</w:t>
      </w:r>
    </w:p>
    <w:p w14:paraId="53056E68" w14:textId="77777777" w:rsidR="00EB69C3" w:rsidRPr="008537C1" w:rsidRDefault="00EB69C3" w:rsidP="00EB69C3">
      <w:pPr>
        <w:pStyle w:val="Heading2"/>
        <w:rPr>
          <w:rFonts w:ascii="Times New Roman" w:eastAsia="Times New Roman" w:hAnsi="Times New Roman" w:cs="Times New Roman"/>
          <w:b/>
          <w:color w:val="000000"/>
          <w:sz w:val="24"/>
          <w:szCs w:val="24"/>
          <w:u w:val="single"/>
        </w:rPr>
      </w:pPr>
      <w:bookmarkStart w:id="356" w:name="_Toc89808946"/>
      <w:r w:rsidRPr="008537C1">
        <w:rPr>
          <w:rFonts w:ascii="Times New Roman" w:eastAsia="Times New Roman" w:hAnsi="Times New Roman" w:cs="Times New Roman"/>
          <w:b/>
          <w:color w:val="000000"/>
          <w:sz w:val="24"/>
          <w:szCs w:val="24"/>
        </w:rPr>
        <w:t>6.2 The proposed ERP implementation requirements for the NMOs</w:t>
      </w:r>
      <w:bookmarkEnd w:id="356"/>
    </w:p>
    <w:p w14:paraId="12695B35" w14:textId="77777777" w:rsidR="00EB69C3" w:rsidRPr="008537C1" w:rsidRDefault="00EB69C3" w:rsidP="00EB69C3">
      <w:pPr>
        <w:rPr>
          <w:b/>
        </w:rPr>
      </w:pPr>
    </w:p>
    <w:p w14:paraId="6EDCC868" w14:textId="77777777" w:rsidR="00EB69C3" w:rsidRPr="008537C1" w:rsidRDefault="00EB69C3" w:rsidP="00EB69C3">
      <w:pPr>
        <w:spacing w:after="240" w:line="480" w:lineRule="auto"/>
        <w:jc w:val="both"/>
      </w:pPr>
      <w:r w:rsidRPr="008537C1">
        <w:t xml:space="preserve">Manufacturing organizations benefit enormously from a successfully implemented ERP system. Especially when it is seamlessly integrated into the heart of manufacturing operations (Saeed, et al., 2012). Some of the roles of ERP system is enhancing organisation’s effectiveness, reduce costs and enhance the overall quality of production. Therefore, result in increased revenue due to customer satisfaction and patronage. Also, businesses require changes in organisational operations and processes to accommodate expansion. On the other hand, when an organization is unable to meet a certain level of customer’s expectation, it results in customer dissatisfaction, diminishing reputation, and revenue reduction. </w:t>
      </w:r>
    </w:p>
    <w:p w14:paraId="27013AEA" w14:textId="77777777" w:rsidR="00EB69C3" w:rsidRPr="008537C1" w:rsidRDefault="00EB69C3" w:rsidP="00EB69C3">
      <w:pPr>
        <w:spacing w:after="240" w:line="480" w:lineRule="auto"/>
        <w:jc w:val="both"/>
      </w:pPr>
      <w:r w:rsidRPr="008537C1">
        <w:t xml:space="preserve">Therefore, manufacturing organisations are encouraged to adopt efficient ERP framework and parameters when selecting modules and vendor that can satisfy the constantly-changing needs of their organisation. Also, considering the business size and resource funds available to organisations, respectively. It is important to use an effective implementation framework that will ensure benefits realization. The Nigeria manufacturing organisations (NMOs) are mostly small and medium in sizes. Therefore, it is imperative to manage their limited resources when implementing ERP system. Adopting an all-round effective deployment standard with quality comparable to a large organization. </w:t>
      </w:r>
    </w:p>
    <w:p w14:paraId="753DE3AB" w14:textId="5B239E35" w:rsidR="00EB69C3" w:rsidRPr="008537C1" w:rsidRDefault="00EB69C3" w:rsidP="00EB69C3">
      <w:pPr>
        <w:spacing w:line="480" w:lineRule="auto"/>
        <w:jc w:val="both"/>
        <w:rPr>
          <w:b/>
        </w:rPr>
      </w:pPr>
      <w:bookmarkStart w:id="357" w:name="_heading=h.3zy8sjw" w:colFirst="0" w:colLast="0"/>
      <w:bookmarkEnd w:id="357"/>
      <w:r w:rsidRPr="008537C1">
        <w:t>Although, many vendors now offer economical ERP solutions, but if the implementation fails some organisations cannot recover. An unsuccessful system adoption and implementation can have grievous implications on an organisation. Such as loss of market share and ultimately bankruptcy. However, despite the urgent need of ERP systems, the risks involved cannot be understated. There is limited research on how to assist manufacturing organisations in Nigeria with a suitable ERP implementation framework. To increase the chances of benefits realization, this research propose</w:t>
      </w:r>
      <w:r w:rsidR="00295A1B" w:rsidRPr="008537C1">
        <w:t xml:space="preserve"> and</w:t>
      </w:r>
      <w:r w:rsidRPr="008537C1">
        <w:t xml:space="preserve"> </w:t>
      </w:r>
      <w:r w:rsidR="00295A1B" w:rsidRPr="008537C1">
        <w:t xml:space="preserve">incorporates </w:t>
      </w:r>
      <w:r w:rsidRPr="008537C1">
        <w:t>a lean six sigma project tools before and during implementation, a continuous balanced scorecard performance measure post-implementation and an immutable distributed ledger know</w:t>
      </w:r>
      <w:r w:rsidR="00295A1B" w:rsidRPr="008537C1">
        <w:t>n</w:t>
      </w:r>
      <w:r w:rsidRPr="008537C1">
        <w:t xml:space="preserve"> as blockchain technology as underlay to support the ERP </w:t>
      </w:r>
      <w:r w:rsidR="00295A1B" w:rsidRPr="008537C1">
        <w:t>system</w:t>
      </w:r>
      <w:r w:rsidRPr="008537C1">
        <w:t xml:space="preserve"> framework.</w:t>
      </w:r>
    </w:p>
    <w:p w14:paraId="62540DF5" w14:textId="77777777" w:rsidR="00EB69C3" w:rsidRPr="008537C1" w:rsidRDefault="00EB69C3" w:rsidP="00EB69C3">
      <w:pPr>
        <w:spacing w:line="480" w:lineRule="auto"/>
        <w:ind w:firstLine="720"/>
        <w:jc w:val="both"/>
      </w:pPr>
    </w:p>
    <w:p w14:paraId="4DA84D24" w14:textId="7681A264" w:rsidR="00EB69C3" w:rsidRPr="008537C1" w:rsidRDefault="00EB69C3" w:rsidP="00EB69C3">
      <w:pPr>
        <w:spacing w:line="480" w:lineRule="auto"/>
        <w:ind w:firstLine="720"/>
        <w:jc w:val="both"/>
      </w:pPr>
    </w:p>
    <w:p w14:paraId="663FD39B" w14:textId="77777777" w:rsidR="001361A7" w:rsidRPr="008537C1" w:rsidRDefault="001361A7" w:rsidP="00EB69C3">
      <w:pPr>
        <w:spacing w:line="480" w:lineRule="auto"/>
        <w:ind w:firstLine="720"/>
        <w:jc w:val="both"/>
      </w:pPr>
    </w:p>
    <w:p w14:paraId="4CA42F73" w14:textId="77777777" w:rsidR="00EB69C3" w:rsidRPr="008537C1" w:rsidRDefault="00EB69C3" w:rsidP="00EB69C3">
      <w:pPr>
        <w:spacing w:line="480" w:lineRule="auto"/>
        <w:jc w:val="both"/>
      </w:pPr>
    </w:p>
    <w:p w14:paraId="51BD32A8" w14:textId="77777777" w:rsidR="00EB69C3" w:rsidRPr="008537C1" w:rsidRDefault="00EB69C3" w:rsidP="00EB69C3">
      <w:pPr>
        <w:pStyle w:val="Heading2"/>
        <w:rPr>
          <w:rFonts w:ascii="Times New Roman" w:eastAsia="Times New Roman" w:hAnsi="Times New Roman" w:cs="Times New Roman"/>
          <w:b/>
          <w:color w:val="000000"/>
          <w:sz w:val="24"/>
          <w:szCs w:val="24"/>
        </w:rPr>
      </w:pPr>
      <w:bookmarkStart w:id="358" w:name="_Toc89808947"/>
      <w:r w:rsidRPr="008537C1">
        <w:rPr>
          <w:rFonts w:ascii="Times New Roman" w:eastAsia="Times New Roman" w:hAnsi="Times New Roman" w:cs="Times New Roman"/>
          <w:b/>
          <w:color w:val="000000"/>
          <w:sz w:val="24"/>
          <w:szCs w:val="24"/>
        </w:rPr>
        <w:t>6.3 The redesign model for ERP adoption and implementation</w:t>
      </w:r>
      <w:bookmarkEnd w:id="358"/>
    </w:p>
    <w:p w14:paraId="624D35BD" w14:textId="77777777" w:rsidR="00EB69C3" w:rsidRPr="008537C1" w:rsidRDefault="00EB69C3" w:rsidP="00EB69C3"/>
    <w:p w14:paraId="47138447" w14:textId="77777777" w:rsidR="00EB69C3" w:rsidRPr="008537C1" w:rsidRDefault="00EB69C3" w:rsidP="00EB69C3">
      <w:pPr>
        <w:pStyle w:val="Heading3"/>
        <w:rPr>
          <w:rFonts w:ascii="Times New Roman" w:eastAsia="Times New Roman" w:hAnsi="Times New Roman" w:cs="Times New Roman"/>
          <w:b/>
          <w:color w:val="000000"/>
        </w:rPr>
      </w:pPr>
      <w:bookmarkStart w:id="359" w:name="_heading=h.u8tczi" w:colFirst="0" w:colLast="0"/>
      <w:bookmarkStart w:id="360" w:name="_Toc89808948"/>
      <w:bookmarkEnd w:id="359"/>
      <w:r w:rsidRPr="008537C1">
        <w:rPr>
          <w:rFonts w:ascii="Times New Roman" w:eastAsia="Times New Roman" w:hAnsi="Times New Roman" w:cs="Times New Roman"/>
          <w:b/>
          <w:color w:val="000000"/>
        </w:rPr>
        <w:t>6.3.1 Blockchain Technology</w:t>
      </w:r>
      <w:bookmarkEnd w:id="360"/>
    </w:p>
    <w:p w14:paraId="52C671DB" w14:textId="77777777" w:rsidR="00EB69C3" w:rsidRPr="008537C1" w:rsidRDefault="00EB69C3" w:rsidP="00EB69C3"/>
    <w:p w14:paraId="220AC523" w14:textId="77777777" w:rsidR="00EB69C3" w:rsidRPr="008537C1" w:rsidRDefault="00EB69C3" w:rsidP="00EB69C3">
      <w:pPr>
        <w:spacing w:after="240" w:line="480" w:lineRule="auto"/>
        <w:jc w:val="both"/>
      </w:pPr>
      <w:r w:rsidRPr="008537C1">
        <w:t xml:space="preserve">Considering the pragmatic research findings shown in chapter Five (5) of this study. The research introduces are re-design by modifying the conceptual model in previous chapter. This research has previously assessed the factors influencing ERP system adoption and the implementation critical success factors in Nigeria’s manufacturing sector. Based on the research findings and participants recommendations this chapter proceeded by recommending immutable distributed ledger also known as blockchain technology as an underlay to support the ERP implementation framework in this study. This is purposely designed to suit the environment in question (Nigeria’s manufacturing sector). </w:t>
      </w:r>
    </w:p>
    <w:p w14:paraId="12399CBF" w14:textId="77777777" w:rsidR="00EB69C3" w:rsidRPr="008537C1" w:rsidRDefault="00EB69C3" w:rsidP="00EB69C3">
      <w:pPr>
        <w:spacing w:line="480" w:lineRule="auto"/>
        <w:jc w:val="both"/>
      </w:pPr>
      <w:r w:rsidRPr="008537C1">
        <w:t>The intention is to create a decentralized database, automated audit, and a trust-based environment. Hereby, increasing the chances of ERP technology adoption and implementation. Taking ERP benefits discussed in various sections into consideration. The proposed re-design Blockchain Enterprise Resource Planning (B-ERP) covers many features and attributes in the conventional ERP design. A diagram representation of centralized database ERP and a conceptual framework coupled with data  flow diagram of B-ERP presented in this study is illustrated in Fig 6.1 and 6.2 respectively below.</w:t>
      </w:r>
    </w:p>
    <w:p w14:paraId="473EF45F" w14:textId="77777777" w:rsidR="00EB69C3" w:rsidRPr="008537C1" w:rsidRDefault="00EB69C3" w:rsidP="00EB69C3">
      <w:pPr>
        <w:spacing w:line="480" w:lineRule="auto"/>
        <w:ind w:firstLine="720"/>
        <w:jc w:val="both"/>
      </w:pPr>
      <w:r w:rsidRPr="008537C1">
        <w:rPr>
          <w:noProof/>
        </w:rPr>
        <w:drawing>
          <wp:inline distT="0" distB="0" distL="0" distR="0" wp14:anchorId="7779B1E0" wp14:editId="35D42AAE">
            <wp:extent cx="5439285" cy="3222445"/>
            <wp:effectExtent l="0" t="0" r="0" b="0"/>
            <wp:docPr id="111" name="image23.png" descr="P3333#yIS1"/>
            <wp:cNvGraphicFramePr/>
            <a:graphic xmlns:a="http://schemas.openxmlformats.org/drawingml/2006/main">
              <a:graphicData uri="http://schemas.openxmlformats.org/drawingml/2006/picture">
                <pic:pic xmlns:pic="http://schemas.openxmlformats.org/drawingml/2006/picture">
                  <pic:nvPicPr>
                    <pic:cNvPr id="111" name="image23.png" descr="P3333#yIS1"/>
                    <pic:cNvPicPr preferRelativeResize="0"/>
                  </pic:nvPicPr>
                  <pic:blipFill>
                    <a:blip r:embed="rId43"/>
                    <a:srcRect l="11670" t="6389" r="-310" b="761"/>
                    <a:stretch>
                      <a:fillRect/>
                    </a:stretch>
                  </pic:blipFill>
                  <pic:spPr>
                    <a:xfrm>
                      <a:off x="0" y="0"/>
                      <a:ext cx="5439285" cy="3222445"/>
                    </a:xfrm>
                    <a:prstGeom prst="rect">
                      <a:avLst/>
                    </a:prstGeom>
                    <a:ln/>
                  </pic:spPr>
                </pic:pic>
              </a:graphicData>
            </a:graphic>
          </wp:inline>
        </w:drawing>
      </w:r>
    </w:p>
    <w:p w14:paraId="5531C810" w14:textId="77777777" w:rsidR="00EB69C3" w:rsidRPr="008537C1" w:rsidRDefault="00EB69C3" w:rsidP="00EB69C3">
      <w:pPr>
        <w:keepNext/>
        <w:keepLines/>
        <w:pBdr>
          <w:top w:val="nil"/>
          <w:left w:val="nil"/>
          <w:bottom w:val="nil"/>
          <w:right w:val="nil"/>
          <w:between w:val="nil"/>
        </w:pBdr>
        <w:spacing w:before="40" w:line="259" w:lineRule="auto"/>
        <w:rPr>
          <w:b/>
          <w:i/>
          <w:color w:val="000000"/>
        </w:rPr>
      </w:pPr>
      <w:bookmarkStart w:id="361" w:name="_heading=h.3e8gvnb" w:colFirst="0" w:colLast="0"/>
      <w:bookmarkEnd w:id="361"/>
      <w:r w:rsidRPr="008537C1">
        <w:rPr>
          <w:b/>
          <w:i/>
          <w:color w:val="000000"/>
        </w:rPr>
        <w:t>Fig 6.1 Conventional ERP with centralized database</w:t>
      </w:r>
    </w:p>
    <w:p w14:paraId="71D4E8B3" w14:textId="77777777" w:rsidR="00EB69C3" w:rsidRPr="008537C1" w:rsidRDefault="00EB69C3" w:rsidP="00EB69C3">
      <w:pPr>
        <w:spacing w:line="480" w:lineRule="auto"/>
        <w:jc w:val="both"/>
      </w:pPr>
      <w:r w:rsidRPr="008537C1">
        <w:rPr>
          <w:noProof/>
        </w:rPr>
        <w:drawing>
          <wp:inline distT="0" distB="0" distL="0" distR="0" wp14:anchorId="193A1793" wp14:editId="27762CCE">
            <wp:extent cx="6309234" cy="3398570"/>
            <wp:effectExtent l="0" t="0" r="0" b="0"/>
            <wp:docPr id="100" name="image6.png" descr="P3335#yIS1"/>
            <wp:cNvGraphicFramePr/>
            <a:graphic xmlns:a="http://schemas.openxmlformats.org/drawingml/2006/main">
              <a:graphicData uri="http://schemas.openxmlformats.org/drawingml/2006/picture">
                <pic:pic xmlns:pic="http://schemas.openxmlformats.org/drawingml/2006/picture">
                  <pic:nvPicPr>
                    <pic:cNvPr id="100" name="image6.png" descr="P3335#yIS1"/>
                    <pic:cNvPicPr preferRelativeResize="0"/>
                  </pic:nvPicPr>
                  <pic:blipFill>
                    <a:blip r:embed="rId44"/>
                    <a:srcRect/>
                    <a:stretch>
                      <a:fillRect/>
                    </a:stretch>
                  </pic:blipFill>
                  <pic:spPr>
                    <a:xfrm>
                      <a:off x="0" y="0"/>
                      <a:ext cx="6309234" cy="3398570"/>
                    </a:xfrm>
                    <a:prstGeom prst="rect">
                      <a:avLst/>
                    </a:prstGeom>
                    <a:ln/>
                  </pic:spPr>
                </pic:pic>
              </a:graphicData>
            </a:graphic>
          </wp:inline>
        </w:drawing>
      </w:r>
      <w:r w:rsidRPr="008537C1">
        <w:t xml:space="preserve">  </w:t>
      </w:r>
    </w:p>
    <w:p w14:paraId="0FF00188" w14:textId="4A69CA34" w:rsidR="00EB69C3" w:rsidRPr="008537C1" w:rsidRDefault="00EB69C3" w:rsidP="00D04AED">
      <w:pPr>
        <w:keepNext/>
        <w:keepLines/>
        <w:pBdr>
          <w:top w:val="nil"/>
          <w:left w:val="nil"/>
          <w:bottom w:val="nil"/>
          <w:right w:val="nil"/>
          <w:between w:val="nil"/>
        </w:pBdr>
        <w:spacing w:after="240" w:line="259" w:lineRule="auto"/>
        <w:rPr>
          <w:b/>
          <w:i/>
          <w:color w:val="000000"/>
        </w:rPr>
      </w:pPr>
      <w:bookmarkStart w:id="362" w:name="_heading=h.1tdr5v4" w:colFirst="0" w:colLast="0"/>
      <w:bookmarkEnd w:id="362"/>
      <w:r w:rsidRPr="008537C1">
        <w:rPr>
          <w:b/>
          <w:i/>
          <w:color w:val="000000"/>
        </w:rPr>
        <w:t>Fig 6.2 B-ERP conceptual framework with de-centralized database</w:t>
      </w:r>
    </w:p>
    <w:p w14:paraId="577F0E25" w14:textId="77777777" w:rsidR="00D04AED" w:rsidRPr="008537C1" w:rsidRDefault="00D04AED" w:rsidP="00D04AED">
      <w:pPr>
        <w:keepNext/>
        <w:keepLines/>
        <w:pBdr>
          <w:top w:val="nil"/>
          <w:left w:val="nil"/>
          <w:bottom w:val="nil"/>
          <w:right w:val="nil"/>
          <w:between w:val="nil"/>
        </w:pBdr>
        <w:spacing w:line="259" w:lineRule="auto"/>
        <w:rPr>
          <w:b/>
          <w:i/>
          <w:color w:val="000000"/>
        </w:rPr>
      </w:pPr>
    </w:p>
    <w:p w14:paraId="05778478" w14:textId="77777777" w:rsidR="00EB69C3" w:rsidRPr="008537C1" w:rsidRDefault="00EB69C3" w:rsidP="00EB69C3">
      <w:pPr>
        <w:spacing w:after="240" w:line="480" w:lineRule="auto"/>
        <w:jc w:val="both"/>
      </w:pPr>
      <w:r w:rsidRPr="008537C1">
        <w:t xml:space="preserve">Enterprise resource planning software can be widely extended and customized to suit individual needs of an organisation. The vendor selection process for B-ERP implementation requires specific knowledge of ERP manufacturing modules and blockchain technology. This can be very useful in the extended ERP in the modern Industry 4.0 era.  However, this concept needed to be carefully designed to maintains the required user-friendly interface. Its functions should be simple and easily integrated with the existing systems without the user noticing the underlay blockchain functionality. User friendly interface is very crucial to carrying out daily activities and general system acceptance. </w:t>
      </w:r>
    </w:p>
    <w:p w14:paraId="55219CB3" w14:textId="77777777" w:rsidR="00EB69C3" w:rsidRPr="008537C1" w:rsidRDefault="00EB69C3" w:rsidP="00EB69C3">
      <w:pPr>
        <w:spacing w:after="240" w:line="480" w:lineRule="auto"/>
        <w:jc w:val="both"/>
      </w:pPr>
      <w:r w:rsidRPr="008537C1">
        <w:t>As regards acceptability B-ERP model is designed to be simple to navigate, learn and easy to complete business operations. This is very essential for manufacturing organisations in Nigeria, Although, majority of the employees can be referred to be skilled but there are many with low level education and computer competence. The design consists of many components which is carefully integrated to enhance the daily activities of a manufacturing organisation. Due to the environment, organisations prefer IT system relatively cheap, less technical, and economically viable. Therefore, ERP modules in this design are carefully selected and supported with blockchain technology. The features and functionalities of various components embedded in the B-ERP is described below.</w:t>
      </w:r>
    </w:p>
    <w:p w14:paraId="05856635" w14:textId="77777777" w:rsidR="00EB69C3" w:rsidRPr="008537C1" w:rsidRDefault="00EB69C3" w:rsidP="00EB69C3">
      <w:pPr>
        <w:pStyle w:val="Heading3"/>
        <w:spacing w:line="480" w:lineRule="auto"/>
        <w:jc w:val="both"/>
        <w:rPr>
          <w:rFonts w:ascii="Times New Roman" w:eastAsia="Times New Roman" w:hAnsi="Times New Roman" w:cs="Times New Roman"/>
          <w:b/>
          <w:color w:val="000000"/>
          <w:u w:val="single"/>
        </w:rPr>
      </w:pPr>
      <w:bookmarkStart w:id="363" w:name="_heading=h.4ddeoix" w:colFirst="0" w:colLast="0"/>
      <w:bookmarkStart w:id="364" w:name="_Toc89808949"/>
      <w:bookmarkEnd w:id="363"/>
      <w:r w:rsidRPr="008537C1">
        <w:rPr>
          <w:rFonts w:ascii="Times New Roman" w:eastAsia="Times New Roman" w:hAnsi="Times New Roman" w:cs="Times New Roman"/>
          <w:b/>
          <w:color w:val="000000"/>
        </w:rPr>
        <w:t>6.3.2 Kanban, Lean and six-sigma project tools before and during Implementation</w:t>
      </w:r>
      <w:bookmarkEnd w:id="364"/>
    </w:p>
    <w:p w14:paraId="69AEB74C" w14:textId="77777777" w:rsidR="00EB69C3" w:rsidRPr="008537C1" w:rsidRDefault="00EB69C3" w:rsidP="00EB69C3">
      <w:pPr>
        <w:spacing w:line="480" w:lineRule="auto"/>
        <w:jc w:val="both"/>
      </w:pPr>
      <w:bookmarkStart w:id="365" w:name="_heading=h.2sioyqq" w:colFirst="0" w:colLast="0"/>
      <w:bookmarkEnd w:id="365"/>
      <w:r w:rsidRPr="008537C1">
        <w:t>The implementation of ERP software requires maximum commitment to ensure success. Hence, this model design integrates necessary tools to ensure B-ERP implementation success and impact measurement. The Kanban tools is simply the complete visualization of progression stages which include backlogs, to-do, in-progress, testing and done. Lean is the identification and elimination of waste from various process. This can include waste from transport, inventory, motion, waiting, over-processing, over-production and defects. While the DMAIC is a core part of six sigma as a structured problem solving and process improvement model. This tool absorbs Lean and Kanban to create a successful B-ERP software implementation. The Fig 6.3 below depicts the integration process.</w:t>
      </w:r>
    </w:p>
    <w:p w14:paraId="6EBAD9B7" w14:textId="77777777" w:rsidR="00EB69C3" w:rsidRPr="008537C1" w:rsidRDefault="00EB69C3" w:rsidP="00EB69C3">
      <w:pPr>
        <w:spacing w:after="240" w:line="480" w:lineRule="auto"/>
        <w:jc w:val="both"/>
      </w:pPr>
      <w:r w:rsidRPr="008537C1">
        <w:rPr>
          <w:noProof/>
        </w:rPr>
        <w:drawing>
          <wp:anchor distT="0" distB="0" distL="114300" distR="114300" simplePos="0" relativeHeight="251658240" behindDoc="0" locked="0" layoutInCell="1" hidden="0" allowOverlap="1" wp14:anchorId="7B85ED4F" wp14:editId="7BA19B45">
            <wp:simplePos x="0" y="0"/>
            <wp:positionH relativeFrom="column">
              <wp:posOffset>-914399</wp:posOffset>
            </wp:positionH>
            <wp:positionV relativeFrom="paragraph">
              <wp:posOffset>265182</wp:posOffset>
            </wp:positionV>
            <wp:extent cx="7614285" cy="4340860"/>
            <wp:effectExtent l="0" t="0" r="0" b="0"/>
            <wp:wrapSquare wrapText="bothSides" distT="0" distB="0" distL="114300" distR="114300"/>
            <wp:docPr id="91" name="image3.png" descr="P3342#y1"/>
            <wp:cNvGraphicFramePr/>
            <a:graphic xmlns:a="http://schemas.openxmlformats.org/drawingml/2006/main">
              <a:graphicData uri="http://schemas.openxmlformats.org/drawingml/2006/picture">
                <pic:pic xmlns:pic="http://schemas.openxmlformats.org/drawingml/2006/picture">
                  <pic:nvPicPr>
                    <pic:cNvPr id="91" name="image3.png" descr="P3342#y1"/>
                    <pic:cNvPicPr preferRelativeResize="0"/>
                  </pic:nvPicPr>
                  <pic:blipFill>
                    <a:blip r:embed="rId45"/>
                    <a:srcRect/>
                    <a:stretch>
                      <a:fillRect/>
                    </a:stretch>
                  </pic:blipFill>
                  <pic:spPr>
                    <a:xfrm>
                      <a:off x="0" y="0"/>
                      <a:ext cx="7614285" cy="4340860"/>
                    </a:xfrm>
                    <a:prstGeom prst="rect">
                      <a:avLst/>
                    </a:prstGeom>
                    <a:ln/>
                  </pic:spPr>
                </pic:pic>
              </a:graphicData>
            </a:graphic>
          </wp:anchor>
        </w:drawing>
      </w:r>
    </w:p>
    <w:p w14:paraId="113F2C08" w14:textId="77777777" w:rsidR="00EB69C3" w:rsidRPr="008537C1" w:rsidRDefault="00EB69C3" w:rsidP="00EB69C3">
      <w:pPr>
        <w:keepNext/>
        <w:keepLines/>
        <w:pBdr>
          <w:top w:val="nil"/>
          <w:left w:val="nil"/>
          <w:bottom w:val="nil"/>
          <w:right w:val="nil"/>
          <w:between w:val="nil"/>
        </w:pBdr>
        <w:spacing w:before="40" w:line="259" w:lineRule="auto"/>
        <w:rPr>
          <w:b/>
          <w:i/>
          <w:color w:val="000000"/>
        </w:rPr>
      </w:pPr>
      <w:bookmarkStart w:id="366" w:name="_heading=h.17nz8yj" w:colFirst="0" w:colLast="0"/>
      <w:bookmarkEnd w:id="366"/>
      <w:r w:rsidRPr="008537C1">
        <w:rPr>
          <w:b/>
          <w:i/>
          <w:color w:val="000000"/>
        </w:rPr>
        <w:t>Fig 6.3 B-ERP Implementation model.</w:t>
      </w:r>
    </w:p>
    <w:p w14:paraId="3F88EDC5" w14:textId="77777777" w:rsidR="00EB69C3" w:rsidRPr="008537C1" w:rsidRDefault="00EB69C3" w:rsidP="00EB69C3">
      <w:pPr>
        <w:pBdr>
          <w:top w:val="nil"/>
          <w:left w:val="nil"/>
          <w:bottom w:val="nil"/>
          <w:right w:val="nil"/>
          <w:between w:val="nil"/>
        </w:pBdr>
        <w:spacing w:line="480" w:lineRule="auto"/>
        <w:ind w:left="360"/>
        <w:jc w:val="both"/>
        <w:rPr>
          <w:color w:val="000000"/>
        </w:rPr>
      </w:pPr>
    </w:p>
    <w:p w14:paraId="0316879F" w14:textId="77777777" w:rsidR="00EB69C3" w:rsidRPr="008537C1" w:rsidRDefault="00EB69C3" w:rsidP="00116EF2">
      <w:pPr>
        <w:numPr>
          <w:ilvl w:val="0"/>
          <w:numId w:val="63"/>
        </w:numPr>
        <w:pBdr>
          <w:top w:val="nil"/>
          <w:left w:val="nil"/>
          <w:bottom w:val="nil"/>
          <w:right w:val="nil"/>
          <w:between w:val="nil"/>
        </w:pBdr>
        <w:spacing w:after="240" w:line="480" w:lineRule="auto"/>
        <w:jc w:val="both"/>
        <w:rPr>
          <w:color w:val="000000"/>
        </w:rPr>
      </w:pPr>
      <w:r w:rsidRPr="008537C1">
        <w:rPr>
          <w:b/>
          <w:color w:val="000000"/>
          <w:u w:val="single"/>
        </w:rPr>
        <w:t>B-ERP Implementation Define Phase</w:t>
      </w:r>
      <w:r w:rsidRPr="008537C1">
        <w:rPr>
          <w:b/>
          <w:color w:val="000000"/>
        </w:rPr>
        <w:t xml:space="preserve">: </w:t>
      </w:r>
      <w:r w:rsidRPr="008537C1">
        <w:rPr>
          <w:color w:val="000000"/>
        </w:rPr>
        <w:t>This is the first phase and appears to be very vital. Implementation projects requires defining the problem, identify of goals and project focus. The goals for a typical Nigeria manufacturing organisation are to enhance productivity, profitability and overall business performance. It is important in this stage to align the organisational strategy, mission and vision. Initiate risk and change management, identify re-engineering opportunities, identify the critical success factors (CSFs), outline the Key performance indicators (KPIs) and create the internal implementation team.</w:t>
      </w:r>
    </w:p>
    <w:p w14:paraId="125D8534" w14:textId="77777777" w:rsidR="00EB69C3" w:rsidRPr="008537C1" w:rsidRDefault="00EB69C3" w:rsidP="00EB69C3">
      <w:pPr>
        <w:spacing w:after="240" w:line="480" w:lineRule="auto"/>
        <w:jc w:val="both"/>
      </w:pPr>
    </w:p>
    <w:p w14:paraId="28CBD657" w14:textId="77777777" w:rsidR="00EB69C3" w:rsidRPr="008537C1" w:rsidRDefault="00EB69C3" w:rsidP="00EB69C3">
      <w:pPr>
        <w:spacing w:after="240" w:line="480" w:lineRule="auto"/>
        <w:jc w:val="both"/>
      </w:pPr>
      <w:r w:rsidRPr="008537C1">
        <w:rPr>
          <w:noProof/>
        </w:rPr>
        <w:drawing>
          <wp:anchor distT="0" distB="0" distL="114300" distR="114300" simplePos="0" relativeHeight="251659264" behindDoc="0" locked="0" layoutInCell="1" hidden="0" allowOverlap="1" wp14:anchorId="510DEEC4" wp14:editId="339CE414">
            <wp:simplePos x="0" y="0"/>
            <wp:positionH relativeFrom="column">
              <wp:posOffset>75565</wp:posOffset>
            </wp:positionH>
            <wp:positionV relativeFrom="paragraph">
              <wp:posOffset>113030</wp:posOffset>
            </wp:positionV>
            <wp:extent cx="3482340" cy="3067050"/>
            <wp:effectExtent l="0" t="0" r="0" b="0"/>
            <wp:wrapSquare wrapText="bothSides" distT="0" distB="0" distL="114300" distR="114300"/>
            <wp:docPr id="89" name="image7.png" descr="P3347L41#y1"/>
            <wp:cNvGraphicFramePr/>
            <a:graphic xmlns:a="http://schemas.openxmlformats.org/drawingml/2006/main">
              <a:graphicData uri="http://schemas.openxmlformats.org/drawingml/2006/picture">
                <pic:pic xmlns:pic="http://schemas.openxmlformats.org/drawingml/2006/picture">
                  <pic:nvPicPr>
                    <pic:cNvPr id="89" name="image7.png" descr="P3347L41#y1"/>
                    <pic:cNvPicPr preferRelativeResize="0"/>
                  </pic:nvPicPr>
                  <pic:blipFill>
                    <a:blip r:embed="rId46"/>
                    <a:srcRect l="1944" t="2194" r="1344" b="7969"/>
                    <a:stretch>
                      <a:fillRect/>
                    </a:stretch>
                  </pic:blipFill>
                  <pic:spPr>
                    <a:xfrm>
                      <a:off x="0" y="0"/>
                      <a:ext cx="3482340" cy="3067050"/>
                    </a:xfrm>
                    <a:prstGeom prst="rect">
                      <a:avLst/>
                    </a:prstGeom>
                    <a:ln/>
                  </pic:spPr>
                </pic:pic>
              </a:graphicData>
            </a:graphic>
          </wp:anchor>
        </w:drawing>
      </w:r>
    </w:p>
    <w:p w14:paraId="2EEA85CC" w14:textId="77777777" w:rsidR="00EB69C3" w:rsidRPr="008537C1" w:rsidRDefault="00EB69C3" w:rsidP="00EB69C3">
      <w:pPr>
        <w:spacing w:after="240" w:line="480" w:lineRule="auto"/>
        <w:jc w:val="both"/>
      </w:pPr>
    </w:p>
    <w:p w14:paraId="761BB3CE" w14:textId="77777777" w:rsidR="00EB69C3" w:rsidRPr="008537C1" w:rsidRDefault="00EB69C3" w:rsidP="00EB69C3">
      <w:pPr>
        <w:spacing w:after="240" w:line="480" w:lineRule="auto"/>
        <w:jc w:val="both"/>
      </w:pPr>
    </w:p>
    <w:p w14:paraId="1FCDD7BB" w14:textId="77777777" w:rsidR="00EB69C3" w:rsidRPr="008537C1" w:rsidRDefault="00EB69C3" w:rsidP="00EB69C3">
      <w:pPr>
        <w:spacing w:after="240" w:line="480" w:lineRule="auto"/>
        <w:jc w:val="both"/>
      </w:pPr>
    </w:p>
    <w:p w14:paraId="36D9D802" w14:textId="77777777" w:rsidR="00EB69C3" w:rsidRPr="008537C1" w:rsidRDefault="00EB69C3" w:rsidP="00EB69C3">
      <w:pPr>
        <w:spacing w:after="240" w:line="480" w:lineRule="auto"/>
        <w:jc w:val="both"/>
      </w:pPr>
    </w:p>
    <w:p w14:paraId="333A7363" w14:textId="7502AA05" w:rsidR="00EB69C3" w:rsidRPr="008537C1" w:rsidRDefault="00D04AED" w:rsidP="00D04AED">
      <w:pPr>
        <w:keepNext/>
        <w:keepLines/>
        <w:pBdr>
          <w:top w:val="nil"/>
          <w:left w:val="nil"/>
          <w:bottom w:val="nil"/>
          <w:right w:val="nil"/>
          <w:between w:val="nil"/>
        </w:pBdr>
        <w:spacing w:before="40" w:line="259" w:lineRule="auto"/>
        <w:rPr>
          <w:b/>
          <w:i/>
          <w:color w:val="000000"/>
        </w:rPr>
      </w:pPr>
      <w:r w:rsidRPr="008537C1">
        <w:rPr>
          <w:b/>
          <w:i/>
          <w:color w:val="000000"/>
        </w:rPr>
        <w:t>Fig 6.3a B-ERP Implementation model.</w:t>
      </w:r>
    </w:p>
    <w:p w14:paraId="02418745" w14:textId="77777777" w:rsidR="00527F50" w:rsidRPr="008537C1" w:rsidRDefault="00527F50" w:rsidP="00D04AED">
      <w:pPr>
        <w:keepNext/>
        <w:keepLines/>
        <w:pBdr>
          <w:top w:val="nil"/>
          <w:left w:val="nil"/>
          <w:bottom w:val="nil"/>
          <w:right w:val="nil"/>
          <w:between w:val="nil"/>
        </w:pBdr>
        <w:spacing w:before="40" w:line="259" w:lineRule="auto"/>
        <w:rPr>
          <w:b/>
          <w:i/>
          <w:color w:val="000000"/>
        </w:rPr>
      </w:pPr>
    </w:p>
    <w:p w14:paraId="78D20FE7" w14:textId="77777777" w:rsidR="00D04AED" w:rsidRPr="008537C1" w:rsidRDefault="00D04AED" w:rsidP="00D04AED">
      <w:pPr>
        <w:keepNext/>
        <w:keepLines/>
        <w:pBdr>
          <w:top w:val="nil"/>
          <w:left w:val="nil"/>
          <w:bottom w:val="nil"/>
          <w:right w:val="nil"/>
          <w:between w:val="nil"/>
        </w:pBdr>
        <w:spacing w:before="40" w:line="259" w:lineRule="auto"/>
        <w:rPr>
          <w:b/>
          <w:i/>
          <w:color w:val="000000"/>
        </w:rPr>
      </w:pPr>
    </w:p>
    <w:p w14:paraId="64695921" w14:textId="77777777" w:rsidR="00EB69C3" w:rsidRPr="008537C1" w:rsidRDefault="00EB69C3" w:rsidP="00116EF2">
      <w:pPr>
        <w:numPr>
          <w:ilvl w:val="0"/>
          <w:numId w:val="63"/>
        </w:numPr>
        <w:pBdr>
          <w:top w:val="nil"/>
          <w:left w:val="nil"/>
          <w:bottom w:val="nil"/>
          <w:right w:val="nil"/>
          <w:between w:val="nil"/>
        </w:pBdr>
        <w:spacing w:after="240" w:line="480" w:lineRule="auto"/>
        <w:jc w:val="both"/>
        <w:rPr>
          <w:color w:val="000000"/>
        </w:rPr>
      </w:pPr>
      <w:r w:rsidRPr="008537C1">
        <w:rPr>
          <w:b/>
          <w:color w:val="000000"/>
          <w:u w:val="single"/>
        </w:rPr>
        <w:t>B-ERP Implementation Measure Phase</w:t>
      </w:r>
      <w:r w:rsidRPr="008537C1">
        <w:rPr>
          <w:b/>
          <w:color w:val="000000"/>
        </w:rPr>
        <w:t xml:space="preserve">: </w:t>
      </w:r>
      <w:r w:rsidRPr="008537C1">
        <w:rPr>
          <w:color w:val="000000"/>
        </w:rPr>
        <w:t>The measure phase involves the description of the existing processes within the organisation as a baseline to compare any improvement made. This can be achieved by creating a detailed process map, measuring the problems in the process using the process map, fishbone diagram, and brainstorming.  This is where Lean comes in to measure the waste in processes such as transport, inventory, motion, waiting, over-processing, over-production and defects. All these helps to visualise necessary process change based on stakeholders’ reviews.</w:t>
      </w:r>
    </w:p>
    <w:p w14:paraId="388D41B9" w14:textId="77777777" w:rsidR="00EB69C3" w:rsidRPr="008537C1" w:rsidRDefault="00EB69C3" w:rsidP="00EB69C3">
      <w:pPr>
        <w:spacing w:after="240" w:line="480" w:lineRule="auto"/>
        <w:jc w:val="both"/>
      </w:pPr>
      <w:r w:rsidRPr="008537C1">
        <w:rPr>
          <w:noProof/>
        </w:rPr>
        <w:drawing>
          <wp:anchor distT="0" distB="0" distL="114300" distR="114300" simplePos="0" relativeHeight="251660288" behindDoc="0" locked="0" layoutInCell="1" hidden="0" allowOverlap="1" wp14:anchorId="3E781409" wp14:editId="7103E8D8">
            <wp:simplePos x="0" y="0"/>
            <wp:positionH relativeFrom="column">
              <wp:posOffset>203200</wp:posOffset>
            </wp:positionH>
            <wp:positionV relativeFrom="paragraph">
              <wp:posOffset>24765</wp:posOffset>
            </wp:positionV>
            <wp:extent cx="3539490" cy="2726690"/>
            <wp:effectExtent l="0" t="0" r="0" b="0"/>
            <wp:wrapSquare wrapText="bothSides" distT="0" distB="0" distL="114300" distR="114300"/>
            <wp:docPr id="96" name="image28.png" descr="P3356#y1"/>
            <wp:cNvGraphicFramePr/>
            <a:graphic xmlns:a="http://schemas.openxmlformats.org/drawingml/2006/main">
              <a:graphicData uri="http://schemas.openxmlformats.org/drawingml/2006/picture">
                <pic:pic xmlns:pic="http://schemas.openxmlformats.org/drawingml/2006/picture">
                  <pic:nvPicPr>
                    <pic:cNvPr id="96" name="image28.png" descr="P3356#y1"/>
                    <pic:cNvPicPr preferRelativeResize="0"/>
                  </pic:nvPicPr>
                  <pic:blipFill>
                    <a:blip r:embed="rId47"/>
                    <a:srcRect l="1803" t="1955" r="3305" b="4409"/>
                    <a:stretch>
                      <a:fillRect/>
                    </a:stretch>
                  </pic:blipFill>
                  <pic:spPr>
                    <a:xfrm>
                      <a:off x="0" y="0"/>
                      <a:ext cx="3539490" cy="2726690"/>
                    </a:xfrm>
                    <a:prstGeom prst="rect">
                      <a:avLst/>
                    </a:prstGeom>
                    <a:ln/>
                  </pic:spPr>
                </pic:pic>
              </a:graphicData>
            </a:graphic>
          </wp:anchor>
        </w:drawing>
      </w:r>
    </w:p>
    <w:p w14:paraId="1E1F1DEA" w14:textId="77777777" w:rsidR="00EB69C3" w:rsidRPr="008537C1" w:rsidRDefault="00EB69C3" w:rsidP="00EB69C3">
      <w:pPr>
        <w:spacing w:after="240" w:line="480" w:lineRule="auto"/>
        <w:jc w:val="both"/>
      </w:pPr>
    </w:p>
    <w:p w14:paraId="2ACB6D54" w14:textId="77777777" w:rsidR="00EB69C3" w:rsidRPr="008537C1" w:rsidRDefault="00EB69C3" w:rsidP="00EB69C3">
      <w:pPr>
        <w:spacing w:after="240" w:line="480" w:lineRule="auto"/>
        <w:jc w:val="both"/>
      </w:pPr>
    </w:p>
    <w:p w14:paraId="046D368E" w14:textId="77777777" w:rsidR="00734CC2" w:rsidRPr="008537C1" w:rsidRDefault="00734CC2" w:rsidP="00734CC2">
      <w:pPr>
        <w:keepNext/>
        <w:keepLines/>
        <w:pBdr>
          <w:top w:val="nil"/>
          <w:left w:val="nil"/>
          <w:bottom w:val="nil"/>
          <w:right w:val="nil"/>
          <w:between w:val="nil"/>
        </w:pBdr>
        <w:spacing w:before="40" w:line="259" w:lineRule="auto"/>
        <w:rPr>
          <w:b/>
          <w:i/>
          <w:color w:val="000000"/>
        </w:rPr>
      </w:pPr>
      <w:r w:rsidRPr="008537C1">
        <w:rPr>
          <w:b/>
          <w:i/>
          <w:color w:val="000000"/>
        </w:rPr>
        <w:t xml:space="preserve"> </w:t>
      </w:r>
    </w:p>
    <w:p w14:paraId="72128382" w14:textId="25142AC3" w:rsidR="00734CC2" w:rsidRPr="008537C1" w:rsidRDefault="00734CC2" w:rsidP="00734CC2">
      <w:pPr>
        <w:keepNext/>
        <w:keepLines/>
        <w:pBdr>
          <w:top w:val="nil"/>
          <w:left w:val="nil"/>
          <w:bottom w:val="nil"/>
          <w:right w:val="nil"/>
          <w:between w:val="nil"/>
        </w:pBdr>
        <w:spacing w:before="40" w:line="259" w:lineRule="auto"/>
        <w:rPr>
          <w:b/>
          <w:i/>
          <w:color w:val="000000"/>
          <w:lang w:val="fr-FR"/>
        </w:rPr>
      </w:pPr>
      <w:r w:rsidRPr="008537C1">
        <w:rPr>
          <w:b/>
          <w:i/>
          <w:color w:val="000000"/>
          <w:lang w:val="fr-FR"/>
        </w:rPr>
        <w:t>Fig 6.3</w:t>
      </w:r>
      <w:r w:rsidR="00527F50" w:rsidRPr="008537C1">
        <w:rPr>
          <w:b/>
          <w:i/>
          <w:color w:val="000000"/>
          <w:lang w:val="fr-FR"/>
        </w:rPr>
        <w:t>b.</w:t>
      </w:r>
      <w:r w:rsidRPr="008537C1">
        <w:rPr>
          <w:b/>
          <w:i/>
          <w:color w:val="000000"/>
          <w:lang w:val="fr-FR"/>
        </w:rPr>
        <w:t xml:space="preserve"> B-ERP Implementation model.</w:t>
      </w:r>
    </w:p>
    <w:p w14:paraId="6B0100C1" w14:textId="00B6D43F" w:rsidR="00EB69C3" w:rsidRPr="008537C1" w:rsidRDefault="00EB69C3" w:rsidP="00EB69C3">
      <w:pPr>
        <w:spacing w:line="480" w:lineRule="auto"/>
        <w:jc w:val="both"/>
        <w:rPr>
          <w:lang w:val="fr-FR"/>
        </w:rPr>
      </w:pPr>
    </w:p>
    <w:p w14:paraId="00F92BD0" w14:textId="77777777" w:rsidR="00734CC2" w:rsidRPr="008537C1" w:rsidRDefault="00734CC2" w:rsidP="00EB69C3">
      <w:pPr>
        <w:spacing w:line="480" w:lineRule="auto"/>
        <w:jc w:val="both"/>
        <w:rPr>
          <w:lang w:val="fr-FR"/>
        </w:rPr>
      </w:pPr>
    </w:p>
    <w:p w14:paraId="2086D40B" w14:textId="77777777" w:rsidR="00EB69C3" w:rsidRPr="008537C1" w:rsidRDefault="00EB69C3" w:rsidP="00116EF2">
      <w:pPr>
        <w:numPr>
          <w:ilvl w:val="0"/>
          <w:numId w:val="63"/>
        </w:numPr>
        <w:pBdr>
          <w:top w:val="nil"/>
          <w:left w:val="nil"/>
          <w:bottom w:val="nil"/>
          <w:right w:val="nil"/>
          <w:between w:val="nil"/>
        </w:pBdr>
        <w:spacing w:after="240" w:line="480" w:lineRule="auto"/>
        <w:jc w:val="both"/>
        <w:rPr>
          <w:color w:val="000000"/>
        </w:rPr>
      </w:pPr>
      <w:r w:rsidRPr="008537C1">
        <w:rPr>
          <w:b/>
          <w:color w:val="000000"/>
          <w:u w:val="single"/>
        </w:rPr>
        <w:t>B-ERP Implementation Analyse Phase</w:t>
      </w:r>
      <w:r w:rsidRPr="008537C1">
        <w:rPr>
          <w:b/>
          <w:color w:val="000000"/>
        </w:rPr>
        <w:t xml:space="preserve">: </w:t>
      </w:r>
      <w:r w:rsidRPr="008537C1">
        <w:rPr>
          <w:color w:val="000000"/>
        </w:rPr>
        <w:t>The analyse phase aim to find the root cause of the problem under investigation. Information collected from the measure phase are used in statistical analysis of the problem and possible improvement solution based on feasibility and risk evaluations.</w:t>
      </w:r>
    </w:p>
    <w:p w14:paraId="6F815B12" w14:textId="77777777" w:rsidR="00EB69C3" w:rsidRPr="008537C1" w:rsidRDefault="00EB69C3" w:rsidP="00EB69C3">
      <w:pPr>
        <w:spacing w:after="240" w:line="480" w:lineRule="auto"/>
        <w:jc w:val="both"/>
      </w:pPr>
      <w:r w:rsidRPr="008537C1">
        <w:rPr>
          <w:noProof/>
        </w:rPr>
        <w:drawing>
          <wp:anchor distT="0" distB="0" distL="114300" distR="114300" simplePos="0" relativeHeight="251663360" behindDoc="0" locked="0" layoutInCell="1" hidden="0" allowOverlap="1" wp14:anchorId="2AEE124D" wp14:editId="3E08961D">
            <wp:simplePos x="0" y="0"/>
            <wp:positionH relativeFrom="column">
              <wp:posOffset>164465</wp:posOffset>
            </wp:positionH>
            <wp:positionV relativeFrom="paragraph">
              <wp:posOffset>3175</wp:posOffset>
            </wp:positionV>
            <wp:extent cx="3660775" cy="2663190"/>
            <wp:effectExtent l="0" t="0" r="0" b="0"/>
            <wp:wrapSquare wrapText="bothSides" distT="0" distB="0" distL="114300" distR="114300"/>
            <wp:docPr id="103" name="image18.png" descr="P3364#y1"/>
            <wp:cNvGraphicFramePr/>
            <a:graphic xmlns:a="http://schemas.openxmlformats.org/drawingml/2006/main">
              <a:graphicData uri="http://schemas.openxmlformats.org/drawingml/2006/picture">
                <pic:pic xmlns:pic="http://schemas.openxmlformats.org/drawingml/2006/picture">
                  <pic:nvPicPr>
                    <pic:cNvPr id="103" name="image18.png" descr="P3364#y1"/>
                    <pic:cNvPicPr preferRelativeResize="0"/>
                  </pic:nvPicPr>
                  <pic:blipFill>
                    <a:blip r:embed="rId48"/>
                    <a:srcRect l="1664" t="1836" r="1086" b="4529"/>
                    <a:stretch>
                      <a:fillRect/>
                    </a:stretch>
                  </pic:blipFill>
                  <pic:spPr>
                    <a:xfrm>
                      <a:off x="0" y="0"/>
                      <a:ext cx="3660775" cy="2663190"/>
                    </a:xfrm>
                    <a:prstGeom prst="rect">
                      <a:avLst/>
                    </a:prstGeom>
                    <a:ln/>
                  </pic:spPr>
                </pic:pic>
              </a:graphicData>
            </a:graphic>
          </wp:anchor>
        </w:drawing>
      </w:r>
    </w:p>
    <w:p w14:paraId="508FC0C4" w14:textId="77777777" w:rsidR="00EB69C3" w:rsidRPr="008537C1" w:rsidRDefault="00EB69C3" w:rsidP="00EB69C3">
      <w:pPr>
        <w:spacing w:after="240" w:line="480" w:lineRule="auto"/>
        <w:jc w:val="both"/>
      </w:pPr>
    </w:p>
    <w:p w14:paraId="35E30987" w14:textId="77777777" w:rsidR="00EB69C3" w:rsidRPr="008537C1" w:rsidRDefault="00EB69C3" w:rsidP="00EB69C3">
      <w:pPr>
        <w:spacing w:after="240" w:line="480" w:lineRule="auto"/>
        <w:jc w:val="both"/>
      </w:pPr>
    </w:p>
    <w:p w14:paraId="61F15037" w14:textId="77777777" w:rsidR="00EB69C3" w:rsidRPr="008537C1" w:rsidRDefault="00EB69C3" w:rsidP="00EB69C3">
      <w:pPr>
        <w:spacing w:after="240" w:line="480" w:lineRule="auto"/>
        <w:jc w:val="both"/>
      </w:pPr>
    </w:p>
    <w:p w14:paraId="51EE22DC" w14:textId="2DEAD5AD" w:rsidR="00EB69C3" w:rsidRPr="008537C1" w:rsidRDefault="00527F50" w:rsidP="00527F50">
      <w:pPr>
        <w:keepNext/>
        <w:keepLines/>
        <w:pBdr>
          <w:top w:val="nil"/>
          <w:left w:val="nil"/>
          <w:bottom w:val="nil"/>
          <w:right w:val="nil"/>
          <w:between w:val="nil"/>
        </w:pBdr>
        <w:spacing w:before="40" w:line="259" w:lineRule="auto"/>
        <w:rPr>
          <w:b/>
          <w:i/>
          <w:color w:val="000000"/>
          <w:lang w:val="fr-FR"/>
        </w:rPr>
      </w:pPr>
      <w:r w:rsidRPr="008537C1">
        <w:rPr>
          <w:b/>
          <w:i/>
          <w:color w:val="000000"/>
          <w:lang w:val="fr-FR"/>
        </w:rPr>
        <w:t>Fig 6.3c. B-ERP Implementation model.</w:t>
      </w:r>
    </w:p>
    <w:p w14:paraId="158B5FE9" w14:textId="1EEB3B33" w:rsidR="00527F50" w:rsidRPr="008537C1" w:rsidRDefault="00527F50" w:rsidP="00527F50">
      <w:pPr>
        <w:keepNext/>
        <w:keepLines/>
        <w:pBdr>
          <w:top w:val="nil"/>
          <w:left w:val="nil"/>
          <w:bottom w:val="nil"/>
          <w:right w:val="nil"/>
          <w:between w:val="nil"/>
        </w:pBdr>
        <w:spacing w:before="40" w:line="259" w:lineRule="auto"/>
        <w:rPr>
          <w:b/>
          <w:i/>
          <w:color w:val="000000"/>
          <w:lang w:val="fr-FR"/>
        </w:rPr>
      </w:pPr>
    </w:p>
    <w:p w14:paraId="414AC6EE" w14:textId="77777777" w:rsidR="00527F50" w:rsidRPr="008537C1" w:rsidRDefault="00527F50" w:rsidP="00527F50">
      <w:pPr>
        <w:keepNext/>
        <w:keepLines/>
        <w:pBdr>
          <w:top w:val="nil"/>
          <w:left w:val="nil"/>
          <w:bottom w:val="nil"/>
          <w:right w:val="nil"/>
          <w:between w:val="nil"/>
        </w:pBdr>
        <w:spacing w:before="40" w:line="259" w:lineRule="auto"/>
        <w:rPr>
          <w:b/>
          <w:i/>
          <w:color w:val="000000"/>
          <w:lang w:val="fr-FR"/>
        </w:rPr>
      </w:pPr>
    </w:p>
    <w:p w14:paraId="230F484C" w14:textId="77777777" w:rsidR="00527F50" w:rsidRPr="008537C1" w:rsidRDefault="00527F50" w:rsidP="00527F50">
      <w:pPr>
        <w:keepNext/>
        <w:keepLines/>
        <w:pBdr>
          <w:top w:val="nil"/>
          <w:left w:val="nil"/>
          <w:bottom w:val="nil"/>
          <w:right w:val="nil"/>
          <w:between w:val="nil"/>
        </w:pBdr>
        <w:spacing w:before="40" w:line="259" w:lineRule="auto"/>
        <w:rPr>
          <w:b/>
          <w:i/>
          <w:color w:val="000000"/>
          <w:lang w:val="fr-FR"/>
        </w:rPr>
      </w:pPr>
    </w:p>
    <w:p w14:paraId="37BC2312" w14:textId="3337F488" w:rsidR="00EB69C3" w:rsidRPr="008537C1" w:rsidRDefault="00527F50" w:rsidP="00116EF2">
      <w:pPr>
        <w:numPr>
          <w:ilvl w:val="0"/>
          <w:numId w:val="63"/>
        </w:numPr>
        <w:pBdr>
          <w:top w:val="nil"/>
          <w:left w:val="nil"/>
          <w:bottom w:val="nil"/>
          <w:right w:val="nil"/>
          <w:between w:val="nil"/>
        </w:pBdr>
        <w:spacing w:after="240" w:line="480" w:lineRule="auto"/>
        <w:jc w:val="both"/>
        <w:rPr>
          <w:color w:val="000000"/>
        </w:rPr>
      </w:pPr>
      <w:r w:rsidRPr="008537C1">
        <w:rPr>
          <w:noProof/>
        </w:rPr>
        <w:drawing>
          <wp:anchor distT="0" distB="0" distL="114300" distR="114300" simplePos="0" relativeHeight="251662336" behindDoc="0" locked="0" layoutInCell="1" hidden="0" allowOverlap="1" wp14:anchorId="7574D2D0" wp14:editId="6A73B9D0">
            <wp:simplePos x="0" y="0"/>
            <wp:positionH relativeFrom="column">
              <wp:posOffset>167640</wp:posOffset>
            </wp:positionH>
            <wp:positionV relativeFrom="paragraph">
              <wp:posOffset>1410970</wp:posOffset>
            </wp:positionV>
            <wp:extent cx="2856865" cy="2592070"/>
            <wp:effectExtent l="0" t="0" r="0" b="0"/>
            <wp:wrapThrough wrapText="bothSides">
              <wp:wrapPolygon edited="0">
                <wp:start x="0" y="0"/>
                <wp:lineTo x="0" y="21431"/>
                <wp:lineTo x="21461" y="21431"/>
                <wp:lineTo x="21461" y="0"/>
                <wp:lineTo x="0" y="0"/>
              </wp:wrapPolygon>
            </wp:wrapThrough>
            <wp:docPr id="92" name="image10.png" descr="P3372#y1"/>
            <wp:cNvGraphicFramePr/>
            <a:graphic xmlns:a="http://schemas.openxmlformats.org/drawingml/2006/main">
              <a:graphicData uri="http://schemas.openxmlformats.org/drawingml/2006/picture">
                <pic:pic xmlns:pic="http://schemas.openxmlformats.org/drawingml/2006/picture">
                  <pic:nvPicPr>
                    <pic:cNvPr id="92" name="image10.png" descr="P3372#y1"/>
                    <pic:cNvPicPr preferRelativeResize="0"/>
                  </pic:nvPicPr>
                  <pic:blipFill>
                    <a:blip r:embed="rId49"/>
                    <a:srcRect l="1325" t="1104" r="1796" b="4680"/>
                    <a:stretch>
                      <a:fillRect/>
                    </a:stretch>
                  </pic:blipFill>
                  <pic:spPr>
                    <a:xfrm>
                      <a:off x="0" y="0"/>
                      <a:ext cx="2856865" cy="2592070"/>
                    </a:xfrm>
                    <a:prstGeom prst="rect">
                      <a:avLst/>
                    </a:prstGeom>
                    <a:ln/>
                  </pic:spPr>
                </pic:pic>
              </a:graphicData>
            </a:graphic>
          </wp:anchor>
        </w:drawing>
      </w:r>
      <w:r w:rsidR="00EB69C3" w:rsidRPr="008537C1">
        <w:rPr>
          <w:b/>
          <w:color w:val="000000"/>
          <w:u w:val="single"/>
        </w:rPr>
        <w:t>B-ERP Implementation Improve Phase</w:t>
      </w:r>
      <w:r w:rsidR="00EB69C3" w:rsidRPr="008537C1">
        <w:rPr>
          <w:b/>
          <w:color w:val="000000"/>
        </w:rPr>
        <w:t xml:space="preserve">: </w:t>
      </w:r>
      <w:r w:rsidR="00EB69C3" w:rsidRPr="008537C1">
        <w:rPr>
          <w:color w:val="000000"/>
        </w:rPr>
        <w:t xml:space="preserve">The aim of the improve phase is to implement a suitable solution, in this case the Blockchain ERP. This phase involves selection of suitable ERP vendor and modules. The validated necessary process changes are implemented, and the B-ERP solution is put in place. </w:t>
      </w:r>
    </w:p>
    <w:p w14:paraId="479A3883" w14:textId="6CBE6329" w:rsidR="00EB69C3" w:rsidRPr="008537C1" w:rsidRDefault="00EB69C3" w:rsidP="00EB69C3">
      <w:pPr>
        <w:spacing w:after="240" w:line="480" w:lineRule="auto"/>
        <w:jc w:val="both"/>
      </w:pPr>
    </w:p>
    <w:p w14:paraId="5EEF1FC4" w14:textId="16A2966B" w:rsidR="00527F50" w:rsidRPr="008537C1" w:rsidRDefault="00527F50" w:rsidP="00EB69C3">
      <w:pPr>
        <w:spacing w:after="240" w:line="480" w:lineRule="auto"/>
        <w:jc w:val="both"/>
      </w:pPr>
    </w:p>
    <w:p w14:paraId="7724EF26" w14:textId="77777777" w:rsidR="00527F50" w:rsidRPr="008537C1" w:rsidRDefault="00527F50" w:rsidP="00527F50">
      <w:pPr>
        <w:keepNext/>
        <w:keepLines/>
        <w:pBdr>
          <w:top w:val="nil"/>
          <w:left w:val="nil"/>
          <w:bottom w:val="nil"/>
          <w:right w:val="nil"/>
          <w:between w:val="nil"/>
        </w:pBdr>
        <w:spacing w:before="40" w:line="259" w:lineRule="auto"/>
        <w:rPr>
          <w:b/>
          <w:i/>
          <w:color w:val="000000"/>
        </w:rPr>
      </w:pPr>
    </w:p>
    <w:p w14:paraId="54F5FBA7" w14:textId="11B9374F" w:rsidR="00527F50" w:rsidRPr="008537C1" w:rsidRDefault="00527F50" w:rsidP="00527F50">
      <w:pPr>
        <w:keepNext/>
        <w:keepLines/>
        <w:pBdr>
          <w:top w:val="nil"/>
          <w:left w:val="nil"/>
          <w:bottom w:val="nil"/>
          <w:right w:val="nil"/>
          <w:between w:val="nil"/>
        </w:pBdr>
        <w:spacing w:before="40" w:line="259" w:lineRule="auto"/>
        <w:rPr>
          <w:b/>
          <w:i/>
          <w:color w:val="000000"/>
          <w:lang w:val="fr-FR"/>
        </w:rPr>
      </w:pPr>
      <w:r w:rsidRPr="008537C1">
        <w:rPr>
          <w:b/>
          <w:i/>
          <w:color w:val="000000"/>
          <w:lang w:val="fr-FR"/>
        </w:rPr>
        <w:t>Fig 6.3d. B-ERP Implementation model.</w:t>
      </w:r>
    </w:p>
    <w:p w14:paraId="18C4B050" w14:textId="54998599" w:rsidR="00527F50" w:rsidRPr="008537C1" w:rsidRDefault="00527F50" w:rsidP="00527F50">
      <w:pPr>
        <w:keepNext/>
        <w:keepLines/>
        <w:pBdr>
          <w:top w:val="nil"/>
          <w:left w:val="nil"/>
          <w:bottom w:val="nil"/>
          <w:right w:val="nil"/>
          <w:between w:val="nil"/>
        </w:pBdr>
        <w:spacing w:before="40" w:line="259" w:lineRule="auto"/>
        <w:rPr>
          <w:b/>
          <w:i/>
          <w:color w:val="000000"/>
          <w:lang w:val="fr-FR"/>
        </w:rPr>
      </w:pPr>
    </w:p>
    <w:p w14:paraId="20A72F34" w14:textId="77777777" w:rsidR="00527F50" w:rsidRPr="008537C1" w:rsidRDefault="00527F50" w:rsidP="00527F50">
      <w:pPr>
        <w:keepNext/>
        <w:keepLines/>
        <w:pBdr>
          <w:top w:val="nil"/>
          <w:left w:val="nil"/>
          <w:bottom w:val="nil"/>
          <w:right w:val="nil"/>
          <w:between w:val="nil"/>
        </w:pBdr>
        <w:spacing w:before="40" w:line="259" w:lineRule="auto"/>
        <w:rPr>
          <w:b/>
          <w:i/>
          <w:color w:val="000000"/>
          <w:lang w:val="fr-FR"/>
        </w:rPr>
      </w:pPr>
    </w:p>
    <w:p w14:paraId="1A128C35" w14:textId="77777777" w:rsidR="00527F50" w:rsidRPr="008537C1" w:rsidRDefault="00527F50" w:rsidP="00527F50">
      <w:pPr>
        <w:keepNext/>
        <w:keepLines/>
        <w:pBdr>
          <w:top w:val="nil"/>
          <w:left w:val="nil"/>
          <w:bottom w:val="nil"/>
          <w:right w:val="nil"/>
          <w:between w:val="nil"/>
        </w:pBdr>
        <w:spacing w:before="40" w:line="259" w:lineRule="auto"/>
        <w:rPr>
          <w:b/>
          <w:i/>
          <w:color w:val="000000"/>
          <w:lang w:val="fr-FR"/>
        </w:rPr>
      </w:pPr>
    </w:p>
    <w:p w14:paraId="1E40346F" w14:textId="77777777" w:rsidR="00527F50" w:rsidRPr="008537C1" w:rsidRDefault="00527F50" w:rsidP="00527F50">
      <w:pPr>
        <w:pBdr>
          <w:top w:val="nil"/>
          <w:left w:val="nil"/>
          <w:bottom w:val="nil"/>
          <w:right w:val="nil"/>
          <w:between w:val="nil"/>
        </w:pBdr>
        <w:spacing w:after="240" w:line="480" w:lineRule="auto"/>
        <w:jc w:val="both"/>
        <w:rPr>
          <w:color w:val="000000"/>
          <w:lang w:val="fr-FR"/>
        </w:rPr>
      </w:pPr>
    </w:p>
    <w:p w14:paraId="55BA72A0" w14:textId="1A671801" w:rsidR="00EB69C3" w:rsidRPr="008537C1" w:rsidRDefault="00EB69C3" w:rsidP="00116EF2">
      <w:pPr>
        <w:numPr>
          <w:ilvl w:val="0"/>
          <w:numId w:val="63"/>
        </w:numPr>
        <w:pBdr>
          <w:top w:val="nil"/>
          <w:left w:val="nil"/>
          <w:bottom w:val="nil"/>
          <w:right w:val="nil"/>
          <w:between w:val="nil"/>
        </w:pBdr>
        <w:spacing w:after="240" w:line="480" w:lineRule="auto"/>
        <w:jc w:val="both"/>
        <w:rPr>
          <w:color w:val="000000"/>
        </w:rPr>
      </w:pPr>
      <w:r w:rsidRPr="008537C1">
        <w:rPr>
          <w:b/>
          <w:color w:val="000000"/>
          <w:u w:val="single"/>
        </w:rPr>
        <w:t>B-ERP Implementation Control Phase</w:t>
      </w:r>
      <w:r w:rsidRPr="008537C1">
        <w:rPr>
          <w:b/>
          <w:color w:val="000000"/>
        </w:rPr>
        <w:t xml:space="preserve">: </w:t>
      </w:r>
      <w:r w:rsidRPr="008537C1">
        <w:rPr>
          <w:color w:val="000000"/>
        </w:rPr>
        <w:t xml:space="preserve">This aim to make sure that the improvements continue to meet the business performance over-time. There are various plans to put in-place in this phase such as continuous training plan, continuous feedbacks from B-ERP users and customers. Also, there is need for the vendors provide answers frequently asked questions (FAQs), prepare a visual display of step-by-step operation of B-ERP functionalities. On the side of the organisation there is need to verify the solution impact and continuous measure of sustained impact. </w:t>
      </w:r>
    </w:p>
    <w:p w14:paraId="6CCC49A7" w14:textId="001093A4" w:rsidR="00EB69C3" w:rsidRPr="008537C1" w:rsidRDefault="00527F50" w:rsidP="00EB69C3">
      <w:pPr>
        <w:spacing w:after="240" w:line="480" w:lineRule="auto"/>
        <w:jc w:val="both"/>
      </w:pPr>
      <w:r w:rsidRPr="008537C1">
        <w:rPr>
          <w:noProof/>
        </w:rPr>
        <w:drawing>
          <wp:anchor distT="0" distB="0" distL="114300" distR="114300" simplePos="0" relativeHeight="251665408" behindDoc="0" locked="0" layoutInCell="1" hidden="0" allowOverlap="1" wp14:anchorId="2CCB23DA" wp14:editId="74AC5440">
            <wp:simplePos x="0" y="0"/>
            <wp:positionH relativeFrom="column">
              <wp:posOffset>260985</wp:posOffset>
            </wp:positionH>
            <wp:positionV relativeFrom="paragraph">
              <wp:posOffset>195580</wp:posOffset>
            </wp:positionV>
            <wp:extent cx="3355340" cy="2458085"/>
            <wp:effectExtent l="0" t="0" r="0" b="0"/>
            <wp:wrapSquare wrapText="bothSides" distT="0" distB="0" distL="114300" distR="114300"/>
            <wp:docPr id="90" name="image8.png" descr="P3382#y1"/>
            <wp:cNvGraphicFramePr/>
            <a:graphic xmlns:a="http://schemas.openxmlformats.org/drawingml/2006/main">
              <a:graphicData uri="http://schemas.openxmlformats.org/drawingml/2006/picture">
                <pic:pic xmlns:pic="http://schemas.openxmlformats.org/drawingml/2006/picture">
                  <pic:nvPicPr>
                    <pic:cNvPr id="90" name="image8.png" descr="P3382#y1"/>
                    <pic:cNvPicPr preferRelativeResize="0"/>
                  </pic:nvPicPr>
                  <pic:blipFill>
                    <a:blip r:embed="rId50"/>
                    <a:srcRect l="1815" t="2882" r="1475" b="1774"/>
                    <a:stretch>
                      <a:fillRect/>
                    </a:stretch>
                  </pic:blipFill>
                  <pic:spPr>
                    <a:xfrm>
                      <a:off x="0" y="0"/>
                      <a:ext cx="3355340" cy="2458085"/>
                    </a:xfrm>
                    <a:prstGeom prst="rect">
                      <a:avLst/>
                    </a:prstGeom>
                    <a:ln/>
                  </pic:spPr>
                </pic:pic>
              </a:graphicData>
            </a:graphic>
          </wp:anchor>
        </w:drawing>
      </w:r>
    </w:p>
    <w:p w14:paraId="74326A3A" w14:textId="77777777" w:rsidR="00EB69C3" w:rsidRPr="008537C1" w:rsidRDefault="00EB69C3" w:rsidP="00EB69C3">
      <w:pPr>
        <w:spacing w:after="240" w:line="480" w:lineRule="auto"/>
        <w:jc w:val="both"/>
      </w:pPr>
    </w:p>
    <w:p w14:paraId="692CCB72" w14:textId="098B9B95" w:rsidR="00527F50" w:rsidRPr="008537C1" w:rsidRDefault="00527F50" w:rsidP="00527F50">
      <w:pPr>
        <w:keepNext/>
        <w:keepLines/>
        <w:pBdr>
          <w:top w:val="nil"/>
          <w:left w:val="nil"/>
          <w:bottom w:val="nil"/>
          <w:right w:val="nil"/>
          <w:between w:val="nil"/>
        </w:pBdr>
        <w:spacing w:before="40" w:line="259" w:lineRule="auto"/>
        <w:rPr>
          <w:b/>
          <w:i/>
          <w:color w:val="000000"/>
          <w:lang w:val="fr-FR"/>
        </w:rPr>
      </w:pPr>
      <w:r w:rsidRPr="008537C1">
        <w:rPr>
          <w:b/>
          <w:i/>
          <w:color w:val="000000"/>
          <w:lang w:val="fr-FR"/>
        </w:rPr>
        <w:t>Fig 6.3e. B-ERP Implementation model.</w:t>
      </w:r>
    </w:p>
    <w:p w14:paraId="4D2215E6" w14:textId="77777777" w:rsidR="00EB69C3" w:rsidRPr="008537C1" w:rsidRDefault="00EB69C3" w:rsidP="00EB69C3">
      <w:pPr>
        <w:spacing w:after="240" w:line="480" w:lineRule="auto"/>
        <w:jc w:val="both"/>
        <w:rPr>
          <w:lang w:val="fr-FR"/>
        </w:rPr>
      </w:pPr>
    </w:p>
    <w:p w14:paraId="2FAF08E0" w14:textId="77777777" w:rsidR="00EB69C3" w:rsidRPr="008537C1" w:rsidRDefault="00EB69C3" w:rsidP="00EB69C3">
      <w:pPr>
        <w:spacing w:after="240" w:line="480" w:lineRule="auto"/>
        <w:jc w:val="both"/>
        <w:rPr>
          <w:lang w:val="fr-FR"/>
        </w:rPr>
      </w:pPr>
    </w:p>
    <w:p w14:paraId="54A3DC67" w14:textId="2A5970B1" w:rsidR="00EB69C3" w:rsidRPr="008537C1" w:rsidRDefault="00EB69C3" w:rsidP="00EB69C3">
      <w:pPr>
        <w:spacing w:after="240" w:line="480" w:lineRule="auto"/>
        <w:jc w:val="both"/>
        <w:rPr>
          <w:lang w:val="fr-FR"/>
        </w:rPr>
      </w:pPr>
    </w:p>
    <w:p w14:paraId="444507D3" w14:textId="77777777" w:rsidR="00527F50" w:rsidRPr="008537C1" w:rsidRDefault="00527F50" w:rsidP="00EB69C3">
      <w:pPr>
        <w:spacing w:after="240" w:line="480" w:lineRule="auto"/>
        <w:jc w:val="both"/>
        <w:rPr>
          <w:lang w:val="fr-FR"/>
        </w:rPr>
      </w:pPr>
    </w:p>
    <w:p w14:paraId="2D4B38DB"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367" w:name="_heading=h.3rnmrmc" w:colFirst="0" w:colLast="0"/>
      <w:bookmarkStart w:id="368" w:name="_Toc89808950"/>
      <w:bookmarkEnd w:id="367"/>
      <w:r w:rsidRPr="008537C1">
        <w:rPr>
          <w:rFonts w:ascii="Times New Roman" w:eastAsia="Times New Roman" w:hAnsi="Times New Roman" w:cs="Times New Roman"/>
          <w:b/>
          <w:color w:val="000000"/>
        </w:rPr>
        <w:t>6.3.3 Post-implementation performance measurement with balanced scorecard</w:t>
      </w:r>
      <w:bookmarkEnd w:id="368"/>
      <w:r w:rsidRPr="008537C1">
        <w:rPr>
          <w:rFonts w:ascii="Times New Roman" w:eastAsia="Times New Roman" w:hAnsi="Times New Roman" w:cs="Times New Roman"/>
          <w:b/>
          <w:color w:val="000000"/>
          <w:u w:val="single"/>
        </w:rPr>
        <w:t xml:space="preserve"> </w:t>
      </w:r>
    </w:p>
    <w:p w14:paraId="39D0F071" w14:textId="77777777" w:rsidR="00EB69C3" w:rsidRPr="008537C1" w:rsidRDefault="00EB69C3" w:rsidP="00EB69C3">
      <w:pPr>
        <w:pBdr>
          <w:top w:val="nil"/>
          <w:left w:val="nil"/>
          <w:bottom w:val="nil"/>
          <w:right w:val="nil"/>
          <w:between w:val="nil"/>
        </w:pBdr>
        <w:spacing w:line="480" w:lineRule="auto"/>
        <w:jc w:val="both"/>
        <w:rPr>
          <w:color w:val="000000"/>
        </w:rPr>
      </w:pPr>
      <w:bookmarkStart w:id="369" w:name="_heading=h.26sx1u5" w:colFirst="0" w:colLast="0"/>
      <w:bookmarkEnd w:id="369"/>
      <w:r w:rsidRPr="008537C1">
        <w:rPr>
          <w:color w:val="000000"/>
        </w:rPr>
        <w:t xml:space="preserve">The balance scorecard takes a well-rounded approach to measure a business performance. The integration of blockchain technology is inclined towards the financial aspect of business performance. Hence, to achieve a long-term all-round business performance, including the financial and non-financial the balance scorecard model is used. The balanced scorecard helps a business to set their strategic goals, define action plans and develop Key performance indicators (KPIs) that will then monitor the delivery of their strategic goals. It aligns business activities to the vision of the business and monitors KPIs against organisational strategic goals. The scorecard begins from the highest level of the business, that is the business strategy, mission, and vision. Afterwards, focused on key performance indicators, which is then viewed from four perspectives and considered from equal financial and non-financial perspectives. </w:t>
      </w:r>
    </w:p>
    <w:p w14:paraId="15F5DFA0" w14:textId="77777777" w:rsidR="00EB69C3" w:rsidRPr="008537C1" w:rsidRDefault="00EB69C3" w:rsidP="00EB69C3">
      <w:pPr>
        <w:pBdr>
          <w:top w:val="nil"/>
          <w:left w:val="nil"/>
          <w:bottom w:val="nil"/>
          <w:right w:val="nil"/>
          <w:between w:val="nil"/>
        </w:pBdr>
        <w:spacing w:line="480" w:lineRule="auto"/>
        <w:ind w:firstLine="720"/>
        <w:jc w:val="both"/>
        <w:rPr>
          <w:color w:val="000000"/>
        </w:rPr>
      </w:pPr>
    </w:p>
    <w:p w14:paraId="1490B94C" w14:textId="77777777" w:rsidR="00EB69C3" w:rsidRPr="008537C1" w:rsidRDefault="00EB69C3" w:rsidP="00EB69C3">
      <w:pPr>
        <w:pBdr>
          <w:top w:val="nil"/>
          <w:left w:val="nil"/>
          <w:bottom w:val="nil"/>
          <w:right w:val="nil"/>
          <w:between w:val="nil"/>
        </w:pBdr>
        <w:spacing w:line="480" w:lineRule="auto"/>
        <w:ind w:firstLine="720"/>
        <w:jc w:val="both"/>
        <w:rPr>
          <w:color w:val="000000"/>
        </w:rPr>
      </w:pPr>
      <w:r w:rsidRPr="008537C1">
        <w:rPr>
          <w:noProof/>
        </w:rPr>
        <w:drawing>
          <wp:inline distT="0" distB="0" distL="0" distR="0" wp14:anchorId="7D351C3E" wp14:editId="5134A3CC">
            <wp:extent cx="5731510" cy="2861945"/>
            <wp:effectExtent l="0" t="0" r="2540" b="0"/>
            <wp:docPr id="95" name="image9.png" descr="P3392#yIS1"/>
            <wp:cNvGraphicFramePr/>
            <a:graphic xmlns:a="http://schemas.openxmlformats.org/drawingml/2006/main">
              <a:graphicData uri="http://schemas.openxmlformats.org/drawingml/2006/picture">
                <pic:pic xmlns:pic="http://schemas.openxmlformats.org/drawingml/2006/picture">
                  <pic:nvPicPr>
                    <pic:cNvPr id="95" name="image9.png" descr="P3392#yIS1"/>
                    <pic:cNvPicPr preferRelativeResize="0"/>
                  </pic:nvPicPr>
                  <pic:blipFill>
                    <a:blip r:embed="rId51">
                      <a:extLst>
                        <a:ext uri="{28A0092B-C50C-407E-A947-70E740481C1C}">
                          <a14:useLocalDpi xmlns:a14="http://schemas.microsoft.com/office/drawing/2010/main" val="0"/>
                        </a:ext>
                      </a:extLst>
                    </a:blip>
                    <a:srcRect/>
                    <a:stretch>
                      <a:fillRect/>
                    </a:stretch>
                  </pic:blipFill>
                  <pic:spPr>
                    <a:xfrm>
                      <a:off x="0" y="0"/>
                      <a:ext cx="5731510" cy="2861945"/>
                    </a:xfrm>
                    <a:prstGeom prst="rect">
                      <a:avLst/>
                    </a:prstGeom>
                    <a:ln/>
                  </pic:spPr>
                </pic:pic>
              </a:graphicData>
            </a:graphic>
          </wp:inline>
        </w:drawing>
      </w:r>
    </w:p>
    <w:p w14:paraId="0F21469E" w14:textId="77777777" w:rsidR="00EB69C3" w:rsidRPr="008537C1" w:rsidRDefault="00EB69C3" w:rsidP="00EB69C3">
      <w:pPr>
        <w:keepNext/>
        <w:keepLines/>
        <w:pBdr>
          <w:top w:val="nil"/>
          <w:left w:val="nil"/>
          <w:bottom w:val="nil"/>
          <w:right w:val="nil"/>
          <w:between w:val="nil"/>
        </w:pBdr>
        <w:spacing w:before="40" w:line="259" w:lineRule="auto"/>
        <w:rPr>
          <w:b/>
          <w:i/>
          <w:color w:val="000000"/>
        </w:rPr>
      </w:pPr>
      <w:bookmarkStart w:id="370" w:name="_heading=h.ly7c1y" w:colFirst="0" w:colLast="0"/>
      <w:bookmarkEnd w:id="370"/>
      <w:r w:rsidRPr="008537C1">
        <w:rPr>
          <w:b/>
          <w:i/>
          <w:color w:val="000000"/>
        </w:rPr>
        <w:t xml:space="preserve">Fig 6.4 Balanced scorecard performance measurement </w:t>
      </w:r>
    </w:p>
    <w:p w14:paraId="0A9EE31C" w14:textId="2749F51B" w:rsidR="00EB69C3" w:rsidRPr="008537C1" w:rsidRDefault="00EB69C3" w:rsidP="00EB69C3"/>
    <w:p w14:paraId="5B4CE346" w14:textId="77777777" w:rsidR="00527F50" w:rsidRPr="008537C1" w:rsidRDefault="00527F50" w:rsidP="00EB69C3"/>
    <w:p w14:paraId="0C7B5622"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The “financial” perspective relating to a business and some of the key performance indicators include revenue, expenses, ROI, and net income.  These are the KPIs that are used to gauge financial performance in a business. The next on the balanced scorecard measure is  very important “customer” perspective relating to a business and also some of the key performance indicators include customer satisfaction and customer retention. The next is the “learning and growth” this include employee skills, employee training, employee retention, and employee’s satisfaction. Apparently, if the skills are lacking, they will not be able to deliver on a consistent basis and also match up with competitors in the business.  </w:t>
      </w:r>
    </w:p>
    <w:p w14:paraId="72A4093A"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Lastly are the “internal processes” the KPIs in the aspect include Inventory, quality control and product lead time. These are the KPIs that are used to gauge the internal processes of a business. The listed perspectives can guide the Nigeria manufacturing organisations (NMOs)  to map their action plans towards  KPIs business success. Key performance indicators (KPIs) are often used in business as a measure of key performance against set standards. Therefore, the balanced scorecard provides complete view of business performance, which in-turn encourages long-term strategies and relevant information to all stakeholders. </w:t>
      </w:r>
    </w:p>
    <w:p w14:paraId="1A02DCBA"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However, there are shortfalls to balanced scorecard which include, the needs for a regular update, capturing all the perspectives effectively and simultaneously considering the vast amount of data required to measure KPIs. However, the findings indicated that employee participation is very low due to knowledge transfer, level of education and inability to ask questions. Therefore, this research suggested a portal on the B-ERP that presents operational summary video on FAQ question, feedbacks and answer with  options of anonymity because even some of the top management don’t know and they are unable or unwilling to ask subordinates.</w:t>
      </w:r>
    </w:p>
    <w:p w14:paraId="7ADA7959"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371" w:name="_heading=h.35xuupr" w:colFirst="0" w:colLast="0"/>
      <w:bookmarkStart w:id="372" w:name="_Toc89808951"/>
      <w:bookmarkEnd w:id="371"/>
      <w:r w:rsidRPr="008537C1">
        <w:rPr>
          <w:rFonts w:ascii="Times New Roman" w:eastAsia="Times New Roman" w:hAnsi="Times New Roman" w:cs="Times New Roman"/>
          <w:b/>
          <w:color w:val="000000"/>
        </w:rPr>
        <w:t>6.3.4 Kanban process visibility</w:t>
      </w:r>
      <w:bookmarkEnd w:id="372"/>
    </w:p>
    <w:p w14:paraId="2A6E4ADD" w14:textId="2FB7E5CC"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This is the concept of using a visual board with “work in progress limits” in order to manage workflow and improve process efficiency. Kanban uses a visual board either physical or digital board to display workflow and indicate progress. The process flow is in various stage columns, swim-lanes (rows), with the Kanban cards indicating what process is either done or in progress. Table 6.1 below represents a sample of B-ERP implementation.</w:t>
      </w:r>
    </w:p>
    <w:p w14:paraId="3CF79621" w14:textId="014753B9" w:rsidR="00527F50" w:rsidRPr="008537C1" w:rsidRDefault="00527F50" w:rsidP="00EB69C3">
      <w:pPr>
        <w:pBdr>
          <w:top w:val="nil"/>
          <w:left w:val="nil"/>
          <w:bottom w:val="nil"/>
          <w:right w:val="nil"/>
          <w:between w:val="nil"/>
        </w:pBdr>
        <w:spacing w:after="240" w:line="480" w:lineRule="auto"/>
        <w:jc w:val="both"/>
        <w:rPr>
          <w:color w:val="000000"/>
        </w:rPr>
      </w:pPr>
    </w:p>
    <w:p w14:paraId="28638A9E" w14:textId="77777777" w:rsidR="00527F50" w:rsidRPr="008537C1" w:rsidRDefault="00527F50" w:rsidP="00EB69C3">
      <w:pPr>
        <w:pBdr>
          <w:top w:val="nil"/>
          <w:left w:val="nil"/>
          <w:bottom w:val="nil"/>
          <w:right w:val="nil"/>
          <w:between w:val="nil"/>
        </w:pBdr>
        <w:spacing w:after="240" w:line="480" w:lineRule="auto"/>
        <w:jc w:val="both"/>
        <w:rPr>
          <w:color w:val="000000"/>
        </w:rPr>
      </w:pPr>
    </w:p>
    <w:p w14:paraId="643AB9C1" w14:textId="2839551F" w:rsidR="00EB69C3" w:rsidRPr="008537C1" w:rsidRDefault="00EB69C3" w:rsidP="00527F50">
      <w:pPr>
        <w:keepNext/>
        <w:keepLines/>
        <w:pBdr>
          <w:top w:val="nil"/>
          <w:left w:val="nil"/>
          <w:bottom w:val="nil"/>
          <w:right w:val="nil"/>
          <w:between w:val="nil"/>
        </w:pBdr>
        <w:spacing w:line="480" w:lineRule="auto"/>
        <w:rPr>
          <w:b/>
          <w:i/>
          <w:color w:val="000000"/>
        </w:rPr>
      </w:pPr>
      <w:bookmarkStart w:id="373" w:name="_heading=h.1l354xk" w:colFirst="0" w:colLast="0"/>
      <w:bookmarkEnd w:id="373"/>
      <w:r w:rsidRPr="008537C1">
        <w:rPr>
          <w:b/>
          <w:i/>
          <w:color w:val="000000"/>
        </w:rPr>
        <w:t>Tab 6.1 Kanban process visibility</w:t>
      </w:r>
      <w:r w:rsidR="00291469" w:rsidRPr="008537C1">
        <w:rPr>
          <w:noProof/>
        </w:rPr>
        <w:drawing>
          <wp:inline distT="0" distB="0" distL="0" distR="0" wp14:anchorId="3A8352D7" wp14:editId="5A74CBE8">
            <wp:extent cx="5731510" cy="2200275"/>
            <wp:effectExtent l="0" t="0" r="2540" b="9525"/>
            <wp:docPr id="88" name="image17.png" descr="P3403#yIS1"/>
            <wp:cNvGraphicFramePr/>
            <a:graphic xmlns:a="http://schemas.openxmlformats.org/drawingml/2006/main">
              <a:graphicData uri="http://schemas.openxmlformats.org/drawingml/2006/picture">
                <pic:pic xmlns:pic="http://schemas.openxmlformats.org/drawingml/2006/picture">
                  <pic:nvPicPr>
                    <pic:cNvPr id="88" name="image17.png" descr="P3403#yIS1"/>
                    <pic:cNvPicPr preferRelativeResize="0"/>
                  </pic:nvPicPr>
                  <pic:blipFill>
                    <a:blip r:embed="rId52">
                      <a:extLst>
                        <a:ext uri="{28A0092B-C50C-407E-A947-70E740481C1C}">
                          <a14:useLocalDpi xmlns:a14="http://schemas.microsoft.com/office/drawing/2010/main" val="0"/>
                        </a:ext>
                      </a:extLst>
                    </a:blip>
                    <a:srcRect/>
                    <a:stretch>
                      <a:fillRect/>
                    </a:stretch>
                  </pic:blipFill>
                  <pic:spPr>
                    <a:xfrm>
                      <a:off x="0" y="0"/>
                      <a:ext cx="5731510" cy="2200275"/>
                    </a:xfrm>
                    <a:prstGeom prst="rect">
                      <a:avLst/>
                    </a:prstGeom>
                    <a:ln/>
                  </pic:spPr>
                </pic:pic>
              </a:graphicData>
            </a:graphic>
          </wp:inline>
        </w:drawing>
      </w:r>
    </w:p>
    <w:p w14:paraId="3BF5072B" w14:textId="59F31C97" w:rsidR="00EB69C3" w:rsidRPr="008537C1" w:rsidRDefault="00EB69C3" w:rsidP="00EB69C3">
      <w:pPr>
        <w:pBdr>
          <w:top w:val="nil"/>
          <w:left w:val="nil"/>
          <w:bottom w:val="nil"/>
          <w:right w:val="nil"/>
          <w:between w:val="nil"/>
        </w:pBdr>
        <w:spacing w:line="480" w:lineRule="auto"/>
        <w:jc w:val="both"/>
        <w:rPr>
          <w:b/>
          <w:i/>
          <w:color w:val="000000"/>
          <w:u w:val="single"/>
        </w:rPr>
      </w:pPr>
    </w:p>
    <w:p w14:paraId="4220BF3C" w14:textId="77777777" w:rsidR="00EB69C3" w:rsidRPr="008537C1" w:rsidRDefault="00EB69C3" w:rsidP="00EB69C3">
      <w:pPr>
        <w:pStyle w:val="Heading2"/>
        <w:spacing w:line="480" w:lineRule="auto"/>
        <w:rPr>
          <w:rFonts w:ascii="Times New Roman" w:eastAsia="Times New Roman" w:hAnsi="Times New Roman" w:cs="Times New Roman"/>
          <w:color w:val="000000"/>
          <w:sz w:val="24"/>
          <w:szCs w:val="24"/>
        </w:rPr>
      </w:pPr>
      <w:bookmarkStart w:id="374" w:name="_Toc89808952"/>
      <w:r w:rsidRPr="008537C1">
        <w:rPr>
          <w:rFonts w:ascii="Times New Roman" w:eastAsia="Times New Roman" w:hAnsi="Times New Roman" w:cs="Times New Roman"/>
          <w:b/>
          <w:color w:val="000000"/>
          <w:sz w:val="24"/>
          <w:szCs w:val="24"/>
        </w:rPr>
        <w:t>6.4 Blockchain ERP (B-ERP) Modules and features</w:t>
      </w:r>
      <w:bookmarkEnd w:id="374"/>
    </w:p>
    <w:p w14:paraId="7D5526A0" w14:textId="77777777" w:rsidR="00EB69C3" w:rsidRPr="008537C1" w:rsidRDefault="00EB69C3" w:rsidP="00EB69C3">
      <w:pPr>
        <w:spacing w:after="240" w:line="480" w:lineRule="auto"/>
        <w:jc w:val="both"/>
      </w:pPr>
      <w:r w:rsidRPr="008537C1">
        <w:t xml:space="preserve">Enterprise Resource planning system supported with blockchain technology eliminates the issue of one point of failure (central database). This bring about trust in the environment, thereby presenting a transparent structure that encourages investors and business stakeholders. The management have a real-time insight towards making effective decisions. B-ERP is the same as a module-based conventional ERP system, there are no physically obvious changes. The module in each department automates business functions. This Allows effective process execution of each business applications and they are well organised and interoperable. </w:t>
      </w:r>
    </w:p>
    <w:p w14:paraId="46B7D36B" w14:textId="77777777" w:rsidR="00EB69C3" w:rsidRPr="008537C1" w:rsidRDefault="00EB69C3" w:rsidP="00EB69C3">
      <w:pPr>
        <w:spacing w:after="240" w:line="480" w:lineRule="auto"/>
        <w:jc w:val="both"/>
      </w:pPr>
      <w:r w:rsidRPr="008537C1">
        <w:t xml:space="preserve">However, this is as result of the driving force behind the ERP system, which is to automate and simplify organisational operations, manage resources, and execute the strategic plan of the business. The modules in B-ERP were selected to suit and provide simple integration in accelerating operational synchronisation across entire functional units in a manufacturing organisation. The modules selected for the proposed B-ERP model, was carefully integrated to suit manufacturing organization’s basic functional units, irrespective of the company and product they manufacture. </w:t>
      </w:r>
    </w:p>
    <w:p w14:paraId="15367D20" w14:textId="77777777" w:rsidR="00EB69C3" w:rsidRPr="008537C1" w:rsidRDefault="00EB69C3" w:rsidP="00EB69C3">
      <w:pPr>
        <w:spacing w:after="240" w:line="480" w:lineRule="auto"/>
        <w:jc w:val="both"/>
      </w:pPr>
      <w:r w:rsidRPr="008537C1">
        <w:t xml:space="preserve">However, every product manufacturer wants uniqueness, competitive cost of production with a six-sigma defect-free status. All these are attributes of ERP’s effectiveness, ERP system enables the manufacturer to access real time reports of their production facility, it maintains production schedule with good quality standards in compliance with regulations. Also supply-chain efficient, making sure that the required components arrive on time accordingly. B-ERP is also designed to effectively coordinate facilities, and equipment. Inventories are properly managed from raw material to work-in-process and finished product. The system maximizes production operations by minimizing bottlenecks and downtime in production. </w:t>
      </w:r>
    </w:p>
    <w:p w14:paraId="666AF284" w14:textId="77777777" w:rsidR="00EB69C3" w:rsidRPr="008537C1" w:rsidRDefault="00EB69C3" w:rsidP="00EB69C3">
      <w:pPr>
        <w:spacing w:after="240" w:line="480" w:lineRule="auto"/>
        <w:jc w:val="both"/>
      </w:pPr>
      <w:r w:rsidRPr="008537C1">
        <w:t>The technology encourages effective process coordination. Therefore, user can focus on manufacturing the products better and faster. Manufacturing organizations in Nigeria wants to implement ERP module that suits their business requirements and environment. Some of the major modules that can be included in B-ERP are production planning, manufacturing &amp; production, supply-chain, quality control, inventory management, account &amp; finance, sales &amp; marketing module, customer requirement management (CRM), human resource management (HRM) and so on.</w:t>
      </w:r>
    </w:p>
    <w:p w14:paraId="2FE68D24" w14:textId="77777777" w:rsidR="00EB69C3" w:rsidRPr="008537C1" w:rsidRDefault="00EB69C3" w:rsidP="00EB69C3">
      <w:pPr>
        <w:spacing w:after="240" w:line="480" w:lineRule="auto"/>
        <w:jc w:val="both"/>
      </w:pPr>
      <w:r w:rsidRPr="008537C1">
        <w:t>There are many other components that represent the micro view of the B-ERP modules. They are available across the entire business departments to manage business resources. The components allow automatic flow of data through the major modules. Broad view of functionalities integrated into the major modules are represented below:</w:t>
      </w:r>
    </w:p>
    <w:p w14:paraId="3AC17A17" w14:textId="77777777" w:rsidR="00EB69C3" w:rsidRPr="008537C1" w:rsidRDefault="00EB69C3" w:rsidP="00116EF2">
      <w:pPr>
        <w:numPr>
          <w:ilvl w:val="0"/>
          <w:numId w:val="53"/>
        </w:numPr>
        <w:pBdr>
          <w:top w:val="nil"/>
          <w:left w:val="nil"/>
          <w:bottom w:val="nil"/>
          <w:right w:val="nil"/>
          <w:between w:val="nil"/>
        </w:pBdr>
        <w:spacing w:line="480" w:lineRule="auto"/>
        <w:jc w:val="both"/>
        <w:rPr>
          <w:color w:val="000000"/>
        </w:rPr>
      </w:pPr>
      <w:r w:rsidRPr="008537C1">
        <w:rPr>
          <w:color w:val="000000"/>
        </w:rPr>
        <w:t>Materials requirement planning (MRP)</w:t>
      </w:r>
    </w:p>
    <w:p w14:paraId="2B75A04B" w14:textId="77777777" w:rsidR="00EB69C3" w:rsidRPr="008537C1" w:rsidRDefault="00EB69C3" w:rsidP="00116EF2">
      <w:pPr>
        <w:numPr>
          <w:ilvl w:val="0"/>
          <w:numId w:val="53"/>
        </w:numPr>
        <w:pBdr>
          <w:top w:val="nil"/>
          <w:left w:val="nil"/>
          <w:bottom w:val="nil"/>
          <w:right w:val="nil"/>
          <w:between w:val="nil"/>
        </w:pBdr>
        <w:spacing w:line="480" w:lineRule="auto"/>
        <w:jc w:val="both"/>
        <w:rPr>
          <w:color w:val="000000"/>
        </w:rPr>
      </w:pPr>
      <w:r w:rsidRPr="008537C1">
        <w:rPr>
          <w:color w:val="000000"/>
        </w:rPr>
        <w:t>Blockchain tracking and traceability</w:t>
      </w:r>
    </w:p>
    <w:p w14:paraId="5A933237" w14:textId="77777777" w:rsidR="00EB69C3" w:rsidRPr="008537C1" w:rsidRDefault="00EB69C3" w:rsidP="00116EF2">
      <w:pPr>
        <w:numPr>
          <w:ilvl w:val="0"/>
          <w:numId w:val="53"/>
        </w:numPr>
        <w:pBdr>
          <w:top w:val="nil"/>
          <w:left w:val="nil"/>
          <w:bottom w:val="nil"/>
          <w:right w:val="nil"/>
          <w:between w:val="nil"/>
        </w:pBdr>
        <w:spacing w:line="480" w:lineRule="auto"/>
        <w:jc w:val="both"/>
        <w:rPr>
          <w:color w:val="000000"/>
        </w:rPr>
      </w:pPr>
      <w:r w:rsidRPr="008537C1">
        <w:rPr>
          <w:color w:val="000000"/>
        </w:rPr>
        <w:t>Customer relationship management</w:t>
      </w:r>
    </w:p>
    <w:p w14:paraId="5BFA4112" w14:textId="77777777" w:rsidR="00EB69C3" w:rsidRPr="008537C1" w:rsidRDefault="00EB69C3" w:rsidP="00116EF2">
      <w:pPr>
        <w:numPr>
          <w:ilvl w:val="0"/>
          <w:numId w:val="53"/>
        </w:numPr>
        <w:pBdr>
          <w:top w:val="nil"/>
          <w:left w:val="nil"/>
          <w:bottom w:val="nil"/>
          <w:right w:val="nil"/>
          <w:between w:val="nil"/>
        </w:pBdr>
        <w:spacing w:line="480" w:lineRule="auto"/>
        <w:jc w:val="both"/>
        <w:rPr>
          <w:color w:val="000000"/>
        </w:rPr>
      </w:pPr>
      <w:r w:rsidRPr="008537C1">
        <w:rPr>
          <w:color w:val="000000"/>
        </w:rPr>
        <w:t xml:space="preserve">Bill of materials </w:t>
      </w:r>
    </w:p>
    <w:p w14:paraId="2A9F2841" w14:textId="77777777" w:rsidR="00EB69C3" w:rsidRPr="008537C1" w:rsidRDefault="00EB69C3" w:rsidP="00116EF2">
      <w:pPr>
        <w:numPr>
          <w:ilvl w:val="0"/>
          <w:numId w:val="53"/>
        </w:numPr>
        <w:pBdr>
          <w:top w:val="nil"/>
          <w:left w:val="nil"/>
          <w:bottom w:val="nil"/>
          <w:right w:val="nil"/>
          <w:between w:val="nil"/>
        </w:pBdr>
        <w:spacing w:line="480" w:lineRule="auto"/>
        <w:jc w:val="both"/>
        <w:rPr>
          <w:color w:val="000000"/>
        </w:rPr>
      </w:pPr>
      <w:r w:rsidRPr="008537C1">
        <w:rPr>
          <w:color w:val="000000"/>
        </w:rPr>
        <w:t>Warehousing and Inventory stock control</w:t>
      </w:r>
    </w:p>
    <w:p w14:paraId="36D821DA" w14:textId="77777777" w:rsidR="00EB69C3" w:rsidRPr="008537C1" w:rsidRDefault="00EB69C3" w:rsidP="00116EF2">
      <w:pPr>
        <w:numPr>
          <w:ilvl w:val="0"/>
          <w:numId w:val="53"/>
        </w:numPr>
        <w:pBdr>
          <w:top w:val="nil"/>
          <w:left w:val="nil"/>
          <w:bottom w:val="nil"/>
          <w:right w:val="nil"/>
          <w:between w:val="nil"/>
        </w:pBdr>
        <w:spacing w:line="480" w:lineRule="auto"/>
        <w:jc w:val="both"/>
        <w:rPr>
          <w:color w:val="000000"/>
        </w:rPr>
      </w:pPr>
      <w:r w:rsidRPr="008537C1">
        <w:rPr>
          <w:color w:val="000000"/>
        </w:rPr>
        <w:t>Visualization report various business analysis</w:t>
      </w:r>
    </w:p>
    <w:p w14:paraId="1C9772AD" w14:textId="77777777" w:rsidR="00EB69C3" w:rsidRPr="008537C1" w:rsidRDefault="00EB69C3" w:rsidP="00116EF2">
      <w:pPr>
        <w:numPr>
          <w:ilvl w:val="0"/>
          <w:numId w:val="53"/>
        </w:numPr>
        <w:pBdr>
          <w:top w:val="nil"/>
          <w:left w:val="nil"/>
          <w:bottom w:val="nil"/>
          <w:right w:val="nil"/>
          <w:between w:val="nil"/>
        </w:pBdr>
        <w:spacing w:line="480" w:lineRule="auto"/>
        <w:jc w:val="both"/>
        <w:rPr>
          <w:color w:val="000000"/>
        </w:rPr>
      </w:pPr>
      <w:r w:rsidRPr="008537C1">
        <w:rPr>
          <w:color w:val="000000"/>
        </w:rPr>
        <w:t>Advance planning system</w:t>
      </w:r>
    </w:p>
    <w:p w14:paraId="071E7F5C" w14:textId="706908F3" w:rsidR="00EB69C3" w:rsidRPr="008537C1" w:rsidRDefault="00EB69C3" w:rsidP="00116EF2">
      <w:pPr>
        <w:numPr>
          <w:ilvl w:val="0"/>
          <w:numId w:val="53"/>
        </w:numPr>
        <w:pBdr>
          <w:top w:val="nil"/>
          <w:left w:val="nil"/>
          <w:bottom w:val="nil"/>
          <w:right w:val="nil"/>
          <w:between w:val="nil"/>
        </w:pBdr>
        <w:spacing w:after="160" w:line="480" w:lineRule="auto"/>
        <w:jc w:val="both"/>
        <w:rPr>
          <w:color w:val="000000"/>
        </w:rPr>
      </w:pPr>
      <w:r w:rsidRPr="008537C1">
        <w:rPr>
          <w:color w:val="000000"/>
        </w:rPr>
        <w:t>Detailed costing (Actual, expected, and Standard)</w:t>
      </w:r>
      <w:bookmarkStart w:id="375" w:name="_heading=h.2k82xt6" w:colFirst="0" w:colLast="0"/>
      <w:bookmarkEnd w:id="375"/>
    </w:p>
    <w:tbl>
      <w:tblPr>
        <w:tblW w:w="9889"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A0" w:firstRow="1" w:lastRow="0" w:firstColumn="1" w:lastColumn="0" w:noHBand="0" w:noVBand="1"/>
      </w:tblPr>
      <w:tblGrid>
        <w:gridCol w:w="1526"/>
        <w:gridCol w:w="1701"/>
        <w:gridCol w:w="1559"/>
        <w:gridCol w:w="1559"/>
        <w:gridCol w:w="1560"/>
        <w:gridCol w:w="1984"/>
      </w:tblGrid>
      <w:tr w:rsidR="001361A7" w:rsidRPr="008537C1" w14:paraId="1D885813" w14:textId="77777777" w:rsidTr="00FC4D03">
        <w:tc>
          <w:tcPr>
            <w:tcW w:w="9889" w:type="dxa"/>
            <w:gridSpan w:val="6"/>
            <w:tcBorders>
              <w:top w:val="nil"/>
              <w:left w:val="nil"/>
              <w:bottom w:val="nil"/>
              <w:right w:val="nil"/>
            </w:tcBorders>
            <w:shd w:val="clear" w:color="auto" w:fill="auto"/>
          </w:tcPr>
          <w:p w14:paraId="4F1B889F" w14:textId="77777777" w:rsidR="001361A7" w:rsidRPr="008537C1" w:rsidRDefault="001361A7" w:rsidP="00C9037F">
            <w:pPr>
              <w:pBdr>
                <w:top w:val="nil"/>
                <w:left w:val="nil"/>
                <w:bottom w:val="nil"/>
                <w:right w:val="nil"/>
                <w:between w:val="nil"/>
              </w:pBdr>
              <w:rPr>
                <w:b/>
                <w:i/>
                <w:color w:val="000000"/>
              </w:rPr>
            </w:pPr>
            <w:r w:rsidRPr="008537C1">
              <w:rPr>
                <w:b/>
                <w:i/>
                <w:color w:val="000000"/>
              </w:rPr>
              <w:t>Tab 6.2 Integrated modules in B-ERP</w:t>
            </w:r>
          </w:p>
          <w:p w14:paraId="0FE9F5D3" w14:textId="2A24569D" w:rsidR="00FC4D03" w:rsidRPr="008537C1" w:rsidRDefault="00FC4D03" w:rsidP="00C9037F">
            <w:pPr>
              <w:pBdr>
                <w:top w:val="nil"/>
                <w:left w:val="nil"/>
                <w:bottom w:val="nil"/>
                <w:right w:val="nil"/>
                <w:between w:val="nil"/>
              </w:pBdr>
              <w:rPr>
                <w:b/>
                <w:color w:val="000000"/>
              </w:rPr>
            </w:pPr>
          </w:p>
        </w:tc>
      </w:tr>
      <w:tr w:rsidR="00EB69C3" w:rsidRPr="008537C1" w14:paraId="006E6D9E" w14:textId="77777777" w:rsidTr="00FC4D03">
        <w:tc>
          <w:tcPr>
            <w:tcW w:w="1526" w:type="dxa"/>
            <w:tcBorders>
              <w:top w:val="nil"/>
            </w:tcBorders>
            <w:shd w:val="clear" w:color="auto" w:fill="BDD6EE" w:themeFill="accent1" w:themeFillTint="66"/>
          </w:tcPr>
          <w:p w14:paraId="38089436" w14:textId="77777777" w:rsidR="00EB69C3" w:rsidRPr="008537C1" w:rsidRDefault="00EB69C3" w:rsidP="00C9037F">
            <w:pPr>
              <w:pBdr>
                <w:top w:val="nil"/>
                <w:left w:val="nil"/>
                <w:bottom w:val="nil"/>
                <w:right w:val="nil"/>
                <w:between w:val="nil"/>
              </w:pBdr>
              <w:rPr>
                <w:bCs/>
                <w:color w:val="000000"/>
              </w:rPr>
            </w:pPr>
            <w:bookmarkStart w:id="376" w:name="_heading=h.zdd80z" w:colFirst="0" w:colLast="0"/>
            <w:bookmarkEnd w:id="376"/>
            <w:r w:rsidRPr="008537C1">
              <w:rPr>
                <w:bCs/>
                <w:color w:val="000000"/>
              </w:rPr>
              <w:t xml:space="preserve">Warehouse management </w:t>
            </w:r>
          </w:p>
        </w:tc>
        <w:tc>
          <w:tcPr>
            <w:tcW w:w="1701" w:type="dxa"/>
            <w:tcBorders>
              <w:top w:val="nil"/>
            </w:tcBorders>
            <w:shd w:val="clear" w:color="auto" w:fill="BDD6EE" w:themeFill="accent1" w:themeFillTint="66"/>
          </w:tcPr>
          <w:p w14:paraId="3C2AA067" w14:textId="77777777" w:rsidR="00EB69C3" w:rsidRPr="008537C1" w:rsidRDefault="00EB69C3" w:rsidP="00C9037F">
            <w:pPr>
              <w:pBdr>
                <w:top w:val="nil"/>
                <w:left w:val="nil"/>
                <w:bottom w:val="nil"/>
                <w:right w:val="nil"/>
                <w:between w:val="nil"/>
              </w:pBdr>
              <w:rPr>
                <w:bCs/>
                <w:color w:val="000000"/>
              </w:rPr>
            </w:pPr>
            <w:r w:rsidRPr="008537C1">
              <w:rPr>
                <w:bCs/>
                <w:color w:val="000000"/>
              </w:rPr>
              <w:t xml:space="preserve">Real time machine monitoring </w:t>
            </w:r>
          </w:p>
        </w:tc>
        <w:tc>
          <w:tcPr>
            <w:tcW w:w="1559" w:type="dxa"/>
            <w:tcBorders>
              <w:top w:val="nil"/>
            </w:tcBorders>
            <w:shd w:val="clear" w:color="auto" w:fill="BDD6EE" w:themeFill="accent1" w:themeFillTint="66"/>
          </w:tcPr>
          <w:p w14:paraId="4A585F84" w14:textId="77777777" w:rsidR="00EB69C3" w:rsidRPr="008537C1" w:rsidRDefault="00EB69C3" w:rsidP="00C9037F">
            <w:pPr>
              <w:pBdr>
                <w:top w:val="nil"/>
                <w:left w:val="nil"/>
                <w:bottom w:val="nil"/>
                <w:right w:val="nil"/>
                <w:between w:val="nil"/>
              </w:pBdr>
              <w:rPr>
                <w:bCs/>
                <w:color w:val="000000"/>
              </w:rPr>
            </w:pPr>
            <w:r w:rsidRPr="008537C1">
              <w:rPr>
                <w:bCs/>
                <w:color w:val="000000"/>
              </w:rPr>
              <w:t xml:space="preserve">Real time process monitoring </w:t>
            </w:r>
          </w:p>
        </w:tc>
        <w:tc>
          <w:tcPr>
            <w:tcW w:w="1559" w:type="dxa"/>
            <w:tcBorders>
              <w:top w:val="nil"/>
            </w:tcBorders>
            <w:shd w:val="clear" w:color="auto" w:fill="BDD6EE" w:themeFill="accent1" w:themeFillTint="66"/>
          </w:tcPr>
          <w:p w14:paraId="3B552B76" w14:textId="77777777" w:rsidR="00EB69C3" w:rsidRPr="008537C1" w:rsidRDefault="00EB69C3" w:rsidP="00C9037F">
            <w:pPr>
              <w:pBdr>
                <w:top w:val="nil"/>
                <w:left w:val="nil"/>
                <w:bottom w:val="nil"/>
                <w:right w:val="nil"/>
                <w:between w:val="nil"/>
              </w:pBdr>
              <w:rPr>
                <w:bCs/>
                <w:color w:val="000000"/>
              </w:rPr>
            </w:pPr>
            <w:r w:rsidRPr="008537C1">
              <w:rPr>
                <w:bCs/>
                <w:color w:val="000000"/>
              </w:rPr>
              <w:t xml:space="preserve">Ecommerce </w:t>
            </w:r>
          </w:p>
        </w:tc>
        <w:tc>
          <w:tcPr>
            <w:tcW w:w="1560" w:type="dxa"/>
            <w:tcBorders>
              <w:top w:val="nil"/>
            </w:tcBorders>
            <w:shd w:val="clear" w:color="auto" w:fill="BDD6EE" w:themeFill="accent1" w:themeFillTint="66"/>
          </w:tcPr>
          <w:p w14:paraId="4D7125E8" w14:textId="77777777" w:rsidR="00EB69C3" w:rsidRPr="008537C1" w:rsidRDefault="00EB69C3" w:rsidP="00C9037F">
            <w:pPr>
              <w:pBdr>
                <w:top w:val="nil"/>
                <w:left w:val="nil"/>
                <w:bottom w:val="nil"/>
                <w:right w:val="nil"/>
                <w:between w:val="nil"/>
              </w:pBdr>
              <w:rPr>
                <w:bCs/>
                <w:color w:val="000000"/>
              </w:rPr>
            </w:pPr>
            <w:r w:rsidRPr="008537C1">
              <w:rPr>
                <w:bCs/>
                <w:color w:val="000000"/>
              </w:rPr>
              <w:t xml:space="preserve">Preventive maintenance </w:t>
            </w:r>
          </w:p>
        </w:tc>
        <w:tc>
          <w:tcPr>
            <w:tcW w:w="1984" w:type="dxa"/>
            <w:tcBorders>
              <w:top w:val="nil"/>
            </w:tcBorders>
            <w:shd w:val="clear" w:color="auto" w:fill="BDD6EE" w:themeFill="accent1" w:themeFillTint="66"/>
          </w:tcPr>
          <w:p w14:paraId="08C81F89" w14:textId="77777777" w:rsidR="00EB69C3" w:rsidRPr="008537C1" w:rsidRDefault="00EB69C3" w:rsidP="00C9037F">
            <w:pPr>
              <w:pBdr>
                <w:top w:val="nil"/>
                <w:left w:val="nil"/>
                <w:bottom w:val="nil"/>
                <w:right w:val="nil"/>
                <w:between w:val="nil"/>
              </w:pBdr>
              <w:rPr>
                <w:bCs/>
                <w:color w:val="000000"/>
              </w:rPr>
            </w:pPr>
            <w:r w:rsidRPr="008537C1">
              <w:rPr>
                <w:bCs/>
                <w:color w:val="000000"/>
              </w:rPr>
              <w:t xml:space="preserve">SPC &amp; collection </w:t>
            </w:r>
          </w:p>
        </w:tc>
      </w:tr>
      <w:tr w:rsidR="00EB69C3" w:rsidRPr="008537C1" w14:paraId="4B72683B" w14:textId="77777777" w:rsidTr="007D5DBA">
        <w:tc>
          <w:tcPr>
            <w:tcW w:w="1526" w:type="dxa"/>
            <w:shd w:val="clear" w:color="auto" w:fill="FFFFFF" w:themeFill="background1"/>
          </w:tcPr>
          <w:p w14:paraId="276FE545" w14:textId="77777777" w:rsidR="00EB69C3" w:rsidRPr="008537C1" w:rsidRDefault="00EB69C3" w:rsidP="00C9037F">
            <w:pPr>
              <w:pBdr>
                <w:top w:val="nil"/>
                <w:left w:val="nil"/>
                <w:bottom w:val="nil"/>
                <w:right w:val="nil"/>
                <w:between w:val="nil"/>
              </w:pBdr>
              <w:rPr>
                <w:bCs/>
                <w:color w:val="000000"/>
              </w:rPr>
            </w:pPr>
            <w:r w:rsidRPr="008537C1">
              <w:rPr>
                <w:bCs/>
                <w:color w:val="000000"/>
              </w:rPr>
              <w:t xml:space="preserve">Product lifecycle management </w:t>
            </w:r>
          </w:p>
        </w:tc>
        <w:tc>
          <w:tcPr>
            <w:tcW w:w="1701" w:type="dxa"/>
          </w:tcPr>
          <w:p w14:paraId="0ABB5B9E"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Customer relationship management </w:t>
            </w:r>
          </w:p>
        </w:tc>
        <w:tc>
          <w:tcPr>
            <w:tcW w:w="1559" w:type="dxa"/>
          </w:tcPr>
          <w:p w14:paraId="50B66951"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Estimating &amp; quoting </w:t>
            </w:r>
          </w:p>
        </w:tc>
        <w:tc>
          <w:tcPr>
            <w:tcW w:w="1559" w:type="dxa"/>
          </w:tcPr>
          <w:p w14:paraId="00F3315E"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Sales order management </w:t>
            </w:r>
          </w:p>
        </w:tc>
        <w:tc>
          <w:tcPr>
            <w:tcW w:w="1560" w:type="dxa"/>
          </w:tcPr>
          <w:p w14:paraId="0CB9925B"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Capacity planning </w:t>
            </w:r>
          </w:p>
        </w:tc>
        <w:tc>
          <w:tcPr>
            <w:tcW w:w="1984" w:type="dxa"/>
          </w:tcPr>
          <w:p w14:paraId="4630712B"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Quality process management </w:t>
            </w:r>
          </w:p>
        </w:tc>
      </w:tr>
      <w:tr w:rsidR="00EB69C3" w:rsidRPr="008537C1" w14:paraId="58802F0A" w14:textId="77777777" w:rsidTr="007D5DBA">
        <w:trPr>
          <w:trHeight w:val="995"/>
        </w:trPr>
        <w:tc>
          <w:tcPr>
            <w:tcW w:w="1526" w:type="dxa"/>
            <w:shd w:val="clear" w:color="auto" w:fill="FFFFFF" w:themeFill="background1"/>
          </w:tcPr>
          <w:p w14:paraId="7F158D46" w14:textId="77777777" w:rsidR="00EB69C3" w:rsidRPr="008537C1" w:rsidRDefault="00EB69C3" w:rsidP="00C9037F">
            <w:pPr>
              <w:pBdr>
                <w:top w:val="nil"/>
                <w:left w:val="nil"/>
                <w:bottom w:val="nil"/>
                <w:right w:val="nil"/>
                <w:between w:val="nil"/>
              </w:pBdr>
              <w:rPr>
                <w:bCs/>
                <w:color w:val="000000"/>
              </w:rPr>
            </w:pPr>
            <w:r w:rsidRPr="008537C1">
              <w:rPr>
                <w:bCs/>
                <w:color w:val="000000"/>
              </w:rPr>
              <w:t xml:space="preserve">Tooling &amp; project management </w:t>
            </w:r>
          </w:p>
        </w:tc>
        <w:tc>
          <w:tcPr>
            <w:tcW w:w="1701" w:type="dxa"/>
          </w:tcPr>
          <w:p w14:paraId="78D9C192"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Supply chain management </w:t>
            </w:r>
          </w:p>
        </w:tc>
        <w:tc>
          <w:tcPr>
            <w:tcW w:w="1559" w:type="dxa"/>
          </w:tcPr>
          <w:p w14:paraId="54E3E3B7"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Finance &amp; accounting </w:t>
            </w:r>
          </w:p>
          <w:p w14:paraId="45A3D00D" w14:textId="77777777" w:rsidR="00EB69C3" w:rsidRPr="008537C1" w:rsidRDefault="00EB69C3" w:rsidP="00C9037F">
            <w:pPr>
              <w:spacing w:line="480" w:lineRule="auto"/>
              <w:rPr>
                <w:color w:val="000000"/>
              </w:rPr>
            </w:pPr>
          </w:p>
        </w:tc>
        <w:tc>
          <w:tcPr>
            <w:tcW w:w="1559" w:type="dxa"/>
          </w:tcPr>
          <w:p w14:paraId="38716421"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Accounting receivable &amp; payable </w:t>
            </w:r>
          </w:p>
        </w:tc>
        <w:tc>
          <w:tcPr>
            <w:tcW w:w="1560" w:type="dxa"/>
          </w:tcPr>
          <w:p w14:paraId="711B24EB"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Planning &amp; scheduling </w:t>
            </w:r>
          </w:p>
        </w:tc>
        <w:tc>
          <w:tcPr>
            <w:tcW w:w="1984" w:type="dxa"/>
          </w:tcPr>
          <w:p w14:paraId="396450E5"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Document control </w:t>
            </w:r>
          </w:p>
        </w:tc>
      </w:tr>
      <w:tr w:rsidR="00EB69C3" w:rsidRPr="008537C1" w14:paraId="793E1D30" w14:textId="77777777" w:rsidTr="007D5DBA">
        <w:trPr>
          <w:trHeight w:val="463"/>
        </w:trPr>
        <w:tc>
          <w:tcPr>
            <w:tcW w:w="1526" w:type="dxa"/>
            <w:shd w:val="clear" w:color="auto" w:fill="FFFFFF" w:themeFill="background1"/>
          </w:tcPr>
          <w:p w14:paraId="48998845" w14:textId="77777777" w:rsidR="00EB69C3" w:rsidRPr="008537C1" w:rsidRDefault="00EB69C3" w:rsidP="00C9037F">
            <w:pPr>
              <w:pBdr>
                <w:top w:val="nil"/>
                <w:left w:val="nil"/>
                <w:bottom w:val="nil"/>
                <w:right w:val="nil"/>
                <w:between w:val="nil"/>
              </w:pBdr>
              <w:rPr>
                <w:bCs/>
                <w:color w:val="000000"/>
              </w:rPr>
            </w:pPr>
          </w:p>
        </w:tc>
        <w:tc>
          <w:tcPr>
            <w:tcW w:w="6379" w:type="dxa"/>
            <w:gridSpan w:val="4"/>
          </w:tcPr>
          <w:p w14:paraId="450D9FA6" w14:textId="77777777" w:rsidR="00EB69C3" w:rsidRPr="008537C1" w:rsidRDefault="00EB69C3" w:rsidP="00C9037F">
            <w:pPr>
              <w:spacing w:line="360" w:lineRule="auto"/>
              <w:jc w:val="center"/>
              <w:rPr>
                <w:b/>
                <w:color w:val="000000"/>
              </w:rPr>
            </w:pPr>
          </w:p>
        </w:tc>
        <w:tc>
          <w:tcPr>
            <w:tcW w:w="1984" w:type="dxa"/>
          </w:tcPr>
          <w:p w14:paraId="36B28251" w14:textId="77777777" w:rsidR="00EB69C3" w:rsidRPr="008537C1" w:rsidRDefault="00EB69C3" w:rsidP="00C9037F">
            <w:pPr>
              <w:spacing w:line="480" w:lineRule="auto"/>
              <w:rPr>
                <w:color w:val="000000"/>
              </w:rPr>
            </w:pPr>
          </w:p>
        </w:tc>
      </w:tr>
      <w:tr w:rsidR="00EB69C3" w:rsidRPr="008537C1" w14:paraId="0C96268F" w14:textId="77777777" w:rsidTr="007D5DBA">
        <w:tc>
          <w:tcPr>
            <w:tcW w:w="1526" w:type="dxa"/>
            <w:shd w:val="clear" w:color="auto" w:fill="FFFFFF" w:themeFill="background1"/>
          </w:tcPr>
          <w:p w14:paraId="5EF2AA61" w14:textId="77777777" w:rsidR="00EB69C3" w:rsidRPr="008537C1" w:rsidRDefault="00EB69C3" w:rsidP="00C9037F">
            <w:pPr>
              <w:pBdr>
                <w:top w:val="nil"/>
                <w:left w:val="nil"/>
                <w:bottom w:val="nil"/>
                <w:right w:val="nil"/>
                <w:between w:val="nil"/>
              </w:pBdr>
              <w:rPr>
                <w:bCs/>
                <w:color w:val="000000"/>
              </w:rPr>
            </w:pPr>
            <w:r w:rsidRPr="008537C1">
              <w:rPr>
                <w:bCs/>
                <w:color w:val="000000"/>
              </w:rPr>
              <w:t>Customer &amp; supplier portals</w:t>
            </w:r>
          </w:p>
        </w:tc>
        <w:tc>
          <w:tcPr>
            <w:tcW w:w="1701" w:type="dxa"/>
          </w:tcPr>
          <w:p w14:paraId="1E7F3377"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Job &amp; process costing </w:t>
            </w:r>
          </w:p>
        </w:tc>
        <w:tc>
          <w:tcPr>
            <w:tcW w:w="1559" w:type="dxa"/>
          </w:tcPr>
          <w:p w14:paraId="10E6291C"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Shipping &amp; distribution </w:t>
            </w:r>
          </w:p>
        </w:tc>
        <w:tc>
          <w:tcPr>
            <w:tcW w:w="1559" w:type="dxa"/>
          </w:tcPr>
          <w:p w14:paraId="68C3D895"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Quality management </w:t>
            </w:r>
          </w:p>
        </w:tc>
        <w:tc>
          <w:tcPr>
            <w:tcW w:w="1560" w:type="dxa"/>
          </w:tcPr>
          <w:p w14:paraId="3C58BBEC"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Inventory control </w:t>
            </w:r>
          </w:p>
        </w:tc>
        <w:tc>
          <w:tcPr>
            <w:tcW w:w="1984" w:type="dxa"/>
          </w:tcPr>
          <w:p w14:paraId="332E26E0" w14:textId="77777777" w:rsidR="00EB69C3" w:rsidRPr="008537C1" w:rsidRDefault="00EB69C3" w:rsidP="00C9037F">
            <w:pPr>
              <w:spacing w:line="480" w:lineRule="auto"/>
              <w:rPr>
                <w:color w:val="000000"/>
              </w:rPr>
            </w:pPr>
            <w:r w:rsidRPr="008537C1">
              <w:rPr>
                <w:color w:val="000000"/>
              </w:rPr>
              <w:t>Foresting</w:t>
            </w:r>
          </w:p>
        </w:tc>
      </w:tr>
      <w:tr w:rsidR="00EB69C3" w:rsidRPr="008537C1" w14:paraId="02B879DA" w14:textId="77777777" w:rsidTr="007D5DBA">
        <w:tc>
          <w:tcPr>
            <w:tcW w:w="1526" w:type="dxa"/>
            <w:shd w:val="clear" w:color="auto" w:fill="FFFFFF" w:themeFill="background1"/>
          </w:tcPr>
          <w:p w14:paraId="775204DA" w14:textId="77777777" w:rsidR="00EB69C3" w:rsidRPr="008537C1" w:rsidRDefault="00EB69C3" w:rsidP="00C9037F">
            <w:pPr>
              <w:pBdr>
                <w:top w:val="nil"/>
                <w:left w:val="nil"/>
                <w:bottom w:val="nil"/>
                <w:right w:val="nil"/>
                <w:between w:val="nil"/>
              </w:pBdr>
              <w:rPr>
                <w:bCs/>
                <w:color w:val="000000"/>
              </w:rPr>
            </w:pPr>
            <w:r w:rsidRPr="008537C1">
              <w:rPr>
                <w:bCs/>
                <w:color w:val="000000"/>
              </w:rPr>
              <w:t>Employee self-service portal</w:t>
            </w:r>
          </w:p>
        </w:tc>
        <w:tc>
          <w:tcPr>
            <w:tcW w:w="1701" w:type="dxa"/>
          </w:tcPr>
          <w:p w14:paraId="20911549"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labelling </w:t>
            </w:r>
          </w:p>
        </w:tc>
        <w:tc>
          <w:tcPr>
            <w:tcW w:w="1559" w:type="dxa"/>
          </w:tcPr>
          <w:p w14:paraId="78EA4F2F"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Automated workflow </w:t>
            </w:r>
          </w:p>
        </w:tc>
        <w:tc>
          <w:tcPr>
            <w:tcW w:w="1559" w:type="dxa"/>
          </w:tcPr>
          <w:p w14:paraId="4FECAAB8" w14:textId="77777777" w:rsidR="00EB69C3" w:rsidRPr="008537C1" w:rsidRDefault="00EB69C3" w:rsidP="00C9037F">
            <w:pPr>
              <w:spacing w:line="480" w:lineRule="auto"/>
              <w:rPr>
                <w:color w:val="000000"/>
              </w:rPr>
            </w:pPr>
          </w:p>
        </w:tc>
        <w:tc>
          <w:tcPr>
            <w:tcW w:w="1560" w:type="dxa"/>
          </w:tcPr>
          <w:p w14:paraId="455E3D5E"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Production control </w:t>
            </w:r>
          </w:p>
        </w:tc>
        <w:tc>
          <w:tcPr>
            <w:tcW w:w="1984" w:type="dxa"/>
          </w:tcPr>
          <w:p w14:paraId="4B6527E6"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Expense tracking </w:t>
            </w:r>
          </w:p>
        </w:tc>
      </w:tr>
      <w:tr w:rsidR="00EB69C3" w:rsidRPr="008537C1" w14:paraId="5BC5BB75" w14:textId="77777777" w:rsidTr="007D5DBA">
        <w:tc>
          <w:tcPr>
            <w:tcW w:w="1526" w:type="dxa"/>
            <w:shd w:val="clear" w:color="auto" w:fill="FFFFFF" w:themeFill="background1"/>
          </w:tcPr>
          <w:p w14:paraId="7A2744C2" w14:textId="77777777" w:rsidR="00EB69C3" w:rsidRPr="008537C1" w:rsidRDefault="00EB69C3" w:rsidP="00C9037F">
            <w:pPr>
              <w:pBdr>
                <w:top w:val="nil"/>
                <w:left w:val="nil"/>
                <w:bottom w:val="nil"/>
                <w:right w:val="nil"/>
                <w:between w:val="nil"/>
              </w:pBdr>
              <w:rPr>
                <w:bCs/>
                <w:color w:val="000000"/>
              </w:rPr>
            </w:pPr>
          </w:p>
        </w:tc>
        <w:tc>
          <w:tcPr>
            <w:tcW w:w="1701" w:type="dxa"/>
          </w:tcPr>
          <w:p w14:paraId="4F85B8E5"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MS Office interfaces </w:t>
            </w:r>
          </w:p>
        </w:tc>
        <w:tc>
          <w:tcPr>
            <w:tcW w:w="1559" w:type="dxa"/>
          </w:tcPr>
          <w:p w14:paraId="581301AE"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Automated workflow </w:t>
            </w:r>
          </w:p>
        </w:tc>
        <w:tc>
          <w:tcPr>
            <w:tcW w:w="1559" w:type="dxa"/>
          </w:tcPr>
          <w:p w14:paraId="6C345DE7" w14:textId="77777777" w:rsidR="00EB69C3" w:rsidRPr="008537C1" w:rsidRDefault="00EB69C3" w:rsidP="00C9037F">
            <w:pPr>
              <w:pBdr>
                <w:top w:val="nil"/>
                <w:left w:val="nil"/>
                <w:bottom w:val="nil"/>
                <w:right w:val="nil"/>
                <w:between w:val="nil"/>
              </w:pBdr>
              <w:rPr>
                <w:color w:val="000000"/>
              </w:rPr>
            </w:pPr>
            <w:r w:rsidRPr="008537C1">
              <w:rPr>
                <w:color w:val="222222"/>
              </w:rPr>
              <w:t>Internal Quality Assurance</w:t>
            </w:r>
            <w:r w:rsidRPr="008537C1">
              <w:rPr>
                <w:color w:val="000000"/>
              </w:rPr>
              <w:t xml:space="preserve"> monitoring </w:t>
            </w:r>
          </w:p>
        </w:tc>
        <w:tc>
          <w:tcPr>
            <w:tcW w:w="1560" w:type="dxa"/>
          </w:tcPr>
          <w:p w14:paraId="30036420"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Business intelligence </w:t>
            </w:r>
          </w:p>
        </w:tc>
        <w:tc>
          <w:tcPr>
            <w:tcW w:w="1984" w:type="dxa"/>
          </w:tcPr>
          <w:p w14:paraId="0D24E72F" w14:textId="77777777" w:rsidR="00EB69C3" w:rsidRPr="008537C1" w:rsidRDefault="00EB69C3" w:rsidP="00C9037F">
            <w:pPr>
              <w:spacing w:line="480" w:lineRule="auto"/>
              <w:rPr>
                <w:color w:val="000000"/>
              </w:rPr>
            </w:pPr>
          </w:p>
        </w:tc>
      </w:tr>
      <w:tr w:rsidR="00EB69C3" w:rsidRPr="008537C1" w14:paraId="177D69C6" w14:textId="77777777" w:rsidTr="007D5DBA">
        <w:trPr>
          <w:trHeight w:val="60"/>
        </w:trPr>
        <w:tc>
          <w:tcPr>
            <w:tcW w:w="1526" w:type="dxa"/>
            <w:shd w:val="clear" w:color="auto" w:fill="FFFFFF" w:themeFill="background1"/>
          </w:tcPr>
          <w:p w14:paraId="4BB558FC" w14:textId="77777777" w:rsidR="00EB69C3" w:rsidRPr="008537C1" w:rsidRDefault="00EB69C3" w:rsidP="00C9037F">
            <w:pPr>
              <w:pBdr>
                <w:top w:val="nil"/>
                <w:left w:val="nil"/>
                <w:bottom w:val="nil"/>
                <w:right w:val="nil"/>
                <w:between w:val="nil"/>
              </w:pBdr>
              <w:rPr>
                <w:bCs/>
                <w:color w:val="000000"/>
              </w:rPr>
            </w:pPr>
            <w:r w:rsidRPr="008537C1">
              <w:rPr>
                <w:bCs/>
                <w:color w:val="000000"/>
              </w:rPr>
              <w:t xml:space="preserve">Fixed assets </w:t>
            </w:r>
          </w:p>
        </w:tc>
        <w:tc>
          <w:tcPr>
            <w:tcW w:w="1701" w:type="dxa"/>
          </w:tcPr>
          <w:p w14:paraId="0723A174"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Payroll </w:t>
            </w:r>
          </w:p>
          <w:p w14:paraId="7CF593D0" w14:textId="77777777" w:rsidR="00EB69C3" w:rsidRPr="008537C1" w:rsidRDefault="00EB69C3" w:rsidP="00C9037F">
            <w:pPr>
              <w:spacing w:line="480" w:lineRule="auto"/>
              <w:rPr>
                <w:color w:val="000000"/>
              </w:rPr>
            </w:pPr>
          </w:p>
        </w:tc>
        <w:tc>
          <w:tcPr>
            <w:tcW w:w="1559" w:type="dxa"/>
          </w:tcPr>
          <w:p w14:paraId="74348700"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Workforce </w:t>
            </w:r>
          </w:p>
          <w:p w14:paraId="1E2BEF55" w14:textId="77777777" w:rsidR="00EB69C3" w:rsidRPr="008537C1" w:rsidRDefault="00EB69C3" w:rsidP="00C9037F">
            <w:pPr>
              <w:spacing w:line="480" w:lineRule="auto"/>
              <w:rPr>
                <w:color w:val="000000"/>
              </w:rPr>
            </w:pPr>
          </w:p>
        </w:tc>
        <w:tc>
          <w:tcPr>
            <w:tcW w:w="1559" w:type="dxa"/>
          </w:tcPr>
          <w:p w14:paraId="2C2BBD3F" w14:textId="28746260" w:rsidR="00EB69C3" w:rsidRPr="008537C1" w:rsidRDefault="00EB69C3" w:rsidP="001361A7">
            <w:pPr>
              <w:pBdr>
                <w:top w:val="nil"/>
                <w:left w:val="nil"/>
                <w:bottom w:val="nil"/>
                <w:right w:val="nil"/>
                <w:between w:val="nil"/>
              </w:pBdr>
              <w:rPr>
                <w:color w:val="000000"/>
              </w:rPr>
            </w:pPr>
            <w:r w:rsidRPr="008537C1">
              <w:rPr>
                <w:color w:val="000000"/>
              </w:rPr>
              <w:t xml:space="preserve">Time &amp; attendance </w:t>
            </w:r>
          </w:p>
        </w:tc>
        <w:tc>
          <w:tcPr>
            <w:tcW w:w="1560" w:type="dxa"/>
          </w:tcPr>
          <w:p w14:paraId="3CDEBB16" w14:textId="7625EFFB" w:rsidR="00EB69C3" w:rsidRPr="008537C1" w:rsidRDefault="00EB69C3" w:rsidP="001361A7">
            <w:pPr>
              <w:pBdr>
                <w:top w:val="nil"/>
                <w:left w:val="nil"/>
                <w:bottom w:val="nil"/>
                <w:right w:val="nil"/>
                <w:between w:val="nil"/>
              </w:pBdr>
              <w:rPr>
                <w:color w:val="000000"/>
              </w:rPr>
            </w:pPr>
            <w:r w:rsidRPr="008537C1">
              <w:rPr>
                <w:color w:val="000000"/>
              </w:rPr>
              <w:t xml:space="preserve">Outsource central </w:t>
            </w:r>
          </w:p>
        </w:tc>
        <w:tc>
          <w:tcPr>
            <w:tcW w:w="1984" w:type="dxa"/>
          </w:tcPr>
          <w:p w14:paraId="47BC2251"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Multi-plant multI-company (ICT) </w:t>
            </w:r>
          </w:p>
        </w:tc>
      </w:tr>
    </w:tbl>
    <w:p w14:paraId="414F9D6F" w14:textId="77777777" w:rsidR="00EB69C3" w:rsidRPr="008537C1" w:rsidRDefault="00EB69C3" w:rsidP="00EB69C3">
      <w:pPr>
        <w:spacing w:before="240" w:line="480" w:lineRule="auto"/>
        <w:jc w:val="both"/>
      </w:pPr>
    </w:p>
    <w:p w14:paraId="26577043"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377" w:name="_heading=h.3jd0qos" w:colFirst="0" w:colLast="0"/>
      <w:bookmarkStart w:id="378" w:name="_Toc89808953"/>
      <w:bookmarkEnd w:id="377"/>
      <w:r w:rsidRPr="008537C1">
        <w:rPr>
          <w:rFonts w:ascii="Times New Roman" w:eastAsia="Times New Roman" w:hAnsi="Times New Roman" w:cs="Times New Roman"/>
          <w:b/>
          <w:color w:val="000000"/>
        </w:rPr>
        <w:t>6.4.1 Inventory control module</w:t>
      </w:r>
      <w:bookmarkEnd w:id="378"/>
    </w:p>
    <w:p w14:paraId="037A7204" w14:textId="77777777" w:rsidR="00EB69C3" w:rsidRPr="008537C1" w:rsidRDefault="00EB69C3" w:rsidP="00EB69C3">
      <w:pPr>
        <w:spacing w:after="240" w:line="480" w:lineRule="auto"/>
        <w:jc w:val="both"/>
      </w:pPr>
      <w:r w:rsidRPr="008537C1">
        <w:t xml:space="preserve">The inventory control module in B-ERP design maintains safe stock levels activities from the raw materials to the warehouse. This module also identifies and manage inventory status and requirement with a pre-set target. This allows informed decision making and automated replenishment option. It is an effective way of monitoring and controlling manufacturing material usage and finished products. Also, there is a proper maintenance of inventory status report, allowing any concerns raised on safety stock level promptly for balance reconciliation. </w:t>
      </w:r>
    </w:p>
    <w:p w14:paraId="0B74B55C" w14:textId="77777777" w:rsidR="00EB69C3" w:rsidRPr="008537C1" w:rsidRDefault="00EB69C3" w:rsidP="00EB69C3">
      <w:pPr>
        <w:spacing w:after="240" w:line="480" w:lineRule="auto"/>
        <w:jc w:val="both"/>
      </w:pPr>
      <w:r w:rsidRPr="008537C1">
        <w:t>The B-ERP Inventory module can be used to track the stock of items. An items unique details are stored on the blockchain, tracked, and traced using their unique digital signature. Inventory can maintain an item’s current location in organization more effectively. This module functionalities entails inventory control, stock utilization reporting and so on. In B-ERP, inventory module is well integrated with other modules such as finance, purchase, sales modules. The integration allows responsive reports to support decision making function at the management level.</w:t>
      </w:r>
    </w:p>
    <w:p w14:paraId="175E3CDA"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379" w:name="_heading=h.1yib0wl" w:colFirst="0" w:colLast="0"/>
      <w:bookmarkStart w:id="380" w:name="_Toc89808954"/>
      <w:bookmarkEnd w:id="379"/>
      <w:r w:rsidRPr="008537C1">
        <w:rPr>
          <w:rFonts w:ascii="Times New Roman" w:eastAsia="Times New Roman" w:hAnsi="Times New Roman" w:cs="Times New Roman"/>
          <w:b/>
          <w:color w:val="000000"/>
        </w:rPr>
        <w:t xml:space="preserve">6.4.2 </w:t>
      </w:r>
      <w:r w:rsidRPr="008537C1">
        <w:rPr>
          <w:rFonts w:ascii="Times New Roman" w:eastAsia="Times New Roman" w:hAnsi="Times New Roman" w:cs="Times New Roman"/>
          <w:b/>
          <w:color w:val="000000"/>
          <w:u w:val="single"/>
        </w:rPr>
        <w:t>Sales and Marketing</w:t>
      </w:r>
      <w:bookmarkEnd w:id="380"/>
    </w:p>
    <w:p w14:paraId="1551340A" w14:textId="77777777" w:rsidR="00EB69C3" w:rsidRPr="008537C1" w:rsidRDefault="00EB69C3" w:rsidP="00EB69C3">
      <w:pPr>
        <w:spacing w:after="240" w:line="480" w:lineRule="auto"/>
        <w:jc w:val="both"/>
      </w:pPr>
      <w:r w:rsidRPr="008537C1">
        <w:t>Conventional sales process involves drafting sales quotations, receiving sales orders, processing sales invoices, dispatch, tracking pending sales order and so all. All these sales components are managed effectively by sales module. B-ERP’s sales module manages and schedule orders invoicing. Also, the Sales module is sensitively integrated with other module’s activities. B-ERP sales module also retain the marketing activities such as automated e-mailing and many more marketing activities.</w:t>
      </w:r>
    </w:p>
    <w:p w14:paraId="674629FD"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381" w:name="_heading=h.4ihyjke" w:colFirst="0" w:colLast="0"/>
      <w:bookmarkStart w:id="382" w:name="_Toc89808955"/>
      <w:bookmarkEnd w:id="381"/>
      <w:r w:rsidRPr="008537C1">
        <w:rPr>
          <w:rFonts w:ascii="Times New Roman" w:eastAsia="Times New Roman" w:hAnsi="Times New Roman" w:cs="Times New Roman"/>
          <w:b/>
          <w:color w:val="000000"/>
        </w:rPr>
        <w:t xml:space="preserve">6.4.3 </w:t>
      </w:r>
      <w:r w:rsidRPr="008537C1">
        <w:rPr>
          <w:rFonts w:ascii="Times New Roman" w:eastAsia="Times New Roman" w:hAnsi="Times New Roman" w:cs="Times New Roman"/>
          <w:b/>
          <w:color w:val="000000"/>
          <w:u w:val="single"/>
        </w:rPr>
        <w:t>Human resources module</w:t>
      </w:r>
      <w:bookmarkEnd w:id="382"/>
      <w:r w:rsidRPr="008537C1">
        <w:rPr>
          <w:rFonts w:ascii="Times New Roman" w:eastAsia="Times New Roman" w:hAnsi="Times New Roman" w:cs="Times New Roman"/>
          <w:b/>
          <w:color w:val="000000"/>
        </w:rPr>
        <w:t xml:space="preserve"> </w:t>
      </w:r>
    </w:p>
    <w:p w14:paraId="09C5BE42" w14:textId="77777777" w:rsidR="00EB69C3" w:rsidRPr="008537C1" w:rsidRDefault="00EB69C3" w:rsidP="00EB69C3">
      <w:pPr>
        <w:spacing w:after="240" w:line="480" w:lineRule="auto"/>
        <w:jc w:val="both"/>
      </w:pPr>
      <w:r w:rsidRPr="008537C1">
        <w:t xml:space="preserve">Human Resource module simplify handles the HR activities. This module holds employee’s personal details, salary information, attendance record, promotion updates, all staffs training and performance evaluation. B-ERP can be used to hold and check authenticity of past record provided by potential employee, including their certificate. This module supports HR team in effective management of human resources. An employee records is performance statistics is easily traceable including job descriptions, skill pattern, hours worked and attendance rate. The payroll system is quite important part of Human Resource module, it manages employee’s salaries and complies it as part of the production cost report. This can also track and include other expenses such as travel and reimbursement. </w:t>
      </w:r>
    </w:p>
    <w:p w14:paraId="02209A4F"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383" w:name="_heading=h.2xn8ts7" w:colFirst="0" w:colLast="0"/>
      <w:bookmarkStart w:id="384" w:name="_Toc89808956"/>
      <w:bookmarkEnd w:id="383"/>
      <w:r w:rsidRPr="008537C1">
        <w:rPr>
          <w:rFonts w:ascii="Times New Roman" w:eastAsia="Times New Roman" w:hAnsi="Times New Roman" w:cs="Times New Roman"/>
          <w:b/>
          <w:color w:val="000000"/>
        </w:rPr>
        <w:t xml:space="preserve">6.4.4 </w:t>
      </w:r>
      <w:r w:rsidRPr="008537C1">
        <w:rPr>
          <w:rFonts w:ascii="Times New Roman" w:eastAsia="Times New Roman" w:hAnsi="Times New Roman" w:cs="Times New Roman"/>
          <w:b/>
          <w:color w:val="000000"/>
          <w:u w:val="single"/>
        </w:rPr>
        <w:t>Finance module</w:t>
      </w:r>
      <w:bookmarkEnd w:id="384"/>
      <w:r w:rsidRPr="008537C1">
        <w:rPr>
          <w:rFonts w:ascii="Times New Roman" w:eastAsia="Times New Roman" w:hAnsi="Times New Roman" w:cs="Times New Roman"/>
          <w:b/>
          <w:color w:val="000000"/>
        </w:rPr>
        <w:t xml:space="preserve"> </w:t>
      </w:r>
    </w:p>
    <w:p w14:paraId="37CC823F" w14:textId="77777777" w:rsidR="00EB69C3" w:rsidRPr="008537C1" w:rsidRDefault="00EB69C3" w:rsidP="00EB69C3">
      <w:pPr>
        <w:spacing w:after="240" w:line="480" w:lineRule="auto"/>
        <w:jc w:val="both"/>
      </w:pPr>
      <w:r w:rsidRPr="008537C1">
        <w:t xml:space="preserve">The finance module is about the most crucial and critical module in an entire organisation. This module records inflow and outflow of revenues and expenditures. The finance module manages all finance account related operations such as expenses, financial ledger, account balances, budget, bank financial statements, purchase invoices and payment receipts and tax record. Finance record is made easy with the B-ERP module because blockchain is super-efficient with financial transactions. Therefore, finance module is taken seriously and its one of the main elements in the B-ERP providing automated audit and immutable financial activities. </w:t>
      </w:r>
    </w:p>
    <w:p w14:paraId="3BAD718C" w14:textId="77777777" w:rsidR="00EB69C3" w:rsidRPr="008537C1" w:rsidRDefault="00EB69C3" w:rsidP="00EB69C3">
      <w:pPr>
        <w:spacing w:after="240" w:line="480" w:lineRule="auto"/>
        <w:jc w:val="both"/>
      </w:pPr>
      <w:r w:rsidRPr="008537C1">
        <w:t>It is well integrated with other modules, designed to collate financial data from other functional units in an organisation and generate financial reports. Reports provided reveals detail financial view that maybe monthly, quarterly, and yearly financial accounts statements and they are easy interpreted to support decision making process.</w:t>
      </w:r>
    </w:p>
    <w:p w14:paraId="07E9DD5B" w14:textId="77777777" w:rsidR="00EB69C3" w:rsidRPr="008537C1" w:rsidRDefault="00EB69C3" w:rsidP="00EB69C3">
      <w:pPr>
        <w:pStyle w:val="Heading3"/>
        <w:rPr>
          <w:rFonts w:ascii="Times New Roman" w:eastAsia="Times New Roman" w:hAnsi="Times New Roman" w:cs="Times New Roman"/>
          <w:b/>
          <w:color w:val="000000"/>
        </w:rPr>
      </w:pPr>
      <w:bookmarkStart w:id="385" w:name="_heading=h.1csj400" w:colFirst="0" w:colLast="0"/>
      <w:bookmarkStart w:id="386" w:name="_Toc89808957"/>
      <w:bookmarkEnd w:id="385"/>
      <w:r w:rsidRPr="008537C1">
        <w:rPr>
          <w:rFonts w:ascii="Times New Roman" w:eastAsia="Times New Roman" w:hAnsi="Times New Roman" w:cs="Times New Roman"/>
          <w:b/>
          <w:color w:val="000000"/>
        </w:rPr>
        <w:t xml:space="preserve">6.4.5 </w:t>
      </w:r>
      <w:r w:rsidRPr="008537C1">
        <w:rPr>
          <w:rFonts w:ascii="Times New Roman" w:eastAsia="Times New Roman" w:hAnsi="Times New Roman" w:cs="Times New Roman"/>
          <w:b/>
          <w:color w:val="000000"/>
          <w:u w:val="single"/>
        </w:rPr>
        <w:t>Supply chain management (SCM) module</w:t>
      </w:r>
      <w:bookmarkEnd w:id="386"/>
      <w:r w:rsidRPr="008537C1">
        <w:rPr>
          <w:rFonts w:ascii="Times New Roman" w:eastAsia="Times New Roman" w:hAnsi="Times New Roman" w:cs="Times New Roman"/>
          <w:b/>
          <w:color w:val="000000"/>
        </w:rPr>
        <w:t xml:space="preserve"> </w:t>
      </w:r>
    </w:p>
    <w:p w14:paraId="31DDA934" w14:textId="77777777" w:rsidR="00EB69C3" w:rsidRPr="008537C1" w:rsidRDefault="00EB69C3" w:rsidP="00EB69C3">
      <w:pPr>
        <w:jc w:val="both"/>
      </w:pPr>
    </w:p>
    <w:p w14:paraId="1FB0EBC3" w14:textId="77777777" w:rsidR="00EB69C3" w:rsidRPr="008537C1" w:rsidRDefault="00EB69C3" w:rsidP="00EB69C3">
      <w:pPr>
        <w:spacing w:after="240" w:line="480" w:lineRule="auto"/>
        <w:jc w:val="both"/>
      </w:pPr>
      <w:r w:rsidRPr="008537C1">
        <w:t xml:space="preserve">Supply chain module handles the entire activities that involves flow of items ranging from raw materials to finished product. SCM is activated from the supplier, manufacturer to the end-user (consumer). Parties typically involved in this supply chain are the manufacturer, retailers, distributors, wholesalers and so on. SCM manages the supply of product, returns and replacement processes. The shipping and transportation tracking is effectively managed using blockchain. Some research studies look into blockchain for supply chain and it is proven to be very effective. Also, in 2018 IBM and Maersk announced partnership towards a streamline supply chain utilizing an extraordinary digitally secure trading platform delivered by IBM Blockchain. </w:t>
      </w:r>
    </w:p>
    <w:p w14:paraId="61515056" w14:textId="77777777" w:rsidR="00EB69C3" w:rsidRPr="008537C1" w:rsidRDefault="00EB69C3" w:rsidP="00EB69C3">
      <w:pPr>
        <w:spacing w:after="240" w:line="480" w:lineRule="auto"/>
        <w:jc w:val="both"/>
      </w:pPr>
      <w:r w:rsidRPr="008537C1">
        <w:t>The system caters for transparency, simplicity and openly uniform standards when product is transported across borders and zones (Ganne, 2018). The system also eliminates some challenges by simple process automation. B-ERP can efficiently simplify the SCM operations of organization. Other modules are effectively integrated in B-ERP framework. Blockchain integration with Enterprise Resource Planning system gives you detailed understanding of every product in the business supply chain. This supply chain becomes trustworthy, secure, and transparent from the raw material to finished product distribution and up to the return/ replacement. In-depth knowledge of products location within the supply chain is crucial for maximizing efficiency.</w:t>
      </w:r>
    </w:p>
    <w:p w14:paraId="0783CB70" w14:textId="6E550F74" w:rsidR="00EB69C3" w:rsidRPr="008537C1" w:rsidRDefault="00EB69C3" w:rsidP="00EB69C3">
      <w:pPr>
        <w:spacing w:after="240" w:line="480" w:lineRule="auto"/>
        <w:jc w:val="both"/>
      </w:pPr>
      <w:r w:rsidRPr="008537C1">
        <w:t>The rapidly growing demand about transparency by the end-users and regulators on how and where products are made requires the blockchain intervention. Trust and transparency have been a major issue in the supply chain industry. However, further than just information, supply chain can be complex, and its efficiency will have to depend on trust between organisations. But distrust between businesses hinders them from relying on data shared. B-ERP will resolve this with digital real-time and shared permission of ownership with product location. The efficiency in shared record transparency can increase trust within businesses.  The table below display challenges encountered in the SCM and the blockchain transformation in the Supply chain activities developed by IBM.</w:t>
      </w:r>
    </w:p>
    <w:p w14:paraId="503ED139" w14:textId="14ED49C2" w:rsidR="00FC4D03" w:rsidRPr="008537C1" w:rsidRDefault="00FC4D03" w:rsidP="00EB69C3">
      <w:pPr>
        <w:spacing w:after="240" w:line="480" w:lineRule="auto"/>
        <w:jc w:val="both"/>
      </w:pPr>
    </w:p>
    <w:p w14:paraId="6E3346FB" w14:textId="77777777" w:rsidR="00FC4D03" w:rsidRPr="008537C1" w:rsidRDefault="00FC4D03" w:rsidP="00EB69C3">
      <w:pPr>
        <w:spacing w:after="240" w:line="480" w:lineRule="auto"/>
        <w:jc w:val="both"/>
      </w:pPr>
    </w:p>
    <w:p w14:paraId="66203325" w14:textId="77777777" w:rsidR="00EB69C3" w:rsidRPr="008537C1" w:rsidRDefault="00EB69C3" w:rsidP="00EB69C3">
      <w:pPr>
        <w:keepNext/>
        <w:keepLines/>
        <w:pBdr>
          <w:top w:val="nil"/>
          <w:left w:val="nil"/>
          <w:bottom w:val="nil"/>
          <w:right w:val="nil"/>
          <w:between w:val="nil"/>
        </w:pBdr>
        <w:spacing w:before="40" w:line="480" w:lineRule="auto"/>
        <w:rPr>
          <w:b/>
          <w:i/>
          <w:color w:val="000000"/>
        </w:rPr>
      </w:pPr>
      <w:bookmarkStart w:id="387" w:name="_heading=h.3ws6mnt" w:colFirst="0" w:colLast="0"/>
      <w:bookmarkEnd w:id="387"/>
      <w:r w:rsidRPr="008537C1">
        <w:rPr>
          <w:b/>
          <w:i/>
          <w:color w:val="000000"/>
        </w:rPr>
        <w:t xml:space="preserve">Tab 6.3: </w:t>
      </w:r>
      <w:r w:rsidRPr="008537C1">
        <w:rPr>
          <w:b/>
          <w:i/>
          <w:color w:val="000000"/>
          <w:u w:val="single"/>
        </w:rPr>
        <w:t xml:space="preserve">Current challenges in supply chain management by IBM </w:t>
      </w:r>
      <w:r w:rsidRPr="008537C1">
        <w:rPr>
          <w:b/>
          <w:i/>
          <w:color w:val="000000"/>
        </w:rPr>
        <w:t>(Blockchain, 2018)</w:t>
      </w:r>
    </w:p>
    <w:tbl>
      <w:tblPr>
        <w:tblW w:w="9016"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400" w:firstRow="0" w:lastRow="0" w:firstColumn="0" w:lastColumn="0" w:noHBand="0" w:noVBand="1"/>
      </w:tblPr>
      <w:tblGrid>
        <w:gridCol w:w="2547"/>
        <w:gridCol w:w="2835"/>
        <w:gridCol w:w="3634"/>
      </w:tblGrid>
      <w:tr w:rsidR="00EB69C3" w:rsidRPr="008537C1" w14:paraId="2FB8C08D" w14:textId="77777777" w:rsidTr="00C9037F">
        <w:tc>
          <w:tcPr>
            <w:tcW w:w="9016" w:type="dxa"/>
            <w:gridSpan w:val="3"/>
            <w:shd w:val="clear" w:color="auto" w:fill="DEEBF6"/>
          </w:tcPr>
          <w:p w14:paraId="7C56F9C4" w14:textId="77777777" w:rsidR="00EB69C3" w:rsidRPr="008537C1" w:rsidRDefault="00EB69C3" w:rsidP="00C9037F">
            <w:pPr>
              <w:spacing w:line="480" w:lineRule="auto"/>
              <w:jc w:val="center"/>
              <w:rPr>
                <w:b/>
              </w:rPr>
            </w:pPr>
            <w:r w:rsidRPr="008537C1">
              <w:rPr>
                <w:b/>
              </w:rPr>
              <w:t>Real-time Resolution</w:t>
            </w:r>
          </w:p>
        </w:tc>
      </w:tr>
      <w:tr w:rsidR="00EB69C3" w:rsidRPr="008537C1" w14:paraId="1EC93F3A" w14:textId="77777777" w:rsidTr="00C9037F">
        <w:trPr>
          <w:trHeight w:val="436"/>
        </w:trPr>
        <w:tc>
          <w:tcPr>
            <w:tcW w:w="2547" w:type="dxa"/>
            <w:shd w:val="clear" w:color="auto" w:fill="FBE5D5"/>
          </w:tcPr>
          <w:p w14:paraId="5DBFADDF" w14:textId="77777777" w:rsidR="00EB69C3" w:rsidRPr="008537C1" w:rsidRDefault="00EB69C3" w:rsidP="00C9037F">
            <w:pPr>
              <w:spacing w:line="480" w:lineRule="auto"/>
              <w:jc w:val="center"/>
              <w:rPr>
                <w:b/>
              </w:rPr>
            </w:pPr>
            <w:r w:rsidRPr="008537C1">
              <w:rPr>
                <w:b/>
              </w:rPr>
              <w:t>Challenges</w:t>
            </w:r>
          </w:p>
        </w:tc>
        <w:tc>
          <w:tcPr>
            <w:tcW w:w="2835" w:type="dxa"/>
            <w:shd w:val="clear" w:color="auto" w:fill="FBE5D5"/>
          </w:tcPr>
          <w:p w14:paraId="1D7E3D40" w14:textId="77777777" w:rsidR="00EB69C3" w:rsidRPr="008537C1" w:rsidRDefault="00EB69C3" w:rsidP="00C9037F">
            <w:pPr>
              <w:spacing w:line="480" w:lineRule="auto"/>
              <w:jc w:val="center"/>
              <w:rPr>
                <w:b/>
              </w:rPr>
            </w:pPr>
            <w:r w:rsidRPr="008537C1">
              <w:rPr>
                <w:b/>
              </w:rPr>
              <w:t>Opportunities</w:t>
            </w:r>
          </w:p>
        </w:tc>
        <w:tc>
          <w:tcPr>
            <w:tcW w:w="3634" w:type="dxa"/>
            <w:shd w:val="clear" w:color="auto" w:fill="FBE5D5"/>
          </w:tcPr>
          <w:p w14:paraId="0F006FAF" w14:textId="77777777" w:rsidR="00EB69C3" w:rsidRPr="008537C1" w:rsidRDefault="00EB69C3" w:rsidP="00C9037F">
            <w:pPr>
              <w:spacing w:line="480" w:lineRule="auto"/>
              <w:jc w:val="center"/>
              <w:rPr>
                <w:b/>
              </w:rPr>
            </w:pPr>
            <w:r w:rsidRPr="008537C1">
              <w:rPr>
                <w:b/>
              </w:rPr>
              <w:t>Proposed Solution</w:t>
            </w:r>
          </w:p>
        </w:tc>
      </w:tr>
      <w:tr w:rsidR="00EB69C3" w:rsidRPr="008537C1" w14:paraId="329D9341" w14:textId="77777777" w:rsidTr="00C9037F">
        <w:trPr>
          <w:trHeight w:val="436"/>
        </w:trPr>
        <w:tc>
          <w:tcPr>
            <w:tcW w:w="2547" w:type="dxa"/>
            <w:shd w:val="clear" w:color="auto" w:fill="F2F2F2"/>
          </w:tcPr>
          <w:p w14:paraId="298B65D2" w14:textId="77777777" w:rsidR="00EB69C3" w:rsidRPr="008537C1" w:rsidRDefault="00EB69C3" w:rsidP="00C9037F">
            <w:pPr>
              <w:spacing w:line="360" w:lineRule="auto"/>
              <w:rPr>
                <w:b/>
              </w:rPr>
            </w:pPr>
            <w:r w:rsidRPr="008537C1">
              <w:t>Sophisticated supply chain can also be in chaos in an extra-ordinary situation such as natural disasters, unforeseen circumstances like shortages or spikes in demand or a series of minor issues. Any faulty SCM such as delayed delivery, can impact production in today’s market</w:t>
            </w:r>
          </w:p>
        </w:tc>
        <w:tc>
          <w:tcPr>
            <w:tcW w:w="2835" w:type="dxa"/>
            <w:shd w:val="clear" w:color="auto" w:fill="F2F2F2"/>
          </w:tcPr>
          <w:p w14:paraId="63CDE348" w14:textId="77777777" w:rsidR="00EB69C3" w:rsidRPr="008537C1" w:rsidRDefault="00EB69C3" w:rsidP="00C9037F">
            <w:pPr>
              <w:spacing w:line="360" w:lineRule="auto"/>
              <w:rPr>
                <w:b/>
              </w:rPr>
            </w:pPr>
            <w:r w:rsidRPr="008537C1">
              <w:t>Some delays are inevitable such caused by weather condition, labour conflicts, and human error. These real-world issues can be resolved via blockchain-optimization. The shipment knowledge of supply chain at risk can automatically trigger a smart contact condition of alternative solutions such as price adjustments or supplier substitutions.</w:t>
            </w:r>
          </w:p>
        </w:tc>
        <w:tc>
          <w:tcPr>
            <w:tcW w:w="3634" w:type="dxa"/>
            <w:shd w:val="clear" w:color="auto" w:fill="F2F2F2"/>
          </w:tcPr>
          <w:p w14:paraId="6C95319F" w14:textId="77777777" w:rsidR="00EB69C3" w:rsidRPr="008537C1" w:rsidRDefault="00EB69C3" w:rsidP="00C9037F">
            <w:pPr>
              <w:spacing w:line="360" w:lineRule="auto"/>
              <w:rPr>
                <w:b/>
              </w:rPr>
            </w:pPr>
            <w:r w:rsidRPr="008537C1">
              <w:t>IBM is building an AI network technology that will forecasts the unforeseen instead of waiting to react. Furthermore, to ensure quality of food products, blockchain reliable data could soon feed an AI solution. This will enable many things such as tracking inventory and predicting future demand and supply and foreseeing possible future repairs or replacements.</w:t>
            </w:r>
          </w:p>
        </w:tc>
      </w:tr>
      <w:tr w:rsidR="00EB69C3" w:rsidRPr="008537C1" w14:paraId="0A6197D2" w14:textId="77777777" w:rsidTr="00C9037F">
        <w:trPr>
          <w:trHeight w:val="436"/>
        </w:trPr>
        <w:tc>
          <w:tcPr>
            <w:tcW w:w="9016" w:type="dxa"/>
            <w:gridSpan w:val="3"/>
            <w:shd w:val="clear" w:color="auto" w:fill="DEEBF6"/>
          </w:tcPr>
          <w:p w14:paraId="6226ED11" w14:textId="77777777" w:rsidR="00EB69C3" w:rsidRPr="008537C1" w:rsidRDefault="00EB69C3" w:rsidP="00C9037F">
            <w:pPr>
              <w:spacing w:line="480" w:lineRule="auto"/>
              <w:jc w:val="center"/>
              <w:rPr>
                <w:b/>
              </w:rPr>
            </w:pPr>
            <w:r w:rsidRPr="008537C1">
              <w:rPr>
                <w:b/>
              </w:rPr>
              <w:t>Tracking, transparency, and trust</w:t>
            </w:r>
          </w:p>
        </w:tc>
      </w:tr>
      <w:tr w:rsidR="00EB69C3" w:rsidRPr="008537C1" w14:paraId="287E141A" w14:textId="77777777" w:rsidTr="00C9037F">
        <w:trPr>
          <w:trHeight w:val="436"/>
        </w:trPr>
        <w:tc>
          <w:tcPr>
            <w:tcW w:w="2547" w:type="dxa"/>
            <w:shd w:val="clear" w:color="auto" w:fill="FBE5D5"/>
          </w:tcPr>
          <w:p w14:paraId="5D0A0351" w14:textId="77777777" w:rsidR="00EB69C3" w:rsidRPr="008537C1" w:rsidRDefault="00EB69C3" w:rsidP="00C9037F">
            <w:pPr>
              <w:spacing w:line="480" w:lineRule="auto"/>
              <w:rPr>
                <w:b/>
              </w:rPr>
            </w:pPr>
            <w:r w:rsidRPr="008537C1">
              <w:rPr>
                <w:b/>
              </w:rPr>
              <w:t>Challenges</w:t>
            </w:r>
          </w:p>
        </w:tc>
        <w:tc>
          <w:tcPr>
            <w:tcW w:w="2835" w:type="dxa"/>
            <w:shd w:val="clear" w:color="auto" w:fill="FBE5D5"/>
          </w:tcPr>
          <w:p w14:paraId="642E24D2" w14:textId="77777777" w:rsidR="00EB69C3" w:rsidRPr="008537C1" w:rsidRDefault="00EB69C3" w:rsidP="00C9037F">
            <w:pPr>
              <w:spacing w:line="480" w:lineRule="auto"/>
              <w:rPr>
                <w:b/>
              </w:rPr>
            </w:pPr>
            <w:r w:rsidRPr="008537C1">
              <w:rPr>
                <w:b/>
              </w:rPr>
              <w:t>Opportunities</w:t>
            </w:r>
          </w:p>
        </w:tc>
        <w:tc>
          <w:tcPr>
            <w:tcW w:w="3634" w:type="dxa"/>
            <w:shd w:val="clear" w:color="auto" w:fill="FBE5D5"/>
          </w:tcPr>
          <w:p w14:paraId="594789CB" w14:textId="77777777" w:rsidR="00EB69C3" w:rsidRPr="008537C1" w:rsidRDefault="00EB69C3" w:rsidP="00C9037F">
            <w:pPr>
              <w:spacing w:line="480" w:lineRule="auto"/>
              <w:rPr>
                <w:b/>
              </w:rPr>
            </w:pPr>
            <w:r w:rsidRPr="008537C1">
              <w:rPr>
                <w:b/>
              </w:rPr>
              <w:t>Proposed Solution</w:t>
            </w:r>
          </w:p>
        </w:tc>
      </w:tr>
      <w:tr w:rsidR="00EB69C3" w:rsidRPr="008537C1" w14:paraId="7BDEF2B9" w14:textId="77777777" w:rsidTr="00C9037F">
        <w:trPr>
          <w:trHeight w:val="436"/>
        </w:trPr>
        <w:tc>
          <w:tcPr>
            <w:tcW w:w="2547" w:type="dxa"/>
            <w:shd w:val="clear" w:color="auto" w:fill="F2F2F2"/>
          </w:tcPr>
          <w:p w14:paraId="07D5FDBE" w14:textId="77777777" w:rsidR="00EB69C3" w:rsidRPr="008537C1" w:rsidRDefault="00EB69C3" w:rsidP="00C9037F">
            <w:pPr>
              <w:spacing w:line="360" w:lineRule="auto"/>
            </w:pPr>
            <w:r w:rsidRPr="008537C1">
              <w:t>The Supply chain knowledge should be</w:t>
            </w:r>
          </w:p>
          <w:p w14:paraId="377422C3" w14:textId="77777777" w:rsidR="00EB69C3" w:rsidRPr="008537C1" w:rsidRDefault="00EB69C3" w:rsidP="00C9037F">
            <w:pPr>
              <w:spacing w:line="360" w:lineRule="auto"/>
            </w:pPr>
            <w:r w:rsidRPr="008537C1">
              <w:t>more than product location at any given time. But to detect the source of defective parts or failed component. The ability to trace the provenance of previously distributed goods have always been a challenge.</w:t>
            </w:r>
          </w:p>
        </w:tc>
        <w:tc>
          <w:tcPr>
            <w:tcW w:w="2835" w:type="dxa"/>
            <w:shd w:val="clear" w:color="auto" w:fill="F2F2F2"/>
          </w:tcPr>
          <w:p w14:paraId="7D666A47" w14:textId="77777777" w:rsidR="00EB69C3" w:rsidRPr="008537C1" w:rsidRDefault="00EB69C3" w:rsidP="00C9037F">
            <w:pPr>
              <w:spacing w:line="360" w:lineRule="auto"/>
            </w:pPr>
            <w:r w:rsidRPr="008537C1">
              <w:t>The use of blockchain data storage, that indicate geographic flow of product and how it was handed. This allow you to analyse sources, investigate certifications, track restricted or</w:t>
            </w:r>
          </w:p>
          <w:p w14:paraId="5D082505" w14:textId="77777777" w:rsidR="00EB69C3" w:rsidRPr="008537C1" w:rsidRDefault="00EB69C3" w:rsidP="00C9037F">
            <w:pPr>
              <w:spacing w:line="360" w:lineRule="auto"/>
            </w:pPr>
            <w:r w:rsidRPr="008537C1">
              <w:t>components discover storage-condition abnormalities and more.</w:t>
            </w:r>
          </w:p>
          <w:p w14:paraId="1C811B24" w14:textId="77777777" w:rsidR="00EB69C3" w:rsidRPr="008537C1" w:rsidRDefault="00EB69C3" w:rsidP="00C9037F">
            <w:pPr>
              <w:spacing w:line="360" w:lineRule="auto"/>
              <w:rPr>
                <w:b/>
              </w:rPr>
            </w:pPr>
          </w:p>
        </w:tc>
        <w:tc>
          <w:tcPr>
            <w:tcW w:w="3634" w:type="dxa"/>
            <w:shd w:val="clear" w:color="auto" w:fill="F2F2F2"/>
          </w:tcPr>
          <w:p w14:paraId="1FFB0441" w14:textId="77777777" w:rsidR="00EB69C3" w:rsidRPr="008537C1" w:rsidRDefault="00EB69C3" w:rsidP="00C9037F">
            <w:pPr>
              <w:spacing w:line="360" w:lineRule="auto"/>
              <w:rPr>
                <w:b/>
              </w:rPr>
            </w:pPr>
            <w:r w:rsidRPr="008537C1">
              <w:t>This Blockchain solution by IBM has been adopted in the aviation industry by an aircraft manufacturer to trace the detailed provenance, status, and location of their components. This brings about quality from inception and trustworthiness at various capacities. There is an evidence chainage of documentation on certification, installation, and quality inspection.</w:t>
            </w:r>
          </w:p>
        </w:tc>
      </w:tr>
      <w:tr w:rsidR="00EB69C3" w:rsidRPr="008537C1" w14:paraId="6C30AF08" w14:textId="77777777" w:rsidTr="00C9037F">
        <w:trPr>
          <w:trHeight w:val="436"/>
        </w:trPr>
        <w:tc>
          <w:tcPr>
            <w:tcW w:w="9016" w:type="dxa"/>
            <w:gridSpan w:val="3"/>
            <w:shd w:val="clear" w:color="auto" w:fill="DEEBF6"/>
          </w:tcPr>
          <w:p w14:paraId="33129D7E" w14:textId="77777777" w:rsidR="00EB69C3" w:rsidRPr="008537C1" w:rsidRDefault="00EB69C3" w:rsidP="00C9037F">
            <w:pPr>
              <w:spacing w:line="480" w:lineRule="auto"/>
              <w:jc w:val="center"/>
              <w:rPr>
                <w:b/>
              </w:rPr>
            </w:pPr>
            <w:r w:rsidRPr="008537C1">
              <w:rPr>
                <w:b/>
              </w:rPr>
              <w:t>Visibility and data consolidation</w:t>
            </w:r>
          </w:p>
        </w:tc>
      </w:tr>
      <w:tr w:rsidR="00EB69C3" w:rsidRPr="008537C1" w14:paraId="14FA8789" w14:textId="77777777" w:rsidTr="00C9037F">
        <w:trPr>
          <w:trHeight w:val="436"/>
        </w:trPr>
        <w:tc>
          <w:tcPr>
            <w:tcW w:w="2547" w:type="dxa"/>
            <w:shd w:val="clear" w:color="auto" w:fill="FBE5D5"/>
          </w:tcPr>
          <w:p w14:paraId="22B7B1F4" w14:textId="77777777" w:rsidR="00EB69C3" w:rsidRPr="008537C1" w:rsidRDefault="00EB69C3" w:rsidP="00C9037F">
            <w:pPr>
              <w:spacing w:line="480" w:lineRule="auto"/>
              <w:rPr>
                <w:b/>
              </w:rPr>
            </w:pPr>
            <w:r w:rsidRPr="008537C1">
              <w:rPr>
                <w:b/>
              </w:rPr>
              <w:t>Challenges</w:t>
            </w:r>
          </w:p>
        </w:tc>
        <w:tc>
          <w:tcPr>
            <w:tcW w:w="2835" w:type="dxa"/>
            <w:shd w:val="clear" w:color="auto" w:fill="FBE5D5"/>
          </w:tcPr>
          <w:p w14:paraId="7C32B4C7" w14:textId="77777777" w:rsidR="00EB69C3" w:rsidRPr="008537C1" w:rsidRDefault="00EB69C3" w:rsidP="00C9037F">
            <w:pPr>
              <w:spacing w:line="480" w:lineRule="auto"/>
              <w:rPr>
                <w:b/>
              </w:rPr>
            </w:pPr>
            <w:r w:rsidRPr="008537C1">
              <w:rPr>
                <w:b/>
              </w:rPr>
              <w:t>Opportunities</w:t>
            </w:r>
          </w:p>
        </w:tc>
        <w:tc>
          <w:tcPr>
            <w:tcW w:w="3634" w:type="dxa"/>
            <w:shd w:val="clear" w:color="auto" w:fill="FBE5D5"/>
          </w:tcPr>
          <w:p w14:paraId="404E4003" w14:textId="77777777" w:rsidR="00EB69C3" w:rsidRPr="008537C1" w:rsidRDefault="00EB69C3" w:rsidP="00C9037F">
            <w:pPr>
              <w:spacing w:line="480" w:lineRule="auto"/>
              <w:rPr>
                <w:b/>
              </w:rPr>
            </w:pPr>
            <w:r w:rsidRPr="008537C1">
              <w:rPr>
                <w:b/>
              </w:rPr>
              <w:t>Proposed Solution</w:t>
            </w:r>
          </w:p>
        </w:tc>
      </w:tr>
      <w:tr w:rsidR="00EB69C3" w:rsidRPr="008537C1" w14:paraId="17188C70" w14:textId="77777777" w:rsidTr="00C9037F">
        <w:trPr>
          <w:trHeight w:val="436"/>
        </w:trPr>
        <w:tc>
          <w:tcPr>
            <w:tcW w:w="2547" w:type="dxa"/>
            <w:shd w:val="clear" w:color="auto" w:fill="F2F2F2"/>
          </w:tcPr>
          <w:p w14:paraId="6A2E6171" w14:textId="77777777" w:rsidR="00EB69C3" w:rsidRPr="008537C1" w:rsidRDefault="00EB69C3" w:rsidP="00C9037F">
            <w:pPr>
              <w:spacing w:line="360" w:lineRule="auto"/>
              <w:rPr>
                <w:b/>
              </w:rPr>
            </w:pPr>
            <w:r w:rsidRPr="008537C1">
              <w:t>Complex and contrasting record-keeping systems can result in unreliable manifests, bills of (BOL) lading, certifications and much more.</w:t>
            </w:r>
          </w:p>
        </w:tc>
        <w:tc>
          <w:tcPr>
            <w:tcW w:w="2835" w:type="dxa"/>
            <w:shd w:val="clear" w:color="auto" w:fill="F2F2F2"/>
          </w:tcPr>
          <w:p w14:paraId="105D219E" w14:textId="77777777" w:rsidR="00EB69C3" w:rsidRPr="008537C1" w:rsidRDefault="00EB69C3" w:rsidP="00C9037F">
            <w:pPr>
              <w:spacing w:line="360" w:lineRule="auto"/>
            </w:pPr>
            <w:r w:rsidRPr="008537C1">
              <w:t>The efficacy of blockchain data storage allows all relevant information to be viewed simultaneously in real-time. The information will be securely available to stakeholders such as sender, receiver, delivery services and regulators.</w:t>
            </w:r>
          </w:p>
        </w:tc>
        <w:tc>
          <w:tcPr>
            <w:tcW w:w="3634" w:type="dxa"/>
            <w:shd w:val="clear" w:color="auto" w:fill="F2F2F2"/>
          </w:tcPr>
          <w:p w14:paraId="5FDF5DA6" w14:textId="77777777" w:rsidR="00EB69C3" w:rsidRPr="008537C1" w:rsidRDefault="00EB69C3" w:rsidP="00C9037F">
            <w:pPr>
              <w:spacing w:line="360" w:lineRule="auto"/>
              <w:rPr>
                <w:b/>
              </w:rPr>
            </w:pPr>
            <w:r w:rsidRPr="008537C1">
              <w:t>This Blockchain solution by IBM and Maersk partnership promised to streamline shipping with secure and efficient global trade digitization based on Blockchain. The mission will tackle needs for transparency, simplicity and quality standards as goods are transported across borders and trade zones</w:t>
            </w:r>
          </w:p>
        </w:tc>
      </w:tr>
    </w:tbl>
    <w:p w14:paraId="23D06414" w14:textId="77777777" w:rsidR="00EB69C3" w:rsidRPr="008537C1" w:rsidRDefault="00EB69C3" w:rsidP="00EB69C3">
      <w:pPr>
        <w:spacing w:line="480" w:lineRule="auto"/>
        <w:jc w:val="both"/>
      </w:pPr>
    </w:p>
    <w:p w14:paraId="0C9C205F" w14:textId="77777777" w:rsidR="00EB69C3" w:rsidRPr="008537C1" w:rsidRDefault="00EB69C3" w:rsidP="00EB69C3">
      <w:pPr>
        <w:spacing w:after="240" w:line="480" w:lineRule="auto"/>
        <w:jc w:val="both"/>
      </w:pPr>
      <w:r w:rsidRPr="008537C1">
        <w:t>Some of the efficacy of Blockchain applications is to address a wide range of supply chain challenges such as listed below (Blockchain, 2018);</w:t>
      </w:r>
    </w:p>
    <w:p w14:paraId="5C928C77" w14:textId="77777777" w:rsidR="00EB69C3" w:rsidRPr="008537C1" w:rsidRDefault="00EB69C3" w:rsidP="00116EF2">
      <w:pPr>
        <w:numPr>
          <w:ilvl w:val="0"/>
          <w:numId w:val="73"/>
        </w:numPr>
        <w:pBdr>
          <w:top w:val="nil"/>
          <w:left w:val="nil"/>
          <w:bottom w:val="nil"/>
          <w:right w:val="nil"/>
          <w:between w:val="nil"/>
        </w:pBdr>
        <w:spacing w:line="480" w:lineRule="auto"/>
        <w:jc w:val="both"/>
        <w:rPr>
          <w:color w:val="000000"/>
        </w:rPr>
      </w:pPr>
      <w:r w:rsidRPr="008537C1">
        <w:rPr>
          <w:color w:val="000000"/>
        </w:rPr>
        <w:t>How to ensure that supply chain information is consistent and dependably maintained.</w:t>
      </w:r>
    </w:p>
    <w:p w14:paraId="7D2394A8" w14:textId="77777777" w:rsidR="00EB69C3" w:rsidRPr="008537C1" w:rsidRDefault="00EB69C3" w:rsidP="00116EF2">
      <w:pPr>
        <w:numPr>
          <w:ilvl w:val="0"/>
          <w:numId w:val="75"/>
        </w:numPr>
        <w:pBdr>
          <w:top w:val="nil"/>
          <w:left w:val="nil"/>
          <w:bottom w:val="nil"/>
          <w:right w:val="nil"/>
          <w:between w:val="nil"/>
        </w:pBdr>
        <w:spacing w:line="480" w:lineRule="auto"/>
        <w:jc w:val="both"/>
        <w:rPr>
          <w:color w:val="000000"/>
        </w:rPr>
      </w:pPr>
      <w:r w:rsidRPr="008537C1">
        <w:rPr>
          <w:color w:val="000000"/>
        </w:rPr>
        <w:t>To find out if a standards-based APIs can be employed to simplify data transfer.</w:t>
      </w:r>
    </w:p>
    <w:p w14:paraId="590AF2A8" w14:textId="77777777" w:rsidR="00EB69C3" w:rsidRPr="008537C1" w:rsidRDefault="00EB69C3" w:rsidP="00116EF2">
      <w:pPr>
        <w:numPr>
          <w:ilvl w:val="0"/>
          <w:numId w:val="75"/>
        </w:numPr>
        <w:pBdr>
          <w:top w:val="nil"/>
          <w:left w:val="nil"/>
          <w:bottom w:val="nil"/>
          <w:right w:val="nil"/>
          <w:between w:val="nil"/>
        </w:pBdr>
        <w:spacing w:line="480" w:lineRule="auto"/>
        <w:jc w:val="both"/>
        <w:rPr>
          <w:color w:val="000000"/>
        </w:rPr>
      </w:pPr>
      <w:r w:rsidRPr="008537C1">
        <w:rPr>
          <w:color w:val="000000"/>
        </w:rPr>
        <w:t>Provide tools that can substantially reduce fraud and mistakes.</w:t>
      </w:r>
    </w:p>
    <w:p w14:paraId="3068A236" w14:textId="07D4A943" w:rsidR="00C25466" w:rsidRPr="008537C1" w:rsidRDefault="00EB69C3" w:rsidP="00116EF2">
      <w:pPr>
        <w:numPr>
          <w:ilvl w:val="0"/>
          <w:numId w:val="75"/>
        </w:numPr>
        <w:pBdr>
          <w:top w:val="nil"/>
          <w:left w:val="nil"/>
          <w:bottom w:val="nil"/>
          <w:right w:val="nil"/>
          <w:between w:val="nil"/>
        </w:pBdr>
        <w:spacing w:after="160" w:line="480" w:lineRule="auto"/>
        <w:jc w:val="both"/>
        <w:rPr>
          <w:color w:val="000000"/>
        </w:rPr>
      </w:pPr>
      <w:r w:rsidRPr="008537C1">
        <w:rPr>
          <w:color w:val="000000"/>
        </w:rPr>
        <w:t>To boost or increase consumer and partner trust?</w:t>
      </w:r>
    </w:p>
    <w:p w14:paraId="2A88DCA6" w14:textId="77777777" w:rsidR="00EB69C3" w:rsidRPr="008537C1" w:rsidRDefault="00EB69C3" w:rsidP="00EB69C3">
      <w:pPr>
        <w:pStyle w:val="Heading3"/>
        <w:rPr>
          <w:rFonts w:ascii="Times New Roman" w:eastAsia="Times New Roman" w:hAnsi="Times New Roman" w:cs="Times New Roman"/>
          <w:b/>
          <w:color w:val="000000"/>
        </w:rPr>
      </w:pPr>
      <w:bookmarkStart w:id="388" w:name="_heading=h.2bxgwvm" w:colFirst="0" w:colLast="0"/>
      <w:bookmarkStart w:id="389" w:name="_Toc89808958"/>
      <w:bookmarkEnd w:id="388"/>
      <w:r w:rsidRPr="008537C1">
        <w:rPr>
          <w:rFonts w:ascii="Times New Roman" w:eastAsia="Times New Roman" w:hAnsi="Times New Roman" w:cs="Times New Roman"/>
          <w:b/>
          <w:color w:val="000000"/>
        </w:rPr>
        <w:t>6.4.6 Customer Relationship Management (CRM)</w:t>
      </w:r>
      <w:bookmarkEnd w:id="389"/>
    </w:p>
    <w:p w14:paraId="5F859968" w14:textId="77777777" w:rsidR="00EB69C3" w:rsidRPr="008537C1" w:rsidRDefault="00EB69C3" w:rsidP="00EB69C3"/>
    <w:p w14:paraId="235B011A" w14:textId="77777777" w:rsidR="00EB69C3" w:rsidRPr="008537C1" w:rsidRDefault="00EB69C3" w:rsidP="00EB69C3">
      <w:pPr>
        <w:spacing w:after="240" w:line="480" w:lineRule="auto"/>
        <w:jc w:val="both"/>
        <w:rPr>
          <w:rFonts w:ascii="Times" w:eastAsia="Times" w:hAnsi="Times" w:cs="Times"/>
        </w:rPr>
      </w:pPr>
      <w:r w:rsidRPr="008537C1">
        <w:rPr>
          <w:rFonts w:ascii="Times" w:eastAsia="Times" w:hAnsi="Times" w:cs="Times"/>
          <w:color w:val="000000"/>
        </w:rPr>
        <w:t>The effectiveness of customer services cannot be understated. Customer relationship management module enhance sales performance. This department is equipped with tools to provide an efficient customer service. Establishment strong relationship between an organisation and their customers is very important. Every relevant customer detail is stored securely in the CRM module. The pool of customer information available to the CRM module allows it to manage and track detailed customer relationship history, calls, meetings, details of purchases frequency, active contracts and so on. Customer Relationship Module is integrated with other modules in the organisation, but it is more beneficial to sales module as it enhances sales opportunities.</w:t>
      </w:r>
    </w:p>
    <w:p w14:paraId="7545FF82" w14:textId="77777777" w:rsidR="00EB69C3" w:rsidRPr="008537C1" w:rsidRDefault="00EB69C3" w:rsidP="00EB69C3">
      <w:pPr>
        <w:pStyle w:val="Heading3"/>
        <w:rPr>
          <w:rFonts w:ascii="Times New Roman" w:eastAsia="Times New Roman" w:hAnsi="Times New Roman" w:cs="Times New Roman"/>
          <w:b/>
          <w:color w:val="000000"/>
        </w:rPr>
      </w:pPr>
      <w:bookmarkStart w:id="390" w:name="_heading=h.r2r73f" w:colFirst="0" w:colLast="0"/>
      <w:bookmarkStart w:id="391" w:name="_Toc89808959"/>
      <w:bookmarkEnd w:id="390"/>
      <w:r w:rsidRPr="008537C1">
        <w:rPr>
          <w:rFonts w:ascii="Times New Roman" w:eastAsia="Times New Roman" w:hAnsi="Times New Roman" w:cs="Times New Roman"/>
          <w:b/>
          <w:color w:val="000000"/>
        </w:rPr>
        <w:t>6.4.7 Purchasing module</w:t>
      </w:r>
      <w:bookmarkEnd w:id="391"/>
      <w:r w:rsidRPr="008537C1">
        <w:rPr>
          <w:rFonts w:ascii="Times New Roman" w:eastAsia="Times New Roman" w:hAnsi="Times New Roman" w:cs="Times New Roman"/>
          <w:b/>
          <w:color w:val="000000"/>
        </w:rPr>
        <w:t xml:space="preserve"> </w:t>
      </w:r>
    </w:p>
    <w:p w14:paraId="19681FDB" w14:textId="77777777" w:rsidR="00EB69C3" w:rsidRPr="008537C1" w:rsidRDefault="00EB69C3" w:rsidP="00EB69C3"/>
    <w:p w14:paraId="4A9AD153" w14:textId="77777777" w:rsidR="00EB69C3" w:rsidRPr="008537C1" w:rsidRDefault="00EB69C3" w:rsidP="00EB69C3">
      <w:pPr>
        <w:spacing w:after="240" w:line="480" w:lineRule="auto"/>
        <w:jc w:val="both"/>
        <w:rPr>
          <w:rFonts w:ascii="Times" w:eastAsia="Times" w:hAnsi="Times" w:cs="Times"/>
        </w:rPr>
      </w:pPr>
      <w:r w:rsidRPr="008537C1">
        <w:rPr>
          <w:rFonts w:ascii="Times" w:eastAsia="Times" w:hAnsi="Times" w:cs="Times"/>
        </w:rPr>
        <w:t xml:space="preserve">This module can also be referred to as the procurement module. Procurement department make use of the purchase module and their activities can range from the purchase of raw materials required for manufacturing products in the organization and so on. This module provides access to the list of suppliers, linking supplier to their item, sending, and managing quotation request, receiving and recording quotations, quotation analysis, purchase orders, purchase product tracking, making goods and receipt notes and other relevant reports. </w:t>
      </w:r>
    </w:p>
    <w:p w14:paraId="305D42E8" w14:textId="77777777" w:rsidR="00EB69C3" w:rsidRPr="008537C1" w:rsidRDefault="00EB69C3" w:rsidP="00EB69C3">
      <w:pPr>
        <w:spacing w:after="240" w:line="480" w:lineRule="auto"/>
        <w:jc w:val="both"/>
        <w:rPr>
          <w:rFonts w:ascii="Times" w:eastAsia="Times" w:hAnsi="Times" w:cs="Times"/>
        </w:rPr>
      </w:pPr>
      <w:r w:rsidRPr="008537C1">
        <w:rPr>
          <w:rFonts w:ascii="Times" w:eastAsia="Times" w:hAnsi="Times" w:cs="Times"/>
        </w:rPr>
        <w:t>The Purchase module is integrated with other modules in an organisation. It is mostly beneficial to the inventory module and production module for an automated stock update. Purchase module in B-ERP has an in-depth capacity in tracking raw materials origin to meet the exact specification of production. It automates the relevant processes to identify suppliers, price opportunity, create purchase orders and billing activities. Purchase module frequently accessed by the production planning, inventory control and supply chain.</w:t>
      </w:r>
    </w:p>
    <w:p w14:paraId="04DC8B63"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392" w:name="_heading=h.3b2epr8" w:colFirst="0" w:colLast="0"/>
      <w:bookmarkStart w:id="393" w:name="_Toc89808960"/>
      <w:bookmarkEnd w:id="392"/>
      <w:r w:rsidRPr="008537C1">
        <w:rPr>
          <w:rFonts w:ascii="Times New Roman" w:eastAsia="Times New Roman" w:hAnsi="Times New Roman" w:cs="Times New Roman"/>
          <w:b/>
          <w:color w:val="000000"/>
        </w:rPr>
        <w:t>6.4.8 Production planning module (PPM)</w:t>
      </w:r>
      <w:bookmarkEnd w:id="393"/>
      <w:r w:rsidRPr="008537C1">
        <w:rPr>
          <w:rFonts w:ascii="Times New Roman" w:eastAsia="Times New Roman" w:hAnsi="Times New Roman" w:cs="Times New Roman"/>
          <w:b/>
          <w:color w:val="000000"/>
        </w:rPr>
        <w:t xml:space="preserve"> </w:t>
      </w:r>
    </w:p>
    <w:p w14:paraId="1BDC04EC" w14:textId="77777777" w:rsidR="00EB69C3" w:rsidRPr="008537C1" w:rsidRDefault="00EB69C3" w:rsidP="00EB69C3">
      <w:pPr>
        <w:spacing w:after="240" w:line="480" w:lineRule="auto"/>
        <w:jc w:val="both"/>
      </w:pPr>
      <w:r w:rsidRPr="008537C1">
        <w:t>Enterprise Resource Planning (ERP) software continues to extend in capacity to accommodate large and rigorous production processes. ERP vendors seek to introduce further extended ERP options.  Manufacturers identified that; they will need to be a step ahead of production huddles. Different types of robust technologies for production planning are introduced including data science and artificial intelligence. All these unique technologies are also considered in B-ERP. Production planning module in B-ERP includes various functionalities to enhance production capacity. Components such as material purchase and sales forecasting are generated by Artificial intelligence (A.I) feed with big data. Some of the functionalities integrated into Production planning module in B-ERP are indicated in Table below.</w:t>
      </w:r>
    </w:p>
    <w:p w14:paraId="62B58ECD"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394" w:name="_Toc89808961"/>
      <w:r w:rsidRPr="008537C1">
        <w:rPr>
          <w:rFonts w:ascii="Times New Roman" w:eastAsia="Times New Roman" w:hAnsi="Times New Roman" w:cs="Times New Roman"/>
          <w:b/>
          <w:color w:val="000000"/>
          <w:sz w:val="24"/>
          <w:szCs w:val="24"/>
        </w:rPr>
        <w:t>6.5 Influence of CSFs on ERP implementation within the NMOs</w:t>
      </w:r>
      <w:bookmarkEnd w:id="394"/>
    </w:p>
    <w:p w14:paraId="6A3429BC"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Enterprise Resource Planning (ERP) adoption determinants are based on the empirical research conducted from survey and interviews. This study collated a list of determinants considered in a theoretical suggestions of ERP adoption and implementation. The key reason for analysing and prioritising these determinants is to increase the implementation success rate.  In the target organisations numerous benefits of ERP is expected if properly implemented. There set of data collected from manufacturing organisation’s management. The data reveals that, in practice manufacturing organisations in Nigeria does not scale determinants in categories, factors, and phases while adopting and implementing various Information technologies. </w:t>
      </w:r>
    </w:p>
    <w:p w14:paraId="6E31F446"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The ERP adoption determinants identified from data collected for this study was prioritized and ranked. They were identified from the feedback provided by the study participants. Some previously identified factors such as, system customisation constraints and resistance to change</w:t>
      </w:r>
      <w:r w:rsidRPr="008537C1">
        <w:rPr>
          <w:i/>
          <w:color w:val="000000"/>
        </w:rPr>
        <w:t xml:space="preserve"> </w:t>
      </w:r>
      <w:r w:rsidRPr="008537C1">
        <w:rPr>
          <w:color w:val="000000"/>
        </w:rPr>
        <w:t xml:space="preserve">are said to be very significant. This study assessed the ERP system based on the analysis of specific needs, which could possibly lead to production enhancement. Design was also based on their existing stage of the technology infrastructural capacity and manpower. Many organisations have dedicated project champion, which is one of their key workers fully engaged in ERP adoption. </w:t>
      </w:r>
    </w:p>
    <w:p w14:paraId="0D751F9D"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All these can be achieved with the top management commitment from top to bottom and efficiency in vendors selection. Also, the help of qualified system advisors and ultimately the readiness and understanding on the part of the end users and the entire project team (employees). However, the action of all stakeholder such as top management, project team, other staffs or end-users, vendors, and advisors will allow fast organisational learning to take place by knowledge transfer, otherwise known as human capital development. Knowledge transfers contribute to create human capital development, but it will also infuse the organisation with continuous learning culture. Therefore, Knowledge Transfer is classified under stakeholder’s commitment as a critical success factor throughout the lifecycle of the system adoption.</w:t>
      </w:r>
    </w:p>
    <w:p w14:paraId="614A7903" w14:textId="77777777" w:rsidR="00EB69C3" w:rsidRPr="008537C1" w:rsidRDefault="00EB69C3" w:rsidP="00EB69C3">
      <w:pPr>
        <w:spacing w:after="240" w:line="480" w:lineRule="auto"/>
        <w:jc w:val="both"/>
        <w:rPr>
          <w:color w:val="FF0000"/>
        </w:rPr>
      </w:pPr>
      <w:r w:rsidRPr="008537C1">
        <w:t xml:space="preserve">The testing stage is very important, because this stage takes care of unforeseen events that may occur through and after Go-Live stage. The risk management strategy during Post-implementation can be sub-categories into four (4) namely: avoidance, mitigation, transference, and limitation. This management strategy allows the case study manufacturing organisation to prepared against any risk. Risk and its management are a broad phase but according to the case study organisation’s perspective, potential risks can be curtailed based on the structure, culture, technology, process change and stakeholders’ responses. Therefore, risk management strategy is a cogent determinant considered according to the organisational perspective of new technology adoption. </w:t>
      </w:r>
    </w:p>
    <w:p w14:paraId="01116407" w14:textId="77777777" w:rsidR="00EB69C3" w:rsidRPr="008537C1" w:rsidRDefault="00EB69C3" w:rsidP="00EB69C3">
      <w:pPr>
        <w:keepNext/>
        <w:keepLines/>
        <w:pBdr>
          <w:top w:val="nil"/>
          <w:left w:val="nil"/>
          <w:bottom w:val="nil"/>
          <w:right w:val="nil"/>
          <w:between w:val="nil"/>
        </w:pBdr>
        <w:spacing w:before="40" w:line="480" w:lineRule="auto"/>
        <w:rPr>
          <w:b/>
          <w:i/>
          <w:color w:val="000000"/>
        </w:rPr>
      </w:pPr>
      <w:bookmarkStart w:id="395" w:name="_heading=h.4a7cimu" w:colFirst="0" w:colLast="0"/>
      <w:bookmarkEnd w:id="395"/>
      <w:r w:rsidRPr="008537C1">
        <w:rPr>
          <w:b/>
          <w:i/>
          <w:color w:val="000000"/>
        </w:rPr>
        <w:t>Tab. 6.4 Factors influencing ERP adoption and CSFs within the NMOs</w:t>
      </w:r>
    </w:p>
    <w:tbl>
      <w:tblPr>
        <w:tblW w:w="8490"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A0" w:firstRow="1" w:lastRow="0" w:firstColumn="1" w:lastColumn="0" w:noHBand="0" w:noVBand="1"/>
      </w:tblPr>
      <w:tblGrid>
        <w:gridCol w:w="2830"/>
        <w:gridCol w:w="2830"/>
        <w:gridCol w:w="2830"/>
      </w:tblGrid>
      <w:tr w:rsidR="00EB69C3" w:rsidRPr="008537C1" w14:paraId="3F49E915" w14:textId="77777777" w:rsidTr="00C9037F">
        <w:trPr>
          <w:trHeight w:val="609"/>
        </w:trPr>
        <w:tc>
          <w:tcPr>
            <w:tcW w:w="2830" w:type="dxa"/>
            <w:tcBorders>
              <w:top w:val="single" w:sz="18" w:space="0" w:color="000000"/>
              <w:left w:val="single" w:sz="18" w:space="0" w:color="000000"/>
              <w:bottom w:val="single" w:sz="18" w:space="0" w:color="000000"/>
              <w:right w:val="single" w:sz="18" w:space="0" w:color="000000"/>
            </w:tcBorders>
          </w:tcPr>
          <w:p w14:paraId="1336FE4B" w14:textId="77777777" w:rsidR="00EB69C3" w:rsidRPr="008537C1" w:rsidRDefault="00EB69C3" w:rsidP="00C9037F">
            <w:pPr>
              <w:rPr>
                <w:color w:val="000000"/>
              </w:rPr>
            </w:pPr>
            <w:r w:rsidRPr="008537C1">
              <w:rPr>
                <w:color w:val="000000"/>
              </w:rPr>
              <w:t>Change process Dimension</w:t>
            </w:r>
          </w:p>
        </w:tc>
        <w:tc>
          <w:tcPr>
            <w:tcW w:w="2830" w:type="dxa"/>
            <w:tcBorders>
              <w:top w:val="single" w:sz="18" w:space="0" w:color="000000"/>
              <w:left w:val="single" w:sz="18" w:space="0" w:color="000000"/>
              <w:bottom w:val="single" w:sz="18" w:space="0" w:color="000000"/>
              <w:right w:val="single" w:sz="18" w:space="0" w:color="000000"/>
            </w:tcBorders>
          </w:tcPr>
          <w:p w14:paraId="3FC63AFF" w14:textId="77777777" w:rsidR="00EB69C3" w:rsidRPr="008537C1" w:rsidRDefault="00EB69C3" w:rsidP="00C9037F">
            <w:pPr>
              <w:rPr>
                <w:color w:val="000000"/>
              </w:rPr>
            </w:pPr>
            <w:r w:rsidRPr="008537C1">
              <w:rPr>
                <w:color w:val="000000"/>
              </w:rPr>
              <w:t>Influencing factors</w:t>
            </w:r>
          </w:p>
        </w:tc>
        <w:tc>
          <w:tcPr>
            <w:tcW w:w="2830" w:type="dxa"/>
            <w:tcBorders>
              <w:top w:val="single" w:sz="18" w:space="0" w:color="000000"/>
              <w:left w:val="single" w:sz="18" w:space="0" w:color="000000"/>
              <w:bottom w:val="single" w:sz="18" w:space="0" w:color="000000"/>
              <w:right w:val="single" w:sz="18" w:space="0" w:color="000000"/>
            </w:tcBorders>
          </w:tcPr>
          <w:p w14:paraId="32D20D03" w14:textId="77777777" w:rsidR="00EB69C3" w:rsidRPr="008537C1" w:rsidRDefault="00EB69C3" w:rsidP="00C9037F">
            <w:pPr>
              <w:jc w:val="both"/>
              <w:rPr>
                <w:color w:val="000000"/>
              </w:rPr>
            </w:pPr>
            <w:r w:rsidRPr="008537C1">
              <w:rPr>
                <w:color w:val="000000"/>
              </w:rPr>
              <w:t>Critical Success Factors (CSFs)</w:t>
            </w:r>
          </w:p>
        </w:tc>
      </w:tr>
      <w:tr w:rsidR="00EB69C3" w:rsidRPr="008537C1" w14:paraId="210202F1" w14:textId="77777777" w:rsidTr="00C9037F">
        <w:trPr>
          <w:trHeight w:val="240"/>
        </w:trPr>
        <w:tc>
          <w:tcPr>
            <w:tcW w:w="2830" w:type="dxa"/>
            <w:vMerge w:val="restart"/>
            <w:tcBorders>
              <w:top w:val="single" w:sz="18" w:space="0" w:color="000000"/>
              <w:left w:val="single" w:sz="18" w:space="0" w:color="000000"/>
              <w:right w:val="single" w:sz="18" w:space="0" w:color="000000"/>
            </w:tcBorders>
          </w:tcPr>
          <w:p w14:paraId="117F9EED" w14:textId="77777777" w:rsidR="00EB69C3" w:rsidRPr="008537C1" w:rsidRDefault="00EB69C3" w:rsidP="00C9037F">
            <w:pPr>
              <w:jc w:val="both"/>
            </w:pPr>
            <w:r w:rsidRPr="008537C1">
              <w:rPr>
                <w:b/>
              </w:rPr>
              <w:t>Organisation</w:t>
            </w:r>
          </w:p>
        </w:tc>
        <w:tc>
          <w:tcPr>
            <w:tcW w:w="2830" w:type="dxa"/>
            <w:tcBorders>
              <w:top w:val="single" w:sz="18" w:space="0" w:color="000000"/>
              <w:left w:val="single" w:sz="18" w:space="0" w:color="000000"/>
              <w:bottom w:val="single" w:sz="18" w:space="0" w:color="000000"/>
              <w:right w:val="single" w:sz="18" w:space="0" w:color="000000"/>
            </w:tcBorders>
          </w:tcPr>
          <w:p w14:paraId="6800AAD5" w14:textId="77777777" w:rsidR="00EB69C3" w:rsidRPr="008537C1" w:rsidRDefault="00EB69C3" w:rsidP="00C9037F">
            <w:pPr>
              <w:pBdr>
                <w:top w:val="nil"/>
                <w:left w:val="nil"/>
                <w:bottom w:val="nil"/>
                <w:right w:val="nil"/>
                <w:between w:val="nil"/>
              </w:pBdr>
              <w:rPr>
                <w:color w:val="000000"/>
              </w:rPr>
            </w:pPr>
            <w:r w:rsidRPr="008537C1">
              <w:rPr>
                <w:color w:val="000000"/>
              </w:rPr>
              <w:t>Adoption Funding/Cost</w:t>
            </w:r>
          </w:p>
        </w:tc>
        <w:tc>
          <w:tcPr>
            <w:tcW w:w="2830" w:type="dxa"/>
            <w:tcBorders>
              <w:top w:val="single" w:sz="18" w:space="0" w:color="000000"/>
              <w:left w:val="single" w:sz="18" w:space="0" w:color="000000"/>
              <w:bottom w:val="single" w:sz="18" w:space="0" w:color="000000"/>
              <w:right w:val="single" w:sz="18" w:space="0" w:color="000000"/>
            </w:tcBorders>
          </w:tcPr>
          <w:p w14:paraId="7CA6AB2E" w14:textId="77777777" w:rsidR="00EB69C3" w:rsidRPr="008537C1" w:rsidRDefault="00EB69C3" w:rsidP="00C9037F">
            <w:r w:rsidRPr="008537C1">
              <w:t>Knowledge transfer</w:t>
            </w:r>
          </w:p>
        </w:tc>
      </w:tr>
      <w:tr w:rsidR="00EB69C3" w:rsidRPr="008537C1" w14:paraId="753A5758" w14:textId="77777777" w:rsidTr="00C9037F">
        <w:trPr>
          <w:trHeight w:val="303"/>
        </w:trPr>
        <w:tc>
          <w:tcPr>
            <w:tcW w:w="2830" w:type="dxa"/>
            <w:vMerge/>
            <w:tcBorders>
              <w:top w:val="single" w:sz="18" w:space="0" w:color="000000"/>
              <w:left w:val="single" w:sz="18" w:space="0" w:color="000000"/>
              <w:right w:val="single" w:sz="18" w:space="0" w:color="000000"/>
            </w:tcBorders>
          </w:tcPr>
          <w:p w14:paraId="65379B82" w14:textId="77777777" w:rsidR="00EB69C3" w:rsidRPr="008537C1" w:rsidRDefault="00EB69C3" w:rsidP="00C9037F">
            <w:pPr>
              <w:widowControl w:val="0"/>
              <w:pBdr>
                <w:top w:val="nil"/>
                <w:left w:val="nil"/>
                <w:bottom w:val="nil"/>
                <w:right w:val="nil"/>
                <w:between w:val="nil"/>
              </w:pBdr>
              <w:spacing w:line="276" w:lineRule="auto"/>
            </w:pPr>
          </w:p>
        </w:tc>
        <w:tc>
          <w:tcPr>
            <w:tcW w:w="2830" w:type="dxa"/>
            <w:tcBorders>
              <w:top w:val="single" w:sz="18" w:space="0" w:color="000000"/>
              <w:left w:val="single" w:sz="18" w:space="0" w:color="000000"/>
              <w:bottom w:val="single" w:sz="18" w:space="0" w:color="000000"/>
              <w:right w:val="single" w:sz="18" w:space="0" w:color="000000"/>
            </w:tcBorders>
          </w:tcPr>
          <w:p w14:paraId="2155C0C4" w14:textId="77777777" w:rsidR="00EB69C3" w:rsidRPr="008537C1" w:rsidRDefault="00EB69C3" w:rsidP="00C9037F">
            <w:pPr>
              <w:pBdr>
                <w:top w:val="nil"/>
                <w:left w:val="nil"/>
                <w:bottom w:val="nil"/>
                <w:right w:val="nil"/>
                <w:between w:val="nil"/>
              </w:pBdr>
              <w:rPr>
                <w:color w:val="000000"/>
              </w:rPr>
            </w:pPr>
            <w:r w:rsidRPr="008537C1">
              <w:rPr>
                <w:color w:val="000000"/>
              </w:rPr>
              <w:t>'Enhance production and profitability’</w:t>
            </w:r>
          </w:p>
        </w:tc>
        <w:tc>
          <w:tcPr>
            <w:tcW w:w="2830" w:type="dxa"/>
            <w:tcBorders>
              <w:top w:val="single" w:sz="18" w:space="0" w:color="000000"/>
              <w:left w:val="single" w:sz="18" w:space="0" w:color="000000"/>
              <w:bottom w:val="single" w:sz="18" w:space="0" w:color="000000"/>
              <w:right w:val="single" w:sz="18" w:space="0" w:color="000000"/>
            </w:tcBorders>
            <w:shd w:val="clear" w:color="auto" w:fill="auto"/>
          </w:tcPr>
          <w:p w14:paraId="71D0E050" w14:textId="77777777" w:rsidR="00EB69C3" w:rsidRPr="008537C1" w:rsidRDefault="00EB69C3" w:rsidP="00C9037F">
            <w:r w:rsidRPr="008537C1">
              <w:t>Change management</w:t>
            </w:r>
          </w:p>
        </w:tc>
      </w:tr>
      <w:tr w:rsidR="00EB69C3" w:rsidRPr="008537C1" w14:paraId="5DA4C2F4" w14:textId="77777777" w:rsidTr="00C9037F">
        <w:trPr>
          <w:trHeight w:val="118"/>
        </w:trPr>
        <w:tc>
          <w:tcPr>
            <w:tcW w:w="2830" w:type="dxa"/>
            <w:vMerge/>
            <w:tcBorders>
              <w:top w:val="single" w:sz="18" w:space="0" w:color="000000"/>
              <w:left w:val="single" w:sz="18" w:space="0" w:color="000000"/>
              <w:right w:val="single" w:sz="18" w:space="0" w:color="000000"/>
            </w:tcBorders>
          </w:tcPr>
          <w:p w14:paraId="5A35B597" w14:textId="77777777" w:rsidR="00EB69C3" w:rsidRPr="008537C1" w:rsidRDefault="00EB69C3" w:rsidP="00C9037F">
            <w:pPr>
              <w:widowControl w:val="0"/>
              <w:pBdr>
                <w:top w:val="nil"/>
                <w:left w:val="nil"/>
                <w:bottom w:val="nil"/>
                <w:right w:val="nil"/>
                <w:between w:val="nil"/>
              </w:pBdr>
              <w:spacing w:line="276" w:lineRule="auto"/>
            </w:pPr>
          </w:p>
        </w:tc>
        <w:tc>
          <w:tcPr>
            <w:tcW w:w="2830" w:type="dxa"/>
            <w:tcBorders>
              <w:top w:val="single" w:sz="18" w:space="0" w:color="000000"/>
              <w:left w:val="single" w:sz="18" w:space="0" w:color="000000"/>
              <w:bottom w:val="single" w:sz="18" w:space="0" w:color="000000"/>
              <w:right w:val="single" w:sz="18" w:space="0" w:color="000000"/>
            </w:tcBorders>
          </w:tcPr>
          <w:p w14:paraId="59844DFA" w14:textId="77777777" w:rsidR="00EB69C3" w:rsidRPr="008537C1" w:rsidRDefault="00EB69C3" w:rsidP="00C9037F">
            <w:pPr>
              <w:pBdr>
                <w:top w:val="nil"/>
                <w:left w:val="nil"/>
                <w:bottom w:val="nil"/>
                <w:right w:val="nil"/>
                <w:between w:val="nil"/>
              </w:pBdr>
              <w:rPr>
                <w:color w:val="000000"/>
              </w:rPr>
            </w:pPr>
            <w:r w:rsidRPr="008537C1">
              <w:rPr>
                <w:color w:val="000000"/>
              </w:rPr>
              <w:t>Staff skills and training'</w:t>
            </w:r>
          </w:p>
        </w:tc>
        <w:tc>
          <w:tcPr>
            <w:tcW w:w="2830" w:type="dxa"/>
            <w:tcBorders>
              <w:top w:val="single" w:sz="18" w:space="0" w:color="000000"/>
              <w:left w:val="single" w:sz="18" w:space="0" w:color="000000"/>
              <w:bottom w:val="single" w:sz="18" w:space="0" w:color="000000"/>
              <w:right w:val="single" w:sz="18" w:space="0" w:color="000000"/>
            </w:tcBorders>
          </w:tcPr>
          <w:p w14:paraId="43B04DC8" w14:textId="77777777" w:rsidR="00EB69C3" w:rsidRPr="008537C1" w:rsidRDefault="00EB69C3" w:rsidP="00C9037F">
            <w:r w:rsidRPr="008537C1">
              <w:t>Top management support</w:t>
            </w:r>
          </w:p>
        </w:tc>
      </w:tr>
      <w:tr w:rsidR="00EB69C3" w:rsidRPr="008537C1" w14:paraId="057EA252" w14:textId="77777777" w:rsidTr="00C9037F">
        <w:trPr>
          <w:trHeight w:val="52"/>
        </w:trPr>
        <w:tc>
          <w:tcPr>
            <w:tcW w:w="2830" w:type="dxa"/>
            <w:vMerge/>
            <w:tcBorders>
              <w:top w:val="single" w:sz="18" w:space="0" w:color="000000"/>
              <w:left w:val="single" w:sz="18" w:space="0" w:color="000000"/>
              <w:right w:val="single" w:sz="18" w:space="0" w:color="000000"/>
            </w:tcBorders>
          </w:tcPr>
          <w:p w14:paraId="14D7E78E" w14:textId="77777777" w:rsidR="00EB69C3" w:rsidRPr="008537C1" w:rsidRDefault="00EB69C3" w:rsidP="00C9037F">
            <w:pPr>
              <w:widowControl w:val="0"/>
              <w:pBdr>
                <w:top w:val="nil"/>
                <w:left w:val="nil"/>
                <w:bottom w:val="nil"/>
                <w:right w:val="nil"/>
                <w:between w:val="nil"/>
              </w:pBdr>
              <w:spacing w:line="276" w:lineRule="auto"/>
            </w:pPr>
          </w:p>
        </w:tc>
        <w:tc>
          <w:tcPr>
            <w:tcW w:w="2830" w:type="dxa"/>
            <w:tcBorders>
              <w:top w:val="single" w:sz="18" w:space="0" w:color="000000"/>
              <w:left w:val="single" w:sz="18" w:space="0" w:color="000000"/>
              <w:bottom w:val="single" w:sz="18" w:space="0" w:color="000000"/>
              <w:right w:val="single" w:sz="18" w:space="0" w:color="000000"/>
            </w:tcBorders>
          </w:tcPr>
          <w:p w14:paraId="39DAEF0E" w14:textId="77777777" w:rsidR="00EB69C3" w:rsidRPr="008537C1" w:rsidRDefault="00EB69C3" w:rsidP="00C9037F">
            <w:pPr>
              <w:pBdr>
                <w:top w:val="nil"/>
                <w:left w:val="nil"/>
                <w:bottom w:val="nil"/>
                <w:right w:val="nil"/>
                <w:between w:val="nil"/>
              </w:pBdr>
              <w:rPr>
                <w:color w:val="000000"/>
              </w:rPr>
            </w:pPr>
            <w:r w:rsidRPr="008537C1">
              <w:rPr>
                <w:color w:val="000000"/>
              </w:rPr>
              <w:t>Top Management Commitment</w:t>
            </w:r>
          </w:p>
        </w:tc>
        <w:tc>
          <w:tcPr>
            <w:tcW w:w="2830" w:type="dxa"/>
            <w:tcBorders>
              <w:top w:val="single" w:sz="18" w:space="0" w:color="000000"/>
              <w:left w:val="single" w:sz="18" w:space="0" w:color="000000"/>
              <w:bottom w:val="single" w:sz="18" w:space="0" w:color="000000"/>
              <w:right w:val="single" w:sz="18" w:space="0" w:color="000000"/>
            </w:tcBorders>
            <w:shd w:val="clear" w:color="auto" w:fill="auto"/>
          </w:tcPr>
          <w:p w14:paraId="1F11B5F8" w14:textId="77777777" w:rsidR="00EB69C3" w:rsidRPr="008537C1" w:rsidRDefault="00EB69C3" w:rsidP="00C9037F">
            <w:r w:rsidRPr="008537C1">
              <w:t>User satisfaction</w:t>
            </w:r>
          </w:p>
        </w:tc>
      </w:tr>
      <w:tr w:rsidR="00EB69C3" w:rsidRPr="008537C1" w14:paraId="252A9258" w14:textId="77777777" w:rsidTr="00C9037F">
        <w:trPr>
          <w:trHeight w:val="51"/>
        </w:trPr>
        <w:tc>
          <w:tcPr>
            <w:tcW w:w="2830" w:type="dxa"/>
            <w:vMerge/>
            <w:tcBorders>
              <w:top w:val="single" w:sz="18" w:space="0" w:color="000000"/>
              <w:left w:val="single" w:sz="18" w:space="0" w:color="000000"/>
              <w:right w:val="single" w:sz="18" w:space="0" w:color="000000"/>
            </w:tcBorders>
          </w:tcPr>
          <w:p w14:paraId="6625D23E" w14:textId="77777777" w:rsidR="00EB69C3" w:rsidRPr="008537C1" w:rsidRDefault="00EB69C3" w:rsidP="00C9037F">
            <w:pPr>
              <w:widowControl w:val="0"/>
              <w:pBdr>
                <w:top w:val="nil"/>
                <w:left w:val="nil"/>
                <w:bottom w:val="nil"/>
                <w:right w:val="nil"/>
                <w:between w:val="nil"/>
              </w:pBdr>
              <w:spacing w:line="276" w:lineRule="auto"/>
            </w:pPr>
          </w:p>
        </w:tc>
        <w:tc>
          <w:tcPr>
            <w:tcW w:w="2830" w:type="dxa"/>
            <w:tcBorders>
              <w:top w:val="single" w:sz="18" w:space="0" w:color="000000"/>
              <w:left w:val="single" w:sz="18" w:space="0" w:color="000000"/>
              <w:bottom w:val="single" w:sz="18" w:space="0" w:color="000000"/>
              <w:right w:val="single" w:sz="18" w:space="0" w:color="000000"/>
            </w:tcBorders>
          </w:tcPr>
          <w:p w14:paraId="53FF860A" w14:textId="77777777" w:rsidR="00EB69C3" w:rsidRPr="008537C1" w:rsidRDefault="00EB69C3" w:rsidP="00C9037F">
            <w:pPr>
              <w:pBdr>
                <w:top w:val="nil"/>
                <w:left w:val="nil"/>
                <w:bottom w:val="nil"/>
                <w:right w:val="nil"/>
                <w:between w:val="nil"/>
              </w:pBdr>
              <w:rPr>
                <w:color w:val="000000"/>
              </w:rPr>
            </w:pPr>
            <w:r w:rsidRPr="008537C1">
              <w:rPr>
                <w:color w:val="000000"/>
              </w:rPr>
              <w:t>'Information Awareness'</w:t>
            </w:r>
          </w:p>
        </w:tc>
        <w:tc>
          <w:tcPr>
            <w:tcW w:w="2830" w:type="dxa"/>
            <w:tcBorders>
              <w:top w:val="single" w:sz="18" w:space="0" w:color="000000"/>
              <w:left w:val="single" w:sz="18" w:space="0" w:color="000000"/>
              <w:bottom w:val="single" w:sz="18" w:space="0" w:color="000000"/>
              <w:right w:val="single" w:sz="18" w:space="0" w:color="000000"/>
            </w:tcBorders>
          </w:tcPr>
          <w:p w14:paraId="0CC60E98" w14:textId="77777777" w:rsidR="00EB69C3" w:rsidRPr="008537C1" w:rsidRDefault="00EB69C3" w:rsidP="00C9037F">
            <w:pPr>
              <w:pBdr>
                <w:top w:val="nil"/>
                <w:left w:val="nil"/>
                <w:bottom w:val="nil"/>
                <w:right w:val="nil"/>
                <w:between w:val="nil"/>
              </w:pBdr>
              <w:jc w:val="both"/>
              <w:rPr>
                <w:color w:val="000000"/>
              </w:rPr>
            </w:pPr>
            <w:r w:rsidRPr="008537C1">
              <w:rPr>
                <w:color w:val="000000"/>
              </w:rPr>
              <w:t>Communication Effectiveness</w:t>
            </w:r>
          </w:p>
        </w:tc>
      </w:tr>
      <w:tr w:rsidR="00EB69C3" w:rsidRPr="008537C1" w14:paraId="49617002" w14:textId="77777777" w:rsidTr="00C9037F">
        <w:trPr>
          <w:trHeight w:val="51"/>
        </w:trPr>
        <w:tc>
          <w:tcPr>
            <w:tcW w:w="2830" w:type="dxa"/>
            <w:vMerge/>
            <w:tcBorders>
              <w:top w:val="single" w:sz="18" w:space="0" w:color="000000"/>
              <w:left w:val="single" w:sz="18" w:space="0" w:color="000000"/>
              <w:right w:val="single" w:sz="18" w:space="0" w:color="000000"/>
            </w:tcBorders>
          </w:tcPr>
          <w:p w14:paraId="6D3D0B7D"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2830" w:type="dxa"/>
            <w:tcBorders>
              <w:top w:val="single" w:sz="18" w:space="0" w:color="000000"/>
              <w:left w:val="single" w:sz="18" w:space="0" w:color="000000"/>
              <w:bottom w:val="single" w:sz="18" w:space="0" w:color="000000"/>
              <w:right w:val="single" w:sz="18" w:space="0" w:color="000000"/>
            </w:tcBorders>
          </w:tcPr>
          <w:p w14:paraId="59EEAC3A" w14:textId="77777777" w:rsidR="00EB69C3" w:rsidRPr="008537C1" w:rsidRDefault="00EB69C3" w:rsidP="00C9037F">
            <w:pPr>
              <w:pBdr>
                <w:top w:val="nil"/>
                <w:left w:val="nil"/>
                <w:bottom w:val="nil"/>
                <w:right w:val="nil"/>
                <w:between w:val="nil"/>
              </w:pBdr>
              <w:rPr>
                <w:color w:val="000000"/>
              </w:rPr>
            </w:pPr>
            <w:r w:rsidRPr="008537C1">
              <w:rPr>
                <w:color w:val="000000"/>
              </w:rPr>
              <w:t>IT Staff competence</w:t>
            </w:r>
          </w:p>
        </w:tc>
        <w:tc>
          <w:tcPr>
            <w:tcW w:w="2830" w:type="dxa"/>
            <w:tcBorders>
              <w:top w:val="single" w:sz="18" w:space="0" w:color="000000"/>
              <w:left w:val="single" w:sz="18" w:space="0" w:color="000000"/>
              <w:bottom w:val="single" w:sz="18" w:space="0" w:color="000000"/>
              <w:right w:val="single" w:sz="18" w:space="0" w:color="000000"/>
            </w:tcBorders>
            <w:shd w:val="clear" w:color="auto" w:fill="auto"/>
          </w:tcPr>
          <w:p w14:paraId="3452039D" w14:textId="77777777" w:rsidR="00EB69C3" w:rsidRPr="008537C1" w:rsidRDefault="00EB69C3" w:rsidP="00C9037F">
            <w:r w:rsidRPr="008537C1">
              <w:t>User training and development</w:t>
            </w:r>
          </w:p>
        </w:tc>
      </w:tr>
      <w:tr w:rsidR="00EB69C3" w:rsidRPr="008537C1" w14:paraId="7429F6E6" w14:textId="77777777" w:rsidTr="00C9037F">
        <w:trPr>
          <w:trHeight w:val="51"/>
        </w:trPr>
        <w:tc>
          <w:tcPr>
            <w:tcW w:w="2830" w:type="dxa"/>
            <w:vMerge/>
            <w:tcBorders>
              <w:top w:val="single" w:sz="18" w:space="0" w:color="000000"/>
              <w:left w:val="single" w:sz="18" w:space="0" w:color="000000"/>
              <w:right w:val="single" w:sz="18" w:space="0" w:color="000000"/>
            </w:tcBorders>
          </w:tcPr>
          <w:p w14:paraId="3A12CBA0" w14:textId="77777777" w:rsidR="00EB69C3" w:rsidRPr="008537C1" w:rsidRDefault="00EB69C3" w:rsidP="00C9037F">
            <w:pPr>
              <w:widowControl w:val="0"/>
              <w:pBdr>
                <w:top w:val="nil"/>
                <w:left w:val="nil"/>
                <w:bottom w:val="nil"/>
                <w:right w:val="nil"/>
                <w:between w:val="nil"/>
              </w:pBdr>
              <w:spacing w:line="276" w:lineRule="auto"/>
            </w:pPr>
          </w:p>
        </w:tc>
        <w:tc>
          <w:tcPr>
            <w:tcW w:w="2830" w:type="dxa"/>
            <w:tcBorders>
              <w:top w:val="single" w:sz="18" w:space="0" w:color="000000"/>
              <w:left w:val="single" w:sz="18" w:space="0" w:color="000000"/>
              <w:bottom w:val="single" w:sz="18" w:space="0" w:color="000000"/>
              <w:right w:val="single" w:sz="18" w:space="0" w:color="000000"/>
            </w:tcBorders>
          </w:tcPr>
          <w:p w14:paraId="7E1A9D3A"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Training and Development </w:t>
            </w:r>
          </w:p>
        </w:tc>
        <w:tc>
          <w:tcPr>
            <w:tcW w:w="2830" w:type="dxa"/>
            <w:tcBorders>
              <w:top w:val="single" w:sz="18" w:space="0" w:color="000000"/>
              <w:left w:val="single" w:sz="18" w:space="0" w:color="000000"/>
              <w:bottom w:val="single" w:sz="18" w:space="0" w:color="000000"/>
              <w:right w:val="single" w:sz="18" w:space="0" w:color="000000"/>
            </w:tcBorders>
          </w:tcPr>
          <w:p w14:paraId="5E0EADAF" w14:textId="77777777" w:rsidR="00EB69C3" w:rsidRPr="008537C1" w:rsidRDefault="00EB69C3" w:rsidP="00C9037F">
            <w:r w:rsidRPr="008537C1">
              <w:t>Vendor/customer partnership</w:t>
            </w:r>
          </w:p>
        </w:tc>
      </w:tr>
      <w:tr w:rsidR="00EB69C3" w:rsidRPr="008537C1" w14:paraId="036F92AE" w14:textId="77777777" w:rsidTr="00C9037F">
        <w:trPr>
          <w:trHeight w:val="51"/>
        </w:trPr>
        <w:tc>
          <w:tcPr>
            <w:tcW w:w="2830" w:type="dxa"/>
            <w:vMerge/>
            <w:tcBorders>
              <w:top w:val="single" w:sz="18" w:space="0" w:color="000000"/>
              <w:left w:val="single" w:sz="18" w:space="0" w:color="000000"/>
              <w:right w:val="single" w:sz="18" w:space="0" w:color="000000"/>
            </w:tcBorders>
          </w:tcPr>
          <w:p w14:paraId="08F1DE14" w14:textId="77777777" w:rsidR="00EB69C3" w:rsidRPr="008537C1" w:rsidRDefault="00EB69C3" w:rsidP="00C9037F">
            <w:pPr>
              <w:widowControl w:val="0"/>
              <w:pBdr>
                <w:top w:val="nil"/>
                <w:left w:val="nil"/>
                <w:bottom w:val="nil"/>
                <w:right w:val="nil"/>
                <w:between w:val="nil"/>
              </w:pBdr>
              <w:spacing w:line="276" w:lineRule="auto"/>
            </w:pPr>
          </w:p>
        </w:tc>
        <w:tc>
          <w:tcPr>
            <w:tcW w:w="2830" w:type="dxa"/>
            <w:tcBorders>
              <w:top w:val="single" w:sz="18" w:space="0" w:color="000000"/>
              <w:left w:val="single" w:sz="18" w:space="0" w:color="000000"/>
              <w:bottom w:val="single" w:sz="18" w:space="0" w:color="000000"/>
              <w:right w:val="single" w:sz="18" w:space="0" w:color="000000"/>
            </w:tcBorders>
          </w:tcPr>
          <w:p w14:paraId="41E156F1" w14:textId="77777777" w:rsidR="00EB69C3" w:rsidRPr="008537C1" w:rsidRDefault="00EB69C3" w:rsidP="00C9037F">
            <w:pPr>
              <w:pBdr>
                <w:top w:val="nil"/>
                <w:left w:val="nil"/>
                <w:bottom w:val="nil"/>
                <w:right w:val="nil"/>
                <w:between w:val="nil"/>
              </w:pBdr>
              <w:rPr>
                <w:color w:val="000000"/>
              </w:rPr>
            </w:pPr>
            <w:r w:rsidRPr="008537C1">
              <w:rPr>
                <w:color w:val="000000"/>
              </w:rPr>
              <w:t>Structure Culture</w:t>
            </w:r>
          </w:p>
        </w:tc>
        <w:tc>
          <w:tcPr>
            <w:tcW w:w="2830" w:type="dxa"/>
            <w:tcBorders>
              <w:top w:val="single" w:sz="18" w:space="0" w:color="000000"/>
              <w:left w:val="single" w:sz="18" w:space="0" w:color="000000"/>
              <w:bottom w:val="single" w:sz="18" w:space="0" w:color="000000"/>
              <w:right w:val="single" w:sz="18" w:space="0" w:color="000000"/>
            </w:tcBorders>
            <w:shd w:val="clear" w:color="auto" w:fill="auto"/>
          </w:tcPr>
          <w:p w14:paraId="7CD145CC" w14:textId="77777777" w:rsidR="00EB69C3" w:rsidRPr="008537C1" w:rsidRDefault="00EB69C3" w:rsidP="00C9037F">
            <w:r w:rsidRPr="008537C1">
              <w:t>Clear goals and objectives</w:t>
            </w:r>
          </w:p>
        </w:tc>
      </w:tr>
      <w:tr w:rsidR="00EB69C3" w:rsidRPr="008537C1" w14:paraId="2EFF5F4C" w14:textId="77777777" w:rsidTr="00C9037F">
        <w:trPr>
          <w:trHeight w:val="51"/>
        </w:trPr>
        <w:tc>
          <w:tcPr>
            <w:tcW w:w="2830" w:type="dxa"/>
            <w:vMerge/>
            <w:tcBorders>
              <w:top w:val="single" w:sz="18" w:space="0" w:color="000000"/>
              <w:left w:val="single" w:sz="18" w:space="0" w:color="000000"/>
              <w:right w:val="single" w:sz="18" w:space="0" w:color="000000"/>
            </w:tcBorders>
          </w:tcPr>
          <w:p w14:paraId="6A5AE284" w14:textId="77777777" w:rsidR="00EB69C3" w:rsidRPr="008537C1" w:rsidRDefault="00EB69C3" w:rsidP="00C9037F">
            <w:pPr>
              <w:widowControl w:val="0"/>
              <w:pBdr>
                <w:top w:val="nil"/>
                <w:left w:val="nil"/>
                <w:bottom w:val="nil"/>
                <w:right w:val="nil"/>
                <w:between w:val="nil"/>
              </w:pBdr>
              <w:spacing w:line="276" w:lineRule="auto"/>
            </w:pPr>
          </w:p>
        </w:tc>
        <w:tc>
          <w:tcPr>
            <w:tcW w:w="2830" w:type="dxa"/>
            <w:tcBorders>
              <w:top w:val="single" w:sz="18" w:space="0" w:color="000000"/>
              <w:left w:val="single" w:sz="18" w:space="0" w:color="000000"/>
              <w:bottom w:val="single" w:sz="18" w:space="0" w:color="000000"/>
              <w:right w:val="single" w:sz="18" w:space="0" w:color="000000"/>
            </w:tcBorders>
          </w:tcPr>
          <w:p w14:paraId="3BB0E2D5"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Change Management </w:t>
            </w:r>
          </w:p>
        </w:tc>
        <w:tc>
          <w:tcPr>
            <w:tcW w:w="2830" w:type="dxa"/>
            <w:tcBorders>
              <w:top w:val="single" w:sz="18" w:space="0" w:color="000000"/>
              <w:left w:val="single" w:sz="18" w:space="0" w:color="000000"/>
              <w:bottom w:val="single" w:sz="18" w:space="0" w:color="000000"/>
              <w:right w:val="single" w:sz="18" w:space="0" w:color="000000"/>
            </w:tcBorders>
          </w:tcPr>
          <w:p w14:paraId="0BFAC90B" w14:textId="77777777" w:rsidR="00EB69C3" w:rsidRPr="008537C1" w:rsidRDefault="00EB69C3" w:rsidP="00C9037F">
            <w:r w:rsidRPr="008537C1">
              <w:t>Interdepartmental communication</w:t>
            </w:r>
          </w:p>
        </w:tc>
      </w:tr>
      <w:tr w:rsidR="00EB69C3" w:rsidRPr="008537C1" w14:paraId="0A4C9382" w14:textId="77777777" w:rsidTr="00C9037F">
        <w:trPr>
          <w:trHeight w:val="154"/>
        </w:trPr>
        <w:tc>
          <w:tcPr>
            <w:tcW w:w="2830" w:type="dxa"/>
            <w:vMerge/>
            <w:tcBorders>
              <w:top w:val="single" w:sz="18" w:space="0" w:color="000000"/>
              <w:left w:val="single" w:sz="18" w:space="0" w:color="000000"/>
              <w:right w:val="single" w:sz="18" w:space="0" w:color="000000"/>
            </w:tcBorders>
          </w:tcPr>
          <w:p w14:paraId="15F7B836" w14:textId="77777777" w:rsidR="00EB69C3" w:rsidRPr="008537C1" w:rsidRDefault="00EB69C3" w:rsidP="00C9037F">
            <w:pPr>
              <w:widowControl w:val="0"/>
              <w:pBdr>
                <w:top w:val="nil"/>
                <w:left w:val="nil"/>
                <w:bottom w:val="nil"/>
                <w:right w:val="nil"/>
                <w:between w:val="nil"/>
              </w:pBdr>
              <w:spacing w:line="276" w:lineRule="auto"/>
            </w:pPr>
          </w:p>
        </w:tc>
        <w:tc>
          <w:tcPr>
            <w:tcW w:w="2830" w:type="dxa"/>
            <w:tcBorders>
              <w:top w:val="single" w:sz="18" w:space="0" w:color="000000"/>
              <w:left w:val="single" w:sz="18" w:space="0" w:color="000000"/>
              <w:bottom w:val="single" w:sz="18" w:space="0" w:color="000000"/>
              <w:right w:val="single" w:sz="18" w:space="0" w:color="000000"/>
            </w:tcBorders>
          </w:tcPr>
          <w:p w14:paraId="5B629BAC" w14:textId="77777777" w:rsidR="00EB69C3" w:rsidRPr="008537C1" w:rsidRDefault="00EB69C3" w:rsidP="00C9037F">
            <w:pPr>
              <w:pBdr>
                <w:top w:val="nil"/>
                <w:left w:val="nil"/>
                <w:bottom w:val="nil"/>
                <w:right w:val="nil"/>
                <w:between w:val="nil"/>
              </w:pBdr>
              <w:rPr>
                <w:color w:val="000000"/>
              </w:rPr>
            </w:pPr>
            <w:r w:rsidRPr="008537C1">
              <w:rPr>
                <w:color w:val="000000"/>
              </w:rPr>
              <w:t>End-User commitment</w:t>
            </w:r>
          </w:p>
          <w:p w14:paraId="70FB0E31"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External Advisory Support </w:t>
            </w:r>
          </w:p>
        </w:tc>
        <w:tc>
          <w:tcPr>
            <w:tcW w:w="2830" w:type="dxa"/>
            <w:tcBorders>
              <w:top w:val="single" w:sz="18" w:space="0" w:color="000000"/>
              <w:left w:val="single" w:sz="18" w:space="0" w:color="000000"/>
              <w:bottom w:val="single" w:sz="18" w:space="0" w:color="000000"/>
              <w:right w:val="single" w:sz="18" w:space="0" w:color="000000"/>
            </w:tcBorders>
            <w:shd w:val="clear" w:color="auto" w:fill="auto"/>
          </w:tcPr>
          <w:p w14:paraId="6A5C5F8A" w14:textId="77777777" w:rsidR="00EB69C3" w:rsidRPr="008537C1" w:rsidRDefault="00EB69C3" w:rsidP="00C9037F">
            <w:r w:rsidRPr="008537C1">
              <w:t>Minimal customisation</w:t>
            </w:r>
          </w:p>
          <w:p w14:paraId="74CA2724" w14:textId="77777777" w:rsidR="00EB69C3" w:rsidRPr="008537C1" w:rsidRDefault="00EB69C3" w:rsidP="00C9037F">
            <w:pPr>
              <w:jc w:val="both"/>
              <w:rPr>
                <w:b/>
              </w:rPr>
            </w:pPr>
          </w:p>
        </w:tc>
      </w:tr>
      <w:tr w:rsidR="00EB69C3" w:rsidRPr="008537C1" w14:paraId="677FDEC0" w14:textId="77777777" w:rsidTr="00C9037F">
        <w:trPr>
          <w:trHeight w:val="153"/>
        </w:trPr>
        <w:tc>
          <w:tcPr>
            <w:tcW w:w="2830" w:type="dxa"/>
            <w:vMerge/>
            <w:tcBorders>
              <w:top w:val="single" w:sz="18" w:space="0" w:color="000000"/>
              <w:left w:val="single" w:sz="18" w:space="0" w:color="000000"/>
              <w:right w:val="single" w:sz="18" w:space="0" w:color="000000"/>
            </w:tcBorders>
          </w:tcPr>
          <w:p w14:paraId="36C3866B" w14:textId="77777777" w:rsidR="00EB69C3" w:rsidRPr="008537C1" w:rsidRDefault="00EB69C3" w:rsidP="00C9037F">
            <w:pPr>
              <w:widowControl w:val="0"/>
              <w:pBdr>
                <w:top w:val="nil"/>
                <w:left w:val="nil"/>
                <w:bottom w:val="nil"/>
                <w:right w:val="nil"/>
                <w:between w:val="nil"/>
              </w:pBdr>
              <w:spacing w:line="276" w:lineRule="auto"/>
              <w:rPr>
                <w:b/>
              </w:rPr>
            </w:pPr>
          </w:p>
        </w:tc>
        <w:tc>
          <w:tcPr>
            <w:tcW w:w="2830" w:type="dxa"/>
            <w:tcBorders>
              <w:top w:val="single" w:sz="18" w:space="0" w:color="000000"/>
              <w:left w:val="single" w:sz="18" w:space="0" w:color="000000"/>
              <w:bottom w:val="single" w:sz="18" w:space="0" w:color="000000"/>
              <w:right w:val="single" w:sz="18" w:space="0" w:color="000000"/>
            </w:tcBorders>
          </w:tcPr>
          <w:p w14:paraId="06088673"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Project Management </w:t>
            </w:r>
          </w:p>
        </w:tc>
        <w:tc>
          <w:tcPr>
            <w:tcW w:w="2830" w:type="dxa"/>
            <w:vMerge w:val="restart"/>
            <w:tcBorders>
              <w:top w:val="single" w:sz="18" w:space="0" w:color="000000"/>
              <w:left w:val="single" w:sz="18" w:space="0" w:color="000000"/>
              <w:right w:val="single" w:sz="18" w:space="0" w:color="000000"/>
            </w:tcBorders>
          </w:tcPr>
          <w:p w14:paraId="101A9983" w14:textId="77777777" w:rsidR="00EB69C3" w:rsidRPr="008537C1" w:rsidRDefault="00EB69C3" w:rsidP="00C9037F">
            <w:pPr>
              <w:jc w:val="both"/>
              <w:rPr>
                <w:b/>
              </w:rPr>
            </w:pPr>
          </w:p>
        </w:tc>
      </w:tr>
      <w:tr w:rsidR="00EB69C3" w:rsidRPr="008537C1" w14:paraId="10B034F0" w14:textId="77777777" w:rsidTr="00C9037F">
        <w:trPr>
          <w:trHeight w:val="153"/>
        </w:trPr>
        <w:tc>
          <w:tcPr>
            <w:tcW w:w="2830" w:type="dxa"/>
            <w:vMerge/>
            <w:tcBorders>
              <w:top w:val="single" w:sz="18" w:space="0" w:color="000000"/>
              <w:left w:val="single" w:sz="18" w:space="0" w:color="000000"/>
              <w:right w:val="single" w:sz="18" w:space="0" w:color="000000"/>
            </w:tcBorders>
          </w:tcPr>
          <w:p w14:paraId="2F915361" w14:textId="77777777" w:rsidR="00EB69C3" w:rsidRPr="008537C1" w:rsidRDefault="00EB69C3" w:rsidP="00C9037F">
            <w:pPr>
              <w:widowControl w:val="0"/>
              <w:pBdr>
                <w:top w:val="nil"/>
                <w:left w:val="nil"/>
                <w:bottom w:val="nil"/>
                <w:right w:val="nil"/>
                <w:between w:val="nil"/>
              </w:pBdr>
              <w:spacing w:line="276" w:lineRule="auto"/>
              <w:rPr>
                <w:b/>
              </w:rPr>
            </w:pPr>
          </w:p>
        </w:tc>
        <w:tc>
          <w:tcPr>
            <w:tcW w:w="2830" w:type="dxa"/>
            <w:tcBorders>
              <w:top w:val="single" w:sz="18" w:space="0" w:color="000000"/>
              <w:left w:val="single" w:sz="18" w:space="0" w:color="000000"/>
              <w:bottom w:val="single" w:sz="18" w:space="0" w:color="000000"/>
              <w:right w:val="single" w:sz="18" w:space="0" w:color="000000"/>
            </w:tcBorders>
          </w:tcPr>
          <w:p w14:paraId="75386BBA"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Execution Team </w:t>
            </w:r>
          </w:p>
        </w:tc>
        <w:tc>
          <w:tcPr>
            <w:tcW w:w="2830" w:type="dxa"/>
            <w:vMerge/>
            <w:tcBorders>
              <w:top w:val="single" w:sz="18" w:space="0" w:color="000000"/>
              <w:left w:val="single" w:sz="18" w:space="0" w:color="000000"/>
              <w:right w:val="single" w:sz="18" w:space="0" w:color="000000"/>
            </w:tcBorders>
          </w:tcPr>
          <w:p w14:paraId="1089C751" w14:textId="77777777" w:rsidR="00EB69C3" w:rsidRPr="008537C1" w:rsidRDefault="00EB69C3" w:rsidP="00C9037F">
            <w:pPr>
              <w:widowControl w:val="0"/>
              <w:pBdr>
                <w:top w:val="nil"/>
                <w:left w:val="nil"/>
                <w:bottom w:val="nil"/>
                <w:right w:val="nil"/>
                <w:between w:val="nil"/>
              </w:pBdr>
              <w:spacing w:line="276" w:lineRule="auto"/>
              <w:rPr>
                <w:color w:val="000000"/>
              </w:rPr>
            </w:pPr>
          </w:p>
        </w:tc>
      </w:tr>
      <w:tr w:rsidR="00EB69C3" w:rsidRPr="008537C1" w14:paraId="09B99D04" w14:textId="77777777" w:rsidTr="00C9037F">
        <w:trPr>
          <w:trHeight w:val="153"/>
        </w:trPr>
        <w:tc>
          <w:tcPr>
            <w:tcW w:w="2830" w:type="dxa"/>
            <w:vMerge/>
            <w:tcBorders>
              <w:top w:val="single" w:sz="18" w:space="0" w:color="000000"/>
              <w:left w:val="single" w:sz="18" w:space="0" w:color="000000"/>
              <w:right w:val="single" w:sz="18" w:space="0" w:color="000000"/>
            </w:tcBorders>
          </w:tcPr>
          <w:p w14:paraId="52EB8BBD"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2830" w:type="dxa"/>
            <w:tcBorders>
              <w:top w:val="single" w:sz="18" w:space="0" w:color="000000"/>
              <w:left w:val="single" w:sz="18" w:space="0" w:color="000000"/>
              <w:bottom w:val="single" w:sz="18" w:space="0" w:color="000000"/>
              <w:right w:val="single" w:sz="18" w:space="0" w:color="000000"/>
            </w:tcBorders>
          </w:tcPr>
          <w:p w14:paraId="315CC679" w14:textId="77777777" w:rsidR="00EB69C3" w:rsidRPr="008537C1" w:rsidRDefault="00EB69C3" w:rsidP="00C9037F">
            <w:pPr>
              <w:pBdr>
                <w:top w:val="nil"/>
                <w:left w:val="nil"/>
                <w:bottom w:val="nil"/>
                <w:right w:val="nil"/>
                <w:between w:val="nil"/>
              </w:pBdr>
              <w:rPr>
                <w:color w:val="000000"/>
              </w:rPr>
            </w:pPr>
            <w:r w:rsidRPr="008537C1">
              <w:rPr>
                <w:color w:val="000000"/>
              </w:rPr>
              <w:t>Schedule</w:t>
            </w:r>
          </w:p>
        </w:tc>
        <w:tc>
          <w:tcPr>
            <w:tcW w:w="2830" w:type="dxa"/>
            <w:vMerge/>
            <w:tcBorders>
              <w:top w:val="single" w:sz="18" w:space="0" w:color="000000"/>
              <w:left w:val="single" w:sz="18" w:space="0" w:color="000000"/>
              <w:right w:val="single" w:sz="18" w:space="0" w:color="000000"/>
            </w:tcBorders>
          </w:tcPr>
          <w:p w14:paraId="4F36F09D" w14:textId="77777777" w:rsidR="00EB69C3" w:rsidRPr="008537C1" w:rsidRDefault="00EB69C3" w:rsidP="00C9037F">
            <w:pPr>
              <w:widowControl w:val="0"/>
              <w:pBdr>
                <w:top w:val="nil"/>
                <w:left w:val="nil"/>
                <w:bottom w:val="nil"/>
                <w:right w:val="nil"/>
                <w:between w:val="nil"/>
              </w:pBdr>
              <w:spacing w:line="276" w:lineRule="auto"/>
              <w:rPr>
                <w:color w:val="000000"/>
              </w:rPr>
            </w:pPr>
          </w:p>
        </w:tc>
      </w:tr>
      <w:tr w:rsidR="00EB69C3" w:rsidRPr="008537C1" w14:paraId="77E5FF59" w14:textId="77777777" w:rsidTr="00C9037F">
        <w:trPr>
          <w:trHeight w:val="63"/>
        </w:trPr>
        <w:tc>
          <w:tcPr>
            <w:tcW w:w="2830" w:type="dxa"/>
            <w:vMerge w:val="restart"/>
            <w:tcBorders>
              <w:top w:val="single" w:sz="18" w:space="0" w:color="000000"/>
              <w:left w:val="single" w:sz="18" w:space="0" w:color="000000"/>
              <w:right w:val="single" w:sz="18" w:space="0" w:color="000000"/>
            </w:tcBorders>
          </w:tcPr>
          <w:p w14:paraId="30C95E19" w14:textId="77777777" w:rsidR="00EB69C3" w:rsidRPr="008537C1" w:rsidRDefault="00EB69C3" w:rsidP="00C9037F">
            <w:pPr>
              <w:pBdr>
                <w:top w:val="nil"/>
                <w:left w:val="nil"/>
                <w:bottom w:val="nil"/>
                <w:right w:val="nil"/>
                <w:between w:val="nil"/>
              </w:pBdr>
              <w:jc w:val="both"/>
              <w:rPr>
                <w:color w:val="000000"/>
              </w:rPr>
            </w:pPr>
            <w:r w:rsidRPr="008537C1">
              <w:rPr>
                <w:b/>
                <w:color w:val="000000"/>
              </w:rPr>
              <w:t xml:space="preserve">Technology </w:t>
            </w:r>
          </w:p>
        </w:tc>
        <w:tc>
          <w:tcPr>
            <w:tcW w:w="2830" w:type="dxa"/>
            <w:tcBorders>
              <w:top w:val="single" w:sz="18" w:space="0" w:color="000000"/>
              <w:left w:val="single" w:sz="18" w:space="0" w:color="000000"/>
              <w:bottom w:val="single" w:sz="18" w:space="0" w:color="000000"/>
              <w:right w:val="single" w:sz="18" w:space="0" w:color="000000"/>
            </w:tcBorders>
          </w:tcPr>
          <w:p w14:paraId="382BAF09" w14:textId="77777777" w:rsidR="00EB69C3" w:rsidRPr="008537C1" w:rsidRDefault="00EB69C3" w:rsidP="00C9037F">
            <w:pPr>
              <w:pBdr>
                <w:top w:val="nil"/>
                <w:left w:val="nil"/>
                <w:bottom w:val="nil"/>
                <w:right w:val="nil"/>
                <w:between w:val="nil"/>
              </w:pBdr>
              <w:rPr>
                <w:color w:val="000000"/>
              </w:rPr>
            </w:pPr>
            <w:r w:rsidRPr="008537C1">
              <w:rPr>
                <w:color w:val="000000"/>
              </w:rPr>
              <w:t>'Trust and Reliability'</w:t>
            </w:r>
          </w:p>
        </w:tc>
        <w:tc>
          <w:tcPr>
            <w:tcW w:w="2830" w:type="dxa"/>
            <w:tcBorders>
              <w:top w:val="single" w:sz="18" w:space="0" w:color="000000"/>
              <w:left w:val="single" w:sz="18" w:space="0" w:color="000000"/>
              <w:bottom w:val="single" w:sz="18" w:space="0" w:color="000000"/>
              <w:right w:val="single" w:sz="18" w:space="0" w:color="000000"/>
            </w:tcBorders>
          </w:tcPr>
          <w:p w14:paraId="7EE6D0D2" w14:textId="77777777" w:rsidR="00EB69C3" w:rsidRPr="008537C1" w:rsidRDefault="00EB69C3" w:rsidP="00C9037F">
            <w:pPr>
              <w:jc w:val="both"/>
              <w:rPr>
                <w:b/>
              </w:rPr>
            </w:pPr>
            <w:r w:rsidRPr="008537C1">
              <w:t>IT infrastructure</w:t>
            </w:r>
          </w:p>
        </w:tc>
      </w:tr>
      <w:tr w:rsidR="00EB69C3" w:rsidRPr="008537C1" w14:paraId="783806A3" w14:textId="77777777" w:rsidTr="00C9037F">
        <w:trPr>
          <w:trHeight w:val="311"/>
        </w:trPr>
        <w:tc>
          <w:tcPr>
            <w:tcW w:w="2830" w:type="dxa"/>
            <w:vMerge/>
            <w:tcBorders>
              <w:top w:val="single" w:sz="18" w:space="0" w:color="000000"/>
              <w:left w:val="single" w:sz="18" w:space="0" w:color="000000"/>
              <w:right w:val="single" w:sz="18" w:space="0" w:color="000000"/>
            </w:tcBorders>
          </w:tcPr>
          <w:p w14:paraId="4D81EB4C" w14:textId="77777777" w:rsidR="00EB69C3" w:rsidRPr="008537C1" w:rsidRDefault="00EB69C3" w:rsidP="00C9037F">
            <w:pPr>
              <w:widowControl w:val="0"/>
              <w:pBdr>
                <w:top w:val="nil"/>
                <w:left w:val="nil"/>
                <w:bottom w:val="nil"/>
                <w:right w:val="nil"/>
                <w:between w:val="nil"/>
              </w:pBdr>
              <w:spacing w:line="276" w:lineRule="auto"/>
              <w:rPr>
                <w:b/>
              </w:rPr>
            </w:pPr>
          </w:p>
        </w:tc>
        <w:tc>
          <w:tcPr>
            <w:tcW w:w="2830" w:type="dxa"/>
            <w:tcBorders>
              <w:top w:val="single" w:sz="18" w:space="0" w:color="000000"/>
              <w:left w:val="single" w:sz="18" w:space="0" w:color="000000"/>
              <w:bottom w:val="single" w:sz="18" w:space="0" w:color="000000"/>
              <w:right w:val="single" w:sz="18" w:space="0" w:color="000000"/>
            </w:tcBorders>
          </w:tcPr>
          <w:p w14:paraId="0C2CA717" w14:textId="77777777" w:rsidR="00EB69C3" w:rsidRPr="008537C1" w:rsidRDefault="00EB69C3" w:rsidP="00C9037F">
            <w:pPr>
              <w:pBdr>
                <w:top w:val="nil"/>
                <w:left w:val="nil"/>
                <w:bottom w:val="nil"/>
                <w:right w:val="nil"/>
                <w:between w:val="nil"/>
              </w:pBdr>
              <w:rPr>
                <w:color w:val="000000"/>
              </w:rPr>
            </w:pPr>
            <w:r w:rsidRPr="008537C1">
              <w:rPr>
                <w:color w:val="000000"/>
              </w:rPr>
              <w:t>System Effectiveness</w:t>
            </w:r>
          </w:p>
        </w:tc>
        <w:tc>
          <w:tcPr>
            <w:tcW w:w="2830" w:type="dxa"/>
            <w:tcBorders>
              <w:top w:val="single" w:sz="18" w:space="0" w:color="000000"/>
              <w:left w:val="single" w:sz="18" w:space="0" w:color="000000"/>
              <w:bottom w:val="single" w:sz="18" w:space="0" w:color="000000"/>
              <w:right w:val="single" w:sz="18" w:space="0" w:color="000000"/>
            </w:tcBorders>
            <w:shd w:val="clear" w:color="auto" w:fill="auto"/>
          </w:tcPr>
          <w:p w14:paraId="2812E716" w14:textId="77777777" w:rsidR="00EB69C3" w:rsidRPr="008537C1" w:rsidRDefault="00EB69C3" w:rsidP="00C9037F">
            <w:r w:rsidRPr="008537C1">
              <w:t>Use of information management tools</w:t>
            </w:r>
          </w:p>
        </w:tc>
      </w:tr>
      <w:tr w:rsidR="00EB69C3" w:rsidRPr="008537C1" w14:paraId="291A2931" w14:textId="77777777" w:rsidTr="00C9037F">
        <w:trPr>
          <w:trHeight w:val="364"/>
        </w:trPr>
        <w:tc>
          <w:tcPr>
            <w:tcW w:w="2830" w:type="dxa"/>
            <w:vMerge/>
            <w:tcBorders>
              <w:top w:val="single" w:sz="18" w:space="0" w:color="000000"/>
              <w:left w:val="single" w:sz="18" w:space="0" w:color="000000"/>
              <w:right w:val="single" w:sz="18" w:space="0" w:color="000000"/>
            </w:tcBorders>
          </w:tcPr>
          <w:p w14:paraId="18639EA4" w14:textId="77777777" w:rsidR="00EB69C3" w:rsidRPr="008537C1" w:rsidRDefault="00EB69C3" w:rsidP="00C9037F">
            <w:pPr>
              <w:widowControl w:val="0"/>
              <w:pBdr>
                <w:top w:val="nil"/>
                <w:left w:val="nil"/>
                <w:bottom w:val="nil"/>
                <w:right w:val="nil"/>
                <w:between w:val="nil"/>
              </w:pBdr>
              <w:spacing w:line="276" w:lineRule="auto"/>
            </w:pPr>
          </w:p>
        </w:tc>
        <w:tc>
          <w:tcPr>
            <w:tcW w:w="2830" w:type="dxa"/>
            <w:tcBorders>
              <w:top w:val="single" w:sz="18" w:space="0" w:color="000000"/>
              <w:left w:val="single" w:sz="18" w:space="0" w:color="000000"/>
              <w:bottom w:val="single" w:sz="18" w:space="0" w:color="000000"/>
              <w:right w:val="single" w:sz="18" w:space="0" w:color="000000"/>
            </w:tcBorders>
          </w:tcPr>
          <w:p w14:paraId="40C9C422" w14:textId="77777777" w:rsidR="00EB69C3" w:rsidRPr="008537C1" w:rsidRDefault="00EB69C3" w:rsidP="00C9037F">
            <w:pPr>
              <w:pBdr>
                <w:top w:val="nil"/>
                <w:left w:val="nil"/>
                <w:bottom w:val="nil"/>
                <w:right w:val="nil"/>
                <w:between w:val="nil"/>
              </w:pBdr>
              <w:rPr>
                <w:color w:val="000000"/>
              </w:rPr>
            </w:pPr>
            <w:r w:rsidRPr="008537C1">
              <w:rPr>
                <w:color w:val="000000"/>
              </w:rPr>
              <w:t>'User friendly/Less complex'</w:t>
            </w:r>
          </w:p>
        </w:tc>
        <w:tc>
          <w:tcPr>
            <w:tcW w:w="2830" w:type="dxa"/>
            <w:vMerge w:val="restart"/>
            <w:tcBorders>
              <w:top w:val="single" w:sz="18" w:space="0" w:color="000000"/>
              <w:left w:val="single" w:sz="18" w:space="0" w:color="000000"/>
              <w:right w:val="single" w:sz="18" w:space="0" w:color="000000"/>
            </w:tcBorders>
          </w:tcPr>
          <w:p w14:paraId="17761BEE" w14:textId="77777777" w:rsidR="00EB69C3" w:rsidRPr="008537C1" w:rsidRDefault="00EB69C3" w:rsidP="00C9037F">
            <w:pPr>
              <w:jc w:val="both"/>
              <w:rPr>
                <w:b/>
              </w:rPr>
            </w:pPr>
          </w:p>
        </w:tc>
      </w:tr>
      <w:tr w:rsidR="00EB69C3" w:rsidRPr="008537C1" w14:paraId="01605E0F" w14:textId="77777777" w:rsidTr="00C9037F">
        <w:trPr>
          <w:trHeight w:val="307"/>
        </w:trPr>
        <w:tc>
          <w:tcPr>
            <w:tcW w:w="2830" w:type="dxa"/>
            <w:vMerge/>
            <w:tcBorders>
              <w:top w:val="single" w:sz="18" w:space="0" w:color="000000"/>
              <w:left w:val="single" w:sz="18" w:space="0" w:color="000000"/>
              <w:right w:val="single" w:sz="18" w:space="0" w:color="000000"/>
            </w:tcBorders>
          </w:tcPr>
          <w:p w14:paraId="6BAB0B53" w14:textId="77777777" w:rsidR="00EB69C3" w:rsidRPr="008537C1" w:rsidRDefault="00EB69C3" w:rsidP="00C9037F">
            <w:pPr>
              <w:widowControl w:val="0"/>
              <w:pBdr>
                <w:top w:val="nil"/>
                <w:left w:val="nil"/>
                <w:bottom w:val="nil"/>
                <w:right w:val="nil"/>
                <w:between w:val="nil"/>
              </w:pBdr>
              <w:spacing w:line="276" w:lineRule="auto"/>
              <w:rPr>
                <w:b/>
              </w:rPr>
            </w:pPr>
          </w:p>
        </w:tc>
        <w:tc>
          <w:tcPr>
            <w:tcW w:w="2830" w:type="dxa"/>
            <w:tcBorders>
              <w:top w:val="single" w:sz="18" w:space="0" w:color="000000"/>
              <w:left w:val="single" w:sz="18" w:space="0" w:color="000000"/>
              <w:bottom w:val="single" w:sz="18" w:space="0" w:color="000000"/>
              <w:right w:val="single" w:sz="18" w:space="0" w:color="000000"/>
            </w:tcBorders>
          </w:tcPr>
          <w:p w14:paraId="1BDE56C8" w14:textId="77777777" w:rsidR="00EB69C3" w:rsidRPr="008537C1" w:rsidRDefault="00EB69C3" w:rsidP="00C9037F">
            <w:pPr>
              <w:pBdr>
                <w:top w:val="nil"/>
                <w:left w:val="nil"/>
                <w:bottom w:val="nil"/>
                <w:right w:val="nil"/>
                <w:between w:val="nil"/>
              </w:pBdr>
              <w:rPr>
                <w:color w:val="000000"/>
              </w:rPr>
            </w:pPr>
            <w:r w:rsidRPr="008537C1">
              <w:rPr>
                <w:color w:val="000000"/>
              </w:rPr>
              <w:t xml:space="preserve">Package Selection </w:t>
            </w:r>
          </w:p>
        </w:tc>
        <w:tc>
          <w:tcPr>
            <w:tcW w:w="2830" w:type="dxa"/>
            <w:vMerge/>
            <w:tcBorders>
              <w:top w:val="single" w:sz="18" w:space="0" w:color="000000"/>
              <w:left w:val="single" w:sz="18" w:space="0" w:color="000000"/>
              <w:right w:val="single" w:sz="18" w:space="0" w:color="000000"/>
            </w:tcBorders>
          </w:tcPr>
          <w:p w14:paraId="3BB3F23A" w14:textId="77777777" w:rsidR="00EB69C3" w:rsidRPr="008537C1" w:rsidRDefault="00EB69C3" w:rsidP="00C9037F">
            <w:pPr>
              <w:widowControl w:val="0"/>
              <w:pBdr>
                <w:top w:val="nil"/>
                <w:left w:val="nil"/>
                <w:bottom w:val="nil"/>
                <w:right w:val="nil"/>
                <w:between w:val="nil"/>
              </w:pBdr>
              <w:spacing w:line="276" w:lineRule="auto"/>
              <w:rPr>
                <w:color w:val="000000"/>
              </w:rPr>
            </w:pPr>
          </w:p>
        </w:tc>
      </w:tr>
      <w:tr w:rsidR="00EB69C3" w:rsidRPr="008537C1" w14:paraId="14D4B498" w14:textId="77777777" w:rsidTr="00C9037F">
        <w:trPr>
          <w:trHeight w:val="306"/>
        </w:trPr>
        <w:tc>
          <w:tcPr>
            <w:tcW w:w="2830" w:type="dxa"/>
            <w:vMerge/>
            <w:tcBorders>
              <w:top w:val="single" w:sz="18" w:space="0" w:color="000000"/>
              <w:left w:val="single" w:sz="18" w:space="0" w:color="000000"/>
              <w:right w:val="single" w:sz="18" w:space="0" w:color="000000"/>
            </w:tcBorders>
          </w:tcPr>
          <w:p w14:paraId="690527C2"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2830" w:type="dxa"/>
            <w:tcBorders>
              <w:top w:val="single" w:sz="18" w:space="0" w:color="000000"/>
              <w:left w:val="single" w:sz="18" w:space="0" w:color="000000"/>
              <w:bottom w:val="single" w:sz="18" w:space="0" w:color="000000"/>
              <w:right w:val="single" w:sz="18" w:space="0" w:color="000000"/>
            </w:tcBorders>
          </w:tcPr>
          <w:p w14:paraId="05D3342B" w14:textId="77777777" w:rsidR="00EB69C3" w:rsidRPr="008537C1" w:rsidRDefault="00EB69C3" w:rsidP="00C9037F">
            <w:pPr>
              <w:pBdr>
                <w:top w:val="nil"/>
                <w:left w:val="nil"/>
                <w:bottom w:val="nil"/>
                <w:right w:val="nil"/>
                <w:between w:val="nil"/>
              </w:pBdr>
              <w:rPr>
                <w:color w:val="000000"/>
              </w:rPr>
            </w:pPr>
            <w:r w:rsidRPr="008537C1">
              <w:rPr>
                <w:color w:val="000000"/>
              </w:rPr>
              <w:t>'IT Infrastructure'</w:t>
            </w:r>
          </w:p>
        </w:tc>
        <w:tc>
          <w:tcPr>
            <w:tcW w:w="2830" w:type="dxa"/>
            <w:vMerge/>
            <w:tcBorders>
              <w:top w:val="single" w:sz="18" w:space="0" w:color="000000"/>
              <w:left w:val="single" w:sz="18" w:space="0" w:color="000000"/>
              <w:right w:val="single" w:sz="18" w:space="0" w:color="000000"/>
            </w:tcBorders>
          </w:tcPr>
          <w:p w14:paraId="128509C6" w14:textId="77777777" w:rsidR="00EB69C3" w:rsidRPr="008537C1" w:rsidRDefault="00EB69C3" w:rsidP="00C9037F">
            <w:pPr>
              <w:widowControl w:val="0"/>
              <w:pBdr>
                <w:top w:val="nil"/>
                <w:left w:val="nil"/>
                <w:bottom w:val="nil"/>
                <w:right w:val="nil"/>
                <w:between w:val="nil"/>
              </w:pBdr>
              <w:spacing w:line="276" w:lineRule="auto"/>
              <w:rPr>
                <w:color w:val="000000"/>
              </w:rPr>
            </w:pPr>
          </w:p>
        </w:tc>
      </w:tr>
      <w:tr w:rsidR="00EB69C3" w:rsidRPr="008537C1" w14:paraId="48CA174F" w14:textId="77777777" w:rsidTr="00C9037F">
        <w:trPr>
          <w:trHeight w:val="645"/>
        </w:trPr>
        <w:tc>
          <w:tcPr>
            <w:tcW w:w="2830" w:type="dxa"/>
            <w:vMerge/>
            <w:tcBorders>
              <w:top w:val="single" w:sz="18" w:space="0" w:color="000000"/>
              <w:left w:val="single" w:sz="18" w:space="0" w:color="000000"/>
              <w:right w:val="single" w:sz="18" w:space="0" w:color="000000"/>
            </w:tcBorders>
          </w:tcPr>
          <w:p w14:paraId="3F20DF85" w14:textId="77777777" w:rsidR="00EB69C3" w:rsidRPr="008537C1" w:rsidRDefault="00EB69C3" w:rsidP="00C9037F">
            <w:pPr>
              <w:widowControl w:val="0"/>
              <w:pBdr>
                <w:top w:val="nil"/>
                <w:left w:val="nil"/>
                <w:bottom w:val="nil"/>
                <w:right w:val="nil"/>
                <w:between w:val="nil"/>
              </w:pBdr>
              <w:spacing w:line="276" w:lineRule="auto"/>
              <w:rPr>
                <w:color w:val="000000"/>
              </w:rPr>
            </w:pPr>
          </w:p>
        </w:tc>
        <w:tc>
          <w:tcPr>
            <w:tcW w:w="2830" w:type="dxa"/>
            <w:tcBorders>
              <w:top w:val="single" w:sz="18" w:space="0" w:color="000000"/>
              <w:left w:val="single" w:sz="18" w:space="0" w:color="000000"/>
              <w:right w:val="single" w:sz="18" w:space="0" w:color="000000"/>
            </w:tcBorders>
          </w:tcPr>
          <w:p w14:paraId="6B2BC2E9" w14:textId="77777777" w:rsidR="00EB69C3" w:rsidRPr="008537C1" w:rsidRDefault="00EB69C3" w:rsidP="00C9037F">
            <w:pPr>
              <w:pBdr>
                <w:top w:val="nil"/>
                <w:left w:val="nil"/>
                <w:bottom w:val="nil"/>
                <w:right w:val="nil"/>
                <w:between w:val="nil"/>
              </w:pBdr>
              <w:rPr>
                <w:color w:val="000000"/>
              </w:rPr>
            </w:pPr>
            <w:r w:rsidRPr="008537C1">
              <w:rPr>
                <w:color w:val="000000"/>
              </w:rPr>
              <w:t>Information/Data Quality (Trust)</w:t>
            </w:r>
          </w:p>
        </w:tc>
        <w:tc>
          <w:tcPr>
            <w:tcW w:w="2830" w:type="dxa"/>
            <w:vMerge/>
            <w:tcBorders>
              <w:top w:val="single" w:sz="18" w:space="0" w:color="000000"/>
              <w:left w:val="single" w:sz="18" w:space="0" w:color="000000"/>
              <w:right w:val="single" w:sz="18" w:space="0" w:color="000000"/>
            </w:tcBorders>
          </w:tcPr>
          <w:p w14:paraId="08E15D6F" w14:textId="77777777" w:rsidR="00EB69C3" w:rsidRPr="008537C1" w:rsidRDefault="00EB69C3" w:rsidP="00C9037F">
            <w:pPr>
              <w:widowControl w:val="0"/>
              <w:pBdr>
                <w:top w:val="nil"/>
                <w:left w:val="nil"/>
                <w:bottom w:val="nil"/>
                <w:right w:val="nil"/>
                <w:between w:val="nil"/>
              </w:pBdr>
              <w:spacing w:line="276" w:lineRule="auto"/>
              <w:rPr>
                <w:color w:val="000000"/>
              </w:rPr>
            </w:pPr>
          </w:p>
        </w:tc>
      </w:tr>
      <w:tr w:rsidR="007D5DBA" w:rsidRPr="008537C1" w14:paraId="637CE225" w14:textId="77777777" w:rsidTr="00184018">
        <w:trPr>
          <w:trHeight w:val="232"/>
        </w:trPr>
        <w:tc>
          <w:tcPr>
            <w:tcW w:w="2830" w:type="dxa"/>
            <w:vMerge w:val="restart"/>
            <w:tcBorders>
              <w:top w:val="single" w:sz="18" w:space="0" w:color="000000"/>
              <w:left w:val="single" w:sz="18" w:space="0" w:color="000000"/>
              <w:right w:val="single" w:sz="18" w:space="0" w:color="000000"/>
            </w:tcBorders>
          </w:tcPr>
          <w:p w14:paraId="0BECFD15" w14:textId="1627CAFF" w:rsidR="007D5DBA" w:rsidRPr="008537C1" w:rsidRDefault="007D5DBA" w:rsidP="00C9037F">
            <w:pPr>
              <w:pBdr>
                <w:top w:val="nil"/>
                <w:left w:val="nil"/>
                <w:bottom w:val="nil"/>
                <w:right w:val="nil"/>
                <w:between w:val="nil"/>
              </w:pBdr>
              <w:jc w:val="both"/>
              <w:rPr>
                <w:color w:val="000000"/>
              </w:rPr>
            </w:pPr>
            <w:r w:rsidRPr="008537C1">
              <w:rPr>
                <w:b/>
                <w:color w:val="000000"/>
              </w:rPr>
              <w:t>Process</w:t>
            </w:r>
          </w:p>
        </w:tc>
        <w:tc>
          <w:tcPr>
            <w:tcW w:w="2830" w:type="dxa"/>
            <w:tcBorders>
              <w:top w:val="single" w:sz="18" w:space="0" w:color="000000"/>
              <w:left w:val="single" w:sz="18" w:space="0" w:color="000000"/>
              <w:bottom w:val="single" w:sz="18" w:space="0" w:color="000000"/>
              <w:right w:val="single" w:sz="18" w:space="0" w:color="000000"/>
            </w:tcBorders>
          </w:tcPr>
          <w:p w14:paraId="1DB5B7C4" w14:textId="77777777" w:rsidR="007D5DBA" w:rsidRPr="008537C1" w:rsidRDefault="007D5DBA" w:rsidP="00C9037F">
            <w:pPr>
              <w:pBdr>
                <w:top w:val="nil"/>
                <w:left w:val="nil"/>
                <w:bottom w:val="nil"/>
                <w:right w:val="nil"/>
                <w:between w:val="nil"/>
              </w:pBdr>
              <w:rPr>
                <w:color w:val="000000"/>
              </w:rPr>
            </w:pPr>
            <w:r w:rsidRPr="008537C1">
              <w:rPr>
                <w:color w:val="000000"/>
              </w:rPr>
              <w:t xml:space="preserve">Business Process Reengineering </w:t>
            </w:r>
          </w:p>
        </w:tc>
        <w:tc>
          <w:tcPr>
            <w:tcW w:w="2830" w:type="dxa"/>
            <w:vMerge w:val="restart"/>
            <w:tcBorders>
              <w:top w:val="single" w:sz="18" w:space="0" w:color="000000"/>
              <w:left w:val="single" w:sz="18" w:space="0" w:color="000000"/>
              <w:bottom w:val="single" w:sz="18" w:space="0" w:color="000000"/>
              <w:right w:val="single" w:sz="18" w:space="0" w:color="000000"/>
            </w:tcBorders>
          </w:tcPr>
          <w:p w14:paraId="5F57A953" w14:textId="77777777" w:rsidR="007D5DBA" w:rsidRPr="008537C1" w:rsidRDefault="007D5DBA" w:rsidP="00C9037F">
            <w:r w:rsidRPr="008537C1">
              <w:t>Data analysis and conversion process</w:t>
            </w:r>
          </w:p>
          <w:p w14:paraId="4107CE29" w14:textId="77777777" w:rsidR="007D5DBA" w:rsidRPr="008537C1" w:rsidRDefault="007D5DBA" w:rsidP="00C9037F">
            <w:r w:rsidRPr="008537C1">
              <w:t>Business process re-engineering(BPR)</w:t>
            </w:r>
          </w:p>
        </w:tc>
      </w:tr>
      <w:tr w:rsidR="007D5DBA" w:rsidRPr="008537C1" w14:paraId="4ACC373B" w14:textId="77777777" w:rsidTr="00184018">
        <w:trPr>
          <w:trHeight w:val="181"/>
        </w:trPr>
        <w:tc>
          <w:tcPr>
            <w:tcW w:w="2830" w:type="dxa"/>
            <w:vMerge/>
            <w:tcBorders>
              <w:left w:val="single" w:sz="18" w:space="0" w:color="000000"/>
              <w:right w:val="single" w:sz="18" w:space="0" w:color="000000"/>
            </w:tcBorders>
          </w:tcPr>
          <w:p w14:paraId="48FC8AD2" w14:textId="1D2F9463" w:rsidR="007D5DBA" w:rsidRPr="008537C1" w:rsidRDefault="007D5DBA" w:rsidP="00C9037F">
            <w:pPr>
              <w:widowControl w:val="0"/>
              <w:pBdr>
                <w:top w:val="nil"/>
                <w:left w:val="nil"/>
                <w:bottom w:val="nil"/>
                <w:right w:val="nil"/>
                <w:between w:val="nil"/>
              </w:pBdr>
              <w:spacing w:line="276" w:lineRule="auto"/>
            </w:pPr>
          </w:p>
        </w:tc>
        <w:tc>
          <w:tcPr>
            <w:tcW w:w="2830" w:type="dxa"/>
            <w:tcBorders>
              <w:top w:val="single" w:sz="18" w:space="0" w:color="000000"/>
              <w:left w:val="single" w:sz="18" w:space="0" w:color="000000"/>
              <w:bottom w:val="single" w:sz="18" w:space="0" w:color="000000"/>
              <w:right w:val="single" w:sz="18" w:space="0" w:color="000000"/>
            </w:tcBorders>
          </w:tcPr>
          <w:p w14:paraId="1B666AEA" w14:textId="77777777" w:rsidR="007D5DBA" w:rsidRPr="008537C1" w:rsidRDefault="007D5DBA" w:rsidP="00C9037F">
            <w:pPr>
              <w:pBdr>
                <w:top w:val="nil"/>
                <w:left w:val="nil"/>
                <w:bottom w:val="nil"/>
                <w:right w:val="nil"/>
                <w:between w:val="nil"/>
              </w:pBdr>
              <w:rPr>
                <w:color w:val="000000"/>
              </w:rPr>
            </w:pPr>
            <w:r w:rsidRPr="008537C1">
              <w:rPr>
                <w:color w:val="000000"/>
              </w:rPr>
              <w:t xml:space="preserve">Customisation Approach </w:t>
            </w:r>
          </w:p>
        </w:tc>
        <w:tc>
          <w:tcPr>
            <w:tcW w:w="2830" w:type="dxa"/>
            <w:vMerge/>
            <w:tcBorders>
              <w:top w:val="single" w:sz="18" w:space="0" w:color="000000"/>
              <w:left w:val="single" w:sz="18" w:space="0" w:color="000000"/>
              <w:bottom w:val="single" w:sz="18" w:space="0" w:color="000000"/>
              <w:right w:val="single" w:sz="18" w:space="0" w:color="000000"/>
            </w:tcBorders>
          </w:tcPr>
          <w:p w14:paraId="43205791" w14:textId="77777777" w:rsidR="007D5DBA" w:rsidRPr="008537C1" w:rsidRDefault="007D5DBA" w:rsidP="00C9037F">
            <w:pPr>
              <w:widowControl w:val="0"/>
              <w:pBdr>
                <w:top w:val="nil"/>
                <w:left w:val="nil"/>
                <w:bottom w:val="nil"/>
                <w:right w:val="nil"/>
                <w:between w:val="nil"/>
              </w:pBdr>
              <w:spacing w:line="276" w:lineRule="auto"/>
              <w:rPr>
                <w:color w:val="000000"/>
              </w:rPr>
            </w:pPr>
          </w:p>
        </w:tc>
      </w:tr>
      <w:tr w:rsidR="007D5DBA" w:rsidRPr="008537C1" w14:paraId="155BDC79" w14:textId="77777777" w:rsidTr="00FC4D03">
        <w:trPr>
          <w:trHeight w:val="601"/>
        </w:trPr>
        <w:tc>
          <w:tcPr>
            <w:tcW w:w="2830" w:type="dxa"/>
            <w:vMerge/>
            <w:tcBorders>
              <w:left w:val="single" w:sz="18" w:space="0" w:color="000000"/>
              <w:bottom w:val="single" w:sz="18" w:space="0" w:color="000000"/>
              <w:right w:val="single" w:sz="18" w:space="0" w:color="000000"/>
            </w:tcBorders>
          </w:tcPr>
          <w:p w14:paraId="176FBF4F" w14:textId="495DCA4C" w:rsidR="007D5DBA" w:rsidRPr="008537C1" w:rsidRDefault="007D5DBA" w:rsidP="00C9037F">
            <w:pPr>
              <w:widowControl w:val="0"/>
              <w:pBdr>
                <w:top w:val="nil"/>
                <w:left w:val="nil"/>
                <w:bottom w:val="nil"/>
                <w:right w:val="nil"/>
                <w:between w:val="nil"/>
              </w:pBdr>
              <w:spacing w:line="276" w:lineRule="auto"/>
              <w:rPr>
                <w:color w:val="000000"/>
              </w:rPr>
            </w:pPr>
          </w:p>
        </w:tc>
        <w:tc>
          <w:tcPr>
            <w:tcW w:w="2830" w:type="dxa"/>
            <w:tcBorders>
              <w:top w:val="single" w:sz="18" w:space="0" w:color="000000"/>
              <w:left w:val="single" w:sz="18" w:space="0" w:color="000000"/>
              <w:bottom w:val="single" w:sz="4" w:space="0" w:color="auto"/>
              <w:right w:val="single" w:sz="18" w:space="0" w:color="000000"/>
            </w:tcBorders>
          </w:tcPr>
          <w:p w14:paraId="350AEA41" w14:textId="77777777" w:rsidR="007D5DBA" w:rsidRPr="008537C1" w:rsidRDefault="007D5DBA" w:rsidP="00FC4D03">
            <w:pPr>
              <w:pBdr>
                <w:top w:val="nil"/>
                <w:left w:val="nil"/>
                <w:bottom w:val="single" w:sz="18" w:space="1" w:color="000000"/>
                <w:right w:val="nil"/>
                <w:between w:val="nil"/>
              </w:pBdr>
              <w:rPr>
                <w:color w:val="000000"/>
              </w:rPr>
            </w:pPr>
            <w:r w:rsidRPr="008537C1">
              <w:rPr>
                <w:color w:val="000000"/>
              </w:rPr>
              <w:t>Performance Measurement and Control (DMAIC)</w:t>
            </w:r>
          </w:p>
        </w:tc>
        <w:tc>
          <w:tcPr>
            <w:tcW w:w="2830" w:type="dxa"/>
            <w:vMerge/>
            <w:tcBorders>
              <w:top w:val="single" w:sz="18" w:space="0" w:color="000000"/>
              <w:left w:val="single" w:sz="18" w:space="0" w:color="000000"/>
              <w:bottom w:val="single" w:sz="18" w:space="0" w:color="000000"/>
              <w:right w:val="single" w:sz="18" w:space="0" w:color="000000"/>
            </w:tcBorders>
          </w:tcPr>
          <w:p w14:paraId="7EC98E0F" w14:textId="77777777" w:rsidR="007D5DBA" w:rsidRPr="008537C1" w:rsidRDefault="007D5DBA" w:rsidP="00C9037F">
            <w:pPr>
              <w:widowControl w:val="0"/>
              <w:pBdr>
                <w:top w:val="nil"/>
                <w:left w:val="nil"/>
                <w:bottom w:val="nil"/>
                <w:right w:val="nil"/>
                <w:between w:val="nil"/>
              </w:pBdr>
              <w:spacing w:line="276" w:lineRule="auto"/>
              <w:rPr>
                <w:color w:val="000000"/>
              </w:rPr>
            </w:pPr>
          </w:p>
        </w:tc>
      </w:tr>
    </w:tbl>
    <w:p w14:paraId="0025CDBA" w14:textId="67E3CEE9" w:rsidR="00EB69C3" w:rsidRPr="008537C1" w:rsidRDefault="00EB69C3" w:rsidP="00EB69C3">
      <w:pPr>
        <w:spacing w:line="480" w:lineRule="auto"/>
        <w:jc w:val="both"/>
      </w:pPr>
    </w:p>
    <w:p w14:paraId="2985A0EE" w14:textId="77777777" w:rsidR="0076750E" w:rsidRPr="008537C1" w:rsidRDefault="0076750E" w:rsidP="00EB69C3">
      <w:pPr>
        <w:spacing w:line="480" w:lineRule="auto"/>
        <w:jc w:val="both"/>
      </w:pPr>
    </w:p>
    <w:p w14:paraId="4551FBC9"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396" w:name="_heading=h.2pcmsun" w:colFirst="0" w:colLast="0"/>
      <w:bookmarkStart w:id="397" w:name="_Toc89808962"/>
      <w:bookmarkEnd w:id="396"/>
      <w:r w:rsidRPr="008537C1">
        <w:rPr>
          <w:rFonts w:ascii="Times New Roman" w:eastAsia="Times New Roman" w:hAnsi="Times New Roman" w:cs="Times New Roman"/>
          <w:b/>
          <w:color w:val="000000"/>
        </w:rPr>
        <w:t>6.5.1 Knowledge Transfer</w:t>
      </w:r>
      <w:bookmarkEnd w:id="397"/>
    </w:p>
    <w:p w14:paraId="75353618"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The responsibility of designing, planning, managing, and delivering connected knowledge transfer by training or educating the stakeholders involved on how to utilise the relevant ERP programs, respectively. Most especially the in-house IT team involved in the entire ERP adoption and implementation processes. Next is the effective knowledge transfer and system awareness plans. Which can be done to develop or enhance the experience of the end-users. This improves the organisation’s internal technical expertise, knowhow, skills and builds a focal point of ERP competent environment.</w:t>
      </w:r>
    </w:p>
    <w:p w14:paraId="15692A69" w14:textId="77777777" w:rsidR="00EB69C3" w:rsidRPr="008537C1" w:rsidRDefault="00EB69C3" w:rsidP="00EB69C3">
      <w:pPr>
        <w:pBdr>
          <w:top w:val="nil"/>
          <w:left w:val="nil"/>
          <w:bottom w:val="nil"/>
          <w:right w:val="nil"/>
          <w:between w:val="nil"/>
        </w:pBdr>
        <w:spacing w:after="240" w:line="480" w:lineRule="auto"/>
        <w:jc w:val="both"/>
        <w:rPr>
          <w:color w:val="000000"/>
        </w:rPr>
      </w:pPr>
      <w:bookmarkStart w:id="398" w:name="_heading=h.14hx32g" w:colFirst="0" w:colLast="0"/>
      <w:bookmarkEnd w:id="398"/>
      <w:r w:rsidRPr="008537C1">
        <w:rPr>
          <w:color w:val="000000"/>
        </w:rPr>
        <w:t xml:space="preserve">All these was the responsibility of this research program in collaboration with the Vendor and was achieved to improve or develop the technical expertise and skills of the end-users by enabling them to efficiently and effectively acquire the vital competencies to operate and maintain the re-designed ERP solution. Hence, offering a world class collaborative standard by transferring knowledge. The next stage of support includes, providing support to manufacturing organisations business partners, towards the effect of daily use of the ERP system in their partnership. The implementation testing creates a dedicated support centre that is ready to assist partners concerning any issues encountered related to the use of ERP system. </w:t>
      </w:r>
    </w:p>
    <w:p w14:paraId="7E8CC300"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The support centre will investigate reported problem and identifies a suitable solution towards it.  Some of the activities to be carried out during the implementation test phase include:</w:t>
      </w:r>
    </w:p>
    <w:p w14:paraId="7921D46D" w14:textId="77777777" w:rsidR="00EB69C3" w:rsidRPr="008537C1" w:rsidRDefault="00EB69C3" w:rsidP="00116EF2">
      <w:pPr>
        <w:numPr>
          <w:ilvl w:val="0"/>
          <w:numId w:val="51"/>
        </w:numPr>
        <w:pBdr>
          <w:top w:val="nil"/>
          <w:left w:val="nil"/>
          <w:bottom w:val="nil"/>
          <w:right w:val="nil"/>
          <w:between w:val="nil"/>
        </w:pBdr>
        <w:spacing w:line="480" w:lineRule="auto"/>
        <w:jc w:val="both"/>
      </w:pPr>
      <w:r w:rsidRPr="008537C1">
        <w:rPr>
          <w:color w:val="000000"/>
        </w:rPr>
        <w:t>Handling and maintaining quality of all the essential paperwork to ensure quality data feed into the system.</w:t>
      </w:r>
    </w:p>
    <w:p w14:paraId="21DF5C80" w14:textId="77777777" w:rsidR="00EB69C3" w:rsidRPr="008537C1" w:rsidRDefault="00EB69C3" w:rsidP="00116EF2">
      <w:pPr>
        <w:numPr>
          <w:ilvl w:val="0"/>
          <w:numId w:val="51"/>
        </w:numPr>
        <w:pBdr>
          <w:top w:val="nil"/>
          <w:left w:val="nil"/>
          <w:bottom w:val="nil"/>
          <w:right w:val="nil"/>
          <w:between w:val="nil"/>
        </w:pBdr>
        <w:spacing w:line="480" w:lineRule="auto"/>
        <w:jc w:val="both"/>
        <w:rPr>
          <w:color w:val="000000"/>
        </w:rPr>
      </w:pPr>
      <w:r w:rsidRPr="008537C1">
        <w:rPr>
          <w:color w:val="000000"/>
        </w:rPr>
        <w:t>Testing the features and functions of the system. This include the proposed changes from feedbacks and modifications required in the test. Registering all necessary data needed for the system testing. Ensuring the end-users support and commitment in the testing phase.</w:t>
      </w:r>
    </w:p>
    <w:p w14:paraId="10EC5A91" w14:textId="77777777" w:rsidR="00EB69C3" w:rsidRPr="008537C1" w:rsidRDefault="00EB69C3" w:rsidP="00116EF2">
      <w:pPr>
        <w:numPr>
          <w:ilvl w:val="0"/>
          <w:numId w:val="51"/>
        </w:numPr>
        <w:pBdr>
          <w:top w:val="nil"/>
          <w:left w:val="nil"/>
          <w:bottom w:val="nil"/>
          <w:right w:val="nil"/>
          <w:between w:val="nil"/>
        </w:pBdr>
        <w:spacing w:line="480" w:lineRule="auto"/>
        <w:jc w:val="both"/>
        <w:rPr>
          <w:color w:val="000000"/>
        </w:rPr>
      </w:pPr>
      <w:r w:rsidRPr="008537C1">
        <w:rPr>
          <w:color w:val="000000"/>
        </w:rPr>
        <w:t>The end-user’s commitment is also needed to provide all the required information to the system before and after the system Go Live.</w:t>
      </w:r>
    </w:p>
    <w:p w14:paraId="565B2BC4" w14:textId="77777777" w:rsidR="00EB69C3" w:rsidRPr="008537C1" w:rsidRDefault="00EB69C3" w:rsidP="00116EF2">
      <w:pPr>
        <w:numPr>
          <w:ilvl w:val="0"/>
          <w:numId w:val="51"/>
        </w:numPr>
        <w:pBdr>
          <w:top w:val="nil"/>
          <w:left w:val="nil"/>
          <w:bottom w:val="nil"/>
          <w:right w:val="nil"/>
          <w:between w:val="nil"/>
        </w:pBdr>
        <w:spacing w:line="480" w:lineRule="auto"/>
        <w:jc w:val="both"/>
        <w:rPr>
          <w:color w:val="000000"/>
        </w:rPr>
      </w:pPr>
      <w:r w:rsidRPr="008537C1">
        <w:rPr>
          <w:color w:val="000000"/>
        </w:rPr>
        <w:t xml:space="preserve">The overall system re-design and set-up is done by the research study and the vendor. The set-up is carried-out throughout the implementation stages. considering agreeable approval by the end-users. </w:t>
      </w:r>
    </w:p>
    <w:p w14:paraId="02AAD5CC" w14:textId="77777777" w:rsidR="00EB69C3" w:rsidRPr="008537C1" w:rsidRDefault="00EB69C3" w:rsidP="00116EF2">
      <w:pPr>
        <w:numPr>
          <w:ilvl w:val="0"/>
          <w:numId w:val="51"/>
        </w:numPr>
        <w:pBdr>
          <w:top w:val="nil"/>
          <w:left w:val="nil"/>
          <w:bottom w:val="nil"/>
          <w:right w:val="nil"/>
          <w:between w:val="nil"/>
        </w:pBdr>
        <w:spacing w:after="160" w:line="480" w:lineRule="auto"/>
        <w:jc w:val="both"/>
        <w:rPr>
          <w:color w:val="000000"/>
        </w:rPr>
      </w:pPr>
      <w:bookmarkStart w:id="399" w:name="_heading=h.3ohklq9" w:colFirst="0" w:colLast="0"/>
      <w:bookmarkEnd w:id="399"/>
      <w:r w:rsidRPr="008537C1">
        <w:rPr>
          <w:color w:val="000000"/>
        </w:rPr>
        <w:t xml:space="preserve">Basic service sets (BSS) were used for system customisations and patches, which are wirelessly networked. The connected devices within the BSS is recognized “Basic service set identifier” (BSSID). All these is done after a comprehensive inspection is carried-out and documented. The research project presents clear documentation for the entire process, which was made available to the trained BSS expert in the case study organisation. The internal IT staffs were trained to facilitate and sustain overall system functionalities once the project is over. </w:t>
      </w:r>
    </w:p>
    <w:p w14:paraId="6ED8B38C"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400" w:name="_heading=h.23muvy2" w:colFirst="0" w:colLast="0"/>
      <w:bookmarkStart w:id="401" w:name="_Toc89808963"/>
      <w:bookmarkEnd w:id="400"/>
      <w:r w:rsidRPr="008537C1">
        <w:rPr>
          <w:rFonts w:ascii="Times New Roman" w:eastAsia="Times New Roman" w:hAnsi="Times New Roman" w:cs="Times New Roman"/>
          <w:b/>
          <w:color w:val="000000"/>
        </w:rPr>
        <w:t>6.5.2 Change management</w:t>
      </w:r>
      <w:bookmarkEnd w:id="401"/>
    </w:p>
    <w:p w14:paraId="0A6CE3CC"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The system improvement may include seamless update of the re-design ERP system towards data traceability and information efficiency within an organisation. In this situation, Enterprise resource planning system displays no obvious change but as part of business enhancement, the invisible change should be communicated to staffs and managed. It requires proper change management in other to achieve its intended purpose. Managing change and its related conflicts is a priority of top management. The present characteristics and processes of an organisation before change may be incompatible with proposed change through ERP system. In order words, it will be beneficial to adopt a continuous change management approach especially during system updates.</w:t>
      </w:r>
    </w:p>
    <w:p w14:paraId="0E6BBCBD"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402" w:name="_heading=h.is565v" w:colFirst="0" w:colLast="0"/>
      <w:bookmarkStart w:id="403" w:name="_Toc89808964"/>
      <w:bookmarkEnd w:id="402"/>
      <w:r w:rsidRPr="008537C1">
        <w:rPr>
          <w:rFonts w:ascii="Times New Roman" w:eastAsia="Times New Roman" w:hAnsi="Times New Roman" w:cs="Times New Roman"/>
          <w:b/>
          <w:color w:val="000000"/>
        </w:rPr>
        <w:t>6.5.3 Top management support</w:t>
      </w:r>
      <w:bookmarkEnd w:id="403"/>
    </w:p>
    <w:p w14:paraId="563457E8" w14:textId="77777777" w:rsidR="00EB69C3" w:rsidRPr="008537C1" w:rsidRDefault="00EB69C3" w:rsidP="00EB69C3">
      <w:pPr>
        <w:spacing w:after="240" w:line="480" w:lineRule="auto"/>
        <w:jc w:val="both"/>
        <w:rPr>
          <w:b/>
          <w:u w:val="single"/>
        </w:rPr>
      </w:pPr>
      <w:r w:rsidRPr="008537C1">
        <w:t>Top management support spans throughout the lifecycle of the organisation,  meaning the extent to which the management of an organisation offers direction and resources during and ERP systems updates. Management support is a driver for staff’s performance towards achieving the organisation’s strategic goals. On the other hand, lack of support from top managers in an ERP implementation can be catastrophic. Several studies on ERP systems, has identified top management support as a critical success factor for ERP projects. Therefore, top management support can decide on ERP adoption, modules and type of updates performed. The support can be instrumental for the overall success of the re-designed ERP systems even at the post-implementation stage. The implementation success is great, when there is a unified backing and dedication from top members of the various functional units is involved.</w:t>
      </w:r>
    </w:p>
    <w:p w14:paraId="311D306E"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404" w:name="_heading=h.32rsoto" w:colFirst="0" w:colLast="0"/>
      <w:bookmarkStart w:id="405" w:name="_Toc89808965"/>
      <w:bookmarkEnd w:id="404"/>
      <w:r w:rsidRPr="008537C1">
        <w:rPr>
          <w:rFonts w:ascii="Times New Roman" w:eastAsia="Times New Roman" w:hAnsi="Times New Roman" w:cs="Times New Roman"/>
          <w:b/>
          <w:color w:val="000000"/>
        </w:rPr>
        <w:t>6.5.4 User satisfaction</w:t>
      </w:r>
      <w:bookmarkEnd w:id="405"/>
    </w:p>
    <w:p w14:paraId="47D7BAEF" w14:textId="77777777" w:rsidR="00EB69C3" w:rsidRPr="008537C1" w:rsidRDefault="00EB69C3" w:rsidP="00EB69C3">
      <w:pPr>
        <w:spacing w:after="160" w:line="480" w:lineRule="auto"/>
        <w:jc w:val="both"/>
      </w:pPr>
      <w:r w:rsidRPr="008537C1">
        <w:t xml:space="preserve">According to the research findings, User satisfaction is very important to ERP implementation success. ERP system interface, training, knowledge transfer and so on contributes immensely to end-user satisfaction. Although, blockchain integration into ERP system is a seamless operation, nevertheless the user needs to confident using the ERP system generally. Otherwise, there will be no motivation if the system is not easy to access for completing daily tasks. Considering this stance, B-ERP model is designed with ease of use to carry out daily activities and it is easy to learn. This attribute is very important in the manufacturing environment, the applications should be navigated with ease, the ease of use is given more focus in the design of the proposed blockchain ERP model. </w:t>
      </w:r>
    </w:p>
    <w:p w14:paraId="3A2B4DE6"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u w:val="single"/>
        </w:rPr>
      </w:pPr>
      <w:bookmarkStart w:id="406" w:name="_Toc89808966"/>
      <w:r w:rsidRPr="008537C1">
        <w:rPr>
          <w:rFonts w:ascii="Times New Roman" w:eastAsia="Times New Roman" w:hAnsi="Times New Roman" w:cs="Times New Roman"/>
          <w:b/>
          <w:color w:val="000000"/>
          <w:sz w:val="24"/>
          <w:szCs w:val="24"/>
        </w:rPr>
        <w:t>6.6 B-ERP business process re-design and Risk Management</w:t>
      </w:r>
      <w:bookmarkEnd w:id="406"/>
    </w:p>
    <w:p w14:paraId="2A5839B0" w14:textId="77777777" w:rsidR="00EB69C3" w:rsidRPr="008537C1" w:rsidRDefault="00EB69C3" w:rsidP="00EB69C3">
      <w:pPr>
        <w:spacing w:after="240" w:line="480" w:lineRule="auto"/>
        <w:jc w:val="both"/>
      </w:pPr>
      <w:bookmarkStart w:id="407" w:name="_heading=h.41wqhpa" w:colFirst="0" w:colLast="0"/>
      <w:bookmarkEnd w:id="407"/>
      <w:r w:rsidRPr="008537C1">
        <w:t xml:space="preserve">Business process re-design (BPR) is the beginning of transformation in an organisation. Therefore, it is reflected in the proposed B-ERP. BPR is a radical redesign of the existing work process to better support the organization by reducing costs and competitive advantage in long run. The concept of re-design should be directly connected with a macro review of an organization's mission, strategic goals, and customer requirements. The basic framework of an organisation contains its mission and goals. However, an organization might realise that it has been operating below its maximum capacity, particularly in terms of their strategic goals and meeting customer needs. </w:t>
      </w:r>
    </w:p>
    <w:p w14:paraId="15A9D335" w14:textId="77777777" w:rsidR="00EB69C3" w:rsidRPr="008537C1" w:rsidRDefault="00EB69C3" w:rsidP="00EB69C3">
      <w:pPr>
        <w:spacing w:after="240" w:line="480" w:lineRule="auto"/>
        <w:jc w:val="both"/>
      </w:pPr>
      <w:r w:rsidRPr="008537C1">
        <w:t xml:space="preserve">This is where re-design sets in and it focuses on radical changes created in the organization's business processes. Process include the daily activities, steps and procedures employed to create products or/and services that meet the market demands. Also, risk management during implementation is very important due to uncertainties, which sometimes can cause the project to deviate from the initially set plans. Thus, managing ERP implementation project risk is crucial in order to reduce the impact of accidental events during the project. This can be accomplished by identifying the main possible risks even before any negative effect on the project. The management benefit from the wealth of vendor’s knowledge and expertise in managing risks successfully especially when implementing information technology projects such as Enterprise Resource Planning. </w:t>
      </w:r>
    </w:p>
    <w:p w14:paraId="2F18498F" w14:textId="77777777" w:rsidR="00EB69C3"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The participants during the research interview acknowledged the knowledge gained from the vendors towards risk management as very productive and beneficial in the exploration of the potential risks. Also, progressive risk management process should be maintained in accordance with a thorough planning process with continuous assessment to provide update accordingly when required. Also, it was indicated that potential risks should always be discussed with maximum involvement of key stakeholders in various meetings where risks are categorised in various levels. The levels are identified as high, medium, or low-level risk, based on rigorous assessment of the possibility of such risk happening. </w:t>
      </w:r>
    </w:p>
    <w:p w14:paraId="3AC73BAF" w14:textId="3CCAE7FD" w:rsidR="00BC482C" w:rsidRPr="008537C1" w:rsidRDefault="00EB69C3" w:rsidP="00EB69C3">
      <w:pPr>
        <w:pBdr>
          <w:top w:val="nil"/>
          <w:left w:val="nil"/>
          <w:bottom w:val="nil"/>
          <w:right w:val="nil"/>
          <w:between w:val="nil"/>
        </w:pBdr>
        <w:spacing w:after="240" w:line="480" w:lineRule="auto"/>
        <w:jc w:val="both"/>
        <w:rPr>
          <w:color w:val="000000"/>
        </w:rPr>
      </w:pPr>
      <w:r w:rsidRPr="008537C1">
        <w:rPr>
          <w:color w:val="000000"/>
        </w:rPr>
        <w:t xml:space="preserve">A response plan is then developed especially for every high-level risk, to either limit, share or eradicate them making sure that every risk is treated accordingly. There are five major responses to specific risk namely, acceptance, avoidance, transference, mitigation, or exploitation. The project management team are required to assess the provide risk plans multiple times during the project. The outcomes of risk management later indicated the significance of managing the risk from start to finish. </w:t>
      </w:r>
    </w:p>
    <w:p w14:paraId="6BFFF155" w14:textId="77777777" w:rsidR="00BC482C" w:rsidRPr="008537C1" w:rsidRDefault="00BC482C" w:rsidP="00EB69C3">
      <w:pPr>
        <w:pBdr>
          <w:top w:val="nil"/>
          <w:left w:val="nil"/>
          <w:bottom w:val="nil"/>
          <w:right w:val="nil"/>
          <w:between w:val="nil"/>
        </w:pBdr>
        <w:spacing w:after="240" w:line="480" w:lineRule="auto"/>
        <w:jc w:val="both"/>
        <w:rPr>
          <w:color w:val="000000"/>
        </w:rPr>
      </w:pPr>
    </w:p>
    <w:p w14:paraId="6D87991A" w14:textId="0D9EFEDA" w:rsidR="00EB69C3" w:rsidRPr="008537C1" w:rsidRDefault="00EB69C3" w:rsidP="00EB69C3">
      <w:pPr>
        <w:pStyle w:val="Heading1"/>
        <w:spacing w:line="480" w:lineRule="auto"/>
        <w:jc w:val="center"/>
        <w:rPr>
          <w:rFonts w:ascii="Times New Roman" w:eastAsia="Times New Roman" w:hAnsi="Times New Roman" w:cs="Times New Roman"/>
          <w:b/>
          <w:color w:val="000000"/>
          <w:sz w:val="24"/>
          <w:szCs w:val="24"/>
        </w:rPr>
      </w:pPr>
      <w:bookmarkStart w:id="408" w:name="_Toc89808967"/>
      <w:r w:rsidRPr="008537C1">
        <w:rPr>
          <w:rFonts w:ascii="Times New Roman" w:eastAsia="Times New Roman" w:hAnsi="Times New Roman" w:cs="Times New Roman"/>
          <w:b/>
          <w:color w:val="000000"/>
          <w:sz w:val="24"/>
          <w:szCs w:val="24"/>
        </w:rPr>
        <w:t xml:space="preserve">CHAPTER </w:t>
      </w:r>
      <w:r w:rsidR="005D66A5" w:rsidRPr="008537C1">
        <w:rPr>
          <w:rFonts w:ascii="Times New Roman" w:eastAsia="Times New Roman" w:hAnsi="Times New Roman" w:cs="Times New Roman"/>
          <w:b/>
          <w:color w:val="000000"/>
          <w:sz w:val="24"/>
          <w:szCs w:val="24"/>
        </w:rPr>
        <w:t>7</w:t>
      </w:r>
      <w:bookmarkEnd w:id="408"/>
    </w:p>
    <w:bookmarkStart w:id="409" w:name="_Toc89808968"/>
    <w:p w14:paraId="060961DA" w14:textId="77777777" w:rsidR="00EB69C3" w:rsidRPr="008537C1" w:rsidRDefault="00996DF5" w:rsidP="00EB69C3">
      <w:pPr>
        <w:pStyle w:val="Heading1"/>
        <w:spacing w:line="480" w:lineRule="auto"/>
        <w:jc w:val="center"/>
        <w:rPr>
          <w:rFonts w:ascii="Times New Roman" w:eastAsia="Times New Roman" w:hAnsi="Times New Roman" w:cs="Times New Roman"/>
          <w:b/>
          <w:color w:val="000000"/>
          <w:sz w:val="24"/>
          <w:szCs w:val="24"/>
        </w:rPr>
      </w:pPr>
      <w:sdt>
        <w:sdtPr>
          <w:rPr>
            <w:sz w:val="24"/>
            <w:szCs w:val="24"/>
          </w:rPr>
          <w:tag w:val="goog_rdk_31"/>
          <w:id w:val="2027739684"/>
        </w:sdtPr>
        <w:sdtEndPr/>
        <w:sdtContent/>
      </w:sdt>
      <w:r w:rsidR="00EB69C3" w:rsidRPr="008537C1">
        <w:rPr>
          <w:rFonts w:ascii="Times New Roman" w:eastAsia="Times New Roman" w:hAnsi="Times New Roman" w:cs="Times New Roman"/>
          <w:b/>
          <w:color w:val="000000"/>
          <w:sz w:val="24"/>
          <w:szCs w:val="24"/>
        </w:rPr>
        <w:t>VALIDATION OF PROPOSED MODEL</w:t>
      </w:r>
      <w:bookmarkEnd w:id="409"/>
    </w:p>
    <w:p w14:paraId="30FB8EC9"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410" w:name="_Toc89808969"/>
      <w:r w:rsidRPr="008537C1">
        <w:rPr>
          <w:rFonts w:ascii="Times New Roman" w:eastAsia="Times New Roman" w:hAnsi="Times New Roman" w:cs="Times New Roman"/>
          <w:b/>
          <w:color w:val="000000"/>
          <w:sz w:val="24"/>
          <w:szCs w:val="24"/>
        </w:rPr>
        <w:t>7.1 Introduction</w:t>
      </w:r>
      <w:bookmarkEnd w:id="410"/>
    </w:p>
    <w:p w14:paraId="3DA17D67" w14:textId="78B95D2D" w:rsidR="00EB69C3" w:rsidRPr="008537C1" w:rsidRDefault="00EB69C3" w:rsidP="00EB69C3">
      <w:pPr>
        <w:spacing w:after="240" w:line="480" w:lineRule="auto"/>
        <w:jc w:val="both"/>
      </w:pPr>
      <w:r w:rsidRPr="008537C1">
        <w:t>In this chapter a scientific approach is used to validate the proposed B-ERP model. The approach involves the selection of eight (8) manufacturing organisations to examine the proposed model. The companies selected already have IT infrastructure in place to test the proposed model. Five (5) of these organisations already have Enterprise Resource Planning (ERP) software with limited functionalities with other non-integrated systems in place while the rest three (3) have well integrated ERP system in place across the organisation, all deployed on cloud by the same vendor. This research was established on the viewpoints of staffs in the manufacturing organisations.</w:t>
      </w:r>
    </w:p>
    <w:p w14:paraId="77549DB9" w14:textId="5C70653D" w:rsidR="00EB69C3" w:rsidRPr="008537C1" w:rsidRDefault="00EB69C3" w:rsidP="00EB69C3">
      <w:pPr>
        <w:spacing w:after="240" w:line="480" w:lineRule="auto"/>
        <w:jc w:val="both"/>
      </w:pPr>
      <w:r w:rsidRPr="008537C1">
        <w:t>All of the employees involved in this research are professionals in</w:t>
      </w:r>
      <w:r w:rsidR="00A3464E" w:rsidRPr="008537C1">
        <w:t xml:space="preserve"> their</w:t>
      </w:r>
      <w:r w:rsidRPr="008537C1">
        <w:t xml:space="preserve"> manufacturing </w:t>
      </w:r>
      <w:r w:rsidR="00A3464E" w:rsidRPr="008537C1">
        <w:t xml:space="preserve">organisations </w:t>
      </w:r>
      <w:r w:rsidRPr="008537C1">
        <w:t>respectively. The</w:t>
      </w:r>
      <w:r w:rsidR="00A3464E" w:rsidRPr="008537C1">
        <w:t>y</w:t>
      </w:r>
      <w:r w:rsidRPr="008537C1">
        <w:t xml:space="preserve"> include production engineers, project managers, line managers, quality control, manufacturing floor supervisors and I.T experts. A </w:t>
      </w:r>
      <w:r w:rsidR="00A3464E" w:rsidRPr="008537C1">
        <w:t>statistical</w:t>
      </w:r>
      <w:r w:rsidRPr="008537C1">
        <w:t xml:space="preserve"> study </w:t>
      </w:r>
      <w:r w:rsidR="00A3464E" w:rsidRPr="008537C1">
        <w:t>is</w:t>
      </w:r>
      <w:r w:rsidRPr="008537C1">
        <w:t xml:space="preserve"> used for the validation to explain the improvement in the manufacturing processes. The benefits of B-ERP in manufacturing organisations is also analysed in this section. The end-user’s view, that is the professionals in manufacturing </w:t>
      </w:r>
      <w:r w:rsidR="00A3464E" w:rsidRPr="008537C1">
        <w:t>organisations</w:t>
      </w:r>
      <w:r w:rsidRPr="008537C1">
        <w:t>,</w:t>
      </w:r>
      <w:r w:rsidR="001C5757" w:rsidRPr="008537C1">
        <w:t xml:space="preserve"> such as</w:t>
      </w:r>
      <w:r w:rsidRPr="008537C1">
        <w:t xml:space="preserve"> managers at various capacities in a manufacturing organization. In addition, the strengths, weaknesses, advantages, and disadvantages of the B-ERP was identified via the empirical analysis from a descriptive study.</w:t>
      </w:r>
    </w:p>
    <w:p w14:paraId="0433C316"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411" w:name="_heading=h.1vc8v0i" w:colFirst="0" w:colLast="0"/>
      <w:bookmarkStart w:id="412" w:name="_Toc89808970"/>
      <w:bookmarkEnd w:id="411"/>
      <w:r w:rsidRPr="008537C1">
        <w:rPr>
          <w:rFonts w:ascii="Times New Roman" w:eastAsia="Times New Roman" w:hAnsi="Times New Roman" w:cs="Times New Roman"/>
          <w:b/>
          <w:color w:val="000000"/>
        </w:rPr>
        <w:t>7.1.1 Validation variables of the study</w:t>
      </w:r>
      <w:bookmarkEnd w:id="412"/>
    </w:p>
    <w:p w14:paraId="50CFE6A7" w14:textId="31B3E344" w:rsidR="00EB69C3" w:rsidRPr="008537C1" w:rsidRDefault="00EB69C3" w:rsidP="00EB69C3">
      <w:pPr>
        <w:spacing w:after="240" w:line="480" w:lineRule="auto"/>
        <w:jc w:val="both"/>
      </w:pPr>
      <w:r w:rsidRPr="008537C1">
        <w:t xml:space="preserve">The validation study is an investigative study that verify the adequacy of the research. At this stage, the research used a small-scale study in representation of the entire population. This study takes the form of a pilot study conducted to know the potency of B-ERP in the Nigeria manufacturing industry. The views of IT professional, manufacturing managers and top management was very instrumental to the researcher’s validation. The statistical categories used in the validation research were descriptive and association within variables. The variables were analysed, and </w:t>
      </w:r>
      <w:r w:rsidR="00DD1D98" w:rsidRPr="008537C1">
        <w:t>Organisational Performance</w:t>
      </w:r>
      <w:r w:rsidRPr="008537C1">
        <w:t xml:space="preserve"> were identified. Demographical variables include the participant’s job description. The analysis intent is to characterize some of the B-ERP critical success factors, which include top management support, employee motivation &amp; participation, business process re-engineering (BPR), business management and system reliability. Some of the variables presents B-ERP benefits, provide user’s job satisfaction and overall business </w:t>
      </w:r>
      <w:r w:rsidR="00760F2D" w:rsidRPr="008537C1">
        <w:t>performance</w:t>
      </w:r>
      <w:r w:rsidRPr="008537C1">
        <w:t>.</w:t>
      </w:r>
    </w:p>
    <w:p w14:paraId="52D06F55"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413" w:name="_heading=h.4fbwdob" w:colFirst="0" w:colLast="0"/>
      <w:bookmarkStart w:id="414" w:name="_Toc89808971"/>
      <w:bookmarkEnd w:id="413"/>
      <w:r w:rsidRPr="008537C1">
        <w:rPr>
          <w:rFonts w:ascii="Times New Roman" w:eastAsia="Times New Roman" w:hAnsi="Times New Roman" w:cs="Times New Roman"/>
          <w:b/>
          <w:color w:val="000000"/>
        </w:rPr>
        <w:t>7.1.2 Primary objective of the validation study</w:t>
      </w:r>
      <w:bookmarkEnd w:id="414"/>
    </w:p>
    <w:p w14:paraId="214BE17A" w14:textId="77777777" w:rsidR="00EB69C3" w:rsidRPr="008537C1" w:rsidRDefault="00EB69C3" w:rsidP="00116EF2">
      <w:pPr>
        <w:numPr>
          <w:ilvl w:val="1"/>
          <w:numId w:val="76"/>
        </w:numPr>
        <w:pBdr>
          <w:top w:val="nil"/>
          <w:left w:val="nil"/>
          <w:bottom w:val="nil"/>
          <w:right w:val="nil"/>
          <w:between w:val="nil"/>
        </w:pBdr>
        <w:spacing w:line="480" w:lineRule="auto"/>
        <w:jc w:val="both"/>
        <w:rPr>
          <w:color w:val="000000"/>
        </w:rPr>
      </w:pPr>
      <w:r w:rsidRPr="008537C1">
        <w:rPr>
          <w:color w:val="000000"/>
        </w:rPr>
        <w:t>To characterize the critical success factors of Blockchain ERP.</w:t>
      </w:r>
    </w:p>
    <w:p w14:paraId="7715D7BD" w14:textId="5C9B963C" w:rsidR="00EB69C3" w:rsidRPr="008537C1" w:rsidRDefault="00EB69C3" w:rsidP="00116EF2">
      <w:pPr>
        <w:numPr>
          <w:ilvl w:val="1"/>
          <w:numId w:val="76"/>
        </w:numPr>
        <w:pBdr>
          <w:top w:val="nil"/>
          <w:left w:val="nil"/>
          <w:bottom w:val="nil"/>
          <w:right w:val="nil"/>
          <w:between w:val="nil"/>
        </w:pBdr>
        <w:spacing w:after="160" w:line="480" w:lineRule="auto"/>
        <w:jc w:val="both"/>
        <w:rPr>
          <w:color w:val="000000"/>
        </w:rPr>
      </w:pPr>
      <w:r w:rsidRPr="008537C1">
        <w:rPr>
          <w:color w:val="000000"/>
        </w:rPr>
        <w:t>To justify the significance of B-</w:t>
      </w:r>
      <w:r w:rsidR="00A7126E" w:rsidRPr="008537C1">
        <w:rPr>
          <w:color w:val="000000"/>
        </w:rPr>
        <w:t xml:space="preserve">ERP on </w:t>
      </w:r>
      <w:r w:rsidR="00070E46" w:rsidRPr="008537C1">
        <w:rPr>
          <w:color w:val="000000"/>
        </w:rPr>
        <w:t>Organisational Performance</w:t>
      </w:r>
      <w:r w:rsidRPr="008537C1">
        <w:rPr>
          <w:color w:val="000000"/>
        </w:rPr>
        <w:t xml:space="preserve"> within NMOs through statistical analysis.</w:t>
      </w:r>
    </w:p>
    <w:p w14:paraId="1C02665F"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415" w:name="_heading=h.2uh6nw4" w:colFirst="0" w:colLast="0"/>
      <w:bookmarkStart w:id="416" w:name="_Toc89808972"/>
      <w:bookmarkEnd w:id="415"/>
      <w:r w:rsidRPr="008537C1">
        <w:rPr>
          <w:rFonts w:ascii="Times New Roman" w:eastAsia="Times New Roman" w:hAnsi="Times New Roman" w:cs="Times New Roman"/>
          <w:b/>
          <w:color w:val="000000"/>
        </w:rPr>
        <w:t>7.1.3 Limitation of the validation study</w:t>
      </w:r>
      <w:bookmarkEnd w:id="416"/>
    </w:p>
    <w:p w14:paraId="231E15F7" w14:textId="77777777" w:rsidR="00EB69C3" w:rsidRPr="008537C1" w:rsidRDefault="00EB69C3" w:rsidP="00116EF2">
      <w:pPr>
        <w:numPr>
          <w:ilvl w:val="1"/>
          <w:numId w:val="77"/>
        </w:numPr>
        <w:pBdr>
          <w:top w:val="nil"/>
          <w:left w:val="nil"/>
          <w:bottom w:val="nil"/>
          <w:right w:val="nil"/>
          <w:between w:val="nil"/>
        </w:pBdr>
        <w:spacing w:line="480" w:lineRule="auto"/>
        <w:jc w:val="both"/>
        <w:rPr>
          <w:color w:val="000000"/>
        </w:rPr>
      </w:pPr>
      <w:r w:rsidRPr="008537C1">
        <w:rPr>
          <w:color w:val="000000"/>
        </w:rPr>
        <w:t>Due to the Covid-19 pandemic constraint samples was limited</w:t>
      </w:r>
    </w:p>
    <w:p w14:paraId="543D7B32" w14:textId="77777777" w:rsidR="00EB69C3" w:rsidRPr="008537C1" w:rsidRDefault="00EB69C3" w:rsidP="00116EF2">
      <w:pPr>
        <w:numPr>
          <w:ilvl w:val="1"/>
          <w:numId w:val="77"/>
        </w:numPr>
        <w:pBdr>
          <w:top w:val="nil"/>
          <w:left w:val="nil"/>
          <w:bottom w:val="nil"/>
          <w:right w:val="nil"/>
          <w:between w:val="nil"/>
        </w:pBdr>
        <w:spacing w:after="160" w:line="480" w:lineRule="auto"/>
        <w:jc w:val="both"/>
        <w:rPr>
          <w:color w:val="000000"/>
        </w:rPr>
      </w:pPr>
      <w:r w:rsidRPr="008537C1">
        <w:rPr>
          <w:color w:val="000000"/>
        </w:rPr>
        <w:t>The validation was based on the facts and view given by the limited data set only.</w:t>
      </w:r>
    </w:p>
    <w:p w14:paraId="55AC1E88" w14:textId="77777777" w:rsidR="00EB69C3" w:rsidRPr="008537C1" w:rsidRDefault="00EB69C3" w:rsidP="00EB69C3">
      <w:pPr>
        <w:pStyle w:val="Heading3"/>
        <w:spacing w:line="480" w:lineRule="auto"/>
        <w:rPr>
          <w:rFonts w:ascii="Times New Roman" w:eastAsia="Times New Roman" w:hAnsi="Times New Roman" w:cs="Times New Roman"/>
          <w:b/>
          <w:color w:val="000000"/>
          <w:u w:val="single"/>
        </w:rPr>
      </w:pPr>
      <w:bookmarkStart w:id="417" w:name="_heading=h.19mgy3x" w:colFirst="0" w:colLast="0"/>
      <w:bookmarkStart w:id="418" w:name="_Toc89808973"/>
      <w:bookmarkEnd w:id="417"/>
      <w:r w:rsidRPr="008537C1">
        <w:rPr>
          <w:rFonts w:ascii="Times New Roman" w:eastAsia="Times New Roman" w:hAnsi="Times New Roman" w:cs="Times New Roman"/>
          <w:b/>
          <w:color w:val="000000"/>
        </w:rPr>
        <w:t>7.1.4 Questionnaire and participants</w:t>
      </w:r>
      <w:bookmarkEnd w:id="418"/>
    </w:p>
    <w:p w14:paraId="471C1A6D" w14:textId="77777777" w:rsidR="00EB69C3" w:rsidRPr="008537C1" w:rsidRDefault="00EB69C3" w:rsidP="00EB69C3">
      <w:pPr>
        <w:spacing w:after="240" w:line="480" w:lineRule="auto"/>
        <w:jc w:val="both"/>
      </w:pPr>
      <w:r w:rsidRPr="008537C1">
        <w:t>The questionnaire was designed to measure the benefits of B-ERP benefits and its degree of impact within the Nigeria manufacturing organisation. A five-point Likert type scale was used to quantify agreement with each statement. Manufacturing organisation personnel in Nigeria partook in the validation survey. This was achieved with the research collaboration of an ERP service provider (Vendor). They provide cloud service which was upgraded with an immutable ledge functionality. The update was optional for their clients, as the integration was seamless and no disruption to the service provided. The participant includes solely manufacturing organisations with ERP systems in place, were selected for the validation. The main participants were the Management and Senior IT personnel’s who are responsible for decision making as IT adoption and product manufacturing.</w:t>
      </w:r>
    </w:p>
    <w:p w14:paraId="1C2EAB54"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419" w:name="_heading=h.3tm4grq" w:colFirst="0" w:colLast="0"/>
      <w:bookmarkStart w:id="420" w:name="_Toc89808974"/>
      <w:bookmarkEnd w:id="419"/>
      <w:r w:rsidRPr="008537C1">
        <w:rPr>
          <w:rFonts w:ascii="Times New Roman" w:eastAsia="Times New Roman" w:hAnsi="Times New Roman" w:cs="Times New Roman"/>
          <w:b/>
          <w:color w:val="000000"/>
        </w:rPr>
        <w:t>7.1.5 Sampling and variables analysis method</w:t>
      </w:r>
      <w:bookmarkEnd w:id="420"/>
    </w:p>
    <w:p w14:paraId="456F864A" w14:textId="77777777" w:rsidR="00EB69C3" w:rsidRPr="008537C1" w:rsidRDefault="00EB69C3" w:rsidP="00EB69C3">
      <w:pPr>
        <w:spacing w:after="240" w:line="480" w:lineRule="auto"/>
        <w:jc w:val="both"/>
      </w:pPr>
      <w:r w:rsidRPr="008537C1">
        <w:t xml:space="preserve">Convenience sampling technique is used in the analysis. In this technique, a non-probability sampling technique, i.e. Sample is collected from organisations or people that are easy to contact or to reach. Therefore, there is quick access to selected participants. A structured questionnaire is used to collect quality response from the participants, as primary data was collected in this study. Investigative aspect of the validation was based on the primary data collected.  The data was analysed with the descriptive analysis. Every variable was analysed in simple percentile initially. The percentage measures are tool used to identify study characteristics in the data collected. The study of both satisfactory and dissatisfactory variables was established on the degree of proposed system impact. </w:t>
      </w:r>
    </w:p>
    <w:p w14:paraId="627F9761" w14:textId="77777777" w:rsidR="00EB69C3" w:rsidRPr="008537C1" w:rsidRDefault="00EB69C3" w:rsidP="00EB69C3">
      <w:pPr>
        <w:spacing w:after="240" w:line="480" w:lineRule="auto"/>
        <w:jc w:val="both"/>
      </w:pPr>
      <w:r w:rsidRPr="008537C1">
        <w:t>The five-point Likert’s scale was used, representing opinions from strongly disagree, disagree, neutral, agree and strongly agree. Statistical Package for the Social Sciences (SPSS) software was utilized to analyse the data collected</w:t>
      </w:r>
      <w:r w:rsidRPr="008537C1">
        <w:rPr>
          <w:color w:val="FF0000"/>
        </w:rPr>
        <w:t xml:space="preserve">. </w:t>
      </w:r>
      <w:r w:rsidRPr="008537C1">
        <w:t xml:space="preserve">Primary data was collated from Nigeria’s manufacturing organisations via questionnaire and the data was collect for research validation. The questionnaire was divided into two section, which include the participant demographic details and anticipated impact factors of B-ERP. </w:t>
      </w:r>
    </w:p>
    <w:p w14:paraId="53DF3D8D" w14:textId="77777777" w:rsidR="00EB69C3" w:rsidRPr="008537C1" w:rsidRDefault="00EB69C3" w:rsidP="00EB69C3">
      <w:pPr>
        <w:pStyle w:val="Heading3"/>
        <w:spacing w:line="480" w:lineRule="auto"/>
        <w:rPr>
          <w:rFonts w:ascii="Times New Roman" w:eastAsia="Times New Roman" w:hAnsi="Times New Roman" w:cs="Times New Roman"/>
          <w:b/>
          <w:color w:val="000000"/>
        </w:rPr>
      </w:pPr>
      <w:bookmarkStart w:id="421" w:name="_heading=h.28reqzj" w:colFirst="0" w:colLast="0"/>
      <w:bookmarkStart w:id="422" w:name="_Toc89808975"/>
      <w:bookmarkEnd w:id="421"/>
      <w:r w:rsidRPr="008537C1">
        <w:rPr>
          <w:rFonts w:ascii="Times New Roman" w:eastAsia="Times New Roman" w:hAnsi="Times New Roman" w:cs="Times New Roman"/>
          <w:b/>
          <w:color w:val="000000"/>
        </w:rPr>
        <w:t>7.1.6 Data Reliability</w:t>
      </w:r>
      <w:bookmarkEnd w:id="422"/>
    </w:p>
    <w:p w14:paraId="364937D8" w14:textId="77777777" w:rsidR="00EB69C3" w:rsidRPr="008537C1" w:rsidRDefault="00EB69C3" w:rsidP="00EB69C3">
      <w:pPr>
        <w:spacing w:line="480" w:lineRule="auto"/>
        <w:jc w:val="both"/>
      </w:pPr>
      <w:r w:rsidRPr="008537C1">
        <w:t>Reliability analysis was carried out to measure internal consistency between scale variables in the data collection tool of B-ERP validation study. Cronbach’s Alpha validity measure is mostly used when there are multiple Likert’s scale questions in a survey. Hence it is used to determine the reliability of the questions in a questionnaire. The values obtained are represented in the Table 7.1a and 7.1b below</w:t>
      </w:r>
    </w:p>
    <w:p w14:paraId="31F02958" w14:textId="77777777" w:rsidR="00EB69C3" w:rsidRPr="008537C1" w:rsidRDefault="00EB69C3" w:rsidP="00EB69C3"/>
    <w:p w14:paraId="69AA2571" w14:textId="77777777" w:rsidR="00EB69C3" w:rsidRPr="008537C1" w:rsidRDefault="00EB69C3" w:rsidP="00EB69C3">
      <w:bookmarkStart w:id="423" w:name="_heading=h.nwp17c" w:colFirst="0" w:colLast="0"/>
      <w:bookmarkEnd w:id="423"/>
    </w:p>
    <w:tbl>
      <w:tblPr>
        <w:tblW w:w="568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199"/>
        <w:gridCol w:w="1610"/>
        <w:gridCol w:w="1436"/>
        <w:gridCol w:w="1439"/>
      </w:tblGrid>
      <w:tr w:rsidR="0076750E" w:rsidRPr="008537C1" w14:paraId="46511176" w14:textId="77777777" w:rsidTr="0076750E">
        <w:trPr>
          <w:trHeight w:val="307"/>
        </w:trPr>
        <w:tc>
          <w:tcPr>
            <w:tcW w:w="5684" w:type="dxa"/>
            <w:gridSpan w:val="4"/>
            <w:tcBorders>
              <w:top w:val="single" w:sz="4" w:space="0" w:color="auto"/>
              <w:left w:val="single" w:sz="4" w:space="0" w:color="auto"/>
              <w:bottom w:val="nil"/>
              <w:right w:val="single" w:sz="4" w:space="0" w:color="auto"/>
            </w:tcBorders>
            <w:shd w:val="clear" w:color="auto" w:fill="BDD6EE" w:themeFill="accent1" w:themeFillTint="66"/>
            <w:vAlign w:val="center"/>
          </w:tcPr>
          <w:p w14:paraId="4CF3F6D4" w14:textId="4DD634F7" w:rsidR="0076750E" w:rsidRPr="008537C1" w:rsidRDefault="0076750E" w:rsidP="0076750E">
            <w:pPr>
              <w:keepNext/>
              <w:keepLines/>
              <w:pBdr>
                <w:top w:val="nil"/>
                <w:left w:val="nil"/>
                <w:bottom w:val="nil"/>
                <w:right w:val="nil"/>
                <w:between w:val="nil"/>
              </w:pBdr>
              <w:spacing w:before="40"/>
              <w:rPr>
                <w:b/>
                <w:i/>
                <w:color w:val="44546A" w:themeColor="text2"/>
                <w:sz w:val="20"/>
                <w:szCs w:val="20"/>
              </w:rPr>
            </w:pPr>
            <w:r w:rsidRPr="008537C1">
              <w:rPr>
                <w:b/>
                <w:i/>
                <w:color w:val="44546A" w:themeColor="text2"/>
                <w:sz w:val="20"/>
                <w:szCs w:val="20"/>
              </w:rPr>
              <w:t>Tab 7.1a Cronbach’s Alpha</w:t>
            </w:r>
          </w:p>
        </w:tc>
      </w:tr>
      <w:tr w:rsidR="00EB69C3" w:rsidRPr="008537C1" w14:paraId="11E3171F" w14:textId="77777777" w:rsidTr="0076750E">
        <w:trPr>
          <w:trHeight w:val="307"/>
        </w:trPr>
        <w:tc>
          <w:tcPr>
            <w:tcW w:w="5684" w:type="dxa"/>
            <w:gridSpan w:val="4"/>
            <w:tcBorders>
              <w:top w:val="nil"/>
              <w:left w:val="single" w:sz="4" w:space="0" w:color="auto"/>
              <w:bottom w:val="nil"/>
              <w:right w:val="single" w:sz="4" w:space="0" w:color="auto"/>
            </w:tcBorders>
            <w:shd w:val="clear" w:color="auto" w:fill="BDD6EE" w:themeFill="accent1" w:themeFillTint="66"/>
            <w:vAlign w:val="center"/>
          </w:tcPr>
          <w:p w14:paraId="3F6B492D" w14:textId="77777777" w:rsidR="00EB69C3" w:rsidRPr="008537C1" w:rsidRDefault="00EB69C3" w:rsidP="0076750E">
            <w:pPr>
              <w:ind w:left="60" w:right="60"/>
              <w:jc w:val="center"/>
              <w:rPr>
                <w:i/>
                <w:color w:val="010205"/>
                <w:sz w:val="20"/>
                <w:szCs w:val="20"/>
              </w:rPr>
            </w:pPr>
            <w:r w:rsidRPr="008537C1">
              <w:rPr>
                <w:i/>
                <w:color w:val="1F4E79"/>
                <w:sz w:val="20"/>
                <w:szCs w:val="20"/>
              </w:rPr>
              <w:t>Case Processing Summary</w:t>
            </w:r>
          </w:p>
        </w:tc>
      </w:tr>
      <w:tr w:rsidR="00EB69C3" w:rsidRPr="008537C1" w14:paraId="40994DFF" w14:textId="77777777" w:rsidTr="0076750E">
        <w:trPr>
          <w:trHeight w:val="355"/>
        </w:trPr>
        <w:tc>
          <w:tcPr>
            <w:tcW w:w="2809" w:type="dxa"/>
            <w:gridSpan w:val="2"/>
            <w:tcBorders>
              <w:top w:val="nil"/>
              <w:left w:val="single" w:sz="4" w:space="0" w:color="auto"/>
              <w:bottom w:val="single" w:sz="4" w:space="0" w:color="auto"/>
              <w:right w:val="nil"/>
            </w:tcBorders>
            <w:shd w:val="clear" w:color="auto" w:fill="BDD6EE" w:themeFill="accent1" w:themeFillTint="66"/>
            <w:vAlign w:val="bottom"/>
          </w:tcPr>
          <w:p w14:paraId="4FFAB696" w14:textId="77777777" w:rsidR="00EB69C3" w:rsidRPr="008537C1" w:rsidRDefault="00EB69C3" w:rsidP="0076750E">
            <w:pPr>
              <w:rPr>
                <w:sz w:val="20"/>
                <w:szCs w:val="20"/>
              </w:rPr>
            </w:pPr>
          </w:p>
        </w:tc>
        <w:tc>
          <w:tcPr>
            <w:tcW w:w="1436" w:type="dxa"/>
            <w:tcBorders>
              <w:top w:val="nil"/>
              <w:left w:val="nil"/>
              <w:bottom w:val="single" w:sz="4" w:space="0" w:color="auto"/>
              <w:right w:val="nil"/>
            </w:tcBorders>
            <w:shd w:val="clear" w:color="auto" w:fill="BDD6EE" w:themeFill="accent1" w:themeFillTint="66"/>
            <w:vAlign w:val="bottom"/>
          </w:tcPr>
          <w:p w14:paraId="603B666A" w14:textId="77777777" w:rsidR="00EB69C3" w:rsidRPr="008537C1" w:rsidRDefault="00EB69C3" w:rsidP="0076750E">
            <w:pPr>
              <w:ind w:left="60" w:right="60"/>
              <w:jc w:val="center"/>
              <w:rPr>
                <w:color w:val="264A60"/>
                <w:sz w:val="20"/>
                <w:szCs w:val="20"/>
              </w:rPr>
            </w:pPr>
            <w:r w:rsidRPr="008537C1">
              <w:rPr>
                <w:color w:val="264A60"/>
                <w:sz w:val="20"/>
                <w:szCs w:val="20"/>
              </w:rPr>
              <w:t>N</w:t>
            </w:r>
          </w:p>
        </w:tc>
        <w:tc>
          <w:tcPr>
            <w:tcW w:w="1439" w:type="dxa"/>
            <w:tcBorders>
              <w:top w:val="nil"/>
              <w:left w:val="nil"/>
              <w:bottom w:val="single" w:sz="4" w:space="0" w:color="auto"/>
              <w:right w:val="single" w:sz="4" w:space="0" w:color="auto"/>
            </w:tcBorders>
            <w:shd w:val="clear" w:color="auto" w:fill="BDD6EE" w:themeFill="accent1" w:themeFillTint="66"/>
            <w:vAlign w:val="bottom"/>
          </w:tcPr>
          <w:p w14:paraId="61D4ED1D" w14:textId="77777777" w:rsidR="00EB69C3" w:rsidRPr="008537C1" w:rsidRDefault="00EB69C3" w:rsidP="0076750E">
            <w:pPr>
              <w:ind w:left="60" w:right="60"/>
              <w:jc w:val="center"/>
              <w:rPr>
                <w:color w:val="264A60"/>
                <w:sz w:val="20"/>
                <w:szCs w:val="20"/>
              </w:rPr>
            </w:pPr>
            <w:r w:rsidRPr="008537C1">
              <w:rPr>
                <w:color w:val="264A60"/>
                <w:sz w:val="20"/>
                <w:szCs w:val="20"/>
              </w:rPr>
              <w:t>%</w:t>
            </w:r>
          </w:p>
        </w:tc>
      </w:tr>
      <w:tr w:rsidR="00EB69C3" w:rsidRPr="008537C1" w14:paraId="3FDF428D" w14:textId="77777777" w:rsidTr="0076750E">
        <w:trPr>
          <w:trHeight w:val="355"/>
        </w:trPr>
        <w:tc>
          <w:tcPr>
            <w:tcW w:w="1199" w:type="dxa"/>
            <w:vMerge w:val="restart"/>
            <w:tcBorders>
              <w:top w:val="single" w:sz="4" w:space="0" w:color="auto"/>
              <w:left w:val="single" w:sz="4" w:space="0" w:color="auto"/>
              <w:bottom w:val="single" w:sz="8" w:space="0" w:color="152935"/>
              <w:right w:val="nil"/>
            </w:tcBorders>
            <w:shd w:val="clear" w:color="auto" w:fill="E0E0E0"/>
          </w:tcPr>
          <w:p w14:paraId="54520F05" w14:textId="77777777" w:rsidR="00EB69C3" w:rsidRPr="008537C1" w:rsidRDefault="00EB69C3" w:rsidP="0076750E">
            <w:pPr>
              <w:ind w:left="60" w:right="60"/>
              <w:rPr>
                <w:color w:val="264A60"/>
                <w:sz w:val="20"/>
                <w:szCs w:val="20"/>
              </w:rPr>
            </w:pPr>
            <w:r w:rsidRPr="008537C1">
              <w:rPr>
                <w:color w:val="264A60"/>
                <w:sz w:val="20"/>
                <w:szCs w:val="20"/>
              </w:rPr>
              <w:t>Cases</w:t>
            </w:r>
          </w:p>
        </w:tc>
        <w:tc>
          <w:tcPr>
            <w:tcW w:w="1610" w:type="dxa"/>
            <w:tcBorders>
              <w:top w:val="single" w:sz="4" w:space="0" w:color="auto"/>
              <w:left w:val="nil"/>
              <w:bottom w:val="single" w:sz="8" w:space="0" w:color="AEAEAE"/>
              <w:right w:val="nil"/>
            </w:tcBorders>
            <w:shd w:val="clear" w:color="auto" w:fill="E0E0E0"/>
          </w:tcPr>
          <w:p w14:paraId="6B17156B" w14:textId="77777777" w:rsidR="00EB69C3" w:rsidRPr="008537C1" w:rsidRDefault="00EB69C3" w:rsidP="0076750E">
            <w:pPr>
              <w:ind w:left="60" w:right="60"/>
              <w:rPr>
                <w:color w:val="264A60"/>
                <w:sz w:val="20"/>
                <w:szCs w:val="20"/>
              </w:rPr>
            </w:pPr>
            <w:r w:rsidRPr="008537C1">
              <w:rPr>
                <w:color w:val="264A60"/>
                <w:sz w:val="20"/>
                <w:szCs w:val="20"/>
              </w:rPr>
              <w:t>Valid</w:t>
            </w:r>
          </w:p>
        </w:tc>
        <w:tc>
          <w:tcPr>
            <w:tcW w:w="1436" w:type="dxa"/>
            <w:tcBorders>
              <w:top w:val="single" w:sz="4" w:space="0" w:color="auto"/>
              <w:left w:val="nil"/>
              <w:bottom w:val="single" w:sz="8" w:space="0" w:color="AEAEAE"/>
              <w:right w:val="single" w:sz="8" w:space="0" w:color="E0E0E0"/>
            </w:tcBorders>
            <w:shd w:val="clear" w:color="auto" w:fill="FFFFFF"/>
          </w:tcPr>
          <w:p w14:paraId="6F9DAB92" w14:textId="77777777" w:rsidR="00EB69C3" w:rsidRPr="008537C1" w:rsidRDefault="00EB69C3" w:rsidP="0076750E">
            <w:pPr>
              <w:ind w:left="60" w:right="60"/>
              <w:jc w:val="center"/>
              <w:rPr>
                <w:color w:val="010205"/>
                <w:sz w:val="20"/>
                <w:szCs w:val="20"/>
              </w:rPr>
            </w:pPr>
            <w:r w:rsidRPr="008537C1">
              <w:rPr>
                <w:color w:val="010205"/>
                <w:sz w:val="20"/>
                <w:szCs w:val="20"/>
              </w:rPr>
              <w:t>100</w:t>
            </w:r>
          </w:p>
        </w:tc>
        <w:tc>
          <w:tcPr>
            <w:tcW w:w="1439" w:type="dxa"/>
            <w:tcBorders>
              <w:top w:val="single" w:sz="4" w:space="0" w:color="auto"/>
              <w:left w:val="single" w:sz="8" w:space="0" w:color="E0E0E0"/>
              <w:bottom w:val="single" w:sz="8" w:space="0" w:color="AEAEAE"/>
              <w:right w:val="single" w:sz="4" w:space="0" w:color="auto"/>
            </w:tcBorders>
            <w:shd w:val="clear" w:color="auto" w:fill="FFFFFF"/>
          </w:tcPr>
          <w:p w14:paraId="0ECBEA11" w14:textId="77777777" w:rsidR="00EB69C3" w:rsidRPr="008537C1" w:rsidRDefault="00EB69C3" w:rsidP="0076750E">
            <w:pPr>
              <w:ind w:left="60" w:right="60"/>
              <w:jc w:val="center"/>
              <w:rPr>
                <w:color w:val="010205"/>
                <w:sz w:val="20"/>
                <w:szCs w:val="20"/>
              </w:rPr>
            </w:pPr>
            <w:r w:rsidRPr="008537C1">
              <w:rPr>
                <w:color w:val="010205"/>
                <w:sz w:val="20"/>
                <w:szCs w:val="20"/>
              </w:rPr>
              <w:t>64.5</w:t>
            </w:r>
          </w:p>
        </w:tc>
      </w:tr>
      <w:tr w:rsidR="00EB69C3" w:rsidRPr="008537C1" w14:paraId="4CD5ED61" w14:textId="77777777" w:rsidTr="0076750E">
        <w:trPr>
          <w:trHeight w:val="367"/>
        </w:trPr>
        <w:tc>
          <w:tcPr>
            <w:tcW w:w="1199" w:type="dxa"/>
            <w:vMerge/>
            <w:tcBorders>
              <w:top w:val="single" w:sz="4" w:space="0" w:color="000000"/>
              <w:left w:val="single" w:sz="4" w:space="0" w:color="auto"/>
              <w:bottom w:val="single" w:sz="8" w:space="0" w:color="152935"/>
              <w:right w:val="nil"/>
            </w:tcBorders>
            <w:shd w:val="clear" w:color="auto" w:fill="E0E0E0"/>
          </w:tcPr>
          <w:p w14:paraId="7308F3C9" w14:textId="77777777" w:rsidR="00EB69C3" w:rsidRPr="008537C1" w:rsidRDefault="00EB69C3" w:rsidP="0076750E">
            <w:pPr>
              <w:widowControl w:val="0"/>
              <w:pBdr>
                <w:top w:val="nil"/>
                <w:left w:val="nil"/>
                <w:bottom w:val="nil"/>
                <w:right w:val="nil"/>
                <w:between w:val="nil"/>
              </w:pBdr>
              <w:rPr>
                <w:color w:val="010205"/>
                <w:sz w:val="20"/>
                <w:szCs w:val="20"/>
              </w:rPr>
            </w:pPr>
          </w:p>
        </w:tc>
        <w:tc>
          <w:tcPr>
            <w:tcW w:w="1610" w:type="dxa"/>
            <w:tcBorders>
              <w:top w:val="single" w:sz="8" w:space="0" w:color="AEAEAE"/>
              <w:left w:val="nil"/>
              <w:bottom w:val="single" w:sz="8" w:space="0" w:color="AEAEAE"/>
              <w:right w:val="nil"/>
            </w:tcBorders>
            <w:shd w:val="clear" w:color="auto" w:fill="E0E0E0"/>
          </w:tcPr>
          <w:p w14:paraId="397D5AAF" w14:textId="77777777" w:rsidR="00EB69C3" w:rsidRPr="008537C1" w:rsidRDefault="00EB69C3" w:rsidP="0076750E">
            <w:pPr>
              <w:ind w:left="60" w:right="60"/>
              <w:rPr>
                <w:color w:val="264A60"/>
                <w:sz w:val="20"/>
                <w:szCs w:val="20"/>
              </w:rPr>
            </w:pPr>
            <w:r w:rsidRPr="008537C1">
              <w:rPr>
                <w:color w:val="264A60"/>
                <w:sz w:val="20"/>
                <w:szCs w:val="20"/>
              </w:rPr>
              <w:t>Excluded</w:t>
            </w:r>
            <w:r w:rsidRPr="008537C1">
              <w:rPr>
                <w:color w:val="264A60"/>
                <w:sz w:val="20"/>
                <w:szCs w:val="20"/>
                <w:vertAlign w:val="superscript"/>
              </w:rPr>
              <w:t>a</w:t>
            </w:r>
          </w:p>
        </w:tc>
        <w:tc>
          <w:tcPr>
            <w:tcW w:w="1436" w:type="dxa"/>
            <w:tcBorders>
              <w:top w:val="single" w:sz="8" w:space="0" w:color="AEAEAE"/>
              <w:left w:val="nil"/>
              <w:bottom w:val="single" w:sz="8" w:space="0" w:color="AEAEAE"/>
              <w:right w:val="single" w:sz="8" w:space="0" w:color="E0E0E0"/>
            </w:tcBorders>
            <w:shd w:val="clear" w:color="auto" w:fill="FFFFFF"/>
          </w:tcPr>
          <w:p w14:paraId="190CBE5F" w14:textId="77777777" w:rsidR="00EB69C3" w:rsidRPr="008537C1" w:rsidRDefault="00EB69C3" w:rsidP="0076750E">
            <w:pPr>
              <w:ind w:left="60" w:right="60"/>
              <w:jc w:val="center"/>
              <w:rPr>
                <w:color w:val="010205"/>
                <w:sz w:val="20"/>
                <w:szCs w:val="20"/>
              </w:rPr>
            </w:pPr>
            <w:r w:rsidRPr="008537C1">
              <w:rPr>
                <w:color w:val="010205"/>
                <w:sz w:val="20"/>
                <w:szCs w:val="20"/>
              </w:rPr>
              <w:t>55</w:t>
            </w:r>
          </w:p>
        </w:tc>
        <w:tc>
          <w:tcPr>
            <w:tcW w:w="1439" w:type="dxa"/>
            <w:tcBorders>
              <w:top w:val="single" w:sz="8" w:space="0" w:color="AEAEAE"/>
              <w:left w:val="single" w:sz="8" w:space="0" w:color="E0E0E0"/>
              <w:bottom w:val="single" w:sz="8" w:space="0" w:color="AEAEAE"/>
              <w:right w:val="single" w:sz="4" w:space="0" w:color="auto"/>
            </w:tcBorders>
            <w:shd w:val="clear" w:color="auto" w:fill="FFFFFF"/>
          </w:tcPr>
          <w:p w14:paraId="18F01157" w14:textId="77777777" w:rsidR="00EB69C3" w:rsidRPr="008537C1" w:rsidRDefault="00EB69C3" w:rsidP="0076750E">
            <w:pPr>
              <w:ind w:left="60" w:right="60"/>
              <w:jc w:val="center"/>
              <w:rPr>
                <w:color w:val="010205"/>
                <w:sz w:val="20"/>
                <w:szCs w:val="20"/>
              </w:rPr>
            </w:pPr>
            <w:r w:rsidRPr="008537C1">
              <w:rPr>
                <w:color w:val="010205"/>
                <w:sz w:val="20"/>
                <w:szCs w:val="20"/>
              </w:rPr>
              <w:t>35.5</w:t>
            </w:r>
          </w:p>
        </w:tc>
      </w:tr>
      <w:tr w:rsidR="00EB69C3" w:rsidRPr="008537C1" w14:paraId="78269667" w14:textId="77777777" w:rsidTr="0076750E">
        <w:trPr>
          <w:trHeight w:val="383"/>
        </w:trPr>
        <w:tc>
          <w:tcPr>
            <w:tcW w:w="1199" w:type="dxa"/>
            <w:vMerge/>
            <w:tcBorders>
              <w:top w:val="single" w:sz="4" w:space="0" w:color="000000"/>
              <w:left w:val="single" w:sz="4" w:space="0" w:color="auto"/>
              <w:bottom w:val="single" w:sz="4" w:space="0" w:color="auto"/>
              <w:right w:val="nil"/>
            </w:tcBorders>
            <w:shd w:val="clear" w:color="auto" w:fill="E0E0E0"/>
          </w:tcPr>
          <w:p w14:paraId="4600739C" w14:textId="77777777" w:rsidR="00EB69C3" w:rsidRPr="008537C1" w:rsidRDefault="00EB69C3" w:rsidP="0076750E">
            <w:pPr>
              <w:widowControl w:val="0"/>
              <w:pBdr>
                <w:top w:val="nil"/>
                <w:left w:val="nil"/>
                <w:bottom w:val="nil"/>
                <w:right w:val="nil"/>
                <w:between w:val="nil"/>
              </w:pBdr>
              <w:rPr>
                <w:color w:val="010205"/>
                <w:sz w:val="20"/>
                <w:szCs w:val="20"/>
              </w:rPr>
            </w:pPr>
          </w:p>
        </w:tc>
        <w:tc>
          <w:tcPr>
            <w:tcW w:w="1610" w:type="dxa"/>
            <w:tcBorders>
              <w:top w:val="single" w:sz="8" w:space="0" w:color="AEAEAE"/>
              <w:left w:val="nil"/>
              <w:bottom w:val="single" w:sz="4" w:space="0" w:color="auto"/>
              <w:right w:val="nil"/>
            </w:tcBorders>
            <w:shd w:val="clear" w:color="auto" w:fill="E0E0E0"/>
          </w:tcPr>
          <w:p w14:paraId="1A600B8E" w14:textId="77777777" w:rsidR="00EB69C3" w:rsidRPr="008537C1" w:rsidRDefault="00EB69C3" w:rsidP="0076750E">
            <w:pPr>
              <w:ind w:left="60" w:right="60"/>
              <w:rPr>
                <w:color w:val="264A60"/>
                <w:sz w:val="20"/>
                <w:szCs w:val="20"/>
              </w:rPr>
            </w:pPr>
            <w:r w:rsidRPr="008537C1">
              <w:rPr>
                <w:color w:val="264A60"/>
                <w:sz w:val="20"/>
                <w:szCs w:val="20"/>
              </w:rPr>
              <w:t>Total</w:t>
            </w:r>
          </w:p>
        </w:tc>
        <w:tc>
          <w:tcPr>
            <w:tcW w:w="1436" w:type="dxa"/>
            <w:tcBorders>
              <w:top w:val="single" w:sz="8" w:space="0" w:color="AEAEAE"/>
              <w:left w:val="nil"/>
              <w:bottom w:val="single" w:sz="4" w:space="0" w:color="auto"/>
              <w:right w:val="single" w:sz="8" w:space="0" w:color="E0E0E0"/>
            </w:tcBorders>
            <w:shd w:val="clear" w:color="auto" w:fill="FFFFFF"/>
          </w:tcPr>
          <w:p w14:paraId="71A7FEEE" w14:textId="77777777" w:rsidR="00EB69C3" w:rsidRPr="008537C1" w:rsidRDefault="00EB69C3" w:rsidP="0076750E">
            <w:pPr>
              <w:ind w:left="60" w:right="60"/>
              <w:jc w:val="center"/>
              <w:rPr>
                <w:color w:val="010205"/>
                <w:sz w:val="20"/>
                <w:szCs w:val="20"/>
              </w:rPr>
            </w:pPr>
            <w:r w:rsidRPr="008537C1">
              <w:rPr>
                <w:color w:val="010205"/>
                <w:sz w:val="20"/>
                <w:szCs w:val="20"/>
              </w:rPr>
              <w:t>155</w:t>
            </w:r>
          </w:p>
        </w:tc>
        <w:tc>
          <w:tcPr>
            <w:tcW w:w="1439" w:type="dxa"/>
            <w:tcBorders>
              <w:top w:val="single" w:sz="8" w:space="0" w:color="AEAEAE"/>
              <w:left w:val="single" w:sz="8" w:space="0" w:color="E0E0E0"/>
              <w:bottom w:val="single" w:sz="4" w:space="0" w:color="auto"/>
              <w:right w:val="single" w:sz="4" w:space="0" w:color="auto"/>
            </w:tcBorders>
            <w:shd w:val="clear" w:color="auto" w:fill="FFFFFF"/>
          </w:tcPr>
          <w:p w14:paraId="54EBE114" w14:textId="77777777" w:rsidR="00EB69C3" w:rsidRPr="008537C1" w:rsidRDefault="00EB69C3" w:rsidP="0076750E">
            <w:pPr>
              <w:ind w:left="60" w:right="60"/>
              <w:jc w:val="center"/>
              <w:rPr>
                <w:color w:val="010205"/>
                <w:sz w:val="20"/>
                <w:szCs w:val="20"/>
              </w:rPr>
            </w:pPr>
            <w:r w:rsidRPr="008537C1">
              <w:rPr>
                <w:color w:val="010205"/>
                <w:sz w:val="20"/>
                <w:szCs w:val="20"/>
              </w:rPr>
              <w:t>100.0</w:t>
            </w:r>
          </w:p>
        </w:tc>
      </w:tr>
      <w:tr w:rsidR="00EB69C3" w:rsidRPr="008537C1" w14:paraId="6730FEC9" w14:textId="77777777" w:rsidTr="0076750E">
        <w:trPr>
          <w:trHeight w:val="60"/>
        </w:trPr>
        <w:tc>
          <w:tcPr>
            <w:tcW w:w="5684" w:type="dxa"/>
            <w:gridSpan w:val="4"/>
            <w:tcBorders>
              <w:top w:val="single" w:sz="4" w:space="0" w:color="auto"/>
              <w:left w:val="nil"/>
              <w:bottom w:val="nil"/>
              <w:right w:val="nil"/>
            </w:tcBorders>
            <w:shd w:val="clear" w:color="auto" w:fill="FFFFFF"/>
          </w:tcPr>
          <w:p w14:paraId="7B64DAF6" w14:textId="77777777" w:rsidR="00EB69C3" w:rsidRPr="008537C1" w:rsidRDefault="00EB69C3" w:rsidP="0076750E">
            <w:pPr>
              <w:ind w:left="60" w:right="60"/>
              <w:rPr>
                <w:i/>
                <w:color w:val="010205"/>
                <w:sz w:val="20"/>
                <w:szCs w:val="20"/>
              </w:rPr>
            </w:pPr>
            <w:r w:rsidRPr="008537C1">
              <w:rPr>
                <w:i/>
                <w:color w:val="010205"/>
                <w:sz w:val="20"/>
                <w:szCs w:val="20"/>
              </w:rPr>
              <w:t>a. Listwise deletion based on all variables in the procedure.</w:t>
            </w:r>
          </w:p>
        </w:tc>
      </w:tr>
    </w:tbl>
    <w:p w14:paraId="5DAB42C1" w14:textId="36A8227A" w:rsidR="00EB69C3" w:rsidRPr="008537C1" w:rsidRDefault="00EB69C3" w:rsidP="00EB69C3"/>
    <w:p w14:paraId="6B3F6BD3" w14:textId="77777777" w:rsidR="0076750E" w:rsidRPr="008537C1" w:rsidRDefault="0076750E" w:rsidP="00EB69C3"/>
    <w:p w14:paraId="6722D5EC" w14:textId="77777777" w:rsidR="00EB69C3" w:rsidRPr="008537C1" w:rsidRDefault="00EB69C3" w:rsidP="00EB69C3">
      <w:bookmarkStart w:id="424" w:name="_heading=h.37wcjv5" w:colFirst="0" w:colLast="0"/>
      <w:bookmarkEnd w:id="424"/>
    </w:p>
    <w:p w14:paraId="3E75A071" w14:textId="77777777" w:rsidR="00EB69C3" w:rsidRPr="008537C1" w:rsidRDefault="00EB69C3" w:rsidP="00EB69C3"/>
    <w:tbl>
      <w:tblPr>
        <w:tblW w:w="6950" w:type="dxa"/>
        <w:tblBorders>
          <w:top w:val="single" w:sz="4" w:space="0" w:color="auto"/>
          <w:left w:val="single" w:sz="4" w:space="0" w:color="auto"/>
          <w:bottom w:val="single" w:sz="4" w:space="0" w:color="auto"/>
          <w:right w:val="single" w:sz="4" w:space="0" w:color="auto"/>
          <w:insideH w:val="single" w:sz="4" w:space="0" w:color="000000"/>
          <w:insideV w:val="single" w:sz="8" w:space="0" w:color="E0E0E0"/>
        </w:tblBorders>
        <w:tblLayout w:type="fixed"/>
        <w:tblLook w:val="0000" w:firstRow="0" w:lastRow="0" w:firstColumn="0" w:lastColumn="0" w:noHBand="0" w:noVBand="0"/>
      </w:tblPr>
      <w:tblGrid>
        <w:gridCol w:w="1985"/>
        <w:gridCol w:w="1242"/>
        <w:gridCol w:w="2582"/>
        <w:gridCol w:w="1141"/>
      </w:tblGrid>
      <w:tr w:rsidR="0076750E" w:rsidRPr="008537C1" w14:paraId="7A396445" w14:textId="77777777" w:rsidTr="0076750E">
        <w:trPr>
          <w:trHeight w:val="60"/>
        </w:trPr>
        <w:tc>
          <w:tcPr>
            <w:tcW w:w="6950" w:type="dxa"/>
            <w:gridSpan w:val="4"/>
            <w:tcBorders>
              <w:top w:val="single" w:sz="4" w:space="0" w:color="auto"/>
              <w:left w:val="single" w:sz="4" w:space="0" w:color="auto"/>
              <w:bottom w:val="nil"/>
              <w:right w:val="single" w:sz="4" w:space="0" w:color="auto"/>
            </w:tcBorders>
            <w:shd w:val="clear" w:color="auto" w:fill="BDD6EE" w:themeFill="accent1" w:themeFillTint="66"/>
            <w:vAlign w:val="center"/>
          </w:tcPr>
          <w:p w14:paraId="70F821E6" w14:textId="091E708C" w:rsidR="0076750E" w:rsidRPr="008537C1" w:rsidRDefault="0076750E" w:rsidP="006169C5">
            <w:pPr>
              <w:keepNext/>
              <w:keepLines/>
              <w:pBdr>
                <w:top w:val="nil"/>
                <w:left w:val="nil"/>
                <w:bottom w:val="nil"/>
                <w:right w:val="nil"/>
                <w:between w:val="nil"/>
              </w:pBdr>
              <w:rPr>
                <w:b/>
                <w:i/>
                <w:color w:val="44546A" w:themeColor="text2"/>
                <w:sz w:val="20"/>
                <w:szCs w:val="20"/>
              </w:rPr>
            </w:pPr>
            <w:r w:rsidRPr="008537C1">
              <w:rPr>
                <w:b/>
                <w:i/>
                <w:color w:val="44546A" w:themeColor="text2"/>
                <w:sz w:val="20"/>
                <w:szCs w:val="20"/>
              </w:rPr>
              <w:t xml:space="preserve">Tab 7.1b Reliability Statistics </w:t>
            </w:r>
          </w:p>
        </w:tc>
      </w:tr>
      <w:tr w:rsidR="00EB69C3" w:rsidRPr="008537C1" w14:paraId="215C4DD0" w14:textId="77777777" w:rsidTr="009443ED">
        <w:trPr>
          <w:trHeight w:val="161"/>
        </w:trPr>
        <w:tc>
          <w:tcPr>
            <w:tcW w:w="6950" w:type="dxa"/>
            <w:gridSpan w:val="4"/>
            <w:tcBorders>
              <w:top w:val="nil"/>
              <w:left w:val="single" w:sz="4" w:space="0" w:color="auto"/>
              <w:bottom w:val="single" w:sz="4" w:space="0" w:color="auto"/>
              <w:right w:val="single" w:sz="4" w:space="0" w:color="auto"/>
            </w:tcBorders>
            <w:shd w:val="clear" w:color="auto" w:fill="BDD6EE" w:themeFill="accent1" w:themeFillTint="66"/>
            <w:vAlign w:val="center"/>
          </w:tcPr>
          <w:p w14:paraId="4198E37F" w14:textId="77777777" w:rsidR="00EB69C3" w:rsidRPr="008537C1" w:rsidRDefault="00EB69C3" w:rsidP="006169C5">
            <w:pPr>
              <w:ind w:left="60" w:right="60"/>
              <w:jc w:val="center"/>
              <w:rPr>
                <w:i/>
                <w:color w:val="010205"/>
                <w:sz w:val="20"/>
                <w:szCs w:val="20"/>
              </w:rPr>
            </w:pPr>
            <w:r w:rsidRPr="008537C1">
              <w:rPr>
                <w:b/>
                <w:i/>
                <w:color w:val="1F4E79"/>
                <w:sz w:val="20"/>
                <w:szCs w:val="20"/>
              </w:rPr>
              <w:t>Reliability Statistics</w:t>
            </w:r>
          </w:p>
        </w:tc>
      </w:tr>
      <w:tr w:rsidR="00EB69C3" w:rsidRPr="008537C1" w14:paraId="6198FB63" w14:textId="77777777" w:rsidTr="009443ED">
        <w:trPr>
          <w:trHeight w:val="395"/>
        </w:trPr>
        <w:tc>
          <w:tcPr>
            <w:tcW w:w="1985" w:type="dxa"/>
            <w:tcBorders>
              <w:top w:val="single" w:sz="4" w:space="0" w:color="auto"/>
              <w:left w:val="single" w:sz="4" w:space="0" w:color="auto"/>
              <w:bottom w:val="single" w:sz="4" w:space="0" w:color="auto"/>
              <w:right w:val="nil"/>
            </w:tcBorders>
            <w:shd w:val="clear" w:color="auto" w:fill="BDD6EE" w:themeFill="accent1" w:themeFillTint="66"/>
            <w:vAlign w:val="bottom"/>
          </w:tcPr>
          <w:p w14:paraId="6D21F3C2" w14:textId="77777777" w:rsidR="00EB69C3" w:rsidRPr="008537C1" w:rsidRDefault="00EB69C3" w:rsidP="006169C5">
            <w:pPr>
              <w:ind w:left="60" w:right="60"/>
              <w:jc w:val="center"/>
              <w:rPr>
                <w:color w:val="264A60"/>
                <w:sz w:val="20"/>
                <w:szCs w:val="20"/>
              </w:rPr>
            </w:pPr>
            <w:r w:rsidRPr="008537C1">
              <w:rPr>
                <w:color w:val="264A60"/>
                <w:sz w:val="20"/>
                <w:szCs w:val="20"/>
              </w:rPr>
              <w:t>Variable Construct</w:t>
            </w:r>
          </w:p>
        </w:tc>
        <w:tc>
          <w:tcPr>
            <w:tcW w:w="1242" w:type="dxa"/>
            <w:tcBorders>
              <w:top w:val="single" w:sz="4" w:space="0" w:color="auto"/>
              <w:left w:val="nil"/>
              <w:bottom w:val="single" w:sz="4" w:space="0" w:color="auto"/>
              <w:right w:val="nil"/>
            </w:tcBorders>
            <w:shd w:val="clear" w:color="auto" w:fill="BDD6EE" w:themeFill="accent1" w:themeFillTint="66"/>
            <w:vAlign w:val="bottom"/>
          </w:tcPr>
          <w:p w14:paraId="4A915974" w14:textId="77777777" w:rsidR="00EB69C3" w:rsidRPr="008537C1" w:rsidRDefault="00EB69C3" w:rsidP="006169C5">
            <w:pPr>
              <w:ind w:left="60" w:right="60"/>
              <w:jc w:val="center"/>
              <w:rPr>
                <w:color w:val="264A60"/>
                <w:sz w:val="20"/>
                <w:szCs w:val="20"/>
              </w:rPr>
            </w:pPr>
            <w:r w:rsidRPr="008537C1">
              <w:rPr>
                <w:color w:val="264A60"/>
                <w:sz w:val="20"/>
                <w:szCs w:val="20"/>
              </w:rPr>
              <w:t>Cronbach's Alpha</w:t>
            </w:r>
          </w:p>
        </w:tc>
        <w:tc>
          <w:tcPr>
            <w:tcW w:w="2582" w:type="dxa"/>
            <w:tcBorders>
              <w:top w:val="single" w:sz="4" w:space="0" w:color="auto"/>
              <w:left w:val="nil"/>
              <w:bottom w:val="single" w:sz="4" w:space="0" w:color="auto"/>
              <w:right w:val="nil"/>
            </w:tcBorders>
            <w:shd w:val="clear" w:color="auto" w:fill="BDD6EE" w:themeFill="accent1" w:themeFillTint="66"/>
            <w:vAlign w:val="bottom"/>
          </w:tcPr>
          <w:p w14:paraId="45219A45" w14:textId="77777777" w:rsidR="00EB69C3" w:rsidRPr="008537C1" w:rsidRDefault="00EB69C3" w:rsidP="006169C5">
            <w:pPr>
              <w:ind w:right="60"/>
              <w:rPr>
                <w:color w:val="264A60"/>
                <w:sz w:val="20"/>
                <w:szCs w:val="20"/>
              </w:rPr>
            </w:pPr>
            <w:r w:rsidRPr="008537C1">
              <w:rPr>
                <w:color w:val="264A60"/>
                <w:sz w:val="20"/>
                <w:szCs w:val="20"/>
              </w:rPr>
              <w:t>Cronbach's Alpha Based on Standardized Items</w:t>
            </w:r>
          </w:p>
        </w:tc>
        <w:tc>
          <w:tcPr>
            <w:tcW w:w="1141" w:type="dxa"/>
            <w:tcBorders>
              <w:top w:val="single" w:sz="4" w:space="0" w:color="auto"/>
              <w:left w:val="nil"/>
              <w:bottom w:val="single" w:sz="4" w:space="0" w:color="auto"/>
              <w:right w:val="single" w:sz="4" w:space="0" w:color="auto"/>
            </w:tcBorders>
            <w:shd w:val="clear" w:color="auto" w:fill="BDD6EE" w:themeFill="accent1" w:themeFillTint="66"/>
            <w:vAlign w:val="bottom"/>
          </w:tcPr>
          <w:p w14:paraId="35282ED2" w14:textId="77777777" w:rsidR="00EB69C3" w:rsidRPr="008537C1" w:rsidRDefault="00EB69C3" w:rsidP="006169C5">
            <w:pPr>
              <w:ind w:left="60" w:right="60"/>
              <w:jc w:val="center"/>
              <w:rPr>
                <w:color w:val="264A60"/>
                <w:sz w:val="20"/>
                <w:szCs w:val="20"/>
              </w:rPr>
            </w:pPr>
            <w:r w:rsidRPr="008537C1">
              <w:rPr>
                <w:color w:val="264A60"/>
                <w:sz w:val="20"/>
                <w:szCs w:val="20"/>
              </w:rPr>
              <w:t>N of Items</w:t>
            </w:r>
          </w:p>
        </w:tc>
      </w:tr>
      <w:tr w:rsidR="00EB69C3" w:rsidRPr="008537C1" w14:paraId="6D8C0933" w14:textId="77777777" w:rsidTr="006169C5">
        <w:trPr>
          <w:trHeight w:val="322"/>
        </w:trPr>
        <w:tc>
          <w:tcPr>
            <w:tcW w:w="1985" w:type="dxa"/>
            <w:tcBorders>
              <w:top w:val="single" w:sz="4" w:space="0" w:color="auto"/>
            </w:tcBorders>
            <w:shd w:val="clear" w:color="auto" w:fill="D9D9D9" w:themeFill="background1" w:themeFillShade="D9"/>
          </w:tcPr>
          <w:p w14:paraId="44F101A5" w14:textId="77777777" w:rsidR="00EB69C3" w:rsidRPr="008537C1" w:rsidRDefault="00EB69C3" w:rsidP="0076750E">
            <w:pPr>
              <w:spacing w:line="276" w:lineRule="auto"/>
              <w:ind w:left="60" w:right="60"/>
              <w:jc w:val="center"/>
              <w:rPr>
                <w:color w:val="010205"/>
                <w:sz w:val="20"/>
                <w:szCs w:val="20"/>
              </w:rPr>
            </w:pPr>
            <w:r w:rsidRPr="008537C1">
              <w:rPr>
                <w:color w:val="010205"/>
                <w:sz w:val="20"/>
                <w:szCs w:val="20"/>
              </w:rPr>
              <w:t>CSFs</w:t>
            </w:r>
          </w:p>
        </w:tc>
        <w:tc>
          <w:tcPr>
            <w:tcW w:w="1242" w:type="dxa"/>
            <w:tcBorders>
              <w:top w:val="single" w:sz="4" w:space="0" w:color="auto"/>
            </w:tcBorders>
            <w:shd w:val="clear" w:color="auto" w:fill="FFFFFF"/>
          </w:tcPr>
          <w:p w14:paraId="6CD8FA5E" w14:textId="77777777" w:rsidR="00EB69C3" w:rsidRPr="008537C1" w:rsidRDefault="00EB69C3" w:rsidP="0076750E">
            <w:pPr>
              <w:spacing w:line="276" w:lineRule="auto"/>
              <w:ind w:left="60" w:right="60"/>
              <w:jc w:val="center"/>
              <w:rPr>
                <w:color w:val="010205"/>
                <w:sz w:val="20"/>
                <w:szCs w:val="20"/>
              </w:rPr>
            </w:pPr>
            <w:r w:rsidRPr="008537C1">
              <w:rPr>
                <w:color w:val="010205"/>
                <w:sz w:val="20"/>
                <w:szCs w:val="20"/>
              </w:rPr>
              <w:t>.848</w:t>
            </w:r>
          </w:p>
        </w:tc>
        <w:tc>
          <w:tcPr>
            <w:tcW w:w="2582" w:type="dxa"/>
            <w:tcBorders>
              <w:top w:val="single" w:sz="4" w:space="0" w:color="auto"/>
            </w:tcBorders>
            <w:shd w:val="clear" w:color="auto" w:fill="FFFFFF"/>
          </w:tcPr>
          <w:p w14:paraId="5B09E9C6" w14:textId="77777777" w:rsidR="00EB69C3" w:rsidRPr="008537C1" w:rsidRDefault="00EB69C3" w:rsidP="0076750E">
            <w:pPr>
              <w:spacing w:line="276" w:lineRule="auto"/>
              <w:ind w:left="60" w:right="60"/>
              <w:jc w:val="center"/>
              <w:rPr>
                <w:color w:val="010205"/>
                <w:sz w:val="20"/>
                <w:szCs w:val="20"/>
              </w:rPr>
            </w:pPr>
            <w:r w:rsidRPr="008537C1">
              <w:rPr>
                <w:color w:val="010205"/>
                <w:sz w:val="20"/>
                <w:szCs w:val="20"/>
              </w:rPr>
              <w:t>.850</w:t>
            </w:r>
          </w:p>
        </w:tc>
        <w:tc>
          <w:tcPr>
            <w:tcW w:w="1141" w:type="dxa"/>
            <w:tcBorders>
              <w:top w:val="single" w:sz="4" w:space="0" w:color="auto"/>
            </w:tcBorders>
            <w:shd w:val="clear" w:color="auto" w:fill="FFFFFF"/>
          </w:tcPr>
          <w:p w14:paraId="265A3410" w14:textId="77777777" w:rsidR="00EB69C3" w:rsidRPr="008537C1" w:rsidRDefault="00EB69C3" w:rsidP="0076750E">
            <w:pPr>
              <w:spacing w:line="276" w:lineRule="auto"/>
              <w:ind w:left="60" w:right="60"/>
              <w:jc w:val="center"/>
              <w:rPr>
                <w:color w:val="010205"/>
                <w:sz w:val="20"/>
                <w:szCs w:val="20"/>
              </w:rPr>
            </w:pPr>
            <w:r w:rsidRPr="008537C1">
              <w:rPr>
                <w:color w:val="010205"/>
                <w:sz w:val="20"/>
                <w:szCs w:val="20"/>
              </w:rPr>
              <w:t>16</w:t>
            </w:r>
          </w:p>
        </w:tc>
      </w:tr>
      <w:tr w:rsidR="00EB69C3" w:rsidRPr="008537C1" w14:paraId="0313A8D8" w14:textId="77777777" w:rsidTr="006169C5">
        <w:trPr>
          <w:trHeight w:val="322"/>
        </w:trPr>
        <w:tc>
          <w:tcPr>
            <w:tcW w:w="1985" w:type="dxa"/>
            <w:shd w:val="clear" w:color="auto" w:fill="D9D9D9" w:themeFill="background1" w:themeFillShade="D9"/>
          </w:tcPr>
          <w:p w14:paraId="3049DCFE" w14:textId="32C83078" w:rsidR="00EB69C3" w:rsidRPr="008537C1" w:rsidRDefault="00070E46" w:rsidP="0076750E">
            <w:pPr>
              <w:spacing w:line="276" w:lineRule="auto"/>
              <w:ind w:left="60" w:right="60"/>
              <w:jc w:val="center"/>
              <w:rPr>
                <w:color w:val="010205"/>
                <w:sz w:val="20"/>
                <w:szCs w:val="20"/>
              </w:rPr>
            </w:pPr>
            <w:r w:rsidRPr="008537C1">
              <w:rPr>
                <w:color w:val="010205"/>
                <w:sz w:val="20"/>
                <w:szCs w:val="20"/>
              </w:rPr>
              <w:t>Organisational Performance</w:t>
            </w:r>
          </w:p>
        </w:tc>
        <w:tc>
          <w:tcPr>
            <w:tcW w:w="1242" w:type="dxa"/>
            <w:shd w:val="clear" w:color="auto" w:fill="FFFFFF"/>
          </w:tcPr>
          <w:p w14:paraId="1CAFD2AB" w14:textId="77777777" w:rsidR="00EB69C3" w:rsidRPr="008537C1" w:rsidRDefault="00EB69C3" w:rsidP="0076750E">
            <w:pPr>
              <w:spacing w:line="276" w:lineRule="auto"/>
              <w:ind w:left="60" w:right="60"/>
              <w:jc w:val="center"/>
              <w:rPr>
                <w:color w:val="010205"/>
                <w:sz w:val="20"/>
                <w:szCs w:val="20"/>
              </w:rPr>
            </w:pPr>
            <w:r w:rsidRPr="008537C1">
              <w:rPr>
                <w:color w:val="010205"/>
                <w:sz w:val="20"/>
                <w:szCs w:val="20"/>
              </w:rPr>
              <w:t>.759</w:t>
            </w:r>
          </w:p>
        </w:tc>
        <w:tc>
          <w:tcPr>
            <w:tcW w:w="2582" w:type="dxa"/>
            <w:shd w:val="clear" w:color="auto" w:fill="FFFFFF"/>
          </w:tcPr>
          <w:p w14:paraId="2031AE29" w14:textId="77777777" w:rsidR="00EB69C3" w:rsidRPr="008537C1" w:rsidRDefault="00EB69C3" w:rsidP="0076750E">
            <w:pPr>
              <w:spacing w:line="276" w:lineRule="auto"/>
              <w:ind w:left="60" w:right="60"/>
              <w:jc w:val="center"/>
              <w:rPr>
                <w:color w:val="010205"/>
                <w:sz w:val="20"/>
                <w:szCs w:val="20"/>
              </w:rPr>
            </w:pPr>
            <w:r w:rsidRPr="008537C1">
              <w:rPr>
                <w:color w:val="010205"/>
                <w:sz w:val="20"/>
                <w:szCs w:val="20"/>
              </w:rPr>
              <w:t>.760</w:t>
            </w:r>
          </w:p>
        </w:tc>
        <w:tc>
          <w:tcPr>
            <w:tcW w:w="1141" w:type="dxa"/>
            <w:shd w:val="clear" w:color="auto" w:fill="FFFFFF"/>
          </w:tcPr>
          <w:p w14:paraId="2CF30BAD" w14:textId="77777777" w:rsidR="00EB69C3" w:rsidRPr="008537C1" w:rsidRDefault="00EB69C3" w:rsidP="0076750E">
            <w:pPr>
              <w:spacing w:line="276" w:lineRule="auto"/>
              <w:ind w:left="60" w:right="60"/>
              <w:jc w:val="center"/>
              <w:rPr>
                <w:color w:val="010205"/>
                <w:sz w:val="20"/>
                <w:szCs w:val="20"/>
              </w:rPr>
            </w:pPr>
            <w:r w:rsidRPr="008537C1">
              <w:rPr>
                <w:color w:val="010205"/>
                <w:sz w:val="20"/>
                <w:szCs w:val="20"/>
              </w:rPr>
              <w:t>6</w:t>
            </w:r>
          </w:p>
        </w:tc>
      </w:tr>
      <w:tr w:rsidR="00EB69C3" w:rsidRPr="008537C1" w14:paraId="26235624" w14:textId="77777777" w:rsidTr="006169C5">
        <w:trPr>
          <w:trHeight w:val="322"/>
        </w:trPr>
        <w:tc>
          <w:tcPr>
            <w:tcW w:w="1985" w:type="dxa"/>
            <w:shd w:val="clear" w:color="auto" w:fill="D9D9D9" w:themeFill="background1" w:themeFillShade="D9"/>
          </w:tcPr>
          <w:p w14:paraId="24411467" w14:textId="77777777" w:rsidR="00EB69C3" w:rsidRPr="008537C1" w:rsidRDefault="00EB69C3" w:rsidP="0076750E">
            <w:pPr>
              <w:spacing w:line="276" w:lineRule="auto"/>
              <w:ind w:left="60" w:right="60"/>
              <w:jc w:val="center"/>
              <w:rPr>
                <w:color w:val="010205"/>
                <w:sz w:val="20"/>
                <w:szCs w:val="20"/>
              </w:rPr>
            </w:pPr>
            <w:r w:rsidRPr="008537C1">
              <w:rPr>
                <w:color w:val="010205"/>
                <w:sz w:val="20"/>
                <w:szCs w:val="20"/>
              </w:rPr>
              <w:t>ERP User’s Satisfaction</w:t>
            </w:r>
          </w:p>
        </w:tc>
        <w:tc>
          <w:tcPr>
            <w:tcW w:w="1242" w:type="dxa"/>
            <w:shd w:val="clear" w:color="auto" w:fill="FFFFFF"/>
          </w:tcPr>
          <w:p w14:paraId="6FB87428" w14:textId="77777777" w:rsidR="00EB69C3" w:rsidRPr="008537C1" w:rsidRDefault="00EB69C3" w:rsidP="0076750E">
            <w:pPr>
              <w:spacing w:line="276" w:lineRule="auto"/>
              <w:ind w:left="60" w:right="60"/>
              <w:jc w:val="center"/>
              <w:rPr>
                <w:color w:val="010205"/>
                <w:sz w:val="20"/>
                <w:szCs w:val="20"/>
              </w:rPr>
            </w:pPr>
            <w:r w:rsidRPr="008537C1">
              <w:rPr>
                <w:color w:val="010205"/>
                <w:sz w:val="20"/>
                <w:szCs w:val="20"/>
              </w:rPr>
              <w:t>.778</w:t>
            </w:r>
          </w:p>
        </w:tc>
        <w:tc>
          <w:tcPr>
            <w:tcW w:w="2582" w:type="dxa"/>
            <w:shd w:val="clear" w:color="auto" w:fill="FFFFFF"/>
          </w:tcPr>
          <w:p w14:paraId="124D10FB" w14:textId="77777777" w:rsidR="00EB69C3" w:rsidRPr="008537C1" w:rsidRDefault="00EB69C3" w:rsidP="0076750E">
            <w:pPr>
              <w:spacing w:line="276" w:lineRule="auto"/>
              <w:ind w:left="60" w:right="60"/>
              <w:jc w:val="center"/>
              <w:rPr>
                <w:color w:val="010205"/>
                <w:sz w:val="20"/>
                <w:szCs w:val="20"/>
              </w:rPr>
            </w:pPr>
            <w:r w:rsidRPr="008537C1">
              <w:rPr>
                <w:color w:val="010205"/>
                <w:sz w:val="20"/>
                <w:szCs w:val="20"/>
              </w:rPr>
              <w:t>.780</w:t>
            </w:r>
          </w:p>
        </w:tc>
        <w:tc>
          <w:tcPr>
            <w:tcW w:w="1141" w:type="dxa"/>
            <w:shd w:val="clear" w:color="auto" w:fill="FFFFFF"/>
          </w:tcPr>
          <w:p w14:paraId="319116C5" w14:textId="77777777" w:rsidR="00EB69C3" w:rsidRPr="008537C1" w:rsidRDefault="00EB69C3" w:rsidP="0076750E">
            <w:pPr>
              <w:spacing w:line="276" w:lineRule="auto"/>
              <w:ind w:left="60" w:right="60"/>
              <w:jc w:val="center"/>
              <w:rPr>
                <w:color w:val="010205"/>
                <w:sz w:val="20"/>
                <w:szCs w:val="20"/>
              </w:rPr>
            </w:pPr>
            <w:r w:rsidRPr="008537C1">
              <w:rPr>
                <w:color w:val="010205"/>
                <w:sz w:val="20"/>
                <w:szCs w:val="20"/>
              </w:rPr>
              <w:t>6</w:t>
            </w:r>
          </w:p>
        </w:tc>
      </w:tr>
    </w:tbl>
    <w:p w14:paraId="34AC5D00" w14:textId="77777777" w:rsidR="00EB69C3" w:rsidRPr="008537C1" w:rsidRDefault="00EB69C3" w:rsidP="00EB69C3">
      <w:pPr>
        <w:spacing w:after="240"/>
      </w:pPr>
    </w:p>
    <w:p w14:paraId="53788C23" w14:textId="77777777" w:rsidR="00EB69C3" w:rsidRPr="008537C1" w:rsidRDefault="00EB69C3" w:rsidP="00EB69C3">
      <w:pPr>
        <w:spacing w:line="480" w:lineRule="auto"/>
        <w:jc w:val="both"/>
      </w:pPr>
      <w:r w:rsidRPr="008537C1">
        <w:t>The information from the table above shows that the Cronbach’s Alpha is 0.848 which indicates a relatively adequate level of internal consistency in the chosen scale and sample. According to Pallant (2013) anything from &gt;=0.70 is okay.</w:t>
      </w:r>
    </w:p>
    <w:p w14:paraId="52A4EAF6" w14:textId="77777777" w:rsidR="00EB69C3" w:rsidRPr="008537C1" w:rsidRDefault="00EB69C3" w:rsidP="00EB69C3"/>
    <w:p w14:paraId="061998E7" w14:textId="06971DF8" w:rsidR="00EB69C3" w:rsidRPr="008537C1" w:rsidRDefault="00EB69C3" w:rsidP="00EB69C3">
      <w:pPr>
        <w:pStyle w:val="Heading2"/>
        <w:spacing w:line="480" w:lineRule="auto"/>
        <w:rPr>
          <w:rFonts w:ascii="Times New Roman" w:eastAsia="Times New Roman" w:hAnsi="Times New Roman" w:cs="Times New Roman"/>
          <w:b/>
          <w:color w:val="000000"/>
          <w:sz w:val="24"/>
          <w:szCs w:val="24"/>
          <w:u w:val="single"/>
        </w:rPr>
      </w:pPr>
      <w:bookmarkStart w:id="425" w:name="_Toc89808976"/>
      <w:r w:rsidRPr="008537C1">
        <w:rPr>
          <w:rFonts w:ascii="Times New Roman" w:eastAsia="Times New Roman" w:hAnsi="Times New Roman" w:cs="Times New Roman"/>
          <w:b/>
          <w:color w:val="000000"/>
          <w:sz w:val="24"/>
          <w:szCs w:val="24"/>
        </w:rPr>
        <w:t>7.</w:t>
      </w:r>
      <w:r w:rsidR="006021C6" w:rsidRPr="008537C1">
        <w:rPr>
          <w:rFonts w:ascii="Times New Roman" w:eastAsia="Times New Roman" w:hAnsi="Times New Roman" w:cs="Times New Roman"/>
          <w:b/>
          <w:color w:val="000000"/>
          <w:sz w:val="24"/>
          <w:szCs w:val="24"/>
        </w:rPr>
        <w:t>2</w:t>
      </w:r>
      <w:r w:rsidRPr="008537C1">
        <w:rPr>
          <w:rFonts w:ascii="Times New Roman" w:eastAsia="Times New Roman" w:hAnsi="Times New Roman" w:cs="Times New Roman"/>
          <w:b/>
          <w:color w:val="000000"/>
          <w:sz w:val="24"/>
          <w:szCs w:val="24"/>
        </w:rPr>
        <w:t xml:space="preserve"> Demographical analysis</w:t>
      </w:r>
      <w:bookmarkEnd w:id="425"/>
    </w:p>
    <w:p w14:paraId="1F0B7B9C" w14:textId="77777777" w:rsidR="00EB69C3" w:rsidRPr="008537C1" w:rsidRDefault="00EB69C3" w:rsidP="00EB69C3">
      <w:pPr>
        <w:spacing w:after="240" w:line="480" w:lineRule="auto"/>
        <w:jc w:val="both"/>
      </w:pPr>
      <w:r w:rsidRPr="008537C1">
        <w:t>The demographic description in Table 7.1 indicates the level of participants authority in their organisations, respectively. 73% of the participants are board members in the Top management, 16% are IT managers while 11% are the production managers. The feedback from these categories of staffs will be very benefit in measuring the through impact of B-ERP on business performance.</w:t>
      </w:r>
    </w:p>
    <w:p w14:paraId="7311E24A" w14:textId="77777777" w:rsidR="00EB69C3" w:rsidRPr="008537C1" w:rsidRDefault="00EB69C3" w:rsidP="00EB69C3">
      <w:bookmarkStart w:id="426" w:name="_heading=h.2m6kmyk" w:colFirst="0" w:colLast="0"/>
      <w:bookmarkEnd w:id="426"/>
    </w:p>
    <w:tbl>
      <w:tblPr>
        <w:tblW w:w="890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796"/>
        <w:gridCol w:w="2626"/>
        <w:gridCol w:w="1263"/>
        <w:gridCol w:w="1112"/>
        <w:gridCol w:w="1512"/>
        <w:gridCol w:w="1596"/>
      </w:tblGrid>
      <w:tr w:rsidR="00AB1AD5" w:rsidRPr="008537C1" w14:paraId="032E006B" w14:textId="77777777" w:rsidTr="00AB1AD5">
        <w:trPr>
          <w:trHeight w:val="60"/>
        </w:trPr>
        <w:tc>
          <w:tcPr>
            <w:tcW w:w="8905" w:type="dxa"/>
            <w:gridSpan w:val="6"/>
            <w:tcBorders>
              <w:top w:val="single" w:sz="4" w:space="0" w:color="auto"/>
              <w:left w:val="single" w:sz="4" w:space="0" w:color="auto"/>
              <w:bottom w:val="nil"/>
              <w:right w:val="single" w:sz="4" w:space="0" w:color="auto"/>
            </w:tcBorders>
            <w:shd w:val="clear" w:color="auto" w:fill="BDD6EE" w:themeFill="accent1" w:themeFillTint="66"/>
            <w:vAlign w:val="bottom"/>
          </w:tcPr>
          <w:p w14:paraId="1B32B3F2" w14:textId="61C06AD0" w:rsidR="00AB1AD5" w:rsidRPr="008537C1" w:rsidRDefault="00AB1AD5" w:rsidP="00AB1AD5">
            <w:pPr>
              <w:keepNext/>
              <w:keepLines/>
              <w:pBdr>
                <w:top w:val="nil"/>
                <w:left w:val="nil"/>
                <w:bottom w:val="nil"/>
                <w:right w:val="nil"/>
                <w:between w:val="nil"/>
              </w:pBdr>
              <w:spacing w:before="40"/>
              <w:rPr>
                <w:b/>
                <w:i/>
                <w:color w:val="000000"/>
                <w:sz w:val="20"/>
                <w:szCs w:val="20"/>
              </w:rPr>
            </w:pPr>
            <w:r w:rsidRPr="008537C1">
              <w:rPr>
                <w:b/>
                <w:i/>
                <w:color w:val="000000"/>
                <w:sz w:val="20"/>
                <w:szCs w:val="20"/>
              </w:rPr>
              <w:t>Tab 7.2 What is your level of authority in the organisation?</w:t>
            </w:r>
          </w:p>
        </w:tc>
      </w:tr>
      <w:tr w:rsidR="00EB69C3" w:rsidRPr="008537C1" w14:paraId="2C913A25" w14:textId="77777777" w:rsidTr="00AB1AD5">
        <w:trPr>
          <w:trHeight w:val="457"/>
        </w:trPr>
        <w:tc>
          <w:tcPr>
            <w:tcW w:w="3422" w:type="dxa"/>
            <w:gridSpan w:val="2"/>
            <w:tcBorders>
              <w:top w:val="nil"/>
              <w:left w:val="single" w:sz="4" w:space="0" w:color="auto"/>
              <w:bottom w:val="single" w:sz="4" w:space="0" w:color="auto"/>
              <w:right w:val="nil"/>
            </w:tcBorders>
            <w:shd w:val="clear" w:color="auto" w:fill="BDD6EE" w:themeFill="accent1" w:themeFillTint="66"/>
            <w:vAlign w:val="bottom"/>
          </w:tcPr>
          <w:p w14:paraId="10232D44" w14:textId="77777777" w:rsidR="00EB69C3" w:rsidRPr="008537C1" w:rsidRDefault="00EB69C3" w:rsidP="00C9037F">
            <w:pPr>
              <w:spacing w:after="160" w:line="259" w:lineRule="auto"/>
              <w:rPr>
                <w:sz w:val="20"/>
                <w:szCs w:val="20"/>
              </w:rPr>
            </w:pPr>
          </w:p>
        </w:tc>
        <w:tc>
          <w:tcPr>
            <w:tcW w:w="1263" w:type="dxa"/>
            <w:tcBorders>
              <w:top w:val="nil"/>
              <w:left w:val="nil"/>
              <w:bottom w:val="single" w:sz="4" w:space="0" w:color="auto"/>
              <w:right w:val="nil"/>
            </w:tcBorders>
            <w:shd w:val="clear" w:color="auto" w:fill="BDD6EE" w:themeFill="accent1" w:themeFillTint="66"/>
            <w:vAlign w:val="bottom"/>
          </w:tcPr>
          <w:p w14:paraId="308C5143" w14:textId="77777777" w:rsidR="00EB69C3" w:rsidRPr="008537C1" w:rsidRDefault="00EB69C3" w:rsidP="00AB1AD5">
            <w:pPr>
              <w:ind w:left="60" w:right="60"/>
              <w:jc w:val="center"/>
              <w:rPr>
                <w:color w:val="264A60"/>
                <w:sz w:val="20"/>
                <w:szCs w:val="20"/>
              </w:rPr>
            </w:pPr>
            <w:r w:rsidRPr="008537C1">
              <w:rPr>
                <w:color w:val="264A60"/>
                <w:sz w:val="20"/>
                <w:szCs w:val="20"/>
              </w:rPr>
              <w:t>Frequency</w:t>
            </w:r>
          </w:p>
        </w:tc>
        <w:tc>
          <w:tcPr>
            <w:tcW w:w="1112" w:type="dxa"/>
            <w:tcBorders>
              <w:top w:val="nil"/>
              <w:left w:val="nil"/>
              <w:bottom w:val="single" w:sz="4" w:space="0" w:color="auto"/>
              <w:right w:val="nil"/>
            </w:tcBorders>
            <w:shd w:val="clear" w:color="auto" w:fill="BDD6EE" w:themeFill="accent1" w:themeFillTint="66"/>
            <w:vAlign w:val="bottom"/>
          </w:tcPr>
          <w:p w14:paraId="12163CBA" w14:textId="77777777" w:rsidR="00EB69C3" w:rsidRPr="008537C1" w:rsidRDefault="00EB69C3" w:rsidP="00C9037F">
            <w:pPr>
              <w:ind w:left="60" w:right="60"/>
              <w:jc w:val="center"/>
              <w:rPr>
                <w:color w:val="264A60"/>
                <w:sz w:val="20"/>
                <w:szCs w:val="20"/>
              </w:rPr>
            </w:pPr>
            <w:r w:rsidRPr="008537C1">
              <w:rPr>
                <w:color w:val="264A60"/>
                <w:sz w:val="20"/>
                <w:szCs w:val="20"/>
              </w:rPr>
              <w:t>Percent</w:t>
            </w:r>
          </w:p>
        </w:tc>
        <w:tc>
          <w:tcPr>
            <w:tcW w:w="1512" w:type="dxa"/>
            <w:tcBorders>
              <w:top w:val="nil"/>
              <w:left w:val="nil"/>
              <w:bottom w:val="single" w:sz="4" w:space="0" w:color="auto"/>
              <w:right w:val="nil"/>
            </w:tcBorders>
            <w:shd w:val="clear" w:color="auto" w:fill="BDD6EE" w:themeFill="accent1" w:themeFillTint="66"/>
            <w:vAlign w:val="bottom"/>
          </w:tcPr>
          <w:p w14:paraId="7A2466AF" w14:textId="77777777" w:rsidR="00EB69C3" w:rsidRPr="008537C1" w:rsidRDefault="00EB69C3" w:rsidP="00C9037F">
            <w:pPr>
              <w:ind w:left="60" w:right="60"/>
              <w:jc w:val="center"/>
              <w:rPr>
                <w:color w:val="264A60"/>
                <w:sz w:val="20"/>
                <w:szCs w:val="20"/>
              </w:rPr>
            </w:pPr>
            <w:r w:rsidRPr="008537C1">
              <w:rPr>
                <w:color w:val="264A60"/>
                <w:sz w:val="20"/>
                <w:szCs w:val="20"/>
              </w:rPr>
              <w:t>Valid Percent</w:t>
            </w:r>
          </w:p>
        </w:tc>
        <w:tc>
          <w:tcPr>
            <w:tcW w:w="1596" w:type="dxa"/>
            <w:tcBorders>
              <w:top w:val="nil"/>
              <w:left w:val="nil"/>
              <w:bottom w:val="single" w:sz="4" w:space="0" w:color="auto"/>
              <w:right w:val="single" w:sz="4" w:space="0" w:color="auto"/>
            </w:tcBorders>
            <w:shd w:val="clear" w:color="auto" w:fill="BDD6EE" w:themeFill="accent1" w:themeFillTint="66"/>
            <w:vAlign w:val="bottom"/>
          </w:tcPr>
          <w:p w14:paraId="618453D7" w14:textId="77777777" w:rsidR="00EB69C3" w:rsidRPr="008537C1" w:rsidRDefault="00EB69C3" w:rsidP="00C9037F">
            <w:pPr>
              <w:ind w:left="60" w:right="60"/>
              <w:jc w:val="center"/>
              <w:rPr>
                <w:color w:val="264A60"/>
                <w:sz w:val="20"/>
                <w:szCs w:val="20"/>
              </w:rPr>
            </w:pPr>
            <w:r w:rsidRPr="008537C1">
              <w:rPr>
                <w:color w:val="264A60"/>
                <w:sz w:val="20"/>
                <w:szCs w:val="20"/>
              </w:rPr>
              <w:t>Cumulative Percent</w:t>
            </w:r>
          </w:p>
        </w:tc>
      </w:tr>
      <w:tr w:rsidR="00EB69C3" w:rsidRPr="008537C1" w14:paraId="3E67561A" w14:textId="77777777" w:rsidTr="00AB1AD5">
        <w:trPr>
          <w:trHeight w:val="382"/>
        </w:trPr>
        <w:tc>
          <w:tcPr>
            <w:tcW w:w="796" w:type="dxa"/>
            <w:vMerge w:val="restart"/>
            <w:tcBorders>
              <w:top w:val="single" w:sz="4" w:space="0" w:color="auto"/>
              <w:left w:val="single" w:sz="4" w:space="0" w:color="auto"/>
              <w:bottom w:val="single" w:sz="4" w:space="0" w:color="auto"/>
              <w:right w:val="single" w:sz="4" w:space="0" w:color="auto"/>
            </w:tcBorders>
            <w:shd w:val="clear" w:color="auto" w:fill="E0E0E0"/>
          </w:tcPr>
          <w:p w14:paraId="5A706B84" w14:textId="77777777" w:rsidR="00EB69C3" w:rsidRPr="008537C1" w:rsidRDefault="00EB69C3" w:rsidP="00C9037F">
            <w:pPr>
              <w:ind w:left="60" w:right="60"/>
              <w:rPr>
                <w:color w:val="264A60"/>
                <w:sz w:val="20"/>
                <w:szCs w:val="20"/>
              </w:rPr>
            </w:pPr>
            <w:r w:rsidRPr="008537C1">
              <w:rPr>
                <w:color w:val="264A60"/>
                <w:sz w:val="20"/>
                <w:szCs w:val="20"/>
              </w:rPr>
              <w:t>Valid</w:t>
            </w:r>
          </w:p>
        </w:tc>
        <w:tc>
          <w:tcPr>
            <w:tcW w:w="2626" w:type="dxa"/>
            <w:tcBorders>
              <w:top w:val="single" w:sz="4" w:space="0" w:color="auto"/>
              <w:left w:val="single" w:sz="4" w:space="0" w:color="auto"/>
              <w:bottom w:val="single" w:sz="8" w:space="0" w:color="AEAEAE"/>
              <w:right w:val="nil"/>
            </w:tcBorders>
            <w:shd w:val="clear" w:color="auto" w:fill="E0E0E0"/>
          </w:tcPr>
          <w:p w14:paraId="25D98B22" w14:textId="77777777" w:rsidR="00EB69C3" w:rsidRPr="008537C1" w:rsidRDefault="00EB69C3" w:rsidP="00C9037F">
            <w:pPr>
              <w:ind w:left="60" w:right="60"/>
              <w:rPr>
                <w:color w:val="264A60"/>
                <w:sz w:val="20"/>
                <w:szCs w:val="20"/>
              </w:rPr>
            </w:pPr>
            <w:r w:rsidRPr="008537C1">
              <w:rPr>
                <w:color w:val="264A60"/>
                <w:sz w:val="20"/>
                <w:szCs w:val="20"/>
              </w:rPr>
              <w:t>Board/ Top Management</w:t>
            </w:r>
          </w:p>
        </w:tc>
        <w:tc>
          <w:tcPr>
            <w:tcW w:w="1263" w:type="dxa"/>
            <w:tcBorders>
              <w:top w:val="single" w:sz="4" w:space="0" w:color="auto"/>
              <w:left w:val="nil"/>
              <w:bottom w:val="single" w:sz="8" w:space="0" w:color="AEAEAE"/>
              <w:right w:val="single" w:sz="8" w:space="0" w:color="E0E0E0"/>
            </w:tcBorders>
            <w:shd w:val="clear" w:color="auto" w:fill="FFFFFF"/>
          </w:tcPr>
          <w:p w14:paraId="25BB6B93" w14:textId="77777777" w:rsidR="00EB69C3" w:rsidRPr="008537C1" w:rsidRDefault="00EB69C3" w:rsidP="00C9037F">
            <w:pPr>
              <w:ind w:left="60" w:right="60"/>
              <w:jc w:val="right"/>
              <w:rPr>
                <w:color w:val="010205"/>
                <w:sz w:val="20"/>
                <w:szCs w:val="20"/>
              </w:rPr>
            </w:pPr>
            <w:r w:rsidRPr="008537C1">
              <w:rPr>
                <w:color w:val="010205"/>
                <w:sz w:val="20"/>
                <w:szCs w:val="20"/>
              </w:rPr>
              <w:t>73</w:t>
            </w:r>
          </w:p>
        </w:tc>
        <w:tc>
          <w:tcPr>
            <w:tcW w:w="1112" w:type="dxa"/>
            <w:tcBorders>
              <w:top w:val="single" w:sz="4" w:space="0" w:color="auto"/>
              <w:left w:val="single" w:sz="8" w:space="0" w:color="E0E0E0"/>
              <w:bottom w:val="single" w:sz="8" w:space="0" w:color="AEAEAE"/>
              <w:right w:val="single" w:sz="8" w:space="0" w:color="E0E0E0"/>
            </w:tcBorders>
            <w:shd w:val="clear" w:color="auto" w:fill="FFFFFF"/>
          </w:tcPr>
          <w:p w14:paraId="221AA02D" w14:textId="77777777" w:rsidR="00EB69C3" w:rsidRPr="008537C1" w:rsidRDefault="00EB69C3" w:rsidP="00C9037F">
            <w:pPr>
              <w:ind w:left="60" w:right="60"/>
              <w:jc w:val="right"/>
              <w:rPr>
                <w:color w:val="010205"/>
                <w:sz w:val="20"/>
                <w:szCs w:val="20"/>
              </w:rPr>
            </w:pPr>
            <w:r w:rsidRPr="008537C1">
              <w:rPr>
                <w:color w:val="010205"/>
                <w:sz w:val="20"/>
                <w:szCs w:val="20"/>
              </w:rPr>
              <w:t>73.0</w:t>
            </w:r>
          </w:p>
        </w:tc>
        <w:tc>
          <w:tcPr>
            <w:tcW w:w="1512" w:type="dxa"/>
            <w:tcBorders>
              <w:top w:val="single" w:sz="4" w:space="0" w:color="auto"/>
              <w:left w:val="single" w:sz="8" w:space="0" w:color="E0E0E0"/>
              <w:bottom w:val="single" w:sz="8" w:space="0" w:color="AEAEAE"/>
              <w:right w:val="single" w:sz="8" w:space="0" w:color="E0E0E0"/>
            </w:tcBorders>
            <w:shd w:val="clear" w:color="auto" w:fill="FFFFFF"/>
          </w:tcPr>
          <w:p w14:paraId="727F938B" w14:textId="77777777" w:rsidR="00EB69C3" w:rsidRPr="008537C1" w:rsidRDefault="00EB69C3" w:rsidP="00C9037F">
            <w:pPr>
              <w:ind w:left="60" w:right="60"/>
              <w:jc w:val="right"/>
              <w:rPr>
                <w:color w:val="010205"/>
                <w:sz w:val="20"/>
                <w:szCs w:val="20"/>
              </w:rPr>
            </w:pPr>
            <w:r w:rsidRPr="008537C1">
              <w:rPr>
                <w:color w:val="010205"/>
                <w:sz w:val="20"/>
                <w:szCs w:val="20"/>
              </w:rPr>
              <w:t>73.0</w:t>
            </w:r>
          </w:p>
        </w:tc>
        <w:tc>
          <w:tcPr>
            <w:tcW w:w="1596" w:type="dxa"/>
            <w:tcBorders>
              <w:top w:val="single" w:sz="4" w:space="0" w:color="auto"/>
              <w:left w:val="single" w:sz="8" w:space="0" w:color="E0E0E0"/>
              <w:bottom w:val="single" w:sz="8" w:space="0" w:color="AEAEAE"/>
              <w:right w:val="single" w:sz="4" w:space="0" w:color="auto"/>
            </w:tcBorders>
            <w:shd w:val="clear" w:color="auto" w:fill="FFFFFF"/>
          </w:tcPr>
          <w:p w14:paraId="234C3A5A" w14:textId="77777777" w:rsidR="00EB69C3" w:rsidRPr="008537C1" w:rsidRDefault="00EB69C3" w:rsidP="00C9037F">
            <w:pPr>
              <w:ind w:left="60" w:right="60"/>
              <w:jc w:val="right"/>
              <w:rPr>
                <w:color w:val="010205"/>
                <w:sz w:val="20"/>
                <w:szCs w:val="20"/>
              </w:rPr>
            </w:pPr>
            <w:r w:rsidRPr="008537C1">
              <w:rPr>
                <w:color w:val="010205"/>
                <w:sz w:val="20"/>
                <w:szCs w:val="20"/>
              </w:rPr>
              <w:t>73.0</w:t>
            </w:r>
          </w:p>
        </w:tc>
      </w:tr>
      <w:tr w:rsidR="00EB69C3" w:rsidRPr="008537C1" w14:paraId="761DDC8F" w14:textId="77777777" w:rsidTr="00AB1AD5">
        <w:trPr>
          <w:trHeight w:val="397"/>
        </w:trPr>
        <w:tc>
          <w:tcPr>
            <w:tcW w:w="796" w:type="dxa"/>
            <w:vMerge/>
            <w:tcBorders>
              <w:top w:val="single" w:sz="8" w:space="0" w:color="152935"/>
              <w:left w:val="single" w:sz="4" w:space="0" w:color="auto"/>
              <w:bottom w:val="single" w:sz="4" w:space="0" w:color="auto"/>
              <w:right w:val="single" w:sz="4" w:space="0" w:color="auto"/>
            </w:tcBorders>
            <w:shd w:val="clear" w:color="auto" w:fill="E0E0E0"/>
          </w:tcPr>
          <w:p w14:paraId="1D5F0142"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26" w:type="dxa"/>
            <w:tcBorders>
              <w:top w:val="single" w:sz="8" w:space="0" w:color="AEAEAE"/>
              <w:left w:val="single" w:sz="4" w:space="0" w:color="auto"/>
              <w:bottom w:val="single" w:sz="8" w:space="0" w:color="AEAEAE"/>
              <w:right w:val="nil"/>
            </w:tcBorders>
            <w:shd w:val="clear" w:color="auto" w:fill="E0E0E0"/>
          </w:tcPr>
          <w:p w14:paraId="60C00456" w14:textId="77777777" w:rsidR="00EB69C3" w:rsidRPr="008537C1" w:rsidRDefault="00EB69C3" w:rsidP="00C9037F">
            <w:pPr>
              <w:ind w:left="60" w:right="60"/>
              <w:rPr>
                <w:color w:val="264A60"/>
                <w:sz w:val="20"/>
                <w:szCs w:val="20"/>
              </w:rPr>
            </w:pPr>
            <w:r w:rsidRPr="008537C1">
              <w:rPr>
                <w:color w:val="264A60"/>
                <w:sz w:val="20"/>
                <w:szCs w:val="20"/>
              </w:rPr>
              <w:t>IT managers</w:t>
            </w:r>
          </w:p>
        </w:tc>
        <w:tc>
          <w:tcPr>
            <w:tcW w:w="1263" w:type="dxa"/>
            <w:tcBorders>
              <w:top w:val="single" w:sz="8" w:space="0" w:color="AEAEAE"/>
              <w:left w:val="nil"/>
              <w:bottom w:val="single" w:sz="8" w:space="0" w:color="AEAEAE"/>
              <w:right w:val="single" w:sz="8" w:space="0" w:color="E0E0E0"/>
            </w:tcBorders>
            <w:shd w:val="clear" w:color="auto" w:fill="FFFFFF"/>
          </w:tcPr>
          <w:p w14:paraId="41733C65" w14:textId="77777777" w:rsidR="00EB69C3" w:rsidRPr="008537C1" w:rsidRDefault="00EB69C3" w:rsidP="00C9037F">
            <w:pPr>
              <w:ind w:left="60" w:right="60"/>
              <w:jc w:val="right"/>
              <w:rPr>
                <w:color w:val="010205"/>
                <w:sz w:val="20"/>
                <w:szCs w:val="20"/>
              </w:rPr>
            </w:pPr>
            <w:r w:rsidRPr="008537C1">
              <w:rPr>
                <w:color w:val="010205"/>
                <w:sz w:val="20"/>
                <w:szCs w:val="20"/>
              </w:rPr>
              <w:t>16</w:t>
            </w:r>
          </w:p>
        </w:tc>
        <w:tc>
          <w:tcPr>
            <w:tcW w:w="1112" w:type="dxa"/>
            <w:tcBorders>
              <w:top w:val="single" w:sz="8" w:space="0" w:color="AEAEAE"/>
              <w:left w:val="single" w:sz="8" w:space="0" w:color="E0E0E0"/>
              <w:bottom w:val="single" w:sz="8" w:space="0" w:color="AEAEAE"/>
              <w:right w:val="single" w:sz="8" w:space="0" w:color="E0E0E0"/>
            </w:tcBorders>
            <w:shd w:val="clear" w:color="auto" w:fill="FFFFFF"/>
          </w:tcPr>
          <w:p w14:paraId="7CE0D0C5" w14:textId="77777777" w:rsidR="00EB69C3" w:rsidRPr="008537C1" w:rsidRDefault="00EB69C3" w:rsidP="00C9037F">
            <w:pPr>
              <w:ind w:left="60" w:right="60"/>
              <w:jc w:val="right"/>
              <w:rPr>
                <w:color w:val="010205"/>
                <w:sz w:val="20"/>
                <w:szCs w:val="20"/>
              </w:rPr>
            </w:pPr>
            <w:r w:rsidRPr="008537C1">
              <w:rPr>
                <w:color w:val="010205"/>
                <w:sz w:val="20"/>
                <w:szCs w:val="20"/>
              </w:rPr>
              <w:t>16.0</w:t>
            </w:r>
          </w:p>
        </w:tc>
        <w:tc>
          <w:tcPr>
            <w:tcW w:w="1512" w:type="dxa"/>
            <w:tcBorders>
              <w:top w:val="single" w:sz="8" w:space="0" w:color="AEAEAE"/>
              <w:left w:val="single" w:sz="8" w:space="0" w:color="E0E0E0"/>
              <w:bottom w:val="single" w:sz="8" w:space="0" w:color="AEAEAE"/>
              <w:right w:val="single" w:sz="8" w:space="0" w:color="E0E0E0"/>
            </w:tcBorders>
            <w:shd w:val="clear" w:color="auto" w:fill="FFFFFF"/>
          </w:tcPr>
          <w:p w14:paraId="57B60CDA" w14:textId="77777777" w:rsidR="00EB69C3" w:rsidRPr="008537C1" w:rsidRDefault="00EB69C3" w:rsidP="00C9037F">
            <w:pPr>
              <w:ind w:left="60" w:right="60"/>
              <w:jc w:val="right"/>
              <w:rPr>
                <w:color w:val="010205"/>
                <w:sz w:val="20"/>
                <w:szCs w:val="20"/>
              </w:rPr>
            </w:pPr>
            <w:r w:rsidRPr="008537C1">
              <w:rPr>
                <w:color w:val="010205"/>
                <w:sz w:val="20"/>
                <w:szCs w:val="20"/>
              </w:rPr>
              <w:t>16.0</w:t>
            </w:r>
          </w:p>
        </w:tc>
        <w:tc>
          <w:tcPr>
            <w:tcW w:w="1596" w:type="dxa"/>
            <w:tcBorders>
              <w:top w:val="single" w:sz="8" w:space="0" w:color="AEAEAE"/>
              <w:left w:val="single" w:sz="8" w:space="0" w:color="E0E0E0"/>
              <w:bottom w:val="single" w:sz="8" w:space="0" w:color="AEAEAE"/>
              <w:right w:val="single" w:sz="4" w:space="0" w:color="auto"/>
            </w:tcBorders>
            <w:shd w:val="clear" w:color="auto" w:fill="FFFFFF"/>
          </w:tcPr>
          <w:p w14:paraId="7E17E7A0" w14:textId="77777777" w:rsidR="00EB69C3" w:rsidRPr="008537C1" w:rsidRDefault="00EB69C3" w:rsidP="00C9037F">
            <w:pPr>
              <w:ind w:left="60" w:right="60"/>
              <w:jc w:val="right"/>
              <w:rPr>
                <w:color w:val="010205"/>
                <w:sz w:val="20"/>
                <w:szCs w:val="20"/>
              </w:rPr>
            </w:pPr>
            <w:r w:rsidRPr="008537C1">
              <w:rPr>
                <w:color w:val="010205"/>
                <w:sz w:val="20"/>
                <w:szCs w:val="20"/>
              </w:rPr>
              <w:t>89.0</w:t>
            </w:r>
          </w:p>
        </w:tc>
      </w:tr>
      <w:tr w:rsidR="00EB69C3" w:rsidRPr="008537C1" w14:paraId="5C7BCC14" w14:textId="77777777" w:rsidTr="00AB1AD5">
        <w:trPr>
          <w:trHeight w:val="414"/>
        </w:trPr>
        <w:tc>
          <w:tcPr>
            <w:tcW w:w="796" w:type="dxa"/>
            <w:vMerge/>
            <w:tcBorders>
              <w:top w:val="single" w:sz="8" w:space="0" w:color="152935"/>
              <w:left w:val="single" w:sz="4" w:space="0" w:color="auto"/>
              <w:bottom w:val="single" w:sz="4" w:space="0" w:color="auto"/>
              <w:right w:val="single" w:sz="4" w:space="0" w:color="auto"/>
            </w:tcBorders>
            <w:shd w:val="clear" w:color="auto" w:fill="E0E0E0"/>
          </w:tcPr>
          <w:p w14:paraId="72A34877"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26" w:type="dxa"/>
            <w:tcBorders>
              <w:top w:val="single" w:sz="8" w:space="0" w:color="AEAEAE"/>
              <w:left w:val="single" w:sz="4" w:space="0" w:color="auto"/>
              <w:bottom w:val="single" w:sz="8" w:space="0" w:color="AEAEAE"/>
              <w:right w:val="nil"/>
            </w:tcBorders>
            <w:shd w:val="clear" w:color="auto" w:fill="E0E0E0"/>
          </w:tcPr>
          <w:p w14:paraId="7D1FFA6F" w14:textId="77777777" w:rsidR="00EB69C3" w:rsidRPr="008537C1" w:rsidRDefault="00EB69C3" w:rsidP="00C9037F">
            <w:pPr>
              <w:ind w:left="60" w:right="60"/>
              <w:rPr>
                <w:color w:val="264A60"/>
                <w:sz w:val="20"/>
                <w:szCs w:val="20"/>
              </w:rPr>
            </w:pPr>
            <w:r w:rsidRPr="008537C1">
              <w:rPr>
                <w:color w:val="264A60"/>
                <w:sz w:val="20"/>
                <w:szCs w:val="20"/>
              </w:rPr>
              <w:t>Production managers</w:t>
            </w:r>
          </w:p>
        </w:tc>
        <w:tc>
          <w:tcPr>
            <w:tcW w:w="1263" w:type="dxa"/>
            <w:tcBorders>
              <w:top w:val="single" w:sz="8" w:space="0" w:color="AEAEAE"/>
              <w:left w:val="nil"/>
              <w:bottom w:val="single" w:sz="8" w:space="0" w:color="AEAEAE"/>
              <w:right w:val="single" w:sz="8" w:space="0" w:color="E0E0E0"/>
            </w:tcBorders>
            <w:shd w:val="clear" w:color="auto" w:fill="FFFFFF"/>
          </w:tcPr>
          <w:p w14:paraId="4ED7623E" w14:textId="77777777" w:rsidR="00EB69C3" w:rsidRPr="008537C1" w:rsidRDefault="00EB69C3" w:rsidP="00C9037F">
            <w:pPr>
              <w:ind w:left="60" w:right="60"/>
              <w:jc w:val="right"/>
              <w:rPr>
                <w:color w:val="010205"/>
                <w:sz w:val="20"/>
                <w:szCs w:val="20"/>
              </w:rPr>
            </w:pPr>
            <w:r w:rsidRPr="008537C1">
              <w:rPr>
                <w:color w:val="010205"/>
                <w:sz w:val="20"/>
                <w:szCs w:val="20"/>
              </w:rPr>
              <w:t>11</w:t>
            </w:r>
          </w:p>
        </w:tc>
        <w:tc>
          <w:tcPr>
            <w:tcW w:w="1112" w:type="dxa"/>
            <w:tcBorders>
              <w:top w:val="single" w:sz="8" w:space="0" w:color="AEAEAE"/>
              <w:left w:val="single" w:sz="8" w:space="0" w:color="E0E0E0"/>
              <w:bottom w:val="single" w:sz="8" w:space="0" w:color="AEAEAE"/>
              <w:right w:val="single" w:sz="8" w:space="0" w:color="E0E0E0"/>
            </w:tcBorders>
            <w:shd w:val="clear" w:color="auto" w:fill="FFFFFF"/>
          </w:tcPr>
          <w:p w14:paraId="37E0D059" w14:textId="77777777" w:rsidR="00EB69C3" w:rsidRPr="008537C1" w:rsidRDefault="00EB69C3" w:rsidP="00C9037F">
            <w:pPr>
              <w:ind w:left="60" w:right="60"/>
              <w:jc w:val="right"/>
              <w:rPr>
                <w:color w:val="010205"/>
                <w:sz w:val="20"/>
                <w:szCs w:val="20"/>
              </w:rPr>
            </w:pPr>
            <w:r w:rsidRPr="008537C1">
              <w:rPr>
                <w:color w:val="010205"/>
                <w:sz w:val="20"/>
                <w:szCs w:val="20"/>
              </w:rPr>
              <w:t>11.0</w:t>
            </w:r>
          </w:p>
        </w:tc>
        <w:tc>
          <w:tcPr>
            <w:tcW w:w="1512" w:type="dxa"/>
            <w:tcBorders>
              <w:top w:val="single" w:sz="8" w:space="0" w:color="AEAEAE"/>
              <w:left w:val="single" w:sz="8" w:space="0" w:color="E0E0E0"/>
              <w:bottom w:val="single" w:sz="8" w:space="0" w:color="AEAEAE"/>
              <w:right w:val="single" w:sz="8" w:space="0" w:color="E0E0E0"/>
            </w:tcBorders>
            <w:shd w:val="clear" w:color="auto" w:fill="FFFFFF"/>
          </w:tcPr>
          <w:p w14:paraId="46A5A86B" w14:textId="77777777" w:rsidR="00EB69C3" w:rsidRPr="008537C1" w:rsidRDefault="00EB69C3" w:rsidP="00C9037F">
            <w:pPr>
              <w:ind w:left="60" w:right="60"/>
              <w:jc w:val="right"/>
              <w:rPr>
                <w:color w:val="010205"/>
                <w:sz w:val="20"/>
                <w:szCs w:val="20"/>
              </w:rPr>
            </w:pPr>
            <w:r w:rsidRPr="008537C1">
              <w:rPr>
                <w:color w:val="010205"/>
                <w:sz w:val="20"/>
                <w:szCs w:val="20"/>
              </w:rPr>
              <w:t>11.0</w:t>
            </w:r>
          </w:p>
        </w:tc>
        <w:tc>
          <w:tcPr>
            <w:tcW w:w="1596" w:type="dxa"/>
            <w:tcBorders>
              <w:top w:val="single" w:sz="8" w:space="0" w:color="AEAEAE"/>
              <w:left w:val="single" w:sz="8" w:space="0" w:color="E0E0E0"/>
              <w:bottom w:val="single" w:sz="8" w:space="0" w:color="AEAEAE"/>
              <w:right w:val="single" w:sz="4" w:space="0" w:color="auto"/>
            </w:tcBorders>
            <w:shd w:val="clear" w:color="auto" w:fill="FFFFFF"/>
          </w:tcPr>
          <w:p w14:paraId="5C3AF2A7" w14:textId="77777777" w:rsidR="00EB69C3" w:rsidRPr="008537C1" w:rsidRDefault="00EB69C3" w:rsidP="00C9037F">
            <w:pPr>
              <w:ind w:left="60" w:right="60"/>
              <w:jc w:val="right"/>
              <w:rPr>
                <w:color w:val="010205"/>
                <w:sz w:val="20"/>
                <w:szCs w:val="20"/>
              </w:rPr>
            </w:pPr>
            <w:r w:rsidRPr="008537C1">
              <w:rPr>
                <w:color w:val="010205"/>
                <w:sz w:val="20"/>
                <w:szCs w:val="20"/>
              </w:rPr>
              <w:t>100.0</w:t>
            </w:r>
          </w:p>
        </w:tc>
      </w:tr>
      <w:tr w:rsidR="00EB69C3" w:rsidRPr="008537C1" w14:paraId="5EDF179A" w14:textId="77777777" w:rsidTr="00AB1AD5">
        <w:trPr>
          <w:trHeight w:val="397"/>
        </w:trPr>
        <w:tc>
          <w:tcPr>
            <w:tcW w:w="796" w:type="dxa"/>
            <w:vMerge/>
            <w:tcBorders>
              <w:top w:val="single" w:sz="8" w:space="0" w:color="152935"/>
              <w:left w:val="single" w:sz="4" w:space="0" w:color="auto"/>
              <w:bottom w:val="single" w:sz="4" w:space="0" w:color="auto"/>
              <w:right w:val="single" w:sz="4" w:space="0" w:color="auto"/>
            </w:tcBorders>
            <w:shd w:val="clear" w:color="auto" w:fill="E0E0E0"/>
          </w:tcPr>
          <w:p w14:paraId="14510C30"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26" w:type="dxa"/>
            <w:tcBorders>
              <w:top w:val="single" w:sz="8" w:space="0" w:color="AEAEAE"/>
              <w:left w:val="single" w:sz="4" w:space="0" w:color="auto"/>
              <w:bottom w:val="single" w:sz="4" w:space="0" w:color="auto"/>
              <w:right w:val="nil"/>
            </w:tcBorders>
            <w:shd w:val="clear" w:color="auto" w:fill="E0E0E0"/>
          </w:tcPr>
          <w:p w14:paraId="044D36A7" w14:textId="77777777" w:rsidR="00EB69C3" w:rsidRPr="008537C1" w:rsidRDefault="00EB69C3" w:rsidP="00C9037F">
            <w:pPr>
              <w:ind w:left="60" w:right="60"/>
              <w:rPr>
                <w:color w:val="264A60"/>
                <w:sz w:val="20"/>
                <w:szCs w:val="20"/>
              </w:rPr>
            </w:pPr>
            <w:r w:rsidRPr="008537C1">
              <w:rPr>
                <w:color w:val="264A60"/>
                <w:sz w:val="20"/>
                <w:szCs w:val="20"/>
              </w:rPr>
              <w:t>Total</w:t>
            </w:r>
          </w:p>
        </w:tc>
        <w:tc>
          <w:tcPr>
            <w:tcW w:w="1263" w:type="dxa"/>
            <w:tcBorders>
              <w:top w:val="single" w:sz="8" w:space="0" w:color="AEAEAE"/>
              <w:left w:val="nil"/>
              <w:bottom w:val="single" w:sz="4" w:space="0" w:color="auto"/>
              <w:right w:val="single" w:sz="8" w:space="0" w:color="E0E0E0"/>
            </w:tcBorders>
            <w:shd w:val="clear" w:color="auto" w:fill="FFFFFF"/>
          </w:tcPr>
          <w:p w14:paraId="21365466" w14:textId="77777777" w:rsidR="00EB69C3" w:rsidRPr="008537C1" w:rsidRDefault="00EB69C3" w:rsidP="00C9037F">
            <w:pPr>
              <w:ind w:left="60" w:right="60"/>
              <w:jc w:val="right"/>
              <w:rPr>
                <w:color w:val="010205"/>
                <w:sz w:val="20"/>
                <w:szCs w:val="20"/>
              </w:rPr>
            </w:pPr>
            <w:r w:rsidRPr="008537C1">
              <w:rPr>
                <w:color w:val="010205"/>
                <w:sz w:val="20"/>
                <w:szCs w:val="20"/>
              </w:rPr>
              <w:t>100</w:t>
            </w:r>
          </w:p>
        </w:tc>
        <w:tc>
          <w:tcPr>
            <w:tcW w:w="1112" w:type="dxa"/>
            <w:tcBorders>
              <w:top w:val="single" w:sz="8" w:space="0" w:color="AEAEAE"/>
              <w:left w:val="single" w:sz="8" w:space="0" w:color="E0E0E0"/>
              <w:bottom w:val="single" w:sz="4" w:space="0" w:color="auto"/>
              <w:right w:val="single" w:sz="8" w:space="0" w:color="E0E0E0"/>
            </w:tcBorders>
            <w:shd w:val="clear" w:color="auto" w:fill="FFFFFF"/>
          </w:tcPr>
          <w:p w14:paraId="3C509B95"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512" w:type="dxa"/>
            <w:tcBorders>
              <w:top w:val="single" w:sz="8" w:space="0" w:color="AEAEAE"/>
              <w:left w:val="single" w:sz="8" w:space="0" w:color="E0E0E0"/>
              <w:bottom w:val="single" w:sz="4" w:space="0" w:color="auto"/>
              <w:right w:val="single" w:sz="8" w:space="0" w:color="E0E0E0"/>
            </w:tcBorders>
            <w:shd w:val="clear" w:color="auto" w:fill="FFFFFF"/>
          </w:tcPr>
          <w:p w14:paraId="7B6D6463"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596" w:type="dxa"/>
            <w:tcBorders>
              <w:top w:val="single" w:sz="8" w:space="0" w:color="AEAEAE"/>
              <w:left w:val="single" w:sz="8" w:space="0" w:color="E0E0E0"/>
              <w:bottom w:val="single" w:sz="4" w:space="0" w:color="auto"/>
              <w:right w:val="single" w:sz="4" w:space="0" w:color="auto"/>
            </w:tcBorders>
            <w:shd w:val="clear" w:color="auto" w:fill="FFFFFF"/>
            <w:vAlign w:val="center"/>
          </w:tcPr>
          <w:p w14:paraId="2EB13230" w14:textId="77777777" w:rsidR="00EB69C3" w:rsidRPr="008537C1" w:rsidRDefault="00EB69C3" w:rsidP="00C9037F">
            <w:pPr>
              <w:rPr>
                <w:sz w:val="20"/>
                <w:szCs w:val="20"/>
              </w:rPr>
            </w:pPr>
          </w:p>
        </w:tc>
      </w:tr>
    </w:tbl>
    <w:p w14:paraId="2F9969AE" w14:textId="77777777" w:rsidR="00EB69C3" w:rsidRPr="008537C1" w:rsidRDefault="00EB69C3" w:rsidP="00EB69C3">
      <w:pPr>
        <w:spacing w:before="240" w:line="480" w:lineRule="auto"/>
        <w:jc w:val="both"/>
      </w:pPr>
    </w:p>
    <w:p w14:paraId="2B77FFEB" w14:textId="77777777" w:rsidR="00EB69C3" w:rsidRPr="008537C1" w:rsidRDefault="00EB69C3" w:rsidP="00EB69C3">
      <w:pPr>
        <w:spacing w:before="240" w:after="240" w:line="480" w:lineRule="auto"/>
        <w:jc w:val="both"/>
      </w:pPr>
      <w:r w:rsidRPr="008537C1">
        <w:t>The demographic description in 7.2 indicates the production category of the participants in the validation study. Agricultural products still remain huge of about 32%, followed by domestics of 28% next is the print and ink and so on.</w:t>
      </w:r>
    </w:p>
    <w:p w14:paraId="1691388B" w14:textId="77777777" w:rsidR="00EB69C3" w:rsidRPr="008537C1" w:rsidRDefault="00EB69C3" w:rsidP="00EB69C3">
      <w:bookmarkStart w:id="427" w:name="_heading=h.11bux6d" w:colFirst="0" w:colLast="0"/>
      <w:bookmarkEnd w:id="427"/>
    </w:p>
    <w:tbl>
      <w:tblPr>
        <w:tblW w:w="89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797"/>
        <w:gridCol w:w="2663"/>
        <w:gridCol w:w="1265"/>
        <w:gridCol w:w="1113"/>
        <w:gridCol w:w="1513"/>
        <w:gridCol w:w="1600"/>
      </w:tblGrid>
      <w:tr w:rsidR="00AB1AD5" w:rsidRPr="008537C1" w14:paraId="5B0F1FBA" w14:textId="77777777" w:rsidTr="00AB1AD5">
        <w:trPr>
          <w:trHeight w:val="60"/>
        </w:trPr>
        <w:tc>
          <w:tcPr>
            <w:tcW w:w="8951" w:type="dxa"/>
            <w:gridSpan w:val="6"/>
            <w:tcBorders>
              <w:top w:val="single" w:sz="4" w:space="0" w:color="auto"/>
              <w:left w:val="single" w:sz="4" w:space="0" w:color="auto"/>
              <w:bottom w:val="nil"/>
              <w:right w:val="single" w:sz="4" w:space="0" w:color="auto"/>
            </w:tcBorders>
            <w:shd w:val="clear" w:color="auto" w:fill="BDD6EE" w:themeFill="accent1" w:themeFillTint="66"/>
            <w:vAlign w:val="bottom"/>
          </w:tcPr>
          <w:p w14:paraId="749D8BF5" w14:textId="2D61C4B7" w:rsidR="00AB1AD5" w:rsidRPr="008537C1" w:rsidRDefault="00AB1AD5" w:rsidP="00AB1AD5">
            <w:pPr>
              <w:keepNext/>
              <w:keepLines/>
              <w:pBdr>
                <w:top w:val="nil"/>
                <w:left w:val="nil"/>
                <w:bottom w:val="nil"/>
                <w:right w:val="nil"/>
                <w:between w:val="nil"/>
              </w:pBdr>
              <w:spacing w:before="40"/>
              <w:rPr>
                <w:b/>
                <w:i/>
                <w:color w:val="000000"/>
                <w:sz w:val="20"/>
                <w:szCs w:val="20"/>
              </w:rPr>
            </w:pPr>
            <w:r w:rsidRPr="008537C1">
              <w:rPr>
                <w:b/>
                <w:i/>
                <w:color w:val="000000"/>
                <w:sz w:val="20"/>
                <w:szCs w:val="20"/>
              </w:rPr>
              <w:t>Tab 7.3 What is your company's product category?</w:t>
            </w:r>
          </w:p>
        </w:tc>
      </w:tr>
      <w:tr w:rsidR="00EB69C3" w:rsidRPr="008537C1" w14:paraId="657CDB86" w14:textId="77777777" w:rsidTr="00AB1AD5">
        <w:trPr>
          <w:trHeight w:val="70"/>
        </w:trPr>
        <w:tc>
          <w:tcPr>
            <w:tcW w:w="3460" w:type="dxa"/>
            <w:gridSpan w:val="2"/>
            <w:tcBorders>
              <w:top w:val="nil"/>
              <w:left w:val="single" w:sz="4" w:space="0" w:color="auto"/>
              <w:bottom w:val="single" w:sz="4" w:space="0" w:color="auto"/>
              <w:right w:val="nil"/>
            </w:tcBorders>
            <w:shd w:val="clear" w:color="auto" w:fill="BDD6EE" w:themeFill="accent1" w:themeFillTint="66"/>
            <w:vAlign w:val="bottom"/>
          </w:tcPr>
          <w:p w14:paraId="5C32ECC8" w14:textId="77777777" w:rsidR="00EB69C3" w:rsidRPr="008537C1" w:rsidRDefault="00EB69C3" w:rsidP="00AB1AD5">
            <w:pPr>
              <w:spacing w:after="160"/>
              <w:rPr>
                <w:sz w:val="20"/>
                <w:szCs w:val="20"/>
              </w:rPr>
            </w:pPr>
          </w:p>
        </w:tc>
        <w:tc>
          <w:tcPr>
            <w:tcW w:w="1265" w:type="dxa"/>
            <w:tcBorders>
              <w:top w:val="nil"/>
              <w:left w:val="nil"/>
              <w:bottom w:val="single" w:sz="4" w:space="0" w:color="auto"/>
              <w:right w:val="nil"/>
            </w:tcBorders>
            <w:shd w:val="clear" w:color="auto" w:fill="BDD6EE" w:themeFill="accent1" w:themeFillTint="66"/>
            <w:vAlign w:val="bottom"/>
          </w:tcPr>
          <w:p w14:paraId="28B2AF04" w14:textId="77777777" w:rsidR="00EB69C3" w:rsidRPr="008537C1" w:rsidRDefault="00EB69C3" w:rsidP="00AB1AD5">
            <w:pPr>
              <w:ind w:left="60" w:right="60"/>
              <w:jc w:val="center"/>
              <w:rPr>
                <w:color w:val="264A60"/>
                <w:sz w:val="20"/>
                <w:szCs w:val="20"/>
              </w:rPr>
            </w:pPr>
            <w:r w:rsidRPr="008537C1">
              <w:rPr>
                <w:color w:val="264A60"/>
                <w:sz w:val="20"/>
                <w:szCs w:val="20"/>
              </w:rPr>
              <w:t>Frequency</w:t>
            </w:r>
          </w:p>
        </w:tc>
        <w:tc>
          <w:tcPr>
            <w:tcW w:w="1113" w:type="dxa"/>
            <w:tcBorders>
              <w:top w:val="nil"/>
              <w:left w:val="nil"/>
              <w:bottom w:val="single" w:sz="4" w:space="0" w:color="auto"/>
              <w:right w:val="nil"/>
            </w:tcBorders>
            <w:shd w:val="clear" w:color="auto" w:fill="BDD6EE" w:themeFill="accent1" w:themeFillTint="66"/>
            <w:vAlign w:val="bottom"/>
          </w:tcPr>
          <w:p w14:paraId="69F0F7AE" w14:textId="77777777" w:rsidR="00EB69C3" w:rsidRPr="008537C1" w:rsidRDefault="00EB69C3" w:rsidP="00AB1AD5">
            <w:pPr>
              <w:ind w:left="60" w:right="60"/>
              <w:jc w:val="center"/>
              <w:rPr>
                <w:color w:val="264A60"/>
                <w:sz w:val="20"/>
                <w:szCs w:val="20"/>
              </w:rPr>
            </w:pPr>
            <w:r w:rsidRPr="008537C1">
              <w:rPr>
                <w:color w:val="264A60"/>
                <w:sz w:val="20"/>
                <w:szCs w:val="20"/>
              </w:rPr>
              <w:t>Percent</w:t>
            </w:r>
          </w:p>
        </w:tc>
        <w:tc>
          <w:tcPr>
            <w:tcW w:w="1513" w:type="dxa"/>
            <w:tcBorders>
              <w:top w:val="nil"/>
              <w:left w:val="nil"/>
              <w:bottom w:val="single" w:sz="4" w:space="0" w:color="auto"/>
              <w:right w:val="nil"/>
            </w:tcBorders>
            <w:shd w:val="clear" w:color="auto" w:fill="BDD6EE" w:themeFill="accent1" w:themeFillTint="66"/>
            <w:vAlign w:val="bottom"/>
          </w:tcPr>
          <w:p w14:paraId="5C5AB623" w14:textId="77777777" w:rsidR="00EB69C3" w:rsidRPr="008537C1" w:rsidRDefault="00EB69C3" w:rsidP="00AB1AD5">
            <w:pPr>
              <w:ind w:left="60" w:right="60"/>
              <w:jc w:val="center"/>
              <w:rPr>
                <w:color w:val="264A60"/>
                <w:sz w:val="20"/>
                <w:szCs w:val="20"/>
              </w:rPr>
            </w:pPr>
            <w:r w:rsidRPr="008537C1">
              <w:rPr>
                <w:color w:val="264A60"/>
                <w:sz w:val="20"/>
                <w:szCs w:val="20"/>
              </w:rPr>
              <w:t>Valid Percent</w:t>
            </w:r>
          </w:p>
        </w:tc>
        <w:tc>
          <w:tcPr>
            <w:tcW w:w="1600" w:type="dxa"/>
            <w:tcBorders>
              <w:top w:val="nil"/>
              <w:left w:val="nil"/>
              <w:bottom w:val="single" w:sz="4" w:space="0" w:color="auto"/>
              <w:right w:val="single" w:sz="4" w:space="0" w:color="auto"/>
            </w:tcBorders>
            <w:shd w:val="clear" w:color="auto" w:fill="BDD6EE" w:themeFill="accent1" w:themeFillTint="66"/>
            <w:vAlign w:val="bottom"/>
          </w:tcPr>
          <w:p w14:paraId="1F0A3415" w14:textId="77777777" w:rsidR="00EB69C3" w:rsidRPr="008537C1" w:rsidRDefault="00EB69C3" w:rsidP="00AB1AD5">
            <w:pPr>
              <w:ind w:left="60" w:right="60"/>
              <w:jc w:val="center"/>
              <w:rPr>
                <w:color w:val="264A60"/>
                <w:sz w:val="20"/>
                <w:szCs w:val="20"/>
              </w:rPr>
            </w:pPr>
            <w:r w:rsidRPr="008537C1">
              <w:rPr>
                <w:color w:val="264A60"/>
                <w:sz w:val="20"/>
                <w:szCs w:val="20"/>
              </w:rPr>
              <w:t>Cumulative Percent</w:t>
            </w:r>
          </w:p>
        </w:tc>
      </w:tr>
      <w:tr w:rsidR="00EB69C3" w:rsidRPr="008537C1" w14:paraId="0B6772A7" w14:textId="77777777" w:rsidTr="00AB1AD5">
        <w:trPr>
          <w:trHeight w:val="329"/>
        </w:trPr>
        <w:tc>
          <w:tcPr>
            <w:tcW w:w="797" w:type="dxa"/>
            <w:vMerge w:val="restart"/>
            <w:tcBorders>
              <w:top w:val="single" w:sz="4" w:space="0" w:color="auto"/>
              <w:left w:val="single" w:sz="4" w:space="0" w:color="auto"/>
              <w:bottom w:val="single" w:sz="8" w:space="0" w:color="152935"/>
              <w:right w:val="nil"/>
            </w:tcBorders>
            <w:shd w:val="clear" w:color="auto" w:fill="E0E0E0"/>
          </w:tcPr>
          <w:p w14:paraId="01FE91FA" w14:textId="77777777" w:rsidR="00EB69C3" w:rsidRPr="008537C1" w:rsidRDefault="00EB69C3" w:rsidP="00C9037F">
            <w:pPr>
              <w:ind w:left="60" w:right="60"/>
              <w:rPr>
                <w:color w:val="264A60"/>
                <w:sz w:val="20"/>
                <w:szCs w:val="20"/>
              </w:rPr>
            </w:pPr>
            <w:r w:rsidRPr="008537C1">
              <w:rPr>
                <w:color w:val="264A60"/>
                <w:sz w:val="20"/>
                <w:szCs w:val="20"/>
              </w:rPr>
              <w:t>Valid</w:t>
            </w:r>
          </w:p>
        </w:tc>
        <w:tc>
          <w:tcPr>
            <w:tcW w:w="2663" w:type="dxa"/>
            <w:tcBorders>
              <w:top w:val="single" w:sz="4" w:space="0" w:color="auto"/>
              <w:left w:val="nil"/>
              <w:bottom w:val="single" w:sz="8" w:space="0" w:color="AEAEAE"/>
              <w:right w:val="nil"/>
            </w:tcBorders>
            <w:shd w:val="clear" w:color="auto" w:fill="E0E0E0"/>
          </w:tcPr>
          <w:p w14:paraId="1E32E5AF" w14:textId="77777777" w:rsidR="00EB69C3" w:rsidRPr="008537C1" w:rsidRDefault="00EB69C3" w:rsidP="00C9037F">
            <w:pPr>
              <w:ind w:left="60" w:right="60"/>
              <w:rPr>
                <w:color w:val="264A60"/>
                <w:sz w:val="20"/>
                <w:szCs w:val="20"/>
              </w:rPr>
            </w:pPr>
            <w:r w:rsidRPr="008537C1">
              <w:rPr>
                <w:color w:val="264A60"/>
                <w:sz w:val="20"/>
                <w:szCs w:val="20"/>
              </w:rPr>
              <w:t>Agricultural</w:t>
            </w:r>
          </w:p>
        </w:tc>
        <w:tc>
          <w:tcPr>
            <w:tcW w:w="1265" w:type="dxa"/>
            <w:tcBorders>
              <w:top w:val="single" w:sz="4" w:space="0" w:color="auto"/>
              <w:left w:val="nil"/>
              <w:bottom w:val="single" w:sz="8" w:space="0" w:color="AEAEAE"/>
              <w:right w:val="single" w:sz="8" w:space="0" w:color="E0E0E0"/>
            </w:tcBorders>
            <w:shd w:val="clear" w:color="auto" w:fill="FFFFFF"/>
          </w:tcPr>
          <w:p w14:paraId="21A23775" w14:textId="77777777" w:rsidR="00EB69C3" w:rsidRPr="008537C1" w:rsidRDefault="00EB69C3" w:rsidP="00C9037F">
            <w:pPr>
              <w:ind w:left="60" w:right="60"/>
              <w:jc w:val="right"/>
              <w:rPr>
                <w:color w:val="010205"/>
                <w:sz w:val="20"/>
                <w:szCs w:val="20"/>
              </w:rPr>
            </w:pPr>
            <w:r w:rsidRPr="008537C1">
              <w:rPr>
                <w:color w:val="010205"/>
                <w:sz w:val="20"/>
                <w:szCs w:val="20"/>
              </w:rPr>
              <w:t>32</w:t>
            </w:r>
          </w:p>
        </w:tc>
        <w:tc>
          <w:tcPr>
            <w:tcW w:w="1113" w:type="dxa"/>
            <w:tcBorders>
              <w:top w:val="single" w:sz="4" w:space="0" w:color="auto"/>
              <w:left w:val="single" w:sz="8" w:space="0" w:color="E0E0E0"/>
              <w:bottom w:val="single" w:sz="8" w:space="0" w:color="AEAEAE"/>
              <w:right w:val="single" w:sz="8" w:space="0" w:color="E0E0E0"/>
            </w:tcBorders>
            <w:shd w:val="clear" w:color="auto" w:fill="FFFFFF"/>
          </w:tcPr>
          <w:p w14:paraId="6736358E" w14:textId="77777777" w:rsidR="00EB69C3" w:rsidRPr="008537C1" w:rsidRDefault="00EB69C3" w:rsidP="00C9037F">
            <w:pPr>
              <w:ind w:left="60" w:right="60"/>
              <w:jc w:val="right"/>
              <w:rPr>
                <w:color w:val="010205"/>
                <w:sz w:val="20"/>
                <w:szCs w:val="20"/>
              </w:rPr>
            </w:pPr>
            <w:r w:rsidRPr="008537C1">
              <w:rPr>
                <w:color w:val="010205"/>
                <w:sz w:val="20"/>
                <w:szCs w:val="20"/>
              </w:rPr>
              <w:t>32.0</w:t>
            </w:r>
          </w:p>
        </w:tc>
        <w:tc>
          <w:tcPr>
            <w:tcW w:w="1513" w:type="dxa"/>
            <w:tcBorders>
              <w:top w:val="single" w:sz="4" w:space="0" w:color="auto"/>
              <w:left w:val="single" w:sz="8" w:space="0" w:color="E0E0E0"/>
              <w:bottom w:val="single" w:sz="8" w:space="0" w:color="AEAEAE"/>
              <w:right w:val="single" w:sz="8" w:space="0" w:color="E0E0E0"/>
            </w:tcBorders>
            <w:shd w:val="clear" w:color="auto" w:fill="FFFFFF"/>
          </w:tcPr>
          <w:p w14:paraId="25B16F51" w14:textId="77777777" w:rsidR="00EB69C3" w:rsidRPr="008537C1" w:rsidRDefault="00EB69C3" w:rsidP="00C9037F">
            <w:pPr>
              <w:ind w:left="60" w:right="60"/>
              <w:jc w:val="right"/>
              <w:rPr>
                <w:color w:val="010205"/>
                <w:sz w:val="20"/>
                <w:szCs w:val="20"/>
              </w:rPr>
            </w:pPr>
            <w:r w:rsidRPr="008537C1">
              <w:rPr>
                <w:color w:val="010205"/>
                <w:sz w:val="20"/>
                <w:szCs w:val="20"/>
              </w:rPr>
              <w:t>32.0</w:t>
            </w:r>
          </w:p>
        </w:tc>
        <w:tc>
          <w:tcPr>
            <w:tcW w:w="1600" w:type="dxa"/>
            <w:tcBorders>
              <w:top w:val="single" w:sz="4" w:space="0" w:color="auto"/>
              <w:left w:val="single" w:sz="8" w:space="0" w:color="E0E0E0"/>
              <w:bottom w:val="single" w:sz="8" w:space="0" w:color="AEAEAE"/>
              <w:right w:val="single" w:sz="4" w:space="0" w:color="auto"/>
            </w:tcBorders>
            <w:shd w:val="clear" w:color="auto" w:fill="FFFFFF"/>
          </w:tcPr>
          <w:p w14:paraId="23082B07" w14:textId="77777777" w:rsidR="00EB69C3" w:rsidRPr="008537C1" w:rsidRDefault="00EB69C3" w:rsidP="00C9037F">
            <w:pPr>
              <w:ind w:left="60" w:right="60"/>
              <w:jc w:val="right"/>
              <w:rPr>
                <w:color w:val="010205"/>
                <w:sz w:val="20"/>
                <w:szCs w:val="20"/>
              </w:rPr>
            </w:pPr>
            <w:r w:rsidRPr="008537C1">
              <w:rPr>
                <w:color w:val="010205"/>
                <w:sz w:val="20"/>
                <w:szCs w:val="20"/>
              </w:rPr>
              <w:t>32.0</w:t>
            </w:r>
          </w:p>
        </w:tc>
      </w:tr>
      <w:tr w:rsidR="00EB69C3" w:rsidRPr="008537C1" w14:paraId="57E11E13" w14:textId="77777777" w:rsidTr="00AB1AD5">
        <w:trPr>
          <w:trHeight w:val="342"/>
        </w:trPr>
        <w:tc>
          <w:tcPr>
            <w:tcW w:w="797" w:type="dxa"/>
            <w:vMerge/>
            <w:tcBorders>
              <w:top w:val="single" w:sz="8" w:space="0" w:color="152935"/>
              <w:left w:val="single" w:sz="4" w:space="0" w:color="auto"/>
              <w:bottom w:val="single" w:sz="8" w:space="0" w:color="152935"/>
              <w:right w:val="nil"/>
            </w:tcBorders>
            <w:shd w:val="clear" w:color="auto" w:fill="E0E0E0"/>
          </w:tcPr>
          <w:p w14:paraId="1AA6329C"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74F03827" w14:textId="77777777" w:rsidR="00EB69C3" w:rsidRPr="008537C1" w:rsidRDefault="00EB69C3" w:rsidP="00C9037F">
            <w:pPr>
              <w:ind w:left="60" w:right="60"/>
              <w:rPr>
                <w:color w:val="264A60"/>
                <w:sz w:val="20"/>
                <w:szCs w:val="20"/>
              </w:rPr>
            </w:pPr>
            <w:r w:rsidRPr="008537C1">
              <w:rPr>
                <w:color w:val="264A60"/>
                <w:sz w:val="20"/>
                <w:szCs w:val="20"/>
              </w:rPr>
              <w:t>Automobiles</w:t>
            </w:r>
          </w:p>
        </w:tc>
        <w:tc>
          <w:tcPr>
            <w:tcW w:w="1265" w:type="dxa"/>
            <w:tcBorders>
              <w:top w:val="single" w:sz="8" w:space="0" w:color="AEAEAE"/>
              <w:left w:val="nil"/>
              <w:bottom w:val="single" w:sz="8" w:space="0" w:color="AEAEAE"/>
              <w:right w:val="single" w:sz="8" w:space="0" w:color="E0E0E0"/>
            </w:tcBorders>
            <w:shd w:val="clear" w:color="auto" w:fill="FFFFFF"/>
          </w:tcPr>
          <w:p w14:paraId="3EA713D3" w14:textId="77777777" w:rsidR="00EB69C3" w:rsidRPr="008537C1" w:rsidRDefault="00EB69C3" w:rsidP="00C9037F">
            <w:pPr>
              <w:ind w:left="60" w:right="60"/>
              <w:jc w:val="right"/>
              <w:rPr>
                <w:color w:val="010205"/>
                <w:sz w:val="20"/>
                <w:szCs w:val="20"/>
              </w:rPr>
            </w:pPr>
            <w:r w:rsidRPr="008537C1">
              <w:rPr>
                <w:color w:val="010205"/>
                <w:sz w:val="20"/>
                <w:szCs w:val="20"/>
              </w:rPr>
              <w:t>5</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2AB04F9C" w14:textId="77777777" w:rsidR="00EB69C3" w:rsidRPr="008537C1" w:rsidRDefault="00EB69C3" w:rsidP="00C9037F">
            <w:pPr>
              <w:ind w:left="60" w:right="60"/>
              <w:jc w:val="right"/>
              <w:rPr>
                <w:color w:val="010205"/>
                <w:sz w:val="20"/>
                <w:szCs w:val="20"/>
              </w:rPr>
            </w:pPr>
            <w:r w:rsidRPr="008537C1">
              <w:rPr>
                <w:color w:val="010205"/>
                <w:sz w:val="20"/>
                <w:szCs w:val="20"/>
              </w:rPr>
              <w:t>5.0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48EAD1DD" w14:textId="77777777" w:rsidR="00EB69C3" w:rsidRPr="008537C1" w:rsidRDefault="00EB69C3" w:rsidP="00C9037F">
            <w:pPr>
              <w:ind w:left="60" w:right="60"/>
              <w:jc w:val="right"/>
              <w:rPr>
                <w:color w:val="010205"/>
                <w:sz w:val="20"/>
                <w:szCs w:val="20"/>
              </w:rPr>
            </w:pPr>
            <w:r w:rsidRPr="008537C1">
              <w:rPr>
                <w:color w:val="010205"/>
                <w:sz w:val="20"/>
                <w:szCs w:val="20"/>
              </w:rPr>
              <w:t>5.0</w:t>
            </w:r>
          </w:p>
        </w:tc>
        <w:tc>
          <w:tcPr>
            <w:tcW w:w="1600" w:type="dxa"/>
            <w:tcBorders>
              <w:top w:val="single" w:sz="8" w:space="0" w:color="AEAEAE"/>
              <w:left w:val="single" w:sz="8" w:space="0" w:color="E0E0E0"/>
              <w:bottom w:val="single" w:sz="8" w:space="0" w:color="AEAEAE"/>
              <w:right w:val="single" w:sz="4" w:space="0" w:color="auto"/>
            </w:tcBorders>
            <w:shd w:val="clear" w:color="auto" w:fill="FFFFFF"/>
          </w:tcPr>
          <w:p w14:paraId="7381DBFB" w14:textId="77777777" w:rsidR="00EB69C3" w:rsidRPr="008537C1" w:rsidRDefault="00EB69C3" w:rsidP="00C9037F">
            <w:pPr>
              <w:ind w:left="60" w:right="60"/>
              <w:jc w:val="right"/>
              <w:rPr>
                <w:color w:val="010205"/>
                <w:sz w:val="20"/>
                <w:szCs w:val="20"/>
              </w:rPr>
            </w:pPr>
            <w:r w:rsidRPr="008537C1">
              <w:rPr>
                <w:color w:val="010205"/>
                <w:sz w:val="20"/>
                <w:szCs w:val="20"/>
              </w:rPr>
              <w:t>37.0</w:t>
            </w:r>
          </w:p>
        </w:tc>
      </w:tr>
      <w:tr w:rsidR="00EB69C3" w:rsidRPr="008537C1" w14:paraId="252B08F4" w14:textId="77777777" w:rsidTr="00AB1AD5">
        <w:trPr>
          <w:trHeight w:val="357"/>
        </w:trPr>
        <w:tc>
          <w:tcPr>
            <w:tcW w:w="797" w:type="dxa"/>
            <w:vMerge/>
            <w:tcBorders>
              <w:top w:val="single" w:sz="8" w:space="0" w:color="152935"/>
              <w:left w:val="single" w:sz="4" w:space="0" w:color="auto"/>
              <w:bottom w:val="single" w:sz="8" w:space="0" w:color="152935"/>
              <w:right w:val="nil"/>
            </w:tcBorders>
            <w:shd w:val="clear" w:color="auto" w:fill="E0E0E0"/>
          </w:tcPr>
          <w:p w14:paraId="724B9C56"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59B97C7D" w14:textId="77777777" w:rsidR="00EB69C3" w:rsidRPr="008537C1" w:rsidRDefault="00EB69C3" w:rsidP="00C9037F">
            <w:pPr>
              <w:ind w:left="60" w:right="60"/>
              <w:rPr>
                <w:color w:val="264A60"/>
                <w:sz w:val="20"/>
                <w:szCs w:val="20"/>
              </w:rPr>
            </w:pPr>
            <w:r w:rsidRPr="008537C1">
              <w:rPr>
                <w:color w:val="264A60"/>
                <w:sz w:val="20"/>
                <w:szCs w:val="20"/>
              </w:rPr>
              <w:t>Construction</w:t>
            </w:r>
          </w:p>
        </w:tc>
        <w:tc>
          <w:tcPr>
            <w:tcW w:w="1265" w:type="dxa"/>
            <w:tcBorders>
              <w:top w:val="single" w:sz="8" w:space="0" w:color="AEAEAE"/>
              <w:left w:val="nil"/>
              <w:bottom w:val="single" w:sz="8" w:space="0" w:color="AEAEAE"/>
              <w:right w:val="single" w:sz="8" w:space="0" w:color="E0E0E0"/>
            </w:tcBorders>
            <w:shd w:val="clear" w:color="auto" w:fill="FFFFFF"/>
          </w:tcPr>
          <w:p w14:paraId="3BE99AF5" w14:textId="77777777" w:rsidR="00EB69C3" w:rsidRPr="008537C1" w:rsidRDefault="00EB69C3" w:rsidP="00C9037F">
            <w:pPr>
              <w:ind w:left="60" w:right="60"/>
              <w:jc w:val="right"/>
              <w:rPr>
                <w:color w:val="010205"/>
                <w:sz w:val="20"/>
                <w:szCs w:val="20"/>
              </w:rPr>
            </w:pPr>
            <w:r w:rsidRPr="008537C1">
              <w:rPr>
                <w:color w:val="010205"/>
                <w:sz w:val="20"/>
                <w:szCs w:val="20"/>
              </w:rPr>
              <w:t>5</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0BEA70CA" w14:textId="77777777" w:rsidR="00EB69C3" w:rsidRPr="008537C1" w:rsidRDefault="00EB69C3" w:rsidP="00C9037F">
            <w:pPr>
              <w:ind w:left="60" w:right="60"/>
              <w:jc w:val="right"/>
              <w:rPr>
                <w:color w:val="010205"/>
                <w:sz w:val="20"/>
                <w:szCs w:val="20"/>
              </w:rPr>
            </w:pPr>
            <w:r w:rsidRPr="008537C1">
              <w:rPr>
                <w:color w:val="010205"/>
                <w:sz w:val="20"/>
                <w:szCs w:val="20"/>
              </w:rPr>
              <w:t>5.0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3BF5A94F" w14:textId="77777777" w:rsidR="00EB69C3" w:rsidRPr="008537C1" w:rsidRDefault="00EB69C3" w:rsidP="00C9037F">
            <w:pPr>
              <w:ind w:left="60" w:right="60"/>
              <w:jc w:val="right"/>
              <w:rPr>
                <w:color w:val="010205"/>
                <w:sz w:val="20"/>
                <w:szCs w:val="20"/>
              </w:rPr>
            </w:pPr>
            <w:r w:rsidRPr="008537C1">
              <w:rPr>
                <w:color w:val="010205"/>
                <w:sz w:val="20"/>
                <w:szCs w:val="20"/>
              </w:rPr>
              <w:t>5.0</w:t>
            </w:r>
          </w:p>
        </w:tc>
        <w:tc>
          <w:tcPr>
            <w:tcW w:w="1600" w:type="dxa"/>
            <w:tcBorders>
              <w:top w:val="single" w:sz="8" w:space="0" w:color="AEAEAE"/>
              <w:left w:val="single" w:sz="8" w:space="0" w:color="E0E0E0"/>
              <w:bottom w:val="single" w:sz="8" w:space="0" w:color="AEAEAE"/>
              <w:right w:val="single" w:sz="4" w:space="0" w:color="auto"/>
            </w:tcBorders>
            <w:shd w:val="clear" w:color="auto" w:fill="FFFFFF"/>
          </w:tcPr>
          <w:p w14:paraId="5A6D10D1" w14:textId="77777777" w:rsidR="00EB69C3" w:rsidRPr="008537C1" w:rsidRDefault="00EB69C3" w:rsidP="00C9037F">
            <w:pPr>
              <w:ind w:left="60" w:right="60"/>
              <w:jc w:val="right"/>
              <w:rPr>
                <w:color w:val="010205"/>
                <w:sz w:val="20"/>
                <w:szCs w:val="20"/>
              </w:rPr>
            </w:pPr>
            <w:r w:rsidRPr="008537C1">
              <w:rPr>
                <w:color w:val="010205"/>
                <w:sz w:val="20"/>
                <w:szCs w:val="20"/>
              </w:rPr>
              <w:t>42.0</w:t>
            </w:r>
          </w:p>
        </w:tc>
      </w:tr>
      <w:tr w:rsidR="00EB69C3" w:rsidRPr="008537C1" w14:paraId="11900A79" w14:textId="77777777" w:rsidTr="00AB1AD5">
        <w:trPr>
          <w:trHeight w:val="342"/>
        </w:trPr>
        <w:tc>
          <w:tcPr>
            <w:tcW w:w="797" w:type="dxa"/>
            <w:vMerge/>
            <w:tcBorders>
              <w:top w:val="single" w:sz="8" w:space="0" w:color="152935"/>
              <w:left w:val="single" w:sz="4" w:space="0" w:color="auto"/>
              <w:bottom w:val="single" w:sz="8" w:space="0" w:color="152935"/>
              <w:right w:val="nil"/>
            </w:tcBorders>
            <w:shd w:val="clear" w:color="auto" w:fill="E0E0E0"/>
          </w:tcPr>
          <w:p w14:paraId="7F03491C"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3C18BA86" w14:textId="77777777" w:rsidR="00EB69C3" w:rsidRPr="008537C1" w:rsidRDefault="00EB69C3" w:rsidP="00C9037F">
            <w:pPr>
              <w:ind w:left="60" w:right="60"/>
              <w:rPr>
                <w:color w:val="264A60"/>
                <w:sz w:val="20"/>
                <w:szCs w:val="20"/>
              </w:rPr>
            </w:pPr>
            <w:r w:rsidRPr="008537C1">
              <w:rPr>
                <w:color w:val="264A60"/>
                <w:sz w:val="20"/>
                <w:szCs w:val="20"/>
              </w:rPr>
              <w:t>Domestics</w:t>
            </w:r>
          </w:p>
        </w:tc>
        <w:tc>
          <w:tcPr>
            <w:tcW w:w="1265" w:type="dxa"/>
            <w:tcBorders>
              <w:top w:val="single" w:sz="8" w:space="0" w:color="AEAEAE"/>
              <w:left w:val="nil"/>
              <w:bottom w:val="single" w:sz="8" w:space="0" w:color="AEAEAE"/>
              <w:right w:val="single" w:sz="8" w:space="0" w:color="E0E0E0"/>
            </w:tcBorders>
            <w:shd w:val="clear" w:color="auto" w:fill="FFFFFF"/>
          </w:tcPr>
          <w:p w14:paraId="1BB86A31" w14:textId="77777777" w:rsidR="00EB69C3" w:rsidRPr="008537C1" w:rsidRDefault="00EB69C3" w:rsidP="00C9037F">
            <w:pPr>
              <w:ind w:left="60" w:right="60"/>
              <w:jc w:val="right"/>
              <w:rPr>
                <w:color w:val="010205"/>
                <w:sz w:val="20"/>
                <w:szCs w:val="20"/>
              </w:rPr>
            </w:pPr>
            <w:r w:rsidRPr="008537C1">
              <w:rPr>
                <w:color w:val="010205"/>
                <w:sz w:val="20"/>
                <w:szCs w:val="20"/>
              </w:rPr>
              <w:t>28</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0CCEA688" w14:textId="77777777" w:rsidR="00EB69C3" w:rsidRPr="008537C1" w:rsidRDefault="00EB69C3" w:rsidP="00C9037F">
            <w:pPr>
              <w:ind w:left="60" w:right="60"/>
              <w:jc w:val="right"/>
              <w:rPr>
                <w:color w:val="010205"/>
                <w:sz w:val="20"/>
                <w:szCs w:val="20"/>
              </w:rPr>
            </w:pPr>
            <w:r w:rsidRPr="008537C1">
              <w:rPr>
                <w:color w:val="010205"/>
                <w:sz w:val="20"/>
                <w:szCs w:val="20"/>
              </w:rPr>
              <w:t>28.0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6ED762E1" w14:textId="77777777" w:rsidR="00EB69C3" w:rsidRPr="008537C1" w:rsidRDefault="00EB69C3" w:rsidP="00C9037F">
            <w:pPr>
              <w:ind w:left="60" w:right="60"/>
              <w:jc w:val="right"/>
              <w:rPr>
                <w:color w:val="010205"/>
                <w:sz w:val="20"/>
                <w:szCs w:val="20"/>
              </w:rPr>
            </w:pPr>
            <w:r w:rsidRPr="008537C1">
              <w:rPr>
                <w:color w:val="010205"/>
                <w:sz w:val="20"/>
                <w:szCs w:val="20"/>
              </w:rPr>
              <w:t>28.0</w:t>
            </w:r>
          </w:p>
        </w:tc>
        <w:tc>
          <w:tcPr>
            <w:tcW w:w="1600" w:type="dxa"/>
            <w:tcBorders>
              <w:top w:val="single" w:sz="8" w:space="0" w:color="AEAEAE"/>
              <w:left w:val="single" w:sz="8" w:space="0" w:color="E0E0E0"/>
              <w:bottom w:val="single" w:sz="8" w:space="0" w:color="AEAEAE"/>
              <w:right w:val="single" w:sz="4" w:space="0" w:color="auto"/>
            </w:tcBorders>
            <w:shd w:val="clear" w:color="auto" w:fill="FFFFFF"/>
          </w:tcPr>
          <w:p w14:paraId="57F949C6" w14:textId="77777777" w:rsidR="00EB69C3" w:rsidRPr="008537C1" w:rsidRDefault="00EB69C3" w:rsidP="00C9037F">
            <w:pPr>
              <w:ind w:left="60" w:right="60"/>
              <w:jc w:val="right"/>
              <w:rPr>
                <w:color w:val="010205"/>
                <w:sz w:val="20"/>
                <w:szCs w:val="20"/>
              </w:rPr>
            </w:pPr>
            <w:r w:rsidRPr="008537C1">
              <w:rPr>
                <w:color w:val="010205"/>
                <w:sz w:val="20"/>
                <w:szCs w:val="20"/>
              </w:rPr>
              <w:t>70.0</w:t>
            </w:r>
          </w:p>
        </w:tc>
      </w:tr>
      <w:tr w:rsidR="00EB69C3" w:rsidRPr="008537C1" w14:paraId="015526E1" w14:textId="77777777" w:rsidTr="00AB1AD5">
        <w:trPr>
          <w:trHeight w:val="357"/>
        </w:trPr>
        <w:tc>
          <w:tcPr>
            <w:tcW w:w="797" w:type="dxa"/>
            <w:vMerge/>
            <w:tcBorders>
              <w:top w:val="single" w:sz="8" w:space="0" w:color="152935"/>
              <w:left w:val="single" w:sz="4" w:space="0" w:color="auto"/>
              <w:bottom w:val="single" w:sz="8" w:space="0" w:color="152935"/>
              <w:right w:val="nil"/>
            </w:tcBorders>
            <w:shd w:val="clear" w:color="auto" w:fill="E0E0E0"/>
          </w:tcPr>
          <w:p w14:paraId="5DEE79C1"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20C1CAFD" w14:textId="77777777" w:rsidR="00EB69C3" w:rsidRPr="008537C1" w:rsidRDefault="00EB69C3" w:rsidP="00C9037F">
            <w:pPr>
              <w:ind w:left="60" w:right="60"/>
              <w:rPr>
                <w:color w:val="264A60"/>
                <w:sz w:val="20"/>
                <w:szCs w:val="20"/>
              </w:rPr>
            </w:pPr>
            <w:r w:rsidRPr="008537C1">
              <w:rPr>
                <w:color w:val="264A60"/>
                <w:sz w:val="20"/>
                <w:szCs w:val="20"/>
              </w:rPr>
              <w:t>Electrical and Electronics</w:t>
            </w:r>
          </w:p>
        </w:tc>
        <w:tc>
          <w:tcPr>
            <w:tcW w:w="1265" w:type="dxa"/>
            <w:tcBorders>
              <w:top w:val="single" w:sz="8" w:space="0" w:color="AEAEAE"/>
              <w:left w:val="nil"/>
              <w:bottom w:val="single" w:sz="8" w:space="0" w:color="AEAEAE"/>
              <w:right w:val="single" w:sz="8" w:space="0" w:color="E0E0E0"/>
            </w:tcBorders>
            <w:shd w:val="clear" w:color="auto" w:fill="FFFFFF"/>
          </w:tcPr>
          <w:p w14:paraId="459518A3" w14:textId="77777777" w:rsidR="00EB69C3" w:rsidRPr="008537C1" w:rsidRDefault="00EB69C3" w:rsidP="00C9037F">
            <w:pPr>
              <w:ind w:left="60" w:right="60"/>
              <w:jc w:val="right"/>
              <w:rPr>
                <w:color w:val="010205"/>
                <w:sz w:val="20"/>
                <w:szCs w:val="20"/>
              </w:rPr>
            </w:pPr>
            <w:r w:rsidRPr="008537C1">
              <w:rPr>
                <w:color w:val="010205"/>
                <w:sz w:val="20"/>
                <w:szCs w:val="20"/>
              </w:rPr>
              <w:t>3</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03DEFF0F" w14:textId="77777777" w:rsidR="00EB69C3" w:rsidRPr="008537C1" w:rsidRDefault="00EB69C3" w:rsidP="00C9037F">
            <w:pPr>
              <w:ind w:left="60" w:right="60"/>
              <w:jc w:val="right"/>
              <w:rPr>
                <w:color w:val="010205"/>
                <w:sz w:val="20"/>
                <w:szCs w:val="20"/>
              </w:rPr>
            </w:pPr>
            <w:r w:rsidRPr="008537C1">
              <w:rPr>
                <w:color w:val="010205"/>
                <w:sz w:val="20"/>
                <w:szCs w:val="20"/>
              </w:rPr>
              <w:t>3.0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1CEB8DC3" w14:textId="77777777" w:rsidR="00EB69C3" w:rsidRPr="008537C1" w:rsidRDefault="00EB69C3" w:rsidP="00C9037F">
            <w:pPr>
              <w:ind w:left="60" w:right="60"/>
              <w:jc w:val="right"/>
              <w:rPr>
                <w:color w:val="010205"/>
                <w:sz w:val="20"/>
                <w:szCs w:val="20"/>
              </w:rPr>
            </w:pPr>
            <w:r w:rsidRPr="008537C1">
              <w:rPr>
                <w:color w:val="010205"/>
                <w:sz w:val="20"/>
                <w:szCs w:val="20"/>
              </w:rPr>
              <w:t>3.0</w:t>
            </w:r>
          </w:p>
        </w:tc>
        <w:tc>
          <w:tcPr>
            <w:tcW w:w="1600" w:type="dxa"/>
            <w:tcBorders>
              <w:top w:val="single" w:sz="8" w:space="0" w:color="AEAEAE"/>
              <w:left w:val="single" w:sz="8" w:space="0" w:color="E0E0E0"/>
              <w:bottom w:val="single" w:sz="8" w:space="0" w:color="AEAEAE"/>
              <w:right w:val="single" w:sz="4" w:space="0" w:color="auto"/>
            </w:tcBorders>
            <w:shd w:val="clear" w:color="auto" w:fill="FFFFFF"/>
          </w:tcPr>
          <w:p w14:paraId="13AA24DE" w14:textId="77777777" w:rsidR="00EB69C3" w:rsidRPr="008537C1" w:rsidRDefault="00EB69C3" w:rsidP="00C9037F">
            <w:pPr>
              <w:ind w:left="60" w:right="60"/>
              <w:jc w:val="right"/>
              <w:rPr>
                <w:color w:val="010205"/>
                <w:sz w:val="20"/>
                <w:szCs w:val="20"/>
              </w:rPr>
            </w:pPr>
            <w:r w:rsidRPr="008537C1">
              <w:rPr>
                <w:color w:val="010205"/>
                <w:sz w:val="20"/>
                <w:szCs w:val="20"/>
              </w:rPr>
              <w:t>73.0</w:t>
            </w:r>
          </w:p>
        </w:tc>
      </w:tr>
      <w:tr w:rsidR="00EB69C3" w:rsidRPr="008537C1" w14:paraId="07A4E90A" w14:textId="77777777" w:rsidTr="00AB1AD5">
        <w:trPr>
          <w:trHeight w:val="342"/>
        </w:trPr>
        <w:tc>
          <w:tcPr>
            <w:tcW w:w="797" w:type="dxa"/>
            <w:vMerge/>
            <w:tcBorders>
              <w:top w:val="single" w:sz="8" w:space="0" w:color="152935"/>
              <w:left w:val="single" w:sz="4" w:space="0" w:color="auto"/>
              <w:bottom w:val="single" w:sz="8" w:space="0" w:color="152935"/>
              <w:right w:val="nil"/>
            </w:tcBorders>
            <w:shd w:val="clear" w:color="auto" w:fill="E0E0E0"/>
          </w:tcPr>
          <w:p w14:paraId="3AC12B21"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1FA05CF8" w14:textId="77777777" w:rsidR="00EB69C3" w:rsidRPr="008537C1" w:rsidRDefault="00EB69C3" w:rsidP="00C9037F">
            <w:pPr>
              <w:ind w:left="60" w:right="60"/>
              <w:rPr>
                <w:color w:val="264A60"/>
                <w:sz w:val="20"/>
                <w:szCs w:val="20"/>
              </w:rPr>
            </w:pPr>
            <w:r w:rsidRPr="008537C1">
              <w:rPr>
                <w:color w:val="264A60"/>
                <w:sz w:val="20"/>
                <w:szCs w:val="20"/>
              </w:rPr>
              <w:t>Food, Drinks and Tobacco</w:t>
            </w:r>
          </w:p>
        </w:tc>
        <w:tc>
          <w:tcPr>
            <w:tcW w:w="1265" w:type="dxa"/>
            <w:tcBorders>
              <w:top w:val="single" w:sz="8" w:space="0" w:color="AEAEAE"/>
              <w:left w:val="nil"/>
              <w:bottom w:val="single" w:sz="8" w:space="0" w:color="AEAEAE"/>
              <w:right w:val="single" w:sz="8" w:space="0" w:color="E0E0E0"/>
            </w:tcBorders>
            <w:shd w:val="clear" w:color="auto" w:fill="FFFFFF"/>
          </w:tcPr>
          <w:p w14:paraId="661B5C13" w14:textId="77777777" w:rsidR="00EB69C3" w:rsidRPr="008537C1" w:rsidRDefault="00EB69C3" w:rsidP="00C9037F">
            <w:pPr>
              <w:ind w:left="60" w:right="60"/>
              <w:jc w:val="right"/>
              <w:rPr>
                <w:color w:val="010205"/>
                <w:sz w:val="20"/>
                <w:szCs w:val="20"/>
              </w:rPr>
            </w:pPr>
            <w:r w:rsidRPr="008537C1">
              <w:rPr>
                <w:color w:val="010205"/>
                <w:sz w:val="20"/>
                <w:szCs w:val="20"/>
              </w:rPr>
              <w:t>10</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42A837C4" w14:textId="77777777" w:rsidR="00EB69C3" w:rsidRPr="008537C1" w:rsidRDefault="00EB69C3" w:rsidP="00C9037F">
            <w:pPr>
              <w:ind w:left="60" w:right="60"/>
              <w:jc w:val="right"/>
              <w:rPr>
                <w:color w:val="010205"/>
                <w:sz w:val="20"/>
                <w:szCs w:val="20"/>
              </w:rPr>
            </w:pPr>
            <w:r w:rsidRPr="008537C1">
              <w:rPr>
                <w:color w:val="010205"/>
                <w:sz w:val="20"/>
                <w:szCs w:val="20"/>
              </w:rPr>
              <w:t>10.0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4A704580" w14:textId="77777777" w:rsidR="00EB69C3" w:rsidRPr="008537C1" w:rsidRDefault="00EB69C3" w:rsidP="00C9037F">
            <w:pPr>
              <w:ind w:left="60" w:right="60"/>
              <w:jc w:val="right"/>
              <w:rPr>
                <w:color w:val="010205"/>
                <w:sz w:val="20"/>
                <w:szCs w:val="20"/>
              </w:rPr>
            </w:pPr>
            <w:r w:rsidRPr="008537C1">
              <w:rPr>
                <w:color w:val="010205"/>
                <w:sz w:val="20"/>
                <w:szCs w:val="20"/>
              </w:rPr>
              <w:t>10.0</w:t>
            </w:r>
          </w:p>
        </w:tc>
        <w:tc>
          <w:tcPr>
            <w:tcW w:w="1600" w:type="dxa"/>
            <w:tcBorders>
              <w:top w:val="single" w:sz="8" w:space="0" w:color="AEAEAE"/>
              <w:left w:val="single" w:sz="8" w:space="0" w:color="E0E0E0"/>
              <w:bottom w:val="single" w:sz="8" w:space="0" w:color="AEAEAE"/>
              <w:right w:val="single" w:sz="4" w:space="0" w:color="auto"/>
            </w:tcBorders>
            <w:shd w:val="clear" w:color="auto" w:fill="FFFFFF"/>
          </w:tcPr>
          <w:p w14:paraId="50271D89" w14:textId="77777777" w:rsidR="00EB69C3" w:rsidRPr="008537C1" w:rsidRDefault="00EB69C3" w:rsidP="00C9037F">
            <w:pPr>
              <w:ind w:left="60" w:right="60"/>
              <w:jc w:val="right"/>
              <w:rPr>
                <w:color w:val="010205"/>
                <w:sz w:val="20"/>
                <w:szCs w:val="20"/>
              </w:rPr>
            </w:pPr>
            <w:r w:rsidRPr="008537C1">
              <w:rPr>
                <w:color w:val="010205"/>
                <w:sz w:val="20"/>
                <w:szCs w:val="20"/>
              </w:rPr>
              <w:t>83.0</w:t>
            </w:r>
          </w:p>
        </w:tc>
      </w:tr>
      <w:tr w:rsidR="00EB69C3" w:rsidRPr="008537C1" w14:paraId="009740B1" w14:textId="77777777" w:rsidTr="00AB1AD5">
        <w:trPr>
          <w:trHeight w:val="357"/>
        </w:trPr>
        <w:tc>
          <w:tcPr>
            <w:tcW w:w="797" w:type="dxa"/>
            <w:vMerge/>
            <w:tcBorders>
              <w:top w:val="single" w:sz="8" w:space="0" w:color="152935"/>
              <w:left w:val="single" w:sz="4" w:space="0" w:color="auto"/>
              <w:bottom w:val="single" w:sz="8" w:space="0" w:color="152935"/>
              <w:right w:val="nil"/>
            </w:tcBorders>
            <w:shd w:val="clear" w:color="auto" w:fill="E0E0E0"/>
          </w:tcPr>
          <w:p w14:paraId="5C8CD70F"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22233DA8" w14:textId="77777777" w:rsidR="00EB69C3" w:rsidRPr="008537C1" w:rsidRDefault="00EB69C3" w:rsidP="00C9037F">
            <w:pPr>
              <w:ind w:left="60" w:right="60"/>
              <w:rPr>
                <w:color w:val="264A60"/>
                <w:sz w:val="20"/>
                <w:szCs w:val="20"/>
              </w:rPr>
            </w:pPr>
            <w:r w:rsidRPr="008537C1">
              <w:rPr>
                <w:color w:val="264A60"/>
                <w:sz w:val="20"/>
                <w:szCs w:val="20"/>
              </w:rPr>
              <w:t>Print and Ink</w:t>
            </w:r>
          </w:p>
        </w:tc>
        <w:tc>
          <w:tcPr>
            <w:tcW w:w="1265" w:type="dxa"/>
            <w:tcBorders>
              <w:top w:val="single" w:sz="8" w:space="0" w:color="AEAEAE"/>
              <w:left w:val="nil"/>
              <w:bottom w:val="single" w:sz="8" w:space="0" w:color="AEAEAE"/>
              <w:right w:val="single" w:sz="8" w:space="0" w:color="E0E0E0"/>
            </w:tcBorders>
            <w:shd w:val="clear" w:color="auto" w:fill="FFFFFF"/>
          </w:tcPr>
          <w:p w14:paraId="3D011C64" w14:textId="77777777" w:rsidR="00EB69C3" w:rsidRPr="008537C1" w:rsidRDefault="00EB69C3" w:rsidP="00C9037F">
            <w:pPr>
              <w:ind w:left="60" w:right="60"/>
              <w:jc w:val="right"/>
              <w:rPr>
                <w:color w:val="010205"/>
                <w:sz w:val="20"/>
                <w:szCs w:val="20"/>
              </w:rPr>
            </w:pPr>
            <w:r w:rsidRPr="008537C1">
              <w:rPr>
                <w:color w:val="010205"/>
                <w:sz w:val="20"/>
                <w:szCs w:val="20"/>
              </w:rPr>
              <w:t>13</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6EAAF14E" w14:textId="77777777" w:rsidR="00EB69C3" w:rsidRPr="008537C1" w:rsidRDefault="00EB69C3" w:rsidP="00C9037F">
            <w:pPr>
              <w:ind w:left="60" w:right="60"/>
              <w:jc w:val="right"/>
              <w:rPr>
                <w:color w:val="010205"/>
                <w:sz w:val="20"/>
                <w:szCs w:val="20"/>
              </w:rPr>
            </w:pPr>
            <w:r w:rsidRPr="008537C1">
              <w:rPr>
                <w:color w:val="010205"/>
                <w:sz w:val="20"/>
                <w:szCs w:val="20"/>
              </w:rPr>
              <w:t>13.0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2EF83A65" w14:textId="77777777" w:rsidR="00EB69C3" w:rsidRPr="008537C1" w:rsidRDefault="00EB69C3" w:rsidP="00C9037F">
            <w:pPr>
              <w:ind w:left="60" w:right="60"/>
              <w:jc w:val="right"/>
              <w:rPr>
                <w:color w:val="010205"/>
                <w:sz w:val="20"/>
                <w:szCs w:val="20"/>
              </w:rPr>
            </w:pPr>
            <w:r w:rsidRPr="008537C1">
              <w:rPr>
                <w:color w:val="010205"/>
                <w:sz w:val="20"/>
                <w:szCs w:val="20"/>
              </w:rPr>
              <w:t>13.0</w:t>
            </w:r>
          </w:p>
        </w:tc>
        <w:tc>
          <w:tcPr>
            <w:tcW w:w="1600" w:type="dxa"/>
            <w:tcBorders>
              <w:top w:val="single" w:sz="8" w:space="0" w:color="AEAEAE"/>
              <w:left w:val="single" w:sz="8" w:space="0" w:color="E0E0E0"/>
              <w:bottom w:val="single" w:sz="8" w:space="0" w:color="AEAEAE"/>
              <w:right w:val="single" w:sz="4" w:space="0" w:color="auto"/>
            </w:tcBorders>
            <w:shd w:val="clear" w:color="auto" w:fill="FFFFFF"/>
          </w:tcPr>
          <w:p w14:paraId="03E4EE51" w14:textId="77777777" w:rsidR="00EB69C3" w:rsidRPr="008537C1" w:rsidRDefault="00EB69C3" w:rsidP="00C9037F">
            <w:pPr>
              <w:ind w:left="60" w:right="60"/>
              <w:jc w:val="right"/>
              <w:rPr>
                <w:color w:val="010205"/>
                <w:sz w:val="20"/>
                <w:szCs w:val="20"/>
              </w:rPr>
            </w:pPr>
            <w:r w:rsidRPr="008537C1">
              <w:rPr>
                <w:color w:val="010205"/>
                <w:sz w:val="20"/>
                <w:szCs w:val="20"/>
              </w:rPr>
              <w:t>96.0</w:t>
            </w:r>
          </w:p>
        </w:tc>
      </w:tr>
      <w:tr w:rsidR="00EB69C3" w:rsidRPr="008537C1" w14:paraId="34BA6259" w14:textId="77777777" w:rsidTr="00AB1AD5">
        <w:trPr>
          <w:trHeight w:val="342"/>
        </w:trPr>
        <w:tc>
          <w:tcPr>
            <w:tcW w:w="797" w:type="dxa"/>
            <w:vMerge/>
            <w:tcBorders>
              <w:top w:val="single" w:sz="8" w:space="0" w:color="152935"/>
              <w:left w:val="single" w:sz="4" w:space="0" w:color="auto"/>
              <w:bottom w:val="single" w:sz="8" w:space="0" w:color="152935"/>
              <w:right w:val="nil"/>
            </w:tcBorders>
            <w:shd w:val="clear" w:color="auto" w:fill="E0E0E0"/>
          </w:tcPr>
          <w:p w14:paraId="459980AB"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2CEA0D12" w14:textId="77777777" w:rsidR="00EB69C3" w:rsidRPr="008537C1" w:rsidRDefault="00EB69C3" w:rsidP="00C9037F">
            <w:pPr>
              <w:ind w:left="60" w:right="60"/>
              <w:rPr>
                <w:color w:val="264A60"/>
                <w:sz w:val="20"/>
                <w:szCs w:val="20"/>
              </w:rPr>
            </w:pPr>
            <w:r w:rsidRPr="008537C1">
              <w:rPr>
                <w:color w:val="264A60"/>
                <w:sz w:val="20"/>
                <w:szCs w:val="20"/>
              </w:rPr>
              <w:t>Steel and Metal</w:t>
            </w:r>
          </w:p>
        </w:tc>
        <w:tc>
          <w:tcPr>
            <w:tcW w:w="1265" w:type="dxa"/>
            <w:tcBorders>
              <w:top w:val="single" w:sz="8" w:space="0" w:color="AEAEAE"/>
              <w:left w:val="nil"/>
              <w:bottom w:val="single" w:sz="8" w:space="0" w:color="AEAEAE"/>
              <w:right w:val="single" w:sz="8" w:space="0" w:color="E0E0E0"/>
            </w:tcBorders>
            <w:shd w:val="clear" w:color="auto" w:fill="FFFFFF"/>
          </w:tcPr>
          <w:p w14:paraId="2A042E87" w14:textId="77777777" w:rsidR="00EB69C3" w:rsidRPr="008537C1" w:rsidRDefault="00EB69C3" w:rsidP="00C9037F">
            <w:pPr>
              <w:ind w:left="60" w:right="60"/>
              <w:jc w:val="right"/>
              <w:rPr>
                <w:color w:val="010205"/>
                <w:sz w:val="20"/>
                <w:szCs w:val="20"/>
              </w:rPr>
            </w:pPr>
            <w:r w:rsidRPr="008537C1">
              <w:rPr>
                <w:color w:val="010205"/>
                <w:sz w:val="20"/>
                <w:szCs w:val="20"/>
              </w:rPr>
              <w:t>4</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7D79B35A" w14:textId="77777777" w:rsidR="00EB69C3" w:rsidRPr="008537C1" w:rsidRDefault="00EB69C3" w:rsidP="00C9037F">
            <w:pPr>
              <w:ind w:left="60" w:right="60"/>
              <w:jc w:val="right"/>
              <w:rPr>
                <w:color w:val="010205"/>
                <w:sz w:val="20"/>
                <w:szCs w:val="20"/>
              </w:rPr>
            </w:pPr>
            <w:r w:rsidRPr="008537C1">
              <w:rPr>
                <w:color w:val="010205"/>
                <w:sz w:val="20"/>
                <w:szCs w:val="20"/>
              </w:rPr>
              <w:t>4.0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40E27A62" w14:textId="77777777" w:rsidR="00EB69C3" w:rsidRPr="008537C1" w:rsidRDefault="00EB69C3" w:rsidP="00C9037F">
            <w:pPr>
              <w:ind w:left="60" w:right="60"/>
              <w:jc w:val="right"/>
              <w:rPr>
                <w:color w:val="010205"/>
                <w:sz w:val="20"/>
                <w:szCs w:val="20"/>
              </w:rPr>
            </w:pPr>
            <w:r w:rsidRPr="008537C1">
              <w:rPr>
                <w:color w:val="010205"/>
                <w:sz w:val="20"/>
                <w:szCs w:val="20"/>
              </w:rPr>
              <w:t>4.0</w:t>
            </w:r>
          </w:p>
        </w:tc>
        <w:tc>
          <w:tcPr>
            <w:tcW w:w="1600" w:type="dxa"/>
            <w:tcBorders>
              <w:top w:val="single" w:sz="8" w:space="0" w:color="AEAEAE"/>
              <w:left w:val="single" w:sz="8" w:space="0" w:color="E0E0E0"/>
              <w:bottom w:val="single" w:sz="8" w:space="0" w:color="AEAEAE"/>
              <w:right w:val="single" w:sz="4" w:space="0" w:color="auto"/>
            </w:tcBorders>
            <w:shd w:val="clear" w:color="auto" w:fill="FFFFFF"/>
          </w:tcPr>
          <w:p w14:paraId="4B7DD0A7" w14:textId="77777777" w:rsidR="00EB69C3" w:rsidRPr="008537C1" w:rsidRDefault="00EB69C3" w:rsidP="00C9037F">
            <w:pPr>
              <w:ind w:left="60" w:right="60"/>
              <w:jc w:val="right"/>
              <w:rPr>
                <w:color w:val="010205"/>
                <w:sz w:val="20"/>
                <w:szCs w:val="20"/>
              </w:rPr>
            </w:pPr>
            <w:r w:rsidRPr="008537C1">
              <w:rPr>
                <w:color w:val="010205"/>
                <w:sz w:val="20"/>
                <w:szCs w:val="20"/>
              </w:rPr>
              <w:t>100.0</w:t>
            </w:r>
          </w:p>
        </w:tc>
      </w:tr>
      <w:tr w:rsidR="00EB69C3" w:rsidRPr="008537C1" w14:paraId="61AD2BCE" w14:textId="77777777" w:rsidTr="00AB1AD5">
        <w:trPr>
          <w:trHeight w:val="342"/>
        </w:trPr>
        <w:tc>
          <w:tcPr>
            <w:tcW w:w="797" w:type="dxa"/>
            <w:vMerge/>
            <w:tcBorders>
              <w:top w:val="single" w:sz="8" w:space="0" w:color="152935"/>
              <w:left w:val="single" w:sz="4" w:space="0" w:color="auto"/>
              <w:bottom w:val="single" w:sz="4" w:space="0" w:color="auto"/>
              <w:right w:val="nil"/>
            </w:tcBorders>
            <w:shd w:val="clear" w:color="auto" w:fill="E0E0E0"/>
          </w:tcPr>
          <w:p w14:paraId="6D5BB557"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663" w:type="dxa"/>
            <w:tcBorders>
              <w:top w:val="single" w:sz="8" w:space="0" w:color="AEAEAE"/>
              <w:left w:val="nil"/>
              <w:bottom w:val="single" w:sz="4" w:space="0" w:color="auto"/>
              <w:right w:val="nil"/>
            </w:tcBorders>
            <w:shd w:val="clear" w:color="auto" w:fill="E0E0E0"/>
          </w:tcPr>
          <w:p w14:paraId="7248AF9B" w14:textId="77777777" w:rsidR="00EB69C3" w:rsidRPr="008537C1" w:rsidRDefault="00EB69C3" w:rsidP="00C9037F">
            <w:pPr>
              <w:ind w:left="60" w:right="60"/>
              <w:rPr>
                <w:color w:val="264A60"/>
                <w:sz w:val="20"/>
                <w:szCs w:val="20"/>
              </w:rPr>
            </w:pPr>
            <w:r w:rsidRPr="008537C1">
              <w:rPr>
                <w:color w:val="264A60"/>
                <w:sz w:val="20"/>
                <w:szCs w:val="20"/>
              </w:rPr>
              <w:t>Total</w:t>
            </w:r>
          </w:p>
        </w:tc>
        <w:tc>
          <w:tcPr>
            <w:tcW w:w="1265" w:type="dxa"/>
            <w:tcBorders>
              <w:top w:val="single" w:sz="8" w:space="0" w:color="AEAEAE"/>
              <w:left w:val="nil"/>
              <w:bottom w:val="single" w:sz="4" w:space="0" w:color="auto"/>
              <w:right w:val="single" w:sz="8" w:space="0" w:color="E0E0E0"/>
            </w:tcBorders>
            <w:shd w:val="clear" w:color="auto" w:fill="FFFFFF"/>
          </w:tcPr>
          <w:p w14:paraId="6985C7D0" w14:textId="77777777" w:rsidR="00EB69C3" w:rsidRPr="008537C1" w:rsidRDefault="00EB69C3" w:rsidP="00C9037F">
            <w:pPr>
              <w:ind w:left="60" w:right="60"/>
              <w:jc w:val="right"/>
              <w:rPr>
                <w:color w:val="010205"/>
                <w:sz w:val="20"/>
                <w:szCs w:val="20"/>
              </w:rPr>
            </w:pPr>
            <w:r w:rsidRPr="008537C1">
              <w:rPr>
                <w:color w:val="010205"/>
                <w:sz w:val="20"/>
                <w:szCs w:val="20"/>
              </w:rPr>
              <w:t>100</w:t>
            </w:r>
          </w:p>
        </w:tc>
        <w:tc>
          <w:tcPr>
            <w:tcW w:w="1113" w:type="dxa"/>
            <w:tcBorders>
              <w:top w:val="single" w:sz="8" w:space="0" w:color="AEAEAE"/>
              <w:left w:val="single" w:sz="8" w:space="0" w:color="E0E0E0"/>
              <w:bottom w:val="single" w:sz="4" w:space="0" w:color="auto"/>
              <w:right w:val="single" w:sz="8" w:space="0" w:color="E0E0E0"/>
            </w:tcBorders>
            <w:shd w:val="clear" w:color="auto" w:fill="FFFFFF"/>
          </w:tcPr>
          <w:p w14:paraId="4C4F762A"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513" w:type="dxa"/>
            <w:tcBorders>
              <w:top w:val="single" w:sz="8" w:space="0" w:color="AEAEAE"/>
              <w:left w:val="single" w:sz="8" w:space="0" w:color="E0E0E0"/>
              <w:bottom w:val="single" w:sz="4" w:space="0" w:color="auto"/>
              <w:right w:val="single" w:sz="8" w:space="0" w:color="E0E0E0"/>
            </w:tcBorders>
            <w:shd w:val="clear" w:color="auto" w:fill="FFFFFF"/>
          </w:tcPr>
          <w:p w14:paraId="1F750FE9"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600" w:type="dxa"/>
            <w:tcBorders>
              <w:top w:val="single" w:sz="8" w:space="0" w:color="AEAEAE"/>
              <w:left w:val="single" w:sz="8" w:space="0" w:color="E0E0E0"/>
              <w:bottom w:val="single" w:sz="4" w:space="0" w:color="auto"/>
              <w:right w:val="single" w:sz="4" w:space="0" w:color="auto"/>
            </w:tcBorders>
            <w:shd w:val="clear" w:color="auto" w:fill="FFFFFF"/>
            <w:vAlign w:val="center"/>
          </w:tcPr>
          <w:p w14:paraId="68F031A3" w14:textId="77777777" w:rsidR="00EB69C3" w:rsidRPr="008537C1" w:rsidRDefault="00EB69C3" w:rsidP="00C9037F">
            <w:pPr>
              <w:rPr>
                <w:sz w:val="20"/>
                <w:szCs w:val="20"/>
              </w:rPr>
            </w:pPr>
          </w:p>
        </w:tc>
      </w:tr>
    </w:tbl>
    <w:p w14:paraId="182AC136" w14:textId="77777777" w:rsidR="00EB69C3" w:rsidRPr="008537C1" w:rsidRDefault="00EB69C3" w:rsidP="00EB69C3">
      <w:pPr>
        <w:spacing w:line="480" w:lineRule="auto"/>
        <w:jc w:val="both"/>
      </w:pPr>
    </w:p>
    <w:p w14:paraId="3B42E027" w14:textId="4F7F6F30" w:rsidR="00EB69C3" w:rsidRPr="008537C1" w:rsidRDefault="00EB69C3" w:rsidP="00EB69C3">
      <w:pPr>
        <w:pStyle w:val="Heading2"/>
        <w:spacing w:line="480" w:lineRule="auto"/>
        <w:jc w:val="both"/>
        <w:rPr>
          <w:rFonts w:ascii="Times New Roman" w:eastAsia="Times New Roman" w:hAnsi="Times New Roman" w:cs="Times New Roman"/>
          <w:b/>
          <w:color w:val="000000"/>
          <w:sz w:val="24"/>
          <w:szCs w:val="24"/>
        </w:rPr>
      </w:pPr>
      <w:bookmarkStart w:id="428" w:name="_Toc89808977"/>
      <w:r w:rsidRPr="008537C1">
        <w:rPr>
          <w:rFonts w:ascii="Times New Roman" w:eastAsia="Times New Roman" w:hAnsi="Times New Roman" w:cs="Times New Roman"/>
          <w:b/>
          <w:color w:val="000000"/>
          <w:sz w:val="24"/>
          <w:szCs w:val="24"/>
        </w:rPr>
        <w:t>7.</w:t>
      </w:r>
      <w:r w:rsidR="006021C6" w:rsidRPr="008537C1">
        <w:rPr>
          <w:rFonts w:ascii="Times New Roman" w:eastAsia="Times New Roman" w:hAnsi="Times New Roman" w:cs="Times New Roman"/>
          <w:b/>
          <w:color w:val="000000"/>
          <w:sz w:val="24"/>
          <w:szCs w:val="24"/>
        </w:rPr>
        <w:t>3</w:t>
      </w:r>
      <w:r w:rsidRPr="008537C1">
        <w:rPr>
          <w:rFonts w:ascii="Times New Roman" w:eastAsia="Times New Roman" w:hAnsi="Times New Roman" w:cs="Times New Roman"/>
          <w:b/>
          <w:color w:val="000000"/>
          <w:sz w:val="24"/>
          <w:szCs w:val="24"/>
        </w:rPr>
        <w:t xml:space="preserve"> </w:t>
      </w:r>
      <w:r w:rsidR="00491664" w:rsidRPr="008537C1">
        <w:rPr>
          <w:rFonts w:ascii="Times New Roman" w:eastAsia="Times New Roman" w:hAnsi="Times New Roman" w:cs="Times New Roman"/>
          <w:b/>
          <w:color w:val="000000"/>
          <w:sz w:val="24"/>
          <w:szCs w:val="24"/>
        </w:rPr>
        <w:t>S</w:t>
      </w:r>
      <w:r w:rsidRPr="008537C1">
        <w:rPr>
          <w:rFonts w:ascii="Times New Roman" w:eastAsia="Times New Roman" w:hAnsi="Times New Roman" w:cs="Times New Roman"/>
          <w:b/>
          <w:color w:val="000000"/>
          <w:sz w:val="24"/>
          <w:szCs w:val="24"/>
        </w:rPr>
        <w:t>tatistic</w:t>
      </w:r>
      <w:r w:rsidR="00491664" w:rsidRPr="008537C1">
        <w:rPr>
          <w:rFonts w:ascii="Times New Roman" w:eastAsia="Times New Roman" w:hAnsi="Times New Roman" w:cs="Times New Roman"/>
          <w:b/>
          <w:color w:val="000000"/>
          <w:sz w:val="24"/>
          <w:szCs w:val="24"/>
        </w:rPr>
        <w:t>al Representation of B-ERP impact on NMOs</w:t>
      </w:r>
      <w:bookmarkEnd w:id="428"/>
      <w:r w:rsidRPr="008537C1">
        <w:rPr>
          <w:rFonts w:ascii="Times New Roman" w:eastAsia="Times New Roman" w:hAnsi="Times New Roman" w:cs="Times New Roman"/>
          <w:b/>
          <w:color w:val="000000"/>
          <w:sz w:val="24"/>
          <w:szCs w:val="24"/>
        </w:rPr>
        <w:t xml:space="preserve"> </w:t>
      </w:r>
    </w:p>
    <w:p w14:paraId="0F9E001A" w14:textId="67AF1F9B" w:rsidR="00EB69C3" w:rsidRPr="008537C1" w:rsidRDefault="00EB69C3" w:rsidP="00EB69C3">
      <w:pPr>
        <w:spacing w:after="240" w:line="480" w:lineRule="auto"/>
        <w:jc w:val="both"/>
      </w:pPr>
      <w:bookmarkStart w:id="429" w:name="_heading=h.20gsq1z" w:colFirst="0" w:colLast="0"/>
      <w:bookmarkEnd w:id="429"/>
      <w:r w:rsidRPr="008537C1">
        <w:t xml:space="preserve">The tables below represent various statistics data collected from the blockchain ERP (B-ERP) integration framework. The validation questionnaire with Likert scale score ranging between from 1.00 -5.00. That is 1.00 represents “most agreed” 3.00 is neutral and 5 represents “most disagree”. The standard deviation represents the amount of deviation from the mean. The statistics does not only measure B-ERP influence on financial aspect of manufacturing organisations but the entire </w:t>
      </w:r>
      <w:r w:rsidR="00816274" w:rsidRPr="008537C1">
        <w:t xml:space="preserve">business </w:t>
      </w:r>
      <w:r w:rsidRPr="008537C1">
        <w:t xml:space="preserve">re-design such as financial, customer, internal processes, and learning/growth. </w:t>
      </w:r>
    </w:p>
    <w:p w14:paraId="51FD4E93" w14:textId="2F78A3F4" w:rsidR="00EB69C3" w:rsidRPr="008537C1" w:rsidRDefault="00EB69C3" w:rsidP="00AB1AD5">
      <w:pPr>
        <w:spacing w:after="240" w:line="480" w:lineRule="auto"/>
        <w:jc w:val="both"/>
      </w:pPr>
      <w:r w:rsidRPr="008537C1">
        <w:t>The mean indicates how much influence B-ERP framework has on each variable. The data shows that with more room for employees to ask questions and provide feedbacks “employee participation” improved drastically with 1.09 mean value. Next is the “stakeholders’ insight” with mean value of 1.22, this is most likely to encourage investors as a result of transparency. Also, the employee participation led to an effective use of the B-ERP system, thereby with a mean value of 1.45. The “company strategy” has a mean value of 1.72. Next is the “training and education” with 2.17 mean value, this is very helpful to boost employee’s confidence in their daily operations. This is followed by “Knowledge transfer” 2.20 “Top management” 2.21 and “Business process reengineering” mean value of 2.31.</w:t>
      </w:r>
      <w:bookmarkStart w:id="430" w:name="_heading=h.4kgg8ps" w:colFirst="0" w:colLast="0"/>
      <w:bookmarkEnd w:id="430"/>
    </w:p>
    <w:tbl>
      <w:tblPr>
        <w:tblW w:w="1019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2235"/>
        <w:gridCol w:w="1056"/>
        <w:gridCol w:w="1254"/>
        <w:gridCol w:w="1411"/>
        <w:gridCol w:w="940"/>
        <w:gridCol w:w="1098"/>
        <w:gridCol w:w="1097"/>
        <w:gridCol w:w="1099"/>
      </w:tblGrid>
      <w:tr w:rsidR="00AB1AD5" w:rsidRPr="008537C1" w14:paraId="5A28B2FC" w14:textId="77777777" w:rsidTr="00AB1AD5">
        <w:trPr>
          <w:trHeight w:val="291"/>
        </w:trPr>
        <w:tc>
          <w:tcPr>
            <w:tcW w:w="10190" w:type="dxa"/>
            <w:gridSpan w:val="8"/>
            <w:tcBorders>
              <w:top w:val="single" w:sz="4" w:space="0" w:color="auto"/>
              <w:left w:val="single" w:sz="4" w:space="0" w:color="auto"/>
              <w:bottom w:val="nil"/>
              <w:right w:val="single" w:sz="4" w:space="0" w:color="auto"/>
            </w:tcBorders>
            <w:shd w:val="clear" w:color="auto" w:fill="BDD6EE" w:themeFill="accent1" w:themeFillTint="66"/>
            <w:vAlign w:val="bottom"/>
          </w:tcPr>
          <w:p w14:paraId="2D6A1808" w14:textId="489F0B69" w:rsidR="00AB1AD5" w:rsidRPr="008537C1" w:rsidRDefault="00AB1AD5" w:rsidP="00AB1AD5">
            <w:pPr>
              <w:spacing w:line="276" w:lineRule="auto"/>
              <w:ind w:left="60" w:right="60"/>
              <w:rPr>
                <w:rFonts w:eastAsia="Arial"/>
                <w:color w:val="1F4E79"/>
                <w:sz w:val="20"/>
                <w:szCs w:val="20"/>
              </w:rPr>
            </w:pPr>
            <w:r w:rsidRPr="008537C1">
              <w:rPr>
                <w:b/>
                <w:i/>
                <w:color w:val="000000"/>
                <w:sz w:val="20"/>
                <w:szCs w:val="20"/>
              </w:rPr>
              <w:t>Tab 7.4: Descriptive Statistics for B-ERP adoption influence</w:t>
            </w:r>
          </w:p>
        </w:tc>
      </w:tr>
      <w:tr w:rsidR="00EB69C3" w:rsidRPr="008537C1" w14:paraId="68606A07" w14:textId="77777777" w:rsidTr="00BF125E">
        <w:trPr>
          <w:trHeight w:val="291"/>
        </w:trPr>
        <w:tc>
          <w:tcPr>
            <w:tcW w:w="2235" w:type="dxa"/>
            <w:vMerge w:val="restart"/>
            <w:tcBorders>
              <w:top w:val="nil"/>
              <w:left w:val="single" w:sz="4" w:space="0" w:color="auto"/>
              <w:bottom w:val="nil"/>
              <w:right w:val="nil"/>
            </w:tcBorders>
            <w:shd w:val="clear" w:color="auto" w:fill="BDD6EE" w:themeFill="accent1" w:themeFillTint="66"/>
            <w:vAlign w:val="bottom"/>
          </w:tcPr>
          <w:p w14:paraId="7DBC452D" w14:textId="77777777" w:rsidR="00EB69C3" w:rsidRPr="008537C1" w:rsidRDefault="00EB69C3" w:rsidP="00C9037F">
            <w:pPr>
              <w:spacing w:after="160" w:line="259" w:lineRule="auto"/>
              <w:rPr>
                <w:sz w:val="20"/>
                <w:szCs w:val="20"/>
              </w:rPr>
            </w:pPr>
          </w:p>
        </w:tc>
        <w:tc>
          <w:tcPr>
            <w:tcW w:w="1056" w:type="dxa"/>
            <w:tcBorders>
              <w:top w:val="nil"/>
              <w:left w:val="nil"/>
              <w:bottom w:val="single" w:sz="4" w:space="0" w:color="auto"/>
              <w:right w:val="nil"/>
            </w:tcBorders>
            <w:shd w:val="clear" w:color="auto" w:fill="BDD6EE" w:themeFill="accent1" w:themeFillTint="66"/>
            <w:vAlign w:val="bottom"/>
          </w:tcPr>
          <w:p w14:paraId="3AB6BF24"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N</w:t>
            </w:r>
          </w:p>
        </w:tc>
        <w:tc>
          <w:tcPr>
            <w:tcW w:w="1254" w:type="dxa"/>
            <w:tcBorders>
              <w:top w:val="nil"/>
              <w:left w:val="single" w:sz="8" w:space="0" w:color="E0E0E0"/>
              <w:bottom w:val="single" w:sz="4" w:space="0" w:color="auto"/>
              <w:right w:val="nil"/>
            </w:tcBorders>
            <w:shd w:val="clear" w:color="auto" w:fill="BDD6EE" w:themeFill="accent1" w:themeFillTint="66"/>
            <w:vAlign w:val="bottom"/>
          </w:tcPr>
          <w:p w14:paraId="0FCFA238"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Mean</w:t>
            </w:r>
          </w:p>
        </w:tc>
        <w:tc>
          <w:tcPr>
            <w:tcW w:w="1411" w:type="dxa"/>
            <w:tcBorders>
              <w:top w:val="nil"/>
              <w:left w:val="single" w:sz="8" w:space="0" w:color="E0E0E0"/>
              <w:bottom w:val="single" w:sz="4" w:space="0" w:color="auto"/>
              <w:right w:val="nil"/>
            </w:tcBorders>
            <w:shd w:val="clear" w:color="auto" w:fill="BDD6EE" w:themeFill="accent1" w:themeFillTint="66"/>
            <w:vAlign w:val="bottom"/>
          </w:tcPr>
          <w:p w14:paraId="2B8F0587"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Std. Deviation</w:t>
            </w:r>
          </w:p>
        </w:tc>
        <w:tc>
          <w:tcPr>
            <w:tcW w:w="2038" w:type="dxa"/>
            <w:gridSpan w:val="2"/>
            <w:tcBorders>
              <w:top w:val="nil"/>
              <w:left w:val="single" w:sz="8" w:space="0" w:color="E0E0E0"/>
              <w:bottom w:val="single" w:sz="4" w:space="0" w:color="auto"/>
              <w:right w:val="nil"/>
            </w:tcBorders>
            <w:shd w:val="clear" w:color="auto" w:fill="BDD6EE" w:themeFill="accent1" w:themeFillTint="66"/>
            <w:vAlign w:val="bottom"/>
          </w:tcPr>
          <w:p w14:paraId="28D3D4F3"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Skewness</w:t>
            </w:r>
          </w:p>
        </w:tc>
        <w:tc>
          <w:tcPr>
            <w:tcW w:w="2196" w:type="dxa"/>
            <w:gridSpan w:val="2"/>
            <w:tcBorders>
              <w:top w:val="nil"/>
              <w:left w:val="single" w:sz="8" w:space="0" w:color="E0E0E0"/>
              <w:bottom w:val="single" w:sz="4" w:space="0" w:color="auto"/>
              <w:right w:val="single" w:sz="4" w:space="0" w:color="auto"/>
            </w:tcBorders>
            <w:shd w:val="clear" w:color="auto" w:fill="BDD6EE" w:themeFill="accent1" w:themeFillTint="66"/>
            <w:vAlign w:val="bottom"/>
          </w:tcPr>
          <w:p w14:paraId="619D3E00"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Kurtosis</w:t>
            </w:r>
          </w:p>
        </w:tc>
      </w:tr>
      <w:tr w:rsidR="00EB69C3" w:rsidRPr="008537C1" w14:paraId="2C841477" w14:textId="77777777" w:rsidTr="00564517">
        <w:trPr>
          <w:trHeight w:val="291"/>
        </w:trPr>
        <w:tc>
          <w:tcPr>
            <w:tcW w:w="2235" w:type="dxa"/>
            <w:vMerge/>
            <w:tcBorders>
              <w:top w:val="nil"/>
              <w:left w:val="single" w:sz="4" w:space="0" w:color="auto"/>
              <w:bottom w:val="single" w:sz="4" w:space="0" w:color="auto"/>
              <w:right w:val="nil"/>
            </w:tcBorders>
            <w:shd w:val="clear" w:color="auto" w:fill="BDD6EE" w:themeFill="accent1" w:themeFillTint="66"/>
            <w:vAlign w:val="bottom"/>
          </w:tcPr>
          <w:p w14:paraId="55D07B30" w14:textId="77777777" w:rsidR="00EB69C3" w:rsidRPr="008537C1" w:rsidRDefault="00EB69C3" w:rsidP="00C9037F">
            <w:pPr>
              <w:widowControl w:val="0"/>
              <w:pBdr>
                <w:top w:val="nil"/>
                <w:left w:val="nil"/>
                <w:bottom w:val="nil"/>
                <w:right w:val="nil"/>
                <w:between w:val="nil"/>
              </w:pBdr>
              <w:spacing w:line="276" w:lineRule="auto"/>
              <w:rPr>
                <w:rFonts w:eastAsia="Arial"/>
                <w:color w:val="1F4E79"/>
                <w:sz w:val="20"/>
                <w:szCs w:val="20"/>
              </w:rPr>
            </w:pPr>
          </w:p>
        </w:tc>
        <w:tc>
          <w:tcPr>
            <w:tcW w:w="1056" w:type="dxa"/>
            <w:tcBorders>
              <w:top w:val="nil"/>
              <w:left w:val="nil"/>
              <w:bottom w:val="single" w:sz="4" w:space="0" w:color="auto"/>
              <w:right w:val="nil"/>
            </w:tcBorders>
            <w:shd w:val="clear" w:color="auto" w:fill="BDD6EE" w:themeFill="accent1" w:themeFillTint="66"/>
            <w:vAlign w:val="bottom"/>
          </w:tcPr>
          <w:p w14:paraId="3A12C8D0"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Statistic</w:t>
            </w:r>
          </w:p>
        </w:tc>
        <w:tc>
          <w:tcPr>
            <w:tcW w:w="1254" w:type="dxa"/>
            <w:tcBorders>
              <w:top w:val="nil"/>
              <w:left w:val="single" w:sz="8" w:space="0" w:color="E0E0E0"/>
              <w:bottom w:val="single" w:sz="4" w:space="0" w:color="auto"/>
              <w:right w:val="nil"/>
            </w:tcBorders>
            <w:shd w:val="clear" w:color="auto" w:fill="BDD6EE" w:themeFill="accent1" w:themeFillTint="66"/>
            <w:vAlign w:val="bottom"/>
          </w:tcPr>
          <w:p w14:paraId="7DAEAE5F"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Statistic</w:t>
            </w:r>
          </w:p>
        </w:tc>
        <w:tc>
          <w:tcPr>
            <w:tcW w:w="1411" w:type="dxa"/>
            <w:tcBorders>
              <w:top w:val="nil"/>
              <w:left w:val="single" w:sz="8" w:space="0" w:color="E0E0E0"/>
              <w:bottom w:val="single" w:sz="4" w:space="0" w:color="auto"/>
              <w:right w:val="nil"/>
            </w:tcBorders>
            <w:shd w:val="clear" w:color="auto" w:fill="BDD6EE" w:themeFill="accent1" w:themeFillTint="66"/>
            <w:vAlign w:val="bottom"/>
          </w:tcPr>
          <w:p w14:paraId="31647869"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Statistic</w:t>
            </w:r>
          </w:p>
        </w:tc>
        <w:tc>
          <w:tcPr>
            <w:tcW w:w="940" w:type="dxa"/>
            <w:tcBorders>
              <w:top w:val="nil"/>
              <w:left w:val="single" w:sz="8" w:space="0" w:color="E0E0E0"/>
              <w:bottom w:val="single" w:sz="4" w:space="0" w:color="auto"/>
              <w:right w:val="single" w:sz="8" w:space="0" w:color="E0E0E0"/>
            </w:tcBorders>
            <w:shd w:val="clear" w:color="auto" w:fill="BDD6EE" w:themeFill="accent1" w:themeFillTint="66"/>
            <w:vAlign w:val="bottom"/>
          </w:tcPr>
          <w:p w14:paraId="766C1E65"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Statistic</w:t>
            </w:r>
          </w:p>
        </w:tc>
        <w:tc>
          <w:tcPr>
            <w:tcW w:w="1098" w:type="dxa"/>
            <w:tcBorders>
              <w:top w:val="nil"/>
              <w:left w:val="single" w:sz="8" w:space="0" w:color="E0E0E0"/>
              <w:bottom w:val="single" w:sz="4" w:space="0" w:color="auto"/>
              <w:right w:val="nil"/>
            </w:tcBorders>
            <w:shd w:val="clear" w:color="auto" w:fill="BDD6EE" w:themeFill="accent1" w:themeFillTint="66"/>
            <w:vAlign w:val="bottom"/>
          </w:tcPr>
          <w:p w14:paraId="2CD7091F"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Std. Error</w:t>
            </w:r>
          </w:p>
        </w:tc>
        <w:tc>
          <w:tcPr>
            <w:tcW w:w="1097" w:type="dxa"/>
            <w:tcBorders>
              <w:top w:val="nil"/>
              <w:left w:val="single" w:sz="8" w:space="0" w:color="E0E0E0"/>
              <w:bottom w:val="single" w:sz="4" w:space="0" w:color="auto"/>
              <w:right w:val="single" w:sz="8" w:space="0" w:color="E0E0E0"/>
            </w:tcBorders>
            <w:shd w:val="clear" w:color="auto" w:fill="BDD6EE" w:themeFill="accent1" w:themeFillTint="66"/>
            <w:vAlign w:val="bottom"/>
          </w:tcPr>
          <w:p w14:paraId="5085AAA0"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Statistic</w:t>
            </w:r>
          </w:p>
        </w:tc>
        <w:tc>
          <w:tcPr>
            <w:tcW w:w="1099" w:type="dxa"/>
            <w:tcBorders>
              <w:top w:val="nil"/>
              <w:left w:val="single" w:sz="8" w:space="0" w:color="E0E0E0"/>
              <w:bottom w:val="single" w:sz="4" w:space="0" w:color="auto"/>
              <w:right w:val="single" w:sz="4" w:space="0" w:color="auto"/>
            </w:tcBorders>
            <w:shd w:val="clear" w:color="auto" w:fill="BDD6EE" w:themeFill="accent1" w:themeFillTint="66"/>
            <w:vAlign w:val="bottom"/>
          </w:tcPr>
          <w:p w14:paraId="32EF9717"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Std. Error</w:t>
            </w:r>
          </w:p>
        </w:tc>
      </w:tr>
      <w:tr w:rsidR="00EB69C3" w:rsidRPr="008537C1" w14:paraId="13EB793E" w14:textId="77777777" w:rsidTr="00564517">
        <w:trPr>
          <w:trHeight w:val="291"/>
        </w:trPr>
        <w:tc>
          <w:tcPr>
            <w:tcW w:w="2235" w:type="dxa"/>
            <w:tcBorders>
              <w:top w:val="single" w:sz="4" w:space="0" w:color="auto"/>
              <w:left w:val="single" w:sz="4" w:space="0" w:color="auto"/>
              <w:bottom w:val="single" w:sz="8" w:space="0" w:color="AEAEAE"/>
              <w:right w:val="nil"/>
            </w:tcBorders>
            <w:shd w:val="clear" w:color="auto" w:fill="E0E0E0"/>
          </w:tcPr>
          <w:p w14:paraId="6211DB2A" w14:textId="77777777" w:rsidR="00EB69C3" w:rsidRPr="008537C1" w:rsidRDefault="00EB69C3" w:rsidP="00564517">
            <w:pPr>
              <w:spacing w:line="360" w:lineRule="auto"/>
              <w:ind w:left="60" w:right="60"/>
              <w:rPr>
                <w:rFonts w:eastAsia="Arial"/>
                <w:color w:val="1F4E79"/>
                <w:sz w:val="20"/>
                <w:szCs w:val="20"/>
              </w:rPr>
            </w:pPr>
            <w:r w:rsidRPr="008537C1">
              <w:rPr>
                <w:rFonts w:eastAsia="Arial"/>
                <w:color w:val="1F4E79"/>
                <w:sz w:val="20"/>
                <w:szCs w:val="20"/>
              </w:rPr>
              <w:t>"Company Strategy"</w:t>
            </w:r>
          </w:p>
        </w:tc>
        <w:tc>
          <w:tcPr>
            <w:tcW w:w="1056" w:type="dxa"/>
            <w:tcBorders>
              <w:top w:val="single" w:sz="4" w:space="0" w:color="auto"/>
              <w:left w:val="nil"/>
              <w:bottom w:val="single" w:sz="8" w:space="0" w:color="AEAEAE"/>
              <w:right w:val="nil"/>
            </w:tcBorders>
            <w:shd w:val="clear" w:color="auto" w:fill="FFFFFF"/>
          </w:tcPr>
          <w:p w14:paraId="6211D477"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100</w:t>
            </w:r>
          </w:p>
        </w:tc>
        <w:tc>
          <w:tcPr>
            <w:tcW w:w="1254" w:type="dxa"/>
            <w:tcBorders>
              <w:top w:val="single" w:sz="4" w:space="0" w:color="auto"/>
              <w:left w:val="single" w:sz="8" w:space="0" w:color="E0E0E0"/>
              <w:bottom w:val="single" w:sz="8" w:space="0" w:color="AEAEAE"/>
              <w:right w:val="nil"/>
            </w:tcBorders>
            <w:shd w:val="clear" w:color="auto" w:fill="FFFFFF"/>
          </w:tcPr>
          <w:p w14:paraId="6110BCE2"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1.72</w:t>
            </w:r>
          </w:p>
        </w:tc>
        <w:tc>
          <w:tcPr>
            <w:tcW w:w="1411" w:type="dxa"/>
            <w:tcBorders>
              <w:top w:val="single" w:sz="4" w:space="0" w:color="auto"/>
              <w:left w:val="single" w:sz="8" w:space="0" w:color="E0E0E0"/>
              <w:bottom w:val="single" w:sz="8" w:space="0" w:color="AEAEAE"/>
              <w:right w:val="nil"/>
            </w:tcBorders>
            <w:shd w:val="clear" w:color="auto" w:fill="FFFFFF"/>
          </w:tcPr>
          <w:p w14:paraId="5A2B1A45"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1.092</w:t>
            </w:r>
          </w:p>
        </w:tc>
        <w:tc>
          <w:tcPr>
            <w:tcW w:w="940" w:type="dxa"/>
            <w:tcBorders>
              <w:top w:val="single" w:sz="4" w:space="0" w:color="auto"/>
              <w:left w:val="single" w:sz="8" w:space="0" w:color="E0E0E0"/>
              <w:bottom w:val="single" w:sz="8" w:space="0" w:color="AEAEAE"/>
              <w:right w:val="single" w:sz="8" w:space="0" w:color="E0E0E0"/>
            </w:tcBorders>
            <w:shd w:val="clear" w:color="auto" w:fill="FFFFFF"/>
          </w:tcPr>
          <w:p w14:paraId="429B9FAF"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1.529</w:t>
            </w:r>
          </w:p>
        </w:tc>
        <w:tc>
          <w:tcPr>
            <w:tcW w:w="1098" w:type="dxa"/>
            <w:tcBorders>
              <w:top w:val="single" w:sz="4" w:space="0" w:color="auto"/>
              <w:left w:val="single" w:sz="8" w:space="0" w:color="E0E0E0"/>
              <w:bottom w:val="single" w:sz="8" w:space="0" w:color="AEAEAE"/>
              <w:right w:val="nil"/>
            </w:tcBorders>
            <w:shd w:val="clear" w:color="auto" w:fill="FFFFFF"/>
          </w:tcPr>
          <w:p w14:paraId="6749D583"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.241</w:t>
            </w:r>
          </w:p>
        </w:tc>
        <w:tc>
          <w:tcPr>
            <w:tcW w:w="1097" w:type="dxa"/>
            <w:tcBorders>
              <w:top w:val="single" w:sz="4" w:space="0" w:color="auto"/>
              <w:left w:val="single" w:sz="8" w:space="0" w:color="E0E0E0"/>
              <w:bottom w:val="single" w:sz="8" w:space="0" w:color="AEAEAE"/>
              <w:right w:val="single" w:sz="8" w:space="0" w:color="E0E0E0"/>
            </w:tcBorders>
            <w:shd w:val="clear" w:color="auto" w:fill="FFFFFF"/>
          </w:tcPr>
          <w:p w14:paraId="1690F3BC"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1.416</w:t>
            </w:r>
          </w:p>
        </w:tc>
        <w:tc>
          <w:tcPr>
            <w:tcW w:w="1099" w:type="dxa"/>
            <w:tcBorders>
              <w:top w:val="single" w:sz="4" w:space="0" w:color="auto"/>
              <w:left w:val="single" w:sz="8" w:space="0" w:color="E0E0E0"/>
              <w:bottom w:val="single" w:sz="8" w:space="0" w:color="AEAEAE"/>
              <w:right w:val="single" w:sz="4" w:space="0" w:color="auto"/>
            </w:tcBorders>
            <w:shd w:val="clear" w:color="auto" w:fill="FFFFFF"/>
          </w:tcPr>
          <w:p w14:paraId="51E33169"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.478</w:t>
            </w:r>
          </w:p>
        </w:tc>
      </w:tr>
      <w:tr w:rsidR="00EB69C3" w:rsidRPr="008537C1" w14:paraId="15542FB8" w14:textId="77777777" w:rsidTr="00564517">
        <w:trPr>
          <w:trHeight w:val="279"/>
        </w:trPr>
        <w:tc>
          <w:tcPr>
            <w:tcW w:w="2235" w:type="dxa"/>
            <w:tcBorders>
              <w:top w:val="single" w:sz="8" w:space="0" w:color="AEAEAE"/>
              <w:left w:val="single" w:sz="4" w:space="0" w:color="auto"/>
              <w:bottom w:val="single" w:sz="8" w:space="0" w:color="AEAEAE"/>
              <w:right w:val="nil"/>
            </w:tcBorders>
            <w:shd w:val="clear" w:color="auto" w:fill="E0E0E0"/>
          </w:tcPr>
          <w:p w14:paraId="4B96E8CF" w14:textId="77777777" w:rsidR="00EB69C3" w:rsidRPr="008537C1" w:rsidRDefault="00EB69C3" w:rsidP="00564517">
            <w:pPr>
              <w:spacing w:line="360" w:lineRule="auto"/>
              <w:ind w:left="60" w:right="60"/>
              <w:rPr>
                <w:rFonts w:eastAsia="Arial"/>
                <w:color w:val="1F4E79"/>
                <w:sz w:val="20"/>
                <w:szCs w:val="20"/>
              </w:rPr>
            </w:pPr>
            <w:r w:rsidRPr="008537C1">
              <w:rPr>
                <w:rFonts w:eastAsia="Arial"/>
                <w:color w:val="1F4E79"/>
                <w:sz w:val="20"/>
                <w:szCs w:val="20"/>
              </w:rPr>
              <w:t>"Top Management"</w:t>
            </w:r>
          </w:p>
        </w:tc>
        <w:tc>
          <w:tcPr>
            <w:tcW w:w="1056" w:type="dxa"/>
            <w:tcBorders>
              <w:top w:val="single" w:sz="8" w:space="0" w:color="AEAEAE"/>
              <w:left w:val="nil"/>
              <w:bottom w:val="single" w:sz="8" w:space="0" w:color="AEAEAE"/>
              <w:right w:val="nil"/>
            </w:tcBorders>
            <w:shd w:val="clear" w:color="auto" w:fill="FFFFFF"/>
          </w:tcPr>
          <w:p w14:paraId="776E2A42"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100</w:t>
            </w:r>
          </w:p>
        </w:tc>
        <w:tc>
          <w:tcPr>
            <w:tcW w:w="1254" w:type="dxa"/>
            <w:tcBorders>
              <w:top w:val="single" w:sz="8" w:space="0" w:color="AEAEAE"/>
              <w:left w:val="single" w:sz="8" w:space="0" w:color="E0E0E0"/>
              <w:bottom w:val="single" w:sz="8" w:space="0" w:color="AEAEAE"/>
              <w:right w:val="nil"/>
            </w:tcBorders>
            <w:shd w:val="clear" w:color="auto" w:fill="FFFFFF"/>
          </w:tcPr>
          <w:p w14:paraId="585816BE"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2.21</w:t>
            </w:r>
          </w:p>
        </w:tc>
        <w:tc>
          <w:tcPr>
            <w:tcW w:w="1411" w:type="dxa"/>
            <w:tcBorders>
              <w:top w:val="single" w:sz="8" w:space="0" w:color="AEAEAE"/>
              <w:left w:val="single" w:sz="8" w:space="0" w:color="E0E0E0"/>
              <w:bottom w:val="single" w:sz="8" w:space="0" w:color="AEAEAE"/>
              <w:right w:val="nil"/>
            </w:tcBorders>
            <w:shd w:val="clear" w:color="auto" w:fill="FFFFFF"/>
          </w:tcPr>
          <w:p w14:paraId="466D5F19"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1.559</w:t>
            </w:r>
          </w:p>
        </w:tc>
        <w:tc>
          <w:tcPr>
            <w:tcW w:w="940" w:type="dxa"/>
            <w:tcBorders>
              <w:top w:val="single" w:sz="8" w:space="0" w:color="AEAEAE"/>
              <w:left w:val="single" w:sz="8" w:space="0" w:color="E0E0E0"/>
              <w:bottom w:val="single" w:sz="8" w:space="0" w:color="AEAEAE"/>
              <w:right w:val="single" w:sz="8" w:space="0" w:color="E0E0E0"/>
            </w:tcBorders>
            <w:shd w:val="clear" w:color="auto" w:fill="FFFFFF"/>
          </w:tcPr>
          <w:p w14:paraId="6CE62762"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.948</w:t>
            </w:r>
          </w:p>
        </w:tc>
        <w:tc>
          <w:tcPr>
            <w:tcW w:w="1098" w:type="dxa"/>
            <w:tcBorders>
              <w:top w:val="single" w:sz="8" w:space="0" w:color="AEAEAE"/>
              <w:left w:val="single" w:sz="8" w:space="0" w:color="E0E0E0"/>
              <w:bottom w:val="single" w:sz="8" w:space="0" w:color="AEAEAE"/>
              <w:right w:val="nil"/>
            </w:tcBorders>
            <w:shd w:val="clear" w:color="auto" w:fill="FFFFFF"/>
          </w:tcPr>
          <w:p w14:paraId="5481CA9E"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.241</w:t>
            </w:r>
          </w:p>
        </w:tc>
        <w:tc>
          <w:tcPr>
            <w:tcW w:w="1097" w:type="dxa"/>
            <w:tcBorders>
              <w:top w:val="single" w:sz="8" w:space="0" w:color="AEAEAE"/>
              <w:left w:val="single" w:sz="8" w:space="0" w:color="E0E0E0"/>
              <w:bottom w:val="single" w:sz="8" w:space="0" w:color="AEAEAE"/>
              <w:right w:val="single" w:sz="8" w:space="0" w:color="E0E0E0"/>
            </w:tcBorders>
            <w:shd w:val="clear" w:color="auto" w:fill="FFFFFF"/>
          </w:tcPr>
          <w:p w14:paraId="1246FE85"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-.679</w:t>
            </w:r>
          </w:p>
        </w:tc>
        <w:tc>
          <w:tcPr>
            <w:tcW w:w="1099" w:type="dxa"/>
            <w:tcBorders>
              <w:top w:val="single" w:sz="8" w:space="0" w:color="AEAEAE"/>
              <w:left w:val="single" w:sz="8" w:space="0" w:color="E0E0E0"/>
              <w:bottom w:val="single" w:sz="8" w:space="0" w:color="AEAEAE"/>
              <w:right w:val="single" w:sz="4" w:space="0" w:color="auto"/>
            </w:tcBorders>
            <w:shd w:val="clear" w:color="auto" w:fill="FFFFFF"/>
          </w:tcPr>
          <w:p w14:paraId="489EF61A"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.478</w:t>
            </w:r>
          </w:p>
        </w:tc>
      </w:tr>
      <w:tr w:rsidR="00EB69C3" w:rsidRPr="008537C1" w14:paraId="0979FC16" w14:textId="77777777" w:rsidTr="00564517">
        <w:trPr>
          <w:trHeight w:val="291"/>
        </w:trPr>
        <w:tc>
          <w:tcPr>
            <w:tcW w:w="2235" w:type="dxa"/>
            <w:tcBorders>
              <w:top w:val="single" w:sz="8" w:space="0" w:color="AEAEAE"/>
              <w:left w:val="single" w:sz="4" w:space="0" w:color="auto"/>
              <w:bottom w:val="single" w:sz="8" w:space="0" w:color="AEAEAE"/>
              <w:right w:val="nil"/>
            </w:tcBorders>
            <w:shd w:val="clear" w:color="auto" w:fill="E0E0E0"/>
          </w:tcPr>
          <w:p w14:paraId="59B76B60" w14:textId="77777777" w:rsidR="00EB69C3" w:rsidRPr="008537C1" w:rsidRDefault="00EB69C3" w:rsidP="00564517">
            <w:pPr>
              <w:spacing w:line="360" w:lineRule="auto"/>
              <w:ind w:left="60" w:right="60"/>
              <w:rPr>
                <w:rFonts w:eastAsia="Arial"/>
                <w:color w:val="1F4E79"/>
                <w:sz w:val="20"/>
                <w:szCs w:val="20"/>
              </w:rPr>
            </w:pPr>
            <w:r w:rsidRPr="008537C1">
              <w:rPr>
                <w:rFonts w:eastAsia="Arial"/>
                <w:color w:val="1F4E79"/>
                <w:sz w:val="20"/>
                <w:szCs w:val="20"/>
              </w:rPr>
              <w:t>"Stakeholders insight"</w:t>
            </w:r>
          </w:p>
        </w:tc>
        <w:tc>
          <w:tcPr>
            <w:tcW w:w="1056" w:type="dxa"/>
            <w:tcBorders>
              <w:top w:val="single" w:sz="8" w:space="0" w:color="AEAEAE"/>
              <w:left w:val="nil"/>
              <w:bottom w:val="single" w:sz="8" w:space="0" w:color="AEAEAE"/>
              <w:right w:val="nil"/>
            </w:tcBorders>
            <w:shd w:val="clear" w:color="auto" w:fill="FFFFFF"/>
          </w:tcPr>
          <w:p w14:paraId="6C9F314A"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100</w:t>
            </w:r>
          </w:p>
        </w:tc>
        <w:tc>
          <w:tcPr>
            <w:tcW w:w="1254" w:type="dxa"/>
            <w:tcBorders>
              <w:top w:val="single" w:sz="8" w:space="0" w:color="AEAEAE"/>
              <w:left w:val="single" w:sz="8" w:space="0" w:color="E0E0E0"/>
              <w:bottom w:val="single" w:sz="8" w:space="0" w:color="AEAEAE"/>
              <w:right w:val="nil"/>
            </w:tcBorders>
            <w:shd w:val="clear" w:color="auto" w:fill="FFFFFF"/>
          </w:tcPr>
          <w:p w14:paraId="3232E7E8"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1.22</w:t>
            </w:r>
          </w:p>
        </w:tc>
        <w:tc>
          <w:tcPr>
            <w:tcW w:w="1411" w:type="dxa"/>
            <w:tcBorders>
              <w:top w:val="single" w:sz="8" w:space="0" w:color="AEAEAE"/>
              <w:left w:val="single" w:sz="8" w:space="0" w:color="E0E0E0"/>
              <w:bottom w:val="single" w:sz="8" w:space="0" w:color="AEAEAE"/>
              <w:right w:val="nil"/>
            </w:tcBorders>
            <w:shd w:val="clear" w:color="auto" w:fill="FFFFFF"/>
          </w:tcPr>
          <w:p w14:paraId="65F78B37"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.773</w:t>
            </w:r>
          </w:p>
        </w:tc>
        <w:tc>
          <w:tcPr>
            <w:tcW w:w="940" w:type="dxa"/>
            <w:tcBorders>
              <w:top w:val="single" w:sz="8" w:space="0" w:color="AEAEAE"/>
              <w:left w:val="single" w:sz="8" w:space="0" w:color="E0E0E0"/>
              <w:bottom w:val="single" w:sz="8" w:space="0" w:color="AEAEAE"/>
              <w:right w:val="single" w:sz="8" w:space="0" w:color="E0E0E0"/>
            </w:tcBorders>
            <w:shd w:val="clear" w:color="auto" w:fill="FFFFFF"/>
          </w:tcPr>
          <w:p w14:paraId="64A4B84F"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4.014</w:t>
            </w:r>
          </w:p>
        </w:tc>
        <w:tc>
          <w:tcPr>
            <w:tcW w:w="1098" w:type="dxa"/>
            <w:tcBorders>
              <w:top w:val="single" w:sz="8" w:space="0" w:color="AEAEAE"/>
              <w:left w:val="single" w:sz="8" w:space="0" w:color="E0E0E0"/>
              <w:bottom w:val="single" w:sz="8" w:space="0" w:color="AEAEAE"/>
              <w:right w:val="nil"/>
            </w:tcBorders>
            <w:shd w:val="clear" w:color="auto" w:fill="FFFFFF"/>
          </w:tcPr>
          <w:p w14:paraId="1E3FAE28"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.241</w:t>
            </w:r>
          </w:p>
        </w:tc>
        <w:tc>
          <w:tcPr>
            <w:tcW w:w="1097" w:type="dxa"/>
            <w:tcBorders>
              <w:top w:val="single" w:sz="8" w:space="0" w:color="AEAEAE"/>
              <w:left w:val="single" w:sz="8" w:space="0" w:color="E0E0E0"/>
              <w:bottom w:val="single" w:sz="8" w:space="0" w:color="AEAEAE"/>
              <w:right w:val="single" w:sz="8" w:space="0" w:color="E0E0E0"/>
            </w:tcBorders>
            <w:shd w:val="clear" w:color="auto" w:fill="FFFFFF"/>
          </w:tcPr>
          <w:p w14:paraId="0C08E6E3"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16.270</w:t>
            </w:r>
          </w:p>
        </w:tc>
        <w:tc>
          <w:tcPr>
            <w:tcW w:w="1099" w:type="dxa"/>
            <w:tcBorders>
              <w:top w:val="single" w:sz="8" w:space="0" w:color="AEAEAE"/>
              <w:left w:val="single" w:sz="8" w:space="0" w:color="E0E0E0"/>
              <w:bottom w:val="single" w:sz="8" w:space="0" w:color="AEAEAE"/>
              <w:right w:val="single" w:sz="4" w:space="0" w:color="auto"/>
            </w:tcBorders>
            <w:shd w:val="clear" w:color="auto" w:fill="FFFFFF"/>
          </w:tcPr>
          <w:p w14:paraId="4C8E4856"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.478</w:t>
            </w:r>
          </w:p>
        </w:tc>
      </w:tr>
      <w:tr w:rsidR="00EB69C3" w:rsidRPr="008537C1" w14:paraId="6FEA6604" w14:textId="77777777" w:rsidTr="00564517">
        <w:trPr>
          <w:trHeight w:val="279"/>
        </w:trPr>
        <w:tc>
          <w:tcPr>
            <w:tcW w:w="2235" w:type="dxa"/>
            <w:tcBorders>
              <w:top w:val="single" w:sz="8" w:space="0" w:color="AEAEAE"/>
              <w:left w:val="single" w:sz="4" w:space="0" w:color="auto"/>
              <w:bottom w:val="single" w:sz="8" w:space="0" w:color="AEAEAE"/>
              <w:right w:val="nil"/>
            </w:tcBorders>
            <w:shd w:val="clear" w:color="auto" w:fill="E0E0E0"/>
          </w:tcPr>
          <w:p w14:paraId="27C8A099" w14:textId="77777777" w:rsidR="00EB69C3" w:rsidRPr="008537C1" w:rsidRDefault="00EB69C3" w:rsidP="00564517">
            <w:pPr>
              <w:spacing w:line="360" w:lineRule="auto"/>
              <w:ind w:left="60" w:right="60"/>
              <w:rPr>
                <w:rFonts w:eastAsia="Arial"/>
                <w:color w:val="1F4E79"/>
                <w:sz w:val="20"/>
                <w:szCs w:val="20"/>
              </w:rPr>
            </w:pPr>
            <w:r w:rsidRPr="008537C1">
              <w:rPr>
                <w:rFonts w:eastAsia="Arial"/>
                <w:color w:val="1F4E79"/>
                <w:sz w:val="20"/>
                <w:szCs w:val="20"/>
              </w:rPr>
              <w:t>"Knowledge transfer"</w:t>
            </w:r>
          </w:p>
        </w:tc>
        <w:tc>
          <w:tcPr>
            <w:tcW w:w="1056" w:type="dxa"/>
            <w:tcBorders>
              <w:top w:val="single" w:sz="8" w:space="0" w:color="AEAEAE"/>
              <w:left w:val="nil"/>
              <w:bottom w:val="single" w:sz="8" w:space="0" w:color="AEAEAE"/>
              <w:right w:val="nil"/>
            </w:tcBorders>
            <w:shd w:val="clear" w:color="auto" w:fill="FFFFFF"/>
          </w:tcPr>
          <w:p w14:paraId="56C5E7CB"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100</w:t>
            </w:r>
          </w:p>
        </w:tc>
        <w:tc>
          <w:tcPr>
            <w:tcW w:w="1254" w:type="dxa"/>
            <w:tcBorders>
              <w:top w:val="single" w:sz="8" w:space="0" w:color="AEAEAE"/>
              <w:left w:val="single" w:sz="8" w:space="0" w:color="E0E0E0"/>
              <w:bottom w:val="single" w:sz="8" w:space="0" w:color="AEAEAE"/>
              <w:right w:val="nil"/>
            </w:tcBorders>
            <w:shd w:val="clear" w:color="auto" w:fill="FFFFFF"/>
          </w:tcPr>
          <w:p w14:paraId="015A4B44"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2.20</w:t>
            </w:r>
          </w:p>
        </w:tc>
        <w:tc>
          <w:tcPr>
            <w:tcW w:w="1411" w:type="dxa"/>
            <w:tcBorders>
              <w:top w:val="single" w:sz="8" w:space="0" w:color="AEAEAE"/>
              <w:left w:val="single" w:sz="8" w:space="0" w:color="E0E0E0"/>
              <w:bottom w:val="single" w:sz="8" w:space="0" w:color="AEAEAE"/>
              <w:right w:val="nil"/>
            </w:tcBorders>
            <w:shd w:val="clear" w:color="auto" w:fill="FFFFFF"/>
          </w:tcPr>
          <w:p w14:paraId="00060E21"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1.271</w:t>
            </w:r>
          </w:p>
        </w:tc>
        <w:tc>
          <w:tcPr>
            <w:tcW w:w="940" w:type="dxa"/>
            <w:tcBorders>
              <w:top w:val="single" w:sz="8" w:space="0" w:color="AEAEAE"/>
              <w:left w:val="single" w:sz="8" w:space="0" w:color="E0E0E0"/>
              <w:bottom w:val="single" w:sz="8" w:space="0" w:color="AEAEAE"/>
              <w:right w:val="single" w:sz="8" w:space="0" w:color="E0E0E0"/>
            </w:tcBorders>
            <w:shd w:val="clear" w:color="auto" w:fill="FFFFFF"/>
          </w:tcPr>
          <w:p w14:paraId="0358B1BB"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.939</w:t>
            </w:r>
          </w:p>
        </w:tc>
        <w:tc>
          <w:tcPr>
            <w:tcW w:w="1098" w:type="dxa"/>
            <w:tcBorders>
              <w:top w:val="single" w:sz="8" w:space="0" w:color="AEAEAE"/>
              <w:left w:val="single" w:sz="8" w:space="0" w:color="E0E0E0"/>
              <w:bottom w:val="single" w:sz="8" w:space="0" w:color="AEAEAE"/>
              <w:right w:val="nil"/>
            </w:tcBorders>
            <w:shd w:val="clear" w:color="auto" w:fill="FFFFFF"/>
          </w:tcPr>
          <w:p w14:paraId="7CA6F236"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.241</w:t>
            </w:r>
          </w:p>
        </w:tc>
        <w:tc>
          <w:tcPr>
            <w:tcW w:w="1097" w:type="dxa"/>
            <w:tcBorders>
              <w:top w:val="single" w:sz="8" w:space="0" w:color="AEAEAE"/>
              <w:left w:val="single" w:sz="8" w:space="0" w:color="E0E0E0"/>
              <w:bottom w:val="single" w:sz="8" w:space="0" w:color="AEAEAE"/>
              <w:right w:val="single" w:sz="8" w:space="0" w:color="E0E0E0"/>
            </w:tcBorders>
            <w:shd w:val="clear" w:color="auto" w:fill="FFFFFF"/>
          </w:tcPr>
          <w:p w14:paraId="2BA6F9D5"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.061</w:t>
            </w:r>
          </w:p>
        </w:tc>
        <w:tc>
          <w:tcPr>
            <w:tcW w:w="1099" w:type="dxa"/>
            <w:tcBorders>
              <w:top w:val="single" w:sz="8" w:space="0" w:color="AEAEAE"/>
              <w:left w:val="single" w:sz="8" w:space="0" w:color="E0E0E0"/>
              <w:bottom w:val="single" w:sz="8" w:space="0" w:color="AEAEAE"/>
              <w:right w:val="single" w:sz="4" w:space="0" w:color="auto"/>
            </w:tcBorders>
            <w:shd w:val="clear" w:color="auto" w:fill="FFFFFF"/>
          </w:tcPr>
          <w:p w14:paraId="3FCB28D6"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.478</w:t>
            </w:r>
          </w:p>
        </w:tc>
      </w:tr>
      <w:tr w:rsidR="00EB69C3" w:rsidRPr="008537C1" w14:paraId="540A19A3" w14:textId="77777777" w:rsidTr="006C4636">
        <w:trPr>
          <w:trHeight w:val="50"/>
        </w:trPr>
        <w:tc>
          <w:tcPr>
            <w:tcW w:w="2235" w:type="dxa"/>
            <w:tcBorders>
              <w:top w:val="single" w:sz="8" w:space="0" w:color="AEAEAE"/>
              <w:left w:val="single" w:sz="4" w:space="0" w:color="auto"/>
              <w:bottom w:val="single" w:sz="8" w:space="0" w:color="AEAEAE"/>
              <w:right w:val="nil"/>
            </w:tcBorders>
            <w:shd w:val="clear" w:color="auto" w:fill="E0E0E0"/>
          </w:tcPr>
          <w:p w14:paraId="0E58A436"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 xml:space="preserve">"Business process </w:t>
            </w:r>
          </w:p>
          <w:p w14:paraId="79A06FB9"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reengineering"</w:t>
            </w:r>
          </w:p>
        </w:tc>
        <w:tc>
          <w:tcPr>
            <w:tcW w:w="1056" w:type="dxa"/>
            <w:tcBorders>
              <w:top w:val="single" w:sz="8" w:space="0" w:color="AEAEAE"/>
              <w:left w:val="nil"/>
              <w:bottom w:val="single" w:sz="8" w:space="0" w:color="AEAEAE"/>
              <w:right w:val="nil"/>
            </w:tcBorders>
            <w:shd w:val="clear" w:color="auto" w:fill="FFFFFF"/>
          </w:tcPr>
          <w:p w14:paraId="1AEB10AF"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254" w:type="dxa"/>
            <w:tcBorders>
              <w:top w:val="single" w:sz="8" w:space="0" w:color="AEAEAE"/>
              <w:left w:val="single" w:sz="8" w:space="0" w:color="E0E0E0"/>
              <w:bottom w:val="single" w:sz="8" w:space="0" w:color="AEAEAE"/>
              <w:right w:val="nil"/>
            </w:tcBorders>
            <w:shd w:val="clear" w:color="auto" w:fill="FFFFFF"/>
          </w:tcPr>
          <w:p w14:paraId="46EBC272" w14:textId="77777777" w:rsidR="00EB69C3" w:rsidRPr="008537C1" w:rsidRDefault="00EB69C3" w:rsidP="00C9037F">
            <w:pPr>
              <w:ind w:left="60" w:right="60"/>
              <w:jc w:val="center"/>
              <w:rPr>
                <w:rFonts w:eastAsia="Arial"/>
                <w:sz w:val="20"/>
                <w:szCs w:val="20"/>
              </w:rPr>
            </w:pPr>
            <w:r w:rsidRPr="008537C1">
              <w:rPr>
                <w:rFonts w:eastAsia="Arial"/>
                <w:sz w:val="20"/>
                <w:szCs w:val="20"/>
              </w:rPr>
              <w:t>2.31</w:t>
            </w:r>
          </w:p>
        </w:tc>
        <w:tc>
          <w:tcPr>
            <w:tcW w:w="1411" w:type="dxa"/>
            <w:tcBorders>
              <w:top w:val="single" w:sz="8" w:space="0" w:color="AEAEAE"/>
              <w:left w:val="single" w:sz="8" w:space="0" w:color="E0E0E0"/>
              <w:bottom w:val="single" w:sz="8" w:space="0" w:color="AEAEAE"/>
              <w:right w:val="nil"/>
            </w:tcBorders>
            <w:shd w:val="clear" w:color="auto" w:fill="FFFFFF"/>
          </w:tcPr>
          <w:p w14:paraId="5D8F6415" w14:textId="77777777" w:rsidR="00EB69C3" w:rsidRPr="008537C1" w:rsidRDefault="00EB69C3" w:rsidP="00C9037F">
            <w:pPr>
              <w:ind w:left="60" w:right="60"/>
              <w:jc w:val="center"/>
              <w:rPr>
                <w:rFonts w:eastAsia="Arial"/>
                <w:sz w:val="20"/>
                <w:szCs w:val="20"/>
              </w:rPr>
            </w:pPr>
            <w:r w:rsidRPr="008537C1">
              <w:rPr>
                <w:rFonts w:eastAsia="Arial"/>
                <w:sz w:val="20"/>
                <w:szCs w:val="20"/>
              </w:rPr>
              <w:t>1.134</w:t>
            </w:r>
          </w:p>
        </w:tc>
        <w:tc>
          <w:tcPr>
            <w:tcW w:w="940" w:type="dxa"/>
            <w:tcBorders>
              <w:top w:val="single" w:sz="8" w:space="0" w:color="AEAEAE"/>
              <w:left w:val="single" w:sz="8" w:space="0" w:color="E0E0E0"/>
              <w:bottom w:val="single" w:sz="8" w:space="0" w:color="AEAEAE"/>
              <w:right w:val="single" w:sz="8" w:space="0" w:color="E0E0E0"/>
            </w:tcBorders>
            <w:shd w:val="clear" w:color="auto" w:fill="FFFFFF"/>
          </w:tcPr>
          <w:p w14:paraId="60FF5D35" w14:textId="77777777" w:rsidR="00EB69C3" w:rsidRPr="008537C1" w:rsidRDefault="00EB69C3" w:rsidP="00C9037F">
            <w:pPr>
              <w:ind w:left="60" w:right="60"/>
              <w:jc w:val="center"/>
              <w:rPr>
                <w:rFonts w:eastAsia="Arial"/>
                <w:sz w:val="20"/>
                <w:szCs w:val="20"/>
              </w:rPr>
            </w:pPr>
            <w:r w:rsidRPr="008537C1">
              <w:rPr>
                <w:rFonts w:eastAsia="Arial"/>
                <w:sz w:val="20"/>
                <w:szCs w:val="20"/>
              </w:rPr>
              <w:t>.378</w:t>
            </w:r>
          </w:p>
        </w:tc>
        <w:tc>
          <w:tcPr>
            <w:tcW w:w="1098" w:type="dxa"/>
            <w:tcBorders>
              <w:top w:val="single" w:sz="8" w:space="0" w:color="AEAEAE"/>
              <w:left w:val="single" w:sz="8" w:space="0" w:color="E0E0E0"/>
              <w:bottom w:val="single" w:sz="8" w:space="0" w:color="AEAEAE"/>
              <w:right w:val="nil"/>
            </w:tcBorders>
            <w:shd w:val="clear" w:color="auto" w:fill="FFFFFF"/>
          </w:tcPr>
          <w:p w14:paraId="3FA7A374"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1097" w:type="dxa"/>
            <w:tcBorders>
              <w:top w:val="single" w:sz="8" w:space="0" w:color="AEAEAE"/>
              <w:left w:val="single" w:sz="8" w:space="0" w:color="E0E0E0"/>
              <w:bottom w:val="single" w:sz="8" w:space="0" w:color="AEAEAE"/>
              <w:right w:val="single" w:sz="8" w:space="0" w:color="E0E0E0"/>
            </w:tcBorders>
            <w:shd w:val="clear" w:color="auto" w:fill="FFFFFF"/>
          </w:tcPr>
          <w:p w14:paraId="1D3673E2" w14:textId="77777777" w:rsidR="00EB69C3" w:rsidRPr="008537C1" w:rsidRDefault="00EB69C3" w:rsidP="00C9037F">
            <w:pPr>
              <w:ind w:left="60" w:right="60"/>
              <w:jc w:val="center"/>
              <w:rPr>
                <w:rFonts w:eastAsia="Arial"/>
                <w:sz w:val="20"/>
                <w:szCs w:val="20"/>
              </w:rPr>
            </w:pPr>
            <w:r w:rsidRPr="008537C1">
              <w:rPr>
                <w:rFonts w:eastAsia="Arial"/>
                <w:sz w:val="20"/>
                <w:szCs w:val="20"/>
              </w:rPr>
              <w:t>-.317</w:t>
            </w:r>
          </w:p>
        </w:tc>
        <w:tc>
          <w:tcPr>
            <w:tcW w:w="1099" w:type="dxa"/>
            <w:tcBorders>
              <w:top w:val="single" w:sz="8" w:space="0" w:color="AEAEAE"/>
              <w:left w:val="single" w:sz="8" w:space="0" w:color="E0E0E0"/>
              <w:bottom w:val="single" w:sz="8" w:space="0" w:color="AEAEAE"/>
              <w:right w:val="single" w:sz="4" w:space="0" w:color="auto"/>
            </w:tcBorders>
            <w:shd w:val="clear" w:color="auto" w:fill="FFFFFF"/>
          </w:tcPr>
          <w:p w14:paraId="4D08574E"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2A9B3270" w14:textId="77777777" w:rsidTr="00564517">
        <w:trPr>
          <w:trHeight w:val="279"/>
        </w:trPr>
        <w:tc>
          <w:tcPr>
            <w:tcW w:w="2235" w:type="dxa"/>
            <w:tcBorders>
              <w:top w:val="single" w:sz="8" w:space="0" w:color="AEAEAE"/>
              <w:left w:val="single" w:sz="4" w:space="0" w:color="auto"/>
              <w:bottom w:val="single" w:sz="8" w:space="0" w:color="AEAEAE"/>
              <w:right w:val="nil"/>
            </w:tcBorders>
            <w:shd w:val="clear" w:color="auto" w:fill="E0E0E0"/>
          </w:tcPr>
          <w:p w14:paraId="228654F0"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"Employee participation"</w:t>
            </w:r>
          </w:p>
        </w:tc>
        <w:tc>
          <w:tcPr>
            <w:tcW w:w="1056" w:type="dxa"/>
            <w:tcBorders>
              <w:top w:val="single" w:sz="8" w:space="0" w:color="AEAEAE"/>
              <w:left w:val="nil"/>
              <w:bottom w:val="single" w:sz="8" w:space="0" w:color="AEAEAE"/>
              <w:right w:val="nil"/>
            </w:tcBorders>
            <w:shd w:val="clear" w:color="auto" w:fill="FFFFFF"/>
          </w:tcPr>
          <w:p w14:paraId="1675430C"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254" w:type="dxa"/>
            <w:tcBorders>
              <w:top w:val="single" w:sz="8" w:space="0" w:color="AEAEAE"/>
              <w:left w:val="single" w:sz="8" w:space="0" w:color="E0E0E0"/>
              <w:bottom w:val="single" w:sz="8" w:space="0" w:color="AEAEAE"/>
              <w:right w:val="nil"/>
            </w:tcBorders>
            <w:shd w:val="clear" w:color="auto" w:fill="FFFFFF"/>
          </w:tcPr>
          <w:p w14:paraId="2B99DE41" w14:textId="77777777" w:rsidR="00EB69C3" w:rsidRPr="008537C1" w:rsidRDefault="00EB69C3" w:rsidP="00C9037F">
            <w:pPr>
              <w:ind w:left="60" w:right="60"/>
              <w:jc w:val="center"/>
              <w:rPr>
                <w:rFonts w:eastAsia="Arial"/>
                <w:sz w:val="20"/>
                <w:szCs w:val="20"/>
              </w:rPr>
            </w:pPr>
            <w:r w:rsidRPr="008537C1">
              <w:rPr>
                <w:rFonts w:eastAsia="Arial"/>
                <w:sz w:val="20"/>
                <w:szCs w:val="20"/>
              </w:rPr>
              <w:t>1.09</w:t>
            </w:r>
          </w:p>
        </w:tc>
        <w:tc>
          <w:tcPr>
            <w:tcW w:w="1411" w:type="dxa"/>
            <w:tcBorders>
              <w:top w:val="single" w:sz="8" w:space="0" w:color="AEAEAE"/>
              <w:left w:val="single" w:sz="8" w:space="0" w:color="E0E0E0"/>
              <w:bottom w:val="single" w:sz="8" w:space="0" w:color="AEAEAE"/>
              <w:right w:val="nil"/>
            </w:tcBorders>
            <w:shd w:val="clear" w:color="auto" w:fill="FFFFFF"/>
          </w:tcPr>
          <w:p w14:paraId="48F0349C" w14:textId="77777777" w:rsidR="00EB69C3" w:rsidRPr="008537C1" w:rsidRDefault="00EB69C3" w:rsidP="00C9037F">
            <w:pPr>
              <w:ind w:left="60" w:right="60"/>
              <w:jc w:val="center"/>
              <w:rPr>
                <w:rFonts w:eastAsia="Arial"/>
                <w:sz w:val="20"/>
                <w:szCs w:val="20"/>
              </w:rPr>
            </w:pPr>
            <w:r w:rsidRPr="008537C1">
              <w:rPr>
                <w:rFonts w:eastAsia="Arial"/>
                <w:sz w:val="20"/>
                <w:szCs w:val="20"/>
              </w:rPr>
              <w:t>.404</w:t>
            </w:r>
          </w:p>
        </w:tc>
        <w:tc>
          <w:tcPr>
            <w:tcW w:w="940" w:type="dxa"/>
            <w:tcBorders>
              <w:top w:val="single" w:sz="8" w:space="0" w:color="AEAEAE"/>
              <w:left w:val="single" w:sz="8" w:space="0" w:color="E0E0E0"/>
              <w:bottom w:val="single" w:sz="8" w:space="0" w:color="AEAEAE"/>
              <w:right w:val="single" w:sz="8" w:space="0" w:color="E0E0E0"/>
            </w:tcBorders>
            <w:shd w:val="clear" w:color="auto" w:fill="FFFFFF"/>
          </w:tcPr>
          <w:p w14:paraId="421F2C13" w14:textId="77777777" w:rsidR="00EB69C3" w:rsidRPr="008537C1" w:rsidRDefault="00EB69C3" w:rsidP="00C9037F">
            <w:pPr>
              <w:ind w:left="60" w:right="60"/>
              <w:jc w:val="center"/>
              <w:rPr>
                <w:rFonts w:eastAsia="Arial"/>
                <w:sz w:val="20"/>
                <w:szCs w:val="20"/>
              </w:rPr>
            </w:pPr>
            <w:r w:rsidRPr="008537C1">
              <w:rPr>
                <w:rFonts w:eastAsia="Arial"/>
                <w:sz w:val="20"/>
                <w:szCs w:val="20"/>
              </w:rPr>
              <w:t>4.451</w:t>
            </w:r>
          </w:p>
        </w:tc>
        <w:tc>
          <w:tcPr>
            <w:tcW w:w="1098" w:type="dxa"/>
            <w:tcBorders>
              <w:top w:val="single" w:sz="8" w:space="0" w:color="AEAEAE"/>
              <w:left w:val="single" w:sz="8" w:space="0" w:color="E0E0E0"/>
              <w:bottom w:val="single" w:sz="8" w:space="0" w:color="AEAEAE"/>
              <w:right w:val="nil"/>
            </w:tcBorders>
            <w:shd w:val="clear" w:color="auto" w:fill="FFFFFF"/>
          </w:tcPr>
          <w:p w14:paraId="40EAA1DB"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1097" w:type="dxa"/>
            <w:tcBorders>
              <w:top w:val="single" w:sz="8" w:space="0" w:color="AEAEAE"/>
              <w:left w:val="single" w:sz="8" w:space="0" w:color="E0E0E0"/>
              <w:bottom w:val="single" w:sz="8" w:space="0" w:color="AEAEAE"/>
              <w:right w:val="single" w:sz="8" w:space="0" w:color="E0E0E0"/>
            </w:tcBorders>
            <w:shd w:val="clear" w:color="auto" w:fill="FFFFFF"/>
          </w:tcPr>
          <w:p w14:paraId="045016F1" w14:textId="77777777" w:rsidR="00EB69C3" w:rsidRPr="008537C1" w:rsidRDefault="00EB69C3" w:rsidP="00C9037F">
            <w:pPr>
              <w:ind w:left="60" w:right="60"/>
              <w:jc w:val="center"/>
              <w:rPr>
                <w:rFonts w:eastAsia="Arial"/>
                <w:sz w:val="20"/>
                <w:szCs w:val="20"/>
              </w:rPr>
            </w:pPr>
            <w:r w:rsidRPr="008537C1">
              <w:rPr>
                <w:rFonts w:eastAsia="Arial"/>
                <w:sz w:val="20"/>
                <w:szCs w:val="20"/>
              </w:rPr>
              <w:t>18.547</w:t>
            </w:r>
          </w:p>
        </w:tc>
        <w:tc>
          <w:tcPr>
            <w:tcW w:w="1099" w:type="dxa"/>
            <w:tcBorders>
              <w:top w:val="single" w:sz="8" w:space="0" w:color="AEAEAE"/>
              <w:left w:val="single" w:sz="8" w:space="0" w:color="E0E0E0"/>
              <w:bottom w:val="single" w:sz="8" w:space="0" w:color="AEAEAE"/>
              <w:right w:val="single" w:sz="4" w:space="0" w:color="auto"/>
            </w:tcBorders>
            <w:shd w:val="clear" w:color="auto" w:fill="FFFFFF"/>
          </w:tcPr>
          <w:p w14:paraId="0F8CE0DD"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5B4D78E4" w14:textId="77777777" w:rsidTr="00564517">
        <w:trPr>
          <w:trHeight w:val="585"/>
        </w:trPr>
        <w:tc>
          <w:tcPr>
            <w:tcW w:w="2235" w:type="dxa"/>
            <w:tcBorders>
              <w:top w:val="single" w:sz="8" w:space="0" w:color="AEAEAE"/>
              <w:left w:val="single" w:sz="4" w:space="0" w:color="auto"/>
              <w:bottom w:val="single" w:sz="8" w:space="0" w:color="AEAEAE"/>
              <w:right w:val="nil"/>
            </w:tcBorders>
            <w:shd w:val="clear" w:color="auto" w:fill="E0E0E0"/>
          </w:tcPr>
          <w:p w14:paraId="2D624EFF" w14:textId="4E3628D7" w:rsidR="00EB69C3" w:rsidRPr="008537C1" w:rsidRDefault="00EB69C3" w:rsidP="00564517">
            <w:pPr>
              <w:spacing w:line="276" w:lineRule="auto"/>
              <w:ind w:left="60" w:right="60"/>
              <w:rPr>
                <w:rFonts w:eastAsia="Arial"/>
                <w:color w:val="1F4E79"/>
                <w:sz w:val="20"/>
                <w:szCs w:val="20"/>
              </w:rPr>
            </w:pPr>
            <w:r w:rsidRPr="008537C1">
              <w:rPr>
                <w:rFonts w:eastAsia="Arial"/>
                <w:color w:val="1F4E79"/>
                <w:sz w:val="20"/>
                <w:szCs w:val="20"/>
              </w:rPr>
              <w:t>"Reliability, effectiveness and efficiency"</w:t>
            </w:r>
          </w:p>
        </w:tc>
        <w:tc>
          <w:tcPr>
            <w:tcW w:w="1056" w:type="dxa"/>
            <w:tcBorders>
              <w:top w:val="single" w:sz="8" w:space="0" w:color="AEAEAE"/>
              <w:left w:val="nil"/>
              <w:bottom w:val="single" w:sz="8" w:space="0" w:color="AEAEAE"/>
              <w:right w:val="nil"/>
            </w:tcBorders>
            <w:shd w:val="clear" w:color="auto" w:fill="FFFFFF"/>
          </w:tcPr>
          <w:p w14:paraId="2F7D5E3C"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254" w:type="dxa"/>
            <w:tcBorders>
              <w:top w:val="single" w:sz="8" w:space="0" w:color="AEAEAE"/>
              <w:left w:val="single" w:sz="8" w:space="0" w:color="E0E0E0"/>
              <w:bottom w:val="single" w:sz="8" w:space="0" w:color="AEAEAE"/>
              <w:right w:val="nil"/>
            </w:tcBorders>
            <w:shd w:val="clear" w:color="auto" w:fill="FFFFFF"/>
          </w:tcPr>
          <w:p w14:paraId="7794F637" w14:textId="77777777" w:rsidR="00EB69C3" w:rsidRPr="008537C1" w:rsidRDefault="00EB69C3" w:rsidP="00C9037F">
            <w:pPr>
              <w:ind w:left="60" w:right="60"/>
              <w:jc w:val="center"/>
              <w:rPr>
                <w:rFonts w:eastAsia="Arial"/>
                <w:sz w:val="20"/>
                <w:szCs w:val="20"/>
              </w:rPr>
            </w:pPr>
            <w:r w:rsidRPr="008537C1">
              <w:rPr>
                <w:rFonts w:eastAsia="Arial"/>
                <w:sz w:val="20"/>
                <w:szCs w:val="20"/>
              </w:rPr>
              <w:t>1.45</w:t>
            </w:r>
          </w:p>
        </w:tc>
        <w:tc>
          <w:tcPr>
            <w:tcW w:w="1411" w:type="dxa"/>
            <w:tcBorders>
              <w:top w:val="single" w:sz="8" w:space="0" w:color="AEAEAE"/>
              <w:left w:val="single" w:sz="8" w:space="0" w:color="E0E0E0"/>
              <w:bottom w:val="single" w:sz="8" w:space="0" w:color="AEAEAE"/>
              <w:right w:val="nil"/>
            </w:tcBorders>
            <w:shd w:val="clear" w:color="auto" w:fill="FFFFFF"/>
          </w:tcPr>
          <w:p w14:paraId="28B694B1" w14:textId="77777777" w:rsidR="00EB69C3" w:rsidRPr="008537C1" w:rsidRDefault="00EB69C3" w:rsidP="00C9037F">
            <w:pPr>
              <w:ind w:left="60" w:right="60"/>
              <w:jc w:val="center"/>
              <w:rPr>
                <w:rFonts w:eastAsia="Arial"/>
                <w:sz w:val="20"/>
                <w:szCs w:val="20"/>
              </w:rPr>
            </w:pPr>
            <w:r w:rsidRPr="008537C1">
              <w:rPr>
                <w:rFonts w:eastAsia="Arial"/>
                <w:sz w:val="20"/>
                <w:szCs w:val="20"/>
              </w:rPr>
              <w:t>.783</w:t>
            </w:r>
          </w:p>
        </w:tc>
        <w:tc>
          <w:tcPr>
            <w:tcW w:w="940" w:type="dxa"/>
            <w:tcBorders>
              <w:top w:val="single" w:sz="8" w:space="0" w:color="AEAEAE"/>
              <w:left w:val="single" w:sz="8" w:space="0" w:color="E0E0E0"/>
              <w:bottom w:val="single" w:sz="8" w:space="0" w:color="AEAEAE"/>
              <w:right w:val="single" w:sz="8" w:space="0" w:color="E0E0E0"/>
            </w:tcBorders>
            <w:shd w:val="clear" w:color="auto" w:fill="FFFFFF"/>
          </w:tcPr>
          <w:p w14:paraId="7F7315C0" w14:textId="77777777" w:rsidR="00EB69C3" w:rsidRPr="008537C1" w:rsidRDefault="00EB69C3" w:rsidP="00C9037F">
            <w:pPr>
              <w:ind w:left="60" w:right="60"/>
              <w:jc w:val="center"/>
              <w:rPr>
                <w:rFonts w:eastAsia="Arial"/>
                <w:sz w:val="20"/>
                <w:szCs w:val="20"/>
              </w:rPr>
            </w:pPr>
            <w:r w:rsidRPr="008537C1">
              <w:rPr>
                <w:rFonts w:eastAsia="Arial"/>
                <w:sz w:val="20"/>
                <w:szCs w:val="20"/>
              </w:rPr>
              <w:t>1.841</w:t>
            </w:r>
          </w:p>
        </w:tc>
        <w:tc>
          <w:tcPr>
            <w:tcW w:w="1098" w:type="dxa"/>
            <w:tcBorders>
              <w:top w:val="single" w:sz="8" w:space="0" w:color="AEAEAE"/>
              <w:left w:val="single" w:sz="8" w:space="0" w:color="E0E0E0"/>
              <w:bottom w:val="single" w:sz="8" w:space="0" w:color="AEAEAE"/>
              <w:right w:val="nil"/>
            </w:tcBorders>
            <w:shd w:val="clear" w:color="auto" w:fill="FFFFFF"/>
          </w:tcPr>
          <w:p w14:paraId="7D166394"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1097" w:type="dxa"/>
            <w:tcBorders>
              <w:top w:val="single" w:sz="8" w:space="0" w:color="AEAEAE"/>
              <w:left w:val="single" w:sz="8" w:space="0" w:color="E0E0E0"/>
              <w:bottom w:val="single" w:sz="8" w:space="0" w:color="AEAEAE"/>
              <w:right w:val="single" w:sz="8" w:space="0" w:color="E0E0E0"/>
            </w:tcBorders>
            <w:shd w:val="clear" w:color="auto" w:fill="FFFFFF"/>
          </w:tcPr>
          <w:p w14:paraId="5EF71648" w14:textId="77777777" w:rsidR="00EB69C3" w:rsidRPr="008537C1" w:rsidRDefault="00EB69C3" w:rsidP="00C9037F">
            <w:pPr>
              <w:ind w:left="60" w:right="60"/>
              <w:jc w:val="center"/>
              <w:rPr>
                <w:rFonts w:eastAsia="Arial"/>
                <w:sz w:val="20"/>
                <w:szCs w:val="20"/>
              </w:rPr>
            </w:pPr>
            <w:r w:rsidRPr="008537C1">
              <w:rPr>
                <w:rFonts w:eastAsia="Arial"/>
                <w:sz w:val="20"/>
                <w:szCs w:val="20"/>
              </w:rPr>
              <w:t>3.534</w:t>
            </w:r>
          </w:p>
        </w:tc>
        <w:tc>
          <w:tcPr>
            <w:tcW w:w="1099" w:type="dxa"/>
            <w:tcBorders>
              <w:top w:val="single" w:sz="8" w:space="0" w:color="AEAEAE"/>
              <w:left w:val="single" w:sz="8" w:space="0" w:color="E0E0E0"/>
              <w:bottom w:val="single" w:sz="8" w:space="0" w:color="AEAEAE"/>
              <w:right w:val="single" w:sz="4" w:space="0" w:color="auto"/>
            </w:tcBorders>
            <w:shd w:val="clear" w:color="auto" w:fill="FFFFFF"/>
          </w:tcPr>
          <w:p w14:paraId="481EA930"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3DE3D8C1" w14:textId="77777777" w:rsidTr="00564517">
        <w:trPr>
          <w:trHeight w:val="279"/>
        </w:trPr>
        <w:tc>
          <w:tcPr>
            <w:tcW w:w="2235" w:type="dxa"/>
            <w:tcBorders>
              <w:top w:val="single" w:sz="8" w:space="0" w:color="AEAEAE"/>
              <w:left w:val="single" w:sz="4" w:space="0" w:color="auto"/>
              <w:bottom w:val="single" w:sz="8" w:space="0" w:color="AEAEAE"/>
              <w:right w:val="nil"/>
            </w:tcBorders>
            <w:shd w:val="clear" w:color="auto" w:fill="E0E0E0"/>
          </w:tcPr>
          <w:p w14:paraId="4623B698"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"Training and Education"</w:t>
            </w:r>
          </w:p>
        </w:tc>
        <w:tc>
          <w:tcPr>
            <w:tcW w:w="1056" w:type="dxa"/>
            <w:tcBorders>
              <w:top w:val="single" w:sz="8" w:space="0" w:color="AEAEAE"/>
              <w:left w:val="nil"/>
              <w:bottom w:val="single" w:sz="8" w:space="0" w:color="AEAEAE"/>
              <w:right w:val="nil"/>
            </w:tcBorders>
            <w:shd w:val="clear" w:color="auto" w:fill="FFFFFF"/>
          </w:tcPr>
          <w:p w14:paraId="6320B10B"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254" w:type="dxa"/>
            <w:tcBorders>
              <w:top w:val="single" w:sz="8" w:space="0" w:color="AEAEAE"/>
              <w:left w:val="single" w:sz="8" w:space="0" w:color="E0E0E0"/>
              <w:bottom w:val="single" w:sz="8" w:space="0" w:color="AEAEAE"/>
              <w:right w:val="nil"/>
            </w:tcBorders>
            <w:shd w:val="clear" w:color="auto" w:fill="FFFFFF"/>
          </w:tcPr>
          <w:p w14:paraId="7834EC4D" w14:textId="77777777" w:rsidR="00EB69C3" w:rsidRPr="008537C1" w:rsidRDefault="00EB69C3" w:rsidP="00C9037F">
            <w:pPr>
              <w:ind w:left="60" w:right="60"/>
              <w:jc w:val="center"/>
              <w:rPr>
                <w:rFonts w:eastAsia="Arial"/>
                <w:sz w:val="20"/>
                <w:szCs w:val="20"/>
              </w:rPr>
            </w:pPr>
            <w:r w:rsidRPr="008537C1">
              <w:rPr>
                <w:rFonts w:eastAsia="Arial"/>
                <w:sz w:val="20"/>
                <w:szCs w:val="20"/>
              </w:rPr>
              <w:t>2.17</w:t>
            </w:r>
          </w:p>
        </w:tc>
        <w:tc>
          <w:tcPr>
            <w:tcW w:w="1411" w:type="dxa"/>
            <w:tcBorders>
              <w:top w:val="single" w:sz="8" w:space="0" w:color="AEAEAE"/>
              <w:left w:val="single" w:sz="8" w:space="0" w:color="E0E0E0"/>
              <w:bottom w:val="single" w:sz="8" w:space="0" w:color="AEAEAE"/>
              <w:right w:val="nil"/>
            </w:tcBorders>
            <w:shd w:val="clear" w:color="auto" w:fill="FFFFFF"/>
          </w:tcPr>
          <w:p w14:paraId="215A4919" w14:textId="77777777" w:rsidR="00EB69C3" w:rsidRPr="008537C1" w:rsidRDefault="00EB69C3" w:rsidP="00C9037F">
            <w:pPr>
              <w:ind w:left="60" w:right="60"/>
              <w:jc w:val="center"/>
              <w:rPr>
                <w:rFonts w:eastAsia="Arial"/>
                <w:sz w:val="20"/>
                <w:szCs w:val="20"/>
              </w:rPr>
            </w:pPr>
            <w:r w:rsidRPr="008537C1">
              <w:rPr>
                <w:rFonts w:eastAsia="Arial"/>
                <w:sz w:val="20"/>
                <w:szCs w:val="20"/>
              </w:rPr>
              <w:t>1.280</w:t>
            </w:r>
          </w:p>
        </w:tc>
        <w:tc>
          <w:tcPr>
            <w:tcW w:w="940" w:type="dxa"/>
            <w:tcBorders>
              <w:top w:val="single" w:sz="8" w:space="0" w:color="AEAEAE"/>
              <w:left w:val="single" w:sz="8" w:space="0" w:color="E0E0E0"/>
              <w:bottom w:val="single" w:sz="8" w:space="0" w:color="AEAEAE"/>
              <w:right w:val="single" w:sz="8" w:space="0" w:color="E0E0E0"/>
            </w:tcBorders>
            <w:shd w:val="clear" w:color="auto" w:fill="FFFFFF"/>
          </w:tcPr>
          <w:p w14:paraId="1FB31921" w14:textId="77777777" w:rsidR="00EB69C3" w:rsidRPr="008537C1" w:rsidRDefault="00EB69C3" w:rsidP="00C9037F">
            <w:pPr>
              <w:ind w:left="60" w:right="60"/>
              <w:jc w:val="center"/>
              <w:rPr>
                <w:rFonts w:eastAsia="Arial"/>
                <w:sz w:val="20"/>
                <w:szCs w:val="20"/>
              </w:rPr>
            </w:pPr>
            <w:r w:rsidRPr="008537C1">
              <w:rPr>
                <w:rFonts w:eastAsia="Arial"/>
                <w:sz w:val="20"/>
                <w:szCs w:val="20"/>
              </w:rPr>
              <w:t>1.091</w:t>
            </w:r>
          </w:p>
        </w:tc>
        <w:tc>
          <w:tcPr>
            <w:tcW w:w="1098" w:type="dxa"/>
            <w:tcBorders>
              <w:top w:val="single" w:sz="8" w:space="0" w:color="AEAEAE"/>
              <w:left w:val="single" w:sz="8" w:space="0" w:color="E0E0E0"/>
              <w:bottom w:val="single" w:sz="8" w:space="0" w:color="AEAEAE"/>
              <w:right w:val="nil"/>
            </w:tcBorders>
            <w:shd w:val="clear" w:color="auto" w:fill="FFFFFF"/>
          </w:tcPr>
          <w:p w14:paraId="34D7C0AF"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1097" w:type="dxa"/>
            <w:tcBorders>
              <w:top w:val="single" w:sz="8" w:space="0" w:color="AEAEAE"/>
              <w:left w:val="single" w:sz="8" w:space="0" w:color="E0E0E0"/>
              <w:bottom w:val="single" w:sz="8" w:space="0" w:color="AEAEAE"/>
              <w:right w:val="single" w:sz="8" w:space="0" w:color="E0E0E0"/>
            </w:tcBorders>
            <w:shd w:val="clear" w:color="auto" w:fill="FFFFFF"/>
          </w:tcPr>
          <w:p w14:paraId="5407CE2B" w14:textId="77777777" w:rsidR="00EB69C3" w:rsidRPr="008537C1" w:rsidRDefault="00EB69C3" w:rsidP="00C9037F">
            <w:pPr>
              <w:ind w:left="60" w:right="60"/>
              <w:jc w:val="center"/>
              <w:rPr>
                <w:rFonts w:eastAsia="Arial"/>
                <w:sz w:val="20"/>
                <w:szCs w:val="20"/>
              </w:rPr>
            </w:pPr>
            <w:r w:rsidRPr="008537C1">
              <w:rPr>
                <w:rFonts w:eastAsia="Arial"/>
                <w:sz w:val="20"/>
                <w:szCs w:val="20"/>
              </w:rPr>
              <w:t>.309</w:t>
            </w:r>
          </w:p>
        </w:tc>
        <w:tc>
          <w:tcPr>
            <w:tcW w:w="1099" w:type="dxa"/>
            <w:tcBorders>
              <w:top w:val="single" w:sz="8" w:space="0" w:color="AEAEAE"/>
              <w:left w:val="single" w:sz="8" w:space="0" w:color="E0E0E0"/>
              <w:bottom w:val="single" w:sz="8" w:space="0" w:color="AEAEAE"/>
              <w:right w:val="single" w:sz="4" w:space="0" w:color="auto"/>
            </w:tcBorders>
            <w:shd w:val="clear" w:color="auto" w:fill="FFFFFF"/>
          </w:tcPr>
          <w:p w14:paraId="4A7D243B"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1334E377" w14:textId="77777777" w:rsidTr="00564517">
        <w:trPr>
          <w:trHeight w:val="291"/>
        </w:trPr>
        <w:tc>
          <w:tcPr>
            <w:tcW w:w="2235" w:type="dxa"/>
            <w:tcBorders>
              <w:top w:val="single" w:sz="8" w:space="0" w:color="AEAEAE"/>
              <w:left w:val="single" w:sz="4" w:space="0" w:color="auto"/>
              <w:bottom w:val="single" w:sz="8" w:space="0" w:color="AEAEAE"/>
              <w:right w:val="nil"/>
            </w:tcBorders>
            <w:shd w:val="clear" w:color="auto" w:fill="E0E0E0"/>
          </w:tcPr>
          <w:p w14:paraId="68FF3E7A"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"User friendliness</w:t>
            </w:r>
          </w:p>
        </w:tc>
        <w:tc>
          <w:tcPr>
            <w:tcW w:w="1056" w:type="dxa"/>
            <w:tcBorders>
              <w:top w:val="single" w:sz="8" w:space="0" w:color="AEAEAE"/>
              <w:left w:val="nil"/>
              <w:bottom w:val="single" w:sz="8" w:space="0" w:color="AEAEAE"/>
              <w:right w:val="nil"/>
            </w:tcBorders>
            <w:shd w:val="clear" w:color="auto" w:fill="FFFFFF"/>
          </w:tcPr>
          <w:p w14:paraId="230CAA69"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254" w:type="dxa"/>
            <w:tcBorders>
              <w:top w:val="single" w:sz="8" w:space="0" w:color="AEAEAE"/>
              <w:left w:val="single" w:sz="8" w:space="0" w:color="E0E0E0"/>
              <w:bottom w:val="single" w:sz="8" w:space="0" w:color="AEAEAE"/>
              <w:right w:val="nil"/>
            </w:tcBorders>
            <w:shd w:val="clear" w:color="auto" w:fill="FFFFFF"/>
          </w:tcPr>
          <w:p w14:paraId="37F23AB0" w14:textId="77777777" w:rsidR="00EB69C3" w:rsidRPr="008537C1" w:rsidRDefault="00EB69C3" w:rsidP="00C9037F">
            <w:pPr>
              <w:ind w:left="60" w:right="60"/>
              <w:jc w:val="center"/>
              <w:rPr>
                <w:rFonts w:eastAsia="Arial"/>
                <w:sz w:val="20"/>
                <w:szCs w:val="20"/>
              </w:rPr>
            </w:pPr>
            <w:r w:rsidRPr="008537C1">
              <w:rPr>
                <w:rFonts w:eastAsia="Arial"/>
                <w:sz w:val="20"/>
                <w:szCs w:val="20"/>
              </w:rPr>
              <w:t>2.31</w:t>
            </w:r>
          </w:p>
        </w:tc>
        <w:tc>
          <w:tcPr>
            <w:tcW w:w="1411" w:type="dxa"/>
            <w:tcBorders>
              <w:top w:val="single" w:sz="8" w:space="0" w:color="AEAEAE"/>
              <w:left w:val="single" w:sz="8" w:space="0" w:color="E0E0E0"/>
              <w:bottom w:val="single" w:sz="8" w:space="0" w:color="AEAEAE"/>
              <w:right w:val="nil"/>
            </w:tcBorders>
            <w:shd w:val="clear" w:color="auto" w:fill="FFFFFF"/>
          </w:tcPr>
          <w:p w14:paraId="62C242C9" w14:textId="77777777" w:rsidR="00EB69C3" w:rsidRPr="008537C1" w:rsidRDefault="00EB69C3" w:rsidP="00C9037F">
            <w:pPr>
              <w:ind w:left="60" w:right="60"/>
              <w:jc w:val="center"/>
              <w:rPr>
                <w:rFonts w:eastAsia="Arial"/>
                <w:sz w:val="20"/>
                <w:szCs w:val="20"/>
              </w:rPr>
            </w:pPr>
            <w:r w:rsidRPr="008537C1">
              <w:rPr>
                <w:rFonts w:eastAsia="Arial"/>
                <w:sz w:val="20"/>
                <w:szCs w:val="20"/>
              </w:rPr>
              <w:t>1.293</w:t>
            </w:r>
          </w:p>
        </w:tc>
        <w:tc>
          <w:tcPr>
            <w:tcW w:w="940" w:type="dxa"/>
            <w:tcBorders>
              <w:top w:val="single" w:sz="8" w:space="0" w:color="AEAEAE"/>
              <w:left w:val="single" w:sz="8" w:space="0" w:color="E0E0E0"/>
              <w:bottom w:val="single" w:sz="8" w:space="0" w:color="AEAEAE"/>
              <w:right w:val="single" w:sz="8" w:space="0" w:color="E0E0E0"/>
            </w:tcBorders>
            <w:shd w:val="clear" w:color="auto" w:fill="FFFFFF"/>
          </w:tcPr>
          <w:p w14:paraId="5188F27C" w14:textId="77777777" w:rsidR="00EB69C3" w:rsidRPr="008537C1" w:rsidRDefault="00EB69C3" w:rsidP="00C9037F">
            <w:pPr>
              <w:ind w:left="60" w:right="60"/>
              <w:jc w:val="center"/>
              <w:rPr>
                <w:rFonts w:eastAsia="Arial"/>
                <w:sz w:val="20"/>
                <w:szCs w:val="20"/>
              </w:rPr>
            </w:pPr>
            <w:r w:rsidRPr="008537C1">
              <w:rPr>
                <w:rFonts w:eastAsia="Arial"/>
                <w:sz w:val="20"/>
                <w:szCs w:val="20"/>
              </w:rPr>
              <w:t>.660</w:t>
            </w:r>
          </w:p>
        </w:tc>
        <w:tc>
          <w:tcPr>
            <w:tcW w:w="1098" w:type="dxa"/>
            <w:tcBorders>
              <w:top w:val="single" w:sz="8" w:space="0" w:color="AEAEAE"/>
              <w:left w:val="single" w:sz="8" w:space="0" w:color="E0E0E0"/>
              <w:bottom w:val="single" w:sz="8" w:space="0" w:color="AEAEAE"/>
              <w:right w:val="nil"/>
            </w:tcBorders>
            <w:shd w:val="clear" w:color="auto" w:fill="FFFFFF"/>
          </w:tcPr>
          <w:p w14:paraId="0DCB543E"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1097" w:type="dxa"/>
            <w:tcBorders>
              <w:top w:val="single" w:sz="8" w:space="0" w:color="AEAEAE"/>
              <w:left w:val="single" w:sz="8" w:space="0" w:color="E0E0E0"/>
              <w:bottom w:val="single" w:sz="8" w:space="0" w:color="AEAEAE"/>
              <w:right w:val="single" w:sz="8" w:space="0" w:color="E0E0E0"/>
            </w:tcBorders>
            <w:shd w:val="clear" w:color="auto" w:fill="FFFFFF"/>
          </w:tcPr>
          <w:p w14:paraId="4C6B9628" w14:textId="77777777" w:rsidR="00EB69C3" w:rsidRPr="008537C1" w:rsidRDefault="00EB69C3" w:rsidP="00C9037F">
            <w:pPr>
              <w:ind w:left="60" w:right="60"/>
              <w:jc w:val="center"/>
              <w:rPr>
                <w:rFonts w:eastAsia="Arial"/>
                <w:sz w:val="20"/>
                <w:szCs w:val="20"/>
              </w:rPr>
            </w:pPr>
            <w:r w:rsidRPr="008537C1">
              <w:rPr>
                <w:rFonts w:eastAsia="Arial"/>
                <w:sz w:val="20"/>
                <w:szCs w:val="20"/>
              </w:rPr>
              <w:t>-.404</w:t>
            </w:r>
          </w:p>
        </w:tc>
        <w:tc>
          <w:tcPr>
            <w:tcW w:w="1099" w:type="dxa"/>
            <w:tcBorders>
              <w:top w:val="single" w:sz="8" w:space="0" w:color="AEAEAE"/>
              <w:left w:val="single" w:sz="8" w:space="0" w:color="E0E0E0"/>
              <w:bottom w:val="single" w:sz="8" w:space="0" w:color="AEAEAE"/>
              <w:right w:val="single" w:sz="4" w:space="0" w:color="auto"/>
            </w:tcBorders>
            <w:shd w:val="clear" w:color="auto" w:fill="FFFFFF"/>
          </w:tcPr>
          <w:p w14:paraId="566C48E2"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102BABED" w14:textId="77777777" w:rsidTr="00564517">
        <w:trPr>
          <w:trHeight w:val="279"/>
        </w:trPr>
        <w:tc>
          <w:tcPr>
            <w:tcW w:w="2235" w:type="dxa"/>
            <w:tcBorders>
              <w:top w:val="single" w:sz="8" w:space="0" w:color="AEAEAE"/>
              <w:left w:val="single" w:sz="4" w:space="0" w:color="auto"/>
              <w:bottom w:val="single" w:sz="8" w:space="0" w:color="AEAEAE"/>
              <w:right w:val="nil"/>
            </w:tcBorders>
            <w:shd w:val="clear" w:color="auto" w:fill="E0E0E0"/>
          </w:tcPr>
          <w:p w14:paraId="6F070C24"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 xml:space="preserve">"Production and </w:t>
            </w:r>
          </w:p>
          <w:p w14:paraId="7C69BEF4"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profitability"</w:t>
            </w:r>
          </w:p>
        </w:tc>
        <w:tc>
          <w:tcPr>
            <w:tcW w:w="1056" w:type="dxa"/>
            <w:tcBorders>
              <w:top w:val="single" w:sz="8" w:space="0" w:color="AEAEAE"/>
              <w:left w:val="nil"/>
              <w:bottom w:val="single" w:sz="8" w:space="0" w:color="AEAEAE"/>
              <w:right w:val="nil"/>
            </w:tcBorders>
            <w:shd w:val="clear" w:color="auto" w:fill="FFFFFF"/>
          </w:tcPr>
          <w:p w14:paraId="7FCF9CD5"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254" w:type="dxa"/>
            <w:tcBorders>
              <w:top w:val="single" w:sz="8" w:space="0" w:color="AEAEAE"/>
              <w:left w:val="single" w:sz="8" w:space="0" w:color="E0E0E0"/>
              <w:bottom w:val="single" w:sz="8" w:space="0" w:color="AEAEAE"/>
              <w:right w:val="nil"/>
            </w:tcBorders>
            <w:shd w:val="clear" w:color="auto" w:fill="FFFFFF"/>
          </w:tcPr>
          <w:p w14:paraId="5AC0A3DE" w14:textId="77777777" w:rsidR="00EB69C3" w:rsidRPr="008537C1" w:rsidRDefault="00EB69C3" w:rsidP="00C9037F">
            <w:pPr>
              <w:ind w:left="60" w:right="60"/>
              <w:jc w:val="center"/>
              <w:rPr>
                <w:rFonts w:eastAsia="Arial"/>
                <w:sz w:val="20"/>
                <w:szCs w:val="20"/>
              </w:rPr>
            </w:pPr>
            <w:r w:rsidRPr="008537C1">
              <w:rPr>
                <w:rFonts w:eastAsia="Arial"/>
                <w:sz w:val="20"/>
                <w:szCs w:val="20"/>
              </w:rPr>
              <w:t>1.95</w:t>
            </w:r>
          </w:p>
        </w:tc>
        <w:tc>
          <w:tcPr>
            <w:tcW w:w="1411" w:type="dxa"/>
            <w:tcBorders>
              <w:top w:val="single" w:sz="8" w:space="0" w:color="AEAEAE"/>
              <w:left w:val="single" w:sz="8" w:space="0" w:color="E0E0E0"/>
              <w:bottom w:val="single" w:sz="8" w:space="0" w:color="AEAEAE"/>
              <w:right w:val="nil"/>
            </w:tcBorders>
            <w:shd w:val="clear" w:color="auto" w:fill="FFFFFF"/>
          </w:tcPr>
          <w:p w14:paraId="2B5B6BAB" w14:textId="77777777" w:rsidR="00EB69C3" w:rsidRPr="008537C1" w:rsidRDefault="00EB69C3" w:rsidP="00C9037F">
            <w:pPr>
              <w:ind w:left="60" w:right="60"/>
              <w:jc w:val="center"/>
              <w:rPr>
                <w:rFonts w:eastAsia="Arial"/>
                <w:sz w:val="20"/>
                <w:szCs w:val="20"/>
              </w:rPr>
            </w:pPr>
            <w:r w:rsidRPr="008537C1">
              <w:rPr>
                <w:rFonts w:eastAsia="Arial"/>
                <w:sz w:val="20"/>
                <w:szCs w:val="20"/>
              </w:rPr>
              <w:t>1.067</w:t>
            </w:r>
          </w:p>
        </w:tc>
        <w:tc>
          <w:tcPr>
            <w:tcW w:w="940" w:type="dxa"/>
            <w:tcBorders>
              <w:top w:val="single" w:sz="8" w:space="0" w:color="AEAEAE"/>
              <w:left w:val="single" w:sz="8" w:space="0" w:color="E0E0E0"/>
              <w:bottom w:val="single" w:sz="8" w:space="0" w:color="AEAEAE"/>
              <w:right w:val="single" w:sz="8" w:space="0" w:color="E0E0E0"/>
            </w:tcBorders>
            <w:shd w:val="clear" w:color="auto" w:fill="FFFFFF"/>
          </w:tcPr>
          <w:p w14:paraId="6D3E47CD" w14:textId="77777777" w:rsidR="00EB69C3" w:rsidRPr="008537C1" w:rsidRDefault="00EB69C3" w:rsidP="00C9037F">
            <w:pPr>
              <w:ind w:left="60" w:right="60"/>
              <w:jc w:val="center"/>
              <w:rPr>
                <w:rFonts w:eastAsia="Arial"/>
                <w:sz w:val="20"/>
                <w:szCs w:val="20"/>
              </w:rPr>
            </w:pPr>
            <w:r w:rsidRPr="008537C1">
              <w:rPr>
                <w:rFonts w:eastAsia="Arial"/>
                <w:sz w:val="20"/>
                <w:szCs w:val="20"/>
              </w:rPr>
              <w:t>.712</w:t>
            </w:r>
          </w:p>
        </w:tc>
        <w:tc>
          <w:tcPr>
            <w:tcW w:w="1098" w:type="dxa"/>
            <w:tcBorders>
              <w:top w:val="single" w:sz="8" w:space="0" w:color="AEAEAE"/>
              <w:left w:val="single" w:sz="8" w:space="0" w:color="E0E0E0"/>
              <w:bottom w:val="single" w:sz="8" w:space="0" w:color="AEAEAE"/>
              <w:right w:val="nil"/>
            </w:tcBorders>
            <w:shd w:val="clear" w:color="auto" w:fill="FFFFFF"/>
          </w:tcPr>
          <w:p w14:paraId="095564A9"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1097" w:type="dxa"/>
            <w:tcBorders>
              <w:top w:val="single" w:sz="8" w:space="0" w:color="AEAEAE"/>
              <w:left w:val="single" w:sz="8" w:space="0" w:color="E0E0E0"/>
              <w:bottom w:val="single" w:sz="8" w:space="0" w:color="AEAEAE"/>
              <w:right w:val="single" w:sz="8" w:space="0" w:color="E0E0E0"/>
            </w:tcBorders>
            <w:shd w:val="clear" w:color="auto" w:fill="FFFFFF"/>
          </w:tcPr>
          <w:p w14:paraId="2C034B23" w14:textId="77777777" w:rsidR="00EB69C3" w:rsidRPr="008537C1" w:rsidRDefault="00EB69C3" w:rsidP="00C9037F">
            <w:pPr>
              <w:ind w:left="60" w:right="60"/>
              <w:jc w:val="center"/>
              <w:rPr>
                <w:rFonts w:eastAsia="Arial"/>
                <w:sz w:val="20"/>
                <w:szCs w:val="20"/>
              </w:rPr>
            </w:pPr>
            <w:r w:rsidRPr="008537C1">
              <w:rPr>
                <w:rFonts w:eastAsia="Arial"/>
                <w:sz w:val="20"/>
                <w:szCs w:val="20"/>
              </w:rPr>
              <w:t>-.246</w:t>
            </w:r>
          </w:p>
        </w:tc>
        <w:tc>
          <w:tcPr>
            <w:tcW w:w="1099" w:type="dxa"/>
            <w:tcBorders>
              <w:top w:val="single" w:sz="8" w:space="0" w:color="AEAEAE"/>
              <w:left w:val="single" w:sz="8" w:space="0" w:color="E0E0E0"/>
              <w:bottom w:val="single" w:sz="8" w:space="0" w:color="AEAEAE"/>
              <w:right w:val="single" w:sz="4" w:space="0" w:color="auto"/>
            </w:tcBorders>
            <w:shd w:val="clear" w:color="auto" w:fill="FFFFFF"/>
          </w:tcPr>
          <w:p w14:paraId="156649D8"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3E225A4C" w14:textId="77777777" w:rsidTr="00564517">
        <w:trPr>
          <w:trHeight w:val="279"/>
        </w:trPr>
        <w:tc>
          <w:tcPr>
            <w:tcW w:w="2235" w:type="dxa"/>
            <w:tcBorders>
              <w:top w:val="single" w:sz="8" w:space="0" w:color="AEAEAE"/>
              <w:left w:val="single" w:sz="4" w:space="0" w:color="auto"/>
              <w:bottom w:val="single" w:sz="4" w:space="0" w:color="auto"/>
              <w:right w:val="nil"/>
            </w:tcBorders>
            <w:shd w:val="clear" w:color="auto" w:fill="E0E0E0"/>
          </w:tcPr>
          <w:p w14:paraId="766F6F5F" w14:textId="77777777" w:rsidR="00EB69C3" w:rsidRPr="008537C1" w:rsidRDefault="00EB69C3" w:rsidP="00564517">
            <w:pPr>
              <w:spacing w:line="360" w:lineRule="auto"/>
              <w:ind w:left="60" w:right="60"/>
              <w:rPr>
                <w:rFonts w:eastAsia="Arial"/>
                <w:color w:val="1F4E79"/>
                <w:sz w:val="20"/>
                <w:szCs w:val="20"/>
              </w:rPr>
            </w:pPr>
            <w:r w:rsidRPr="008537C1">
              <w:rPr>
                <w:rFonts w:eastAsia="Arial"/>
                <w:color w:val="1F4E79"/>
                <w:sz w:val="20"/>
                <w:szCs w:val="20"/>
              </w:rPr>
              <w:t>Valid N (listwise)</w:t>
            </w:r>
          </w:p>
        </w:tc>
        <w:tc>
          <w:tcPr>
            <w:tcW w:w="1056" w:type="dxa"/>
            <w:tcBorders>
              <w:top w:val="single" w:sz="8" w:space="0" w:color="AEAEAE"/>
              <w:left w:val="nil"/>
              <w:bottom w:val="single" w:sz="4" w:space="0" w:color="auto"/>
              <w:right w:val="nil"/>
            </w:tcBorders>
            <w:shd w:val="clear" w:color="auto" w:fill="FFFFFF"/>
          </w:tcPr>
          <w:p w14:paraId="2C108C45" w14:textId="77777777" w:rsidR="00EB69C3" w:rsidRPr="008537C1" w:rsidRDefault="00EB69C3" w:rsidP="00564517">
            <w:pPr>
              <w:spacing w:line="360" w:lineRule="auto"/>
              <w:ind w:left="60" w:right="60"/>
              <w:jc w:val="center"/>
              <w:rPr>
                <w:rFonts w:eastAsia="Arial"/>
                <w:sz w:val="20"/>
                <w:szCs w:val="20"/>
              </w:rPr>
            </w:pPr>
            <w:r w:rsidRPr="008537C1">
              <w:rPr>
                <w:rFonts w:eastAsia="Arial"/>
                <w:sz w:val="20"/>
                <w:szCs w:val="20"/>
              </w:rPr>
              <w:t>100</w:t>
            </w:r>
          </w:p>
        </w:tc>
        <w:tc>
          <w:tcPr>
            <w:tcW w:w="1254" w:type="dxa"/>
            <w:tcBorders>
              <w:top w:val="single" w:sz="8" w:space="0" w:color="AEAEAE"/>
              <w:left w:val="single" w:sz="8" w:space="0" w:color="E0E0E0"/>
              <w:bottom w:val="single" w:sz="4" w:space="0" w:color="auto"/>
              <w:right w:val="nil"/>
            </w:tcBorders>
            <w:shd w:val="clear" w:color="auto" w:fill="FFFFFF"/>
            <w:vAlign w:val="center"/>
          </w:tcPr>
          <w:p w14:paraId="11E1F72E" w14:textId="77777777" w:rsidR="00EB69C3" w:rsidRPr="008537C1" w:rsidRDefault="00EB69C3" w:rsidP="00564517">
            <w:pPr>
              <w:spacing w:line="360" w:lineRule="auto"/>
              <w:jc w:val="center"/>
              <w:rPr>
                <w:sz w:val="20"/>
                <w:szCs w:val="20"/>
              </w:rPr>
            </w:pPr>
          </w:p>
        </w:tc>
        <w:tc>
          <w:tcPr>
            <w:tcW w:w="1411" w:type="dxa"/>
            <w:tcBorders>
              <w:top w:val="single" w:sz="8" w:space="0" w:color="AEAEAE"/>
              <w:left w:val="single" w:sz="8" w:space="0" w:color="E0E0E0"/>
              <w:bottom w:val="single" w:sz="4" w:space="0" w:color="auto"/>
              <w:right w:val="nil"/>
            </w:tcBorders>
            <w:shd w:val="clear" w:color="auto" w:fill="FFFFFF"/>
            <w:vAlign w:val="center"/>
          </w:tcPr>
          <w:p w14:paraId="24D45776" w14:textId="77777777" w:rsidR="00EB69C3" w:rsidRPr="008537C1" w:rsidRDefault="00EB69C3" w:rsidP="00564517">
            <w:pPr>
              <w:spacing w:line="360" w:lineRule="auto"/>
              <w:jc w:val="center"/>
              <w:rPr>
                <w:sz w:val="20"/>
                <w:szCs w:val="20"/>
              </w:rPr>
            </w:pPr>
          </w:p>
        </w:tc>
        <w:tc>
          <w:tcPr>
            <w:tcW w:w="940" w:type="dxa"/>
            <w:tcBorders>
              <w:top w:val="single" w:sz="8" w:space="0" w:color="AEAEAE"/>
              <w:left w:val="single" w:sz="8" w:space="0" w:color="E0E0E0"/>
              <w:bottom w:val="single" w:sz="4" w:space="0" w:color="auto"/>
              <w:right w:val="single" w:sz="8" w:space="0" w:color="E0E0E0"/>
            </w:tcBorders>
            <w:shd w:val="clear" w:color="auto" w:fill="FFFFFF"/>
            <w:vAlign w:val="center"/>
          </w:tcPr>
          <w:p w14:paraId="012C02BE" w14:textId="77777777" w:rsidR="00EB69C3" w:rsidRPr="008537C1" w:rsidRDefault="00EB69C3" w:rsidP="00564517">
            <w:pPr>
              <w:spacing w:line="360" w:lineRule="auto"/>
              <w:jc w:val="center"/>
              <w:rPr>
                <w:sz w:val="20"/>
                <w:szCs w:val="20"/>
              </w:rPr>
            </w:pPr>
          </w:p>
        </w:tc>
        <w:tc>
          <w:tcPr>
            <w:tcW w:w="1098" w:type="dxa"/>
            <w:tcBorders>
              <w:top w:val="single" w:sz="8" w:space="0" w:color="AEAEAE"/>
              <w:left w:val="single" w:sz="8" w:space="0" w:color="E0E0E0"/>
              <w:bottom w:val="single" w:sz="4" w:space="0" w:color="auto"/>
              <w:right w:val="nil"/>
            </w:tcBorders>
            <w:shd w:val="clear" w:color="auto" w:fill="FFFFFF"/>
            <w:vAlign w:val="center"/>
          </w:tcPr>
          <w:p w14:paraId="1071E155" w14:textId="77777777" w:rsidR="00EB69C3" w:rsidRPr="008537C1" w:rsidRDefault="00EB69C3" w:rsidP="00564517">
            <w:pPr>
              <w:spacing w:line="360" w:lineRule="auto"/>
              <w:jc w:val="center"/>
              <w:rPr>
                <w:sz w:val="20"/>
                <w:szCs w:val="20"/>
              </w:rPr>
            </w:pPr>
          </w:p>
        </w:tc>
        <w:tc>
          <w:tcPr>
            <w:tcW w:w="1097" w:type="dxa"/>
            <w:tcBorders>
              <w:top w:val="single" w:sz="8" w:space="0" w:color="AEAEAE"/>
              <w:left w:val="single" w:sz="8" w:space="0" w:color="E0E0E0"/>
              <w:bottom w:val="single" w:sz="4" w:space="0" w:color="auto"/>
              <w:right w:val="single" w:sz="8" w:space="0" w:color="E0E0E0"/>
            </w:tcBorders>
            <w:shd w:val="clear" w:color="auto" w:fill="FFFFFF"/>
            <w:vAlign w:val="center"/>
          </w:tcPr>
          <w:p w14:paraId="7BDE3718" w14:textId="77777777" w:rsidR="00EB69C3" w:rsidRPr="008537C1" w:rsidRDefault="00EB69C3" w:rsidP="00564517">
            <w:pPr>
              <w:spacing w:line="360" w:lineRule="auto"/>
              <w:jc w:val="center"/>
              <w:rPr>
                <w:sz w:val="20"/>
                <w:szCs w:val="20"/>
              </w:rPr>
            </w:pPr>
          </w:p>
        </w:tc>
        <w:tc>
          <w:tcPr>
            <w:tcW w:w="1099" w:type="dxa"/>
            <w:tcBorders>
              <w:top w:val="single" w:sz="8" w:space="0" w:color="AEAEAE"/>
              <w:left w:val="single" w:sz="8" w:space="0" w:color="E0E0E0"/>
              <w:bottom w:val="single" w:sz="4" w:space="0" w:color="auto"/>
              <w:right w:val="single" w:sz="4" w:space="0" w:color="auto"/>
            </w:tcBorders>
            <w:shd w:val="clear" w:color="auto" w:fill="FFFFFF"/>
            <w:vAlign w:val="center"/>
          </w:tcPr>
          <w:p w14:paraId="16F4886C" w14:textId="77777777" w:rsidR="00EB69C3" w:rsidRPr="008537C1" w:rsidRDefault="00EB69C3" w:rsidP="00564517">
            <w:pPr>
              <w:spacing w:line="360" w:lineRule="auto"/>
              <w:jc w:val="center"/>
              <w:rPr>
                <w:sz w:val="20"/>
                <w:szCs w:val="20"/>
              </w:rPr>
            </w:pPr>
          </w:p>
        </w:tc>
      </w:tr>
    </w:tbl>
    <w:p w14:paraId="46EEDEE4" w14:textId="77777777" w:rsidR="00EB69C3" w:rsidRPr="008537C1" w:rsidRDefault="00EB69C3" w:rsidP="00EB69C3"/>
    <w:p w14:paraId="54E99D07" w14:textId="3DE2F8C2" w:rsidR="00EB69C3" w:rsidRPr="008537C1" w:rsidRDefault="00EB69C3" w:rsidP="00EB69C3"/>
    <w:p w14:paraId="62E1E682" w14:textId="61ADB657" w:rsidR="00FF4A83" w:rsidRPr="008537C1" w:rsidRDefault="00FF4A83" w:rsidP="00FF4A83">
      <w:pPr>
        <w:pStyle w:val="Heading3"/>
        <w:spacing w:line="480" w:lineRule="auto"/>
        <w:jc w:val="both"/>
        <w:rPr>
          <w:rFonts w:ascii="Times New Roman" w:eastAsia="Times New Roman" w:hAnsi="Times New Roman" w:cs="Times New Roman"/>
          <w:b/>
          <w:color w:val="000000"/>
        </w:rPr>
      </w:pPr>
      <w:r w:rsidRPr="008537C1">
        <w:rPr>
          <w:rFonts w:ascii="Times New Roman" w:eastAsia="Times New Roman" w:hAnsi="Times New Roman" w:cs="Times New Roman"/>
          <w:b/>
          <w:color w:val="000000"/>
        </w:rPr>
        <w:t xml:space="preserve">7.3.1 Hypothesis statement </w:t>
      </w:r>
    </w:p>
    <w:p w14:paraId="209DF9BB" w14:textId="2E676241" w:rsidR="00FF4A83" w:rsidRPr="008537C1" w:rsidRDefault="00FF4A83" w:rsidP="00FF4A83">
      <w:pPr>
        <w:tabs>
          <w:tab w:val="left" w:leader="dot" w:pos="7938"/>
        </w:tabs>
        <w:spacing w:line="480" w:lineRule="auto"/>
        <w:jc w:val="both"/>
        <w:rPr>
          <w:b/>
          <w:bCs/>
          <w:color w:val="FF0000"/>
        </w:rPr>
      </w:pPr>
      <w:bookmarkStart w:id="431" w:name="_Hlk91251157"/>
      <w:r w:rsidRPr="008537C1">
        <w:t>The hypothesis statement in this chapter is based on the prior findings of this research</w:t>
      </w:r>
      <w:bookmarkEnd w:id="431"/>
      <w:r w:rsidRPr="008537C1">
        <w:t xml:space="preserve">. The finding suggests the need for a trust-based system to mitigate corruption practice. Therefore, blockchain technology is proposed and </w:t>
      </w:r>
      <w:r w:rsidR="00BB77D2" w:rsidRPr="008537C1">
        <w:t>the hypothesis statement goes thus; “</w:t>
      </w:r>
      <w:r w:rsidR="00BB77D2" w:rsidRPr="008537C1">
        <w:rPr>
          <w:b/>
          <w:bCs/>
        </w:rPr>
        <w:t>if Blockchain</w:t>
      </w:r>
      <w:r w:rsidRPr="008537C1">
        <w:rPr>
          <w:b/>
          <w:bCs/>
        </w:rPr>
        <w:t xml:space="preserve"> is integrated into ERP system</w:t>
      </w:r>
      <w:r w:rsidR="00BB77D2" w:rsidRPr="008537C1">
        <w:rPr>
          <w:b/>
          <w:bCs/>
        </w:rPr>
        <w:t xml:space="preserve">, </w:t>
      </w:r>
      <w:r w:rsidRPr="008537C1">
        <w:rPr>
          <w:b/>
          <w:bCs/>
        </w:rPr>
        <w:t>it will improve organisational performance in Nigeria manufacturing organisations</w:t>
      </w:r>
      <w:r w:rsidR="00BB77D2" w:rsidRPr="008537C1">
        <w:rPr>
          <w:b/>
          <w:bCs/>
        </w:rPr>
        <w:t>”</w:t>
      </w:r>
      <w:r w:rsidRPr="008537C1">
        <w:rPr>
          <w:b/>
          <w:bCs/>
        </w:rPr>
        <w:t>.</w:t>
      </w:r>
    </w:p>
    <w:p w14:paraId="476E05D0" w14:textId="77777777" w:rsidR="00FF4A83" w:rsidRPr="008537C1" w:rsidRDefault="00FF4A83" w:rsidP="00EB69C3"/>
    <w:p w14:paraId="3A13AB6B" w14:textId="15F6B053" w:rsidR="001E1A38" w:rsidRPr="008537C1" w:rsidRDefault="001E1A38" w:rsidP="001E1A38">
      <w:pPr>
        <w:pStyle w:val="Heading3"/>
        <w:spacing w:line="480" w:lineRule="auto"/>
        <w:jc w:val="both"/>
        <w:rPr>
          <w:rStyle w:val="topic-highlight"/>
          <w:rFonts w:ascii="Times New Roman" w:eastAsia="Times New Roman" w:hAnsi="Times New Roman" w:cs="Times New Roman"/>
          <w:b/>
          <w:color w:val="000000"/>
        </w:rPr>
      </w:pPr>
      <w:bookmarkStart w:id="432" w:name="_Toc89808978"/>
      <w:r w:rsidRPr="008537C1">
        <w:rPr>
          <w:rFonts w:ascii="Times New Roman" w:eastAsia="Times New Roman" w:hAnsi="Times New Roman" w:cs="Times New Roman"/>
          <w:b/>
          <w:color w:val="000000"/>
        </w:rPr>
        <w:t>7.3.</w:t>
      </w:r>
      <w:r w:rsidR="00FF4A83" w:rsidRPr="008537C1">
        <w:rPr>
          <w:rFonts w:ascii="Times New Roman" w:eastAsia="Times New Roman" w:hAnsi="Times New Roman" w:cs="Times New Roman"/>
          <w:b/>
          <w:color w:val="000000"/>
        </w:rPr>
        <w:t>2</w:t>
      </w:r>
      <w:r w:rsidRPr="008537C1">
        <w:rPr>
          <w:rFonts w:ascii="Times New Roman" w:eastAsia="Times New Roman" w:hAnsi="Times New Roman" w:cs="Times New Roman"/>
          <w:b/>
          <w:color w:val="000000"/>
        </w:rPr>
        <w:t xml:space="preserve"> </w:t>
      </w:r>
      <w:r w:rsidRPr="008537C1">
        <w:rPr>
          <w:rStyle w:val="topic-highlight"/>
          <w:rFonts w:ascii="Times New Roman" w:hAnsi="Times New Roman" w:cs="Times New Roman"/>
          <w:b/>
          <w:bCs/>
          <w:color w:val="2E2E2E"/>
        </w:rPr>
        <w:t>Econometric models</w:t>
      </w:r>
      <w:r w:rsidR="00364BDE" w:rsidRPr="008537C1">
        <w:rPr>
          <w:rStyle w:val="topic-highlight"/>
          <w:rFonts w:ascii="Times New Roman" w:hAnsi="Times New Roman" w:cs="Times New Roman"/>
          <w:b/>
          <w:bCs/>
          <w:color w:val="2E2E2E"/>
        </w:rPr>
        <w:t xml:space="preserve"> and variable measurement</w:t>
      </w:r>
      <w:r w:rsidRPr="008537C1">
        <w:rPr>
          <w:rFonts w:ascii="Times New Roman" w:hAnsi="Times New Roman" w:cs="Times New Roman"/>
          <w:color w:val="2E2E2E"/>
        </w:rPr>
        <w:t> </w:t>
      </w:r>
      <w:r w:rsidRPr="008537C1">
        <w:rPr>
          <w:rFonts w:ascii="Times New Roman" w:eastAsia="Times New Roman" w:hAnsi="Times New Roman" w:cs="Times New Roman"/>
          <w:b/>
          <w:color w:val="000000"/>
        </w:rPr>
        <w:t xml:space="preserve"> for B-ERP</w:t>
      </w:r>
      <w:bookmarkEnd w:id="432"/>
      <w:r w:rsidRPr="008537C1">
        <w:rPr>
          <w:rFonts w:ascii="Times New Roman" w:eastAsia="Times New Roman" w:hAnsi="Times New Roman" w:cs="Times New Roman"/>
          <w:b/>
          <w:color w:val="000000"/>
        </w:rPr>
        <w:t xml:space="preserve"> </w:t>
      </w:r>
    </w:p>
    <w:p w14:paraId="65943019" w14:textId="2AA494D0" w:rsidR="001E1A38" w:rsidRPr="008537C1" w:rsidRDefault="001E1A38" w:rsidP="00224991">
      <w:pPr>
        <w:spacing w:after="240" w:line="480" w:lineRule="auto"/>
        <w:jc w:val="both"/>
        <w:rPr>
          <w:color w:val="2E2E2E"/>
        </w:rPr>
      </w:pPr>
      <w:r w:rsidRPr="008537C1">
        <w:rPr>
          <w:rStyle w:val="topic-highlight"/>
          <w:rFonts w:eastAsiaTheme="majorEastAsia"/>
          <w:color w:val="2E2E2E"/>
        </w:rPr>
        <w:t>Econometric models</w:t>
      </w:r>
      <w:r w:rsidRPr="008537C1">
        <w:rPr>
          <w:color w:val="2E2E2E"/>
        </w:rPr>
        <w:t xml:space="preserve"> are created with the aid of statistical inference techniques. These models are usually based on the combination of statistics and economic theories. </w:t>
      </w:r>
      <w:r w:rsidR="005B7C81" w:rsidRPr="008537C1">
        <w:rPr>
          <w:color w:val="2E2E2E"/>
        </w:rPr>
        <w:t xml:space="preserve">Studies show that in developing econometric model researchers make use of regression analysis.  The regression analysis studies the relationship between the dependent and independent variable(s). This section of the research </w:t>
      </w:r>
      <w:r w:rsidR="00680FA6" w:rsidRPr="008537C1">
        <w:rPr>
          <w:color w:val="2E2E2E"/>
        </w:rPr>
        <w:t>investigates</w:t>
      </w:r>
      <w:r w:rsidR="005B7C81" w:rsidRPr="008537C1">
        <w:rPr>
          <w:color w:val="2E2E2E"/>
        </w:rPr>
        <w:t xml:space="preserve"> </w:t>
      </w:r>
      <w:r w:rsidR="00680FA6" w:rsidRPr="008537C1">
        <w:rPr>
          <w:color w:val="2E2E2E"/>
        </w:rPr>
        <w:t>how</w:t>
      </w:r>
      <w:r w:rsidR="005B7C81" w:rsidRPr="008537C1">
        <w:rPr>
          <w:color w:val="2E2E2E"/>
        </w:rPr>
        <w:t xml:space="preserve"> the adoption o</w:t>
      </w:r>
      <w:r w:rsidR="009920FE" w:rsidRPr="008537C1">
        <w:rPr>
          <w:color w:val="2E2E2E"/>
        </w:rPr>
        <w:t xml:space="preserve">f B-ERP </w:t>
      </w:r>
      <w:r w:rsidR="00680FA6" w:rsidRPr="008537C1">
        <w:rPr>
          <w:color w:val="2E2E2E"/>
        </w:rPr>
        <w:t>contributes</w:t>
      </w:r>
      <w:r w:rsidR="009920FE" w:rsidRPr="008537C1">
        <w:rPr>
          <w:color w:val="2E2E2E"/>
        </w:rPr>
        <w:t xml:space="preserve"> to</w:t>
      </w:r>
      <w:r w:rsidR="00680FA6" w:rsidRPr="008537C1">
        <w:rPr>
          <w:color w:val="2E2E2E"/>
        </w:rPr>
        <w:t xml:space="preserve"> overall</w:t>
      </w:r>
      <w:r w:rsidR="009920FE" w:rsidRPr="008537C1">
        <w:rPr>
          <w:color w:val="2E2E2E"/>
        </w:rPr>
        <w:t xml:space="preserve"> Organisational performance with the NMOs.</w:t>
      </w:r>
    </w:p>
    <w:p w14:paraId="332F5DD9" w14:textId="6B808535" w:rsidR="00364BDE" w:rsidRPr="008537C1" w:rsidRDefault="00364BDE" w:rsidP="00224991">
      <w:pPr>
        <w:spacing w:after="240" w:line="480" w:lineRule="auto"/>
        <w:jc w:val="both"/>
        <w:rPr>
          <w:color w:val="2E2E2E"/>
        </w:rPr>
      </w:pPr>
      <w:r w:rsidRPr="008537C1">
        <w:rPr>
          <w:color w:val="2E2E2E"/>
        </w:rPr>
        <w:t xml:space="preserve">How the variables was measured. The questionnaire survey was designed to measure the impact of B-ERP by </w:t>
      </w:r>
      <w:r w:rsidR="001574F6" w:rsidRPr="008537C1">
        <w:rPr>
          <w:color w:val="2E2E2E"/>
        </w:rPr>
        <w:t xml:space="preserve">measuring the employees perception </w:t>
      </w:r>
      <w:r w:rsidR="002B05DA" w:rsidRPr="008537C1">
        <w:rPr>
          <w:color w:val="2E2E2E"/>
        </w:rPr>
        <w:t>of impact and</w:t>
      </w:r>
      <w:r w:rsidRPr="008537C1">
        <w:rPr>
          <w:color w:val="2E2E2E"/>
        </w:rPr>
        <w:t xml:space="preserve"> success</w:t>
      </w:r>
      <w:r w:rsidR="001574F6" w:rsidRPr="008537C1">
        <w:rPr>
          <w:color w:val="2E2E2E"/>
        </w:rPr>
        <w:t xml:space="preserve"> </w:t>
      </w:r>
      <w:r w:rsidR="002B05DA" w:rsidRPr="008537C1">
        <w:rPr>
          <w:color w:val="2E2E2E"/>
        </w:rPr>
        <w:t xml:space="preserve">various functional units. However, </w:t>
      </w:r>
      <w:bookmarkStart w:id="433" w:name="_Hlk91253038"/>
      <w:r w:rsidR="002B05DA" w:rsidRPr="008537C1">
        <w:rPr>
          <w:color w:val="2E2E2E"/>
        </w:rPr>
        <w:t>the critical success factors (CSFs) identified in previous chapters are held constant as control</w:t>
      </w:r>
      <w:r w:rsidRPr="008537C1">
        <w:rPr>
          <w:color w:val="2E2E2E"/>
        </w:rPr>
        <w:t xml:space="preserve"> </w:t>
      </w:r>
      <w:r w:rsidR="00300068" w:rsidRPr="008537C1">
        <w:rPr>
          <w:color w:val="2E2E2E"/>
        </w:rPr>
        <w:t>variables</w:t>
      </w:r>
      <w:bookmarkEnd w:id="433"/>
      <w:r w:rsidR="001574F6" w:rsidRPr="008537C1">
        <w:rPr>
          <w:color w:val="2E2E2E"/>
        </w:rPr>
        <w:t>. Then, the overall organisational performance was measured</w:t>
      </w:r>
      <w:r w:rsidR="002B05DA" w:rsidRPr="008537C1">
        <w:rPr>
          <w:color w:val="2E2E2E"/>
        </w:rPr>
        <w:t xml:space="preserve"> using</w:t>
      </w:r>
      <w:r w:rsidR="001574F6" w:rsidRPr="008537C1">
        <w:rPr>
          <w:color w:val="2E2E2E"/>
        </w:rPr>
        <w:t xml:space="preserve"> </w:t>
      </w:r>
      <w:r w:rsidR="002B05DA" w:rsidRPr="008537C1">
        <w:rPr>
          <w:color w:val="2E2E2E"/>
        </w:rPr>
        <w:t>the</w:t>
      </w:r>
      <w:r w:rsidR="001574F6" w:rsidRPr="008537C1">
        <w:rPr>
          <w:color w:val="2E2E2E"/>
        </w:rPr>
        <w:t xml:space="preserve"> </w:t>
      </w:r>
      <w:r w:rsidR="00300068" w:rsidRPr="008537C1">
        <w:rPr>
          <w:color w:val="2E2E2E"/>
        </w:rPr>
        <w:t xml:space="preserve">statistical relationship analysis to judge how </w:t>
      </w:r>
      <w:r w:rsidR="00FF422D" w:rsidRPr="008537C1">
        <w:rPr>
          <w:color w:val="2E2E2E"/>
        </w:rPr>
        <w:t>blockchain integration with ERP</w:t>
      </w:r>
      <w:r w:rsidR="00300068" w:rsidRPr="008537C1">
        <w:rPr>
          <w:color w:val="2E2E2E"/>
        </w:rPr>
        <w:t xml:space="preserve"> relate to or influence the overral organisational performance.</w:t>
      </w:r>
    </w:p>
    <w:p w14:paraId="37520164" w14:textId="62B493BA" w:rsidR="00081405" w:rsidRPr="008537C1" w:rsidRDefault="00081405" w:rsidP="00224991">
      <w:pPr>
        <w:shd w:val="clear" w:color="auto" w:fill="FFFFFF"/>
        <w:spacing w:line="480" w:lineRule="auto"/>
        <w:jc w:val="both"/>
        <w:textAlignment w:val="baseline"/>
        <w:rPr>
          <w:b/>
          <w:bCs/>
          <w:color w:val="000000"/>
        </w:rPr>
      </w:pPr>
      <w:r w:rsidRPr="008537C1">
        <w:rPr>
          <w:b/>
          <w:bCs/>
          <w:color w:val="000000"/>
        </w:rPr>
        <w:t>y = β</w:t>
      </w:r>
      <w:r w:rsidRPr="008537C1">
        <w:rPr>
          <w:b/>
          <w:bCs/>
          <w:color w:val="000000"/>
          <w:vertAlign w:val="subscript"/>
        </w:rPr>
        <w:t>0</w:t>
      </w:r>
      <w:r w:rsidRPr="008537C1">
        <w:rPr>
          <w:b/>
          <w:bCs/>
          <w:color w:val="000000"/>
        </w:rPr>
        <w:t xml:space="preserve"> + β</w:t>
      </w:r>
      <w:r w:rsidRPr="008537C1">
        <w:rPr>
          <w:b/>
          <w:bCs/>
          <w:color w:val="000000"/>
          <w:vertAlign w:val="subscript"/>
        </w:rPr>
        <w:t>1</w:t>
      </w:r>
      <w:r w:rsidRPr="008537C1">
        <w:rPr>
          <w:b/>
          <w:bCs/>
          <w:color w:val="000000"/>
        </w:rPr>
        <w:t>X</w:t>
      </w:r>
      <w:r w:rsidRPr="008537C1">
        <w:rPr>
          <w:b/>
          <w:bCs/>
          <w:color w:val="000000"/>
          <w:vertAlign w:val="subscript"/>
        </w:rPr>
        <w:t>1</w:t>
      </w:r>
      <w:r w:rsidR="0054641F" w:rsidRPr="008537C1">
        <w:rPr>
          <w:b/>
          <w:bCs/>
          <w:color w:val="000000"/>
          <w:vertAlign w:val="subscript"/>
        </w:rPr>
        <w:t>`</w:t>
      </w:r>
      <w:r w:rsidRPr="008537C1">
        <w:rPr>
          <w:b/>
          <w:bCs/>
          <w:color w:val="000000"/>
        </w:rPr>
        <w:t xml:space="preserve"> </w:t>
      </w:r>
      <w:r w:rsidRPr="008537C1">
        <w:rPr>
          <w:b/>
          <w:bCs/>
          <w:color w:val="000000"/>
          <w:vertAlign w:val="subscript"/>
        </w:rPr>
        <w:t xml:space="preserve"> </w:t>
      </w:r>
      <w:r w:rsidRPr="008537C1">
        <w:rPr>
          <w:b/>
          <w:bCs/>
          <w:color w:val="000000"/>
        </w:rPr>
        <w:t xml:space="preserve">+ </w:t>
      </w:r>
      <w:r w:rsidRPr="008537C1">
        <w:rPr>
          <w:b/>
          <w:bCs/>
          <w:color w:val="000000"/>
          <w:lang w:val="fr-FR"/>
        </w:rPr>
        <w:sym w:font="Symbol" w:char="F065"/>
      </w:r>
      <w:r w:rsidR="00224991" w:rsidRPr="008537C1">
        <w:rPr>
          <w:b/>
          <w:bCs/>
          <w:color w:val="000000"/>
        </w:rPr>
        <w:t xml:space="preserve"> … </w:t>
      </w:r>
      <w:r w:rsidR="00224991" w:rsidRPr="008537C1">
        <w:rPr>
          <w:color w:val="000000"/>
        </w:rPr>
        <w:t>Investigating the contribution of B-ERP on overall organisational performance</w:t>
      </w:r>
    </w:p>
    <w:p w14:paraId="600C2B5F" w14:textId="1066F2B3" w:rsidR="00081405" w:rsidRPr="008537C1" w:rsidRDefault="00081405" w:rsidP="00224991">
      <w:pPr>
        <w:shd w:val="clear" w:color="auto" w:fill="FFFFFF"/>
        <w:spacing w:line="480" w:lineRule="auto"/>
        <w:ind w:right="450"/>
        <w:jc w:val="both"/>
        <w:textAlignment w:val="baseline"/>
        <w:rPr>
          <w:i/>
          <w:iCs/>
          <w:color w:val="000000"/>
        </w:rPr>
      </w:pPr>
      <w:r w:rsidRPr="008537C1">
        <w:rPr>
          <w:i/>
          <w:iCs/>
          <w:color w:val="000000"/>
        </w:rPr>
        <w:t xml:space="preserve">Regression equation </w:t>
      </w:r>
      <w:r w:rsidRPr="008537C1">
        <w:rPr>
          <w:color w:val="000000"/>
        </w:rPr>
        <w:t>whereby;</w:t>
      </w:r>
    </w:p>
    <w:p w14:paraId="4DE8D7BE" w14:textId="77777777" w:rsidR="00081405" w:rsidRPr="008537C1" w:rsidRDefault="00081405" w:rsidP="00224991">
      <w:pPr>
        <w:shd w:val="clear" w:color="auto" w:fill="FFFFFF"/>
        <w:spacing w:line="480" w:lineRule="auto"/>
        <w:jc w:val="both"/>
        <w:textAlignment w:val="baseline"/>
        <w:rPr>
          <w:color w:val="000000"/>
        </w:rPr>
      </w:pPr>
      <w:r w:rsidRPr="008537C1">
        <w:rPr>
          <w:color w:val="000000"/>
        </w:rPr>
        <w:t>y = Dependent variable (Organisational performance)</w:t>
      </w:r>
    </w:p>
    <w:p w14:paraId="78A97401" w14:textId="77777777" w:rsidR="00081405" w:rsidRPr="008537C1" w:rsidRDefault="00081405" w:rsidP="00224991">
      <w:pPr>
        <w:shd w:val="clear" w:color="auto" w:fill="FFFFFF"/>
        <w:spacing w:line="480" w:lineRule="auto"/>
        <w:jc w:val="both"/>
        <w:textAlignment w:val="baseline"/>
        <w:rPr>
          <w:color w:val="000000"/>
        </w:rPr>
      </w:pPr>
      <w:r w:rsidRPr="008537C1">
        <w:rPr>
          <w:color w:val="000000"/>
        </w:rPr>
        <w:t>β</w:t>
      </w:r>
      <w:r w:rsidRPr="008537C1">
        <w:rPr>
          <w:color w:val="000000"/>
          <w:vertAlign w:val="subscript"/>
        </w:rPr>
        <w:t>0</w:t>
      </w:r>
      <w:r w:rsidRPr="008537C1">
        <w:rPr>
          <w:color w:val="000000"/>
        </w:rPr>
        <w:t xml:space="preserve"> = the intersect of the y axis</w:t>
      </w:r>
    </w:p>
    <w:p w14:paraId="17D43E5B" w14:textId="494709A5" w:rsidR="00081405" w:rsidRPr="008537C1" w:rsidRDefault="00081405" w:rsidP="00224991">
      <w:pPr>
        <w:shd w:val="clear" w:color="auto" w:fill="FFFFFF"/>
        <w:spacing w:line="480" w:lineRule="auto"/>
        <w:jc w:val="both"/>
        <w:textAlignment w:val="baseline"/>
        <w:rPr>
          <w:color w:val="000000"/>
        </w:rPr>
      </w:pPr>
      <w:r w:rsidRPr="008537C1">
        <w:rPr>
          <w:color w:val="000000"/>
        </w:rPr>
        <w:t>β</w:t>
      </w:r>
      <w:r w:rsidRPr="008537C1">
        <w:rPr>
          <w:color w:val="000000"/>
          <w:vertAlign w:val="subscript"/>
        </w:rPr>
        <w:t>1</w:t>
      </w:r>
      <w:r w:rsidRPr="008537C1">
        <w:rPr>
          <w:color w:val="000000"/>
        </w:rPr>
        <w:t>X</w:t>
      </w:r>
      <w:r w:rsidRPr="008537C1">
        <w:rPr>
          <w:color w:val="000000"/>
          <w:vertAlign w:val="subscript"/>
        </w:rPr>
        <w:t>1</w:t>
      </w:r>
      <w:r w:rsidRPr="008537C1">
        <w:rPr>
          <w:color w:val="000000"/>
        </w:rPr>
        <w:t xml:space="preserve"> = </w:t>
      </w:r>
      <w:r w:rsidR="00DB052B" w:rsidRPr="008537C1">
        <w:rPr>
          <w:color w:val="000000"/>
        </w:rPr>
        <w:t>B-ERP</w:t>
      </w:r>
      <w:r w:rsidRPr="008537C1">
        <w:rPr>
          <w:color w:val="000000"/>
        </w:rPr>
        <w:t xml:space="preserve"> </w:t>
      </w:r>
      <w:r w:rsidR="00FF4A83" w:rsidRPr="008537C1">
        <w:rPr>
          <w:color w:val="000000"/>
        </w:rPr>
        <w:t>adoption</w:t>
      </w:r>
      <w:r w:rsidR="00DB052B" w:rsidRPr="008537C1">
        <w:rPr>
          <w:color w:val="000000"/>
        </w:rPr>
        <w:t xml:space="preserve"> impact</w:t>
      </w:r>
    </w:p>
    <w:p w14:paraId="4468E36E" w14:textId="77777777" w:rsidR="00081405" w:rsidRPr="008537C1" w:rsidRDefault="00081405" w:rsidP="00224991">
      <w:pPr>
        <w:shd w:val="clear" w:color="auto" w:fill="FFFFFF"/>
        <w:spacing w:line="480" w:lineRule="auto"/>
        <w:jc w:val="both"/>
        <w:textAlignment w:val="baseline"/>
        <w:rPr>
          <w:color w:val="000000"/>
        </w:rPr>
      </w:pPr>
      <w:r w:rsidRPr="008537C1">
        <w:rPr>
          <w:color w:val="000000"/>
          <w:lang w:val="fr-FR"/>
        </w:rPr>
        <w:sym w:font="Symbol" w:char="F065"/>
      </w:r>
      <w:r w:rsidRPr="008537C1">
        <w:rPr>
          <w:color w:val="000000"/>
        </w:rPr>
        <w:t xml:space="preserve"> = error term</w:t>
      </w:r>
    </w:p>
    <w:p w14:paraId="06E9B98C" w14:textId="77777777" w:rsidR="00081405" w:rsidRPr="008537C1" w:rsidRDefault="00081405" w:rsidP="00224991">
      <w:pPr>
        <w:shd w:val="clear" w:color="auto" w:fill="FFFFFF"/>
        <w:spacing w:line="480" w:lineRule="auto"/>
        <w:jc w:val="both"/>
        <w:textAlignment w:val="baseline"/>
        <w:rPr>
          <w:color w:val="000000"/>
        </w:rPr>
      </w:pPr>
      <w:r w:rsidRPr="008537C1">
        <w:rPr>
          <w:color w:val="000000"/>
        </w:rPr>
        <w:t>Where by;</w:t>
      </w:r>
    </w:p>
    <w:p w14:paraId="4F7FE761" w14:textId="0854BB11" w:rsidR="00081405" w:rsidRPr="008537C1" w:rsidRDefault="00081405" w:rsidP="00224991">
      <w:pPr>
        <w:shd w:val="clear" w:color="auto" w:fill="FFFFFF"/>
        <w:spacing w:line="480" w:lineRule="auto"/>
        <w:jc w:val="both"/>
        <w:textAlignment w:val="baseline"/>
        <w:rPr>
          <w:color w:val="000000"/>
        </w:rPr>
      </w:pPr>
      <w:r w:rsidRPr="008537C1">
        <w:rPr>
          <w:color w:val="000000"/>
        </w:rPr>
        <w:t>y =  Organisational performance</w:t>
      </w:r>
      <w:r w:rsidR="003F252E" w:rsidRPr="008537C1">
        <w:rPr>
          <w:color w:val="000000"/>
        </w:rPr>
        <w:t>.</w:t>
      </w:r>
    </w:p>
    <w:p w14:paraId="7F904FFD" w14:textId="4C9BC854" w:rsidR="00C25466" w:rsidRPr="008537C1" w:rsidRDefault="00081405" w:rsidP="00224991">
      <w:pPr>
        <w:shd w:val="clear" w:color="auto" w:fill="FFFFFF"/>
        <w:spacing w:after="240" w:line="480" w:lineRule="auto"/>
        <w:jc w:val="both"/>
        <w:textAlignment w:val="baseline"/>
      </w:pPr>
      <w:r w:rsidRPr="008537C1">
        <w:rPr>
          <w:color w:val="000000"/>
        </w:rPr>
        <w:t>X</w:t>
      </w:r>
      <w:r w:rsidRPr="008537C1">
        <w:rPr>
          <w:color w:val="000000"/>
          <w:vertAlign w:val="subscript"/>
        </w:rPr>
        <w:t xml:space="preserve">1 </w:t>
      </w:r>
      <w:r w:rsidR="00224991" w:rsidRPr="008537C1">
        <w:rPr>
          <w:color w:val="000000"/>
        </w:rPr>
        <w:t>=</w:t>
      </w:r>
      <w:r w:rsidRPr="008537C1">
        <w:rPr>
          <w:color w:val="000000"/>
          <w:vertAlign w:val="subscript"/>
        </w:rPr>
        <w:t xml:space="preserve"> </w:t>
      </w:r>
      <w:r w:rsidR="003F252E" w:rsidRPr="008537C1">
        <w:rPr>
          <w:color w:val="000000"/>
        </w:rPr>
        <w:t xml:space="preserve">Is measured via </w:t>
      </w:r>
      <w:r w:rsidR="003F252E" w:rsidRPr="008537C1">
        <w:t>B-ERP</w:t>
      </w:r>
      <w:r w:rsidR="003F252E" w:rsidRPr="008537C1">
        <w:rPr>
          <w:color w:val="000000"/>
        </w:rPr>
        <w:t xml:space="preserve"> u</w:t>
      </w:r>
      <w:r w:rsidR="00224991" w:rsidRPr="008537C1">
        <w:rPr>
          <w:color w:val="000000"/>
        </w:rPr>
        <w:t xml:space="preserve">ser’s </w:t>
      </w:r>
      <w:r w:rsidR="00DB052B" w:rsidRPr="008537C1">
        <w:rPr>
          <w:color w:val="000000"/>
        </w:rPr>
        <w:t>Perception of</w:t>
      </w:r>
      <w:r w:rsidRPr="008537C1">
        <w:rPr>
          <w:color w:val="000000"/>
          <w:vertAlign w:val="subscript"/>
        </w:rPr>
        <w:t xml:space="preserve"> </w:t>
      </w:r>
      <w:r w:rsidR="00DB052B" w:rsidRPr="008537C1">
        <w:t>impact</w:t>
      </w:r>
      <w:r w:rsidR="00224991" w:rsidRPr="008537C1">
        <w:t>.</w:t>
      </w:r>
    </w:p>
    <w:p w14:paraId="213A0B55" w14:textId="5F2F811B" w:rsidR="00EB69C3" w:rsidRPr="008537C1" w:rsidRDefault="00EB69C3" w:rsidP="00EB69C3">
      <w:pPr>
        <w:pStyle w:val="Heading3"/>
        <w:rPr>
          <w:rFonts w:ascii="Times New Roman" w:eastAsia="Times New Roman" w:hAnsi="Times New Roman" w:cs="Times New Roman"/>
          <w:b/>
          <w:color w:val="000000"/>
        </w:rPr>
      </w:pPr>
      <w:bookmarkStart w:id="434" w:name="_heading=h.2zlqixl" w:colFirst="0" w:colLast="0"/>
      <w:bookmarkStart w:id="435" w:name="_Toc89808979"/>
      <w:bookmarkEnd w:id="434"/>
      <w:r w:rsidRPr="008537C1">
        <w:rPr>
          <w:rFonts w:ascii="Times New Roman" w:eastAsia="Times New Roman" w:hAnsi="Times New Roman" w:cs="Times New Roman"/>
          <w:b/>
          <w:color w:val="000000"/>
        </w:rPr>
        <w:t>7.</w:t>
      </w:r>
      <w:r w:rsidR="006021C6" w:rsidRPr="008537C1">
        <w:rPr>
          <w:rFonts w:ascii="Times New Roman" w:eastAsia="Times New Roman" w:hAnsi="Times New Roman" w:cs="Times New Roman"/>
          <w:b/>
          <w:color w:val="000000"/>
        </w:rPr>
        <w:t>3</w:t>
      </w:r>
      <w:r w:rsidRPr="008537C1">
        <w:rPr>
          <w:rFonts w:ascii="Times New Roman" w:eastAsia="Times New Roman" w:hAnsi="Times New Roman" w:cs="Times New Roman"/>
          <w:b/>
          <w:color w:val="000000"/>
        </w:rPr>
        <w:t>.</w:t>
      </w:r>
      <w:r w:rsidR="00FF4A83" w:rsidRPr="008537C1">
        <w:rPr>
          <w:rFonts w:ascii="Times New Roman" w:eastAsia="Times New Roman" w:hAnsi="Times New Roman" w:cs="Times New Roman"/>
          <w:b/>
          <w:color w:val="000000"/>
        </w:rPr>
        <w:t>3</w:t>
      </w:r>
      <w:r w:rsidRPr="008537C1">
        <w:rPr>
          <w:rFonts w:ascii="Times New Roman" w:eastAsia="Times New Roman" w:hAnsi="Times New Roman" w:cs="Times New Roman"/>
          <w:b/>
          <w:color w:val="000000"/>
        </w:rPr>
        <w:t xml:space="preserve"> Perceived impact of B-ERP within the functional units of NMOs</w:t>
      </w:r>
      <w:bookmarkEnd w:id="435"/>
    </w:p>
    <w:p w14:paraId="4AD18409" w14:textId="77777777" w:rsidR="00EB69C3" w:rsidRPr="008537C1" w:rsidRDefault="00EB69C3" w:rsidP="00EB69C3"/>
    <w:p w14:paraId="3CF4109A" w14:textId="3AC9C37A" w:rsidR="00491664" w:rsidRPr="008537C1" w:rsidRDefault="00EB69C3" w:rsidP="00AB1AD5">
      <w:pPr>
        <w:spacing w:after="240" w:line="480" w:lineRule="auto"/>
        <w:jc w:val="both"/>
        <w:rPr>
          <w:color w:val="010205"/>
        </w:rPr>
      </w:pPr>
      <w:r w:rsidRPr="008537C1">
        <w:t xml:space="preserve">The perceived impact of blockchain integration into ERP in the functional units within the Nigeria are displayed in the tables below. The </w:t>
      </w:r>
      <w:r w:rsidRPr="008537C1">
        <w:rPr>
          <w:color w:val="010205"/>
        </w:rPr>
        <w:t>'Accounting’' and 'Inventory/Stock management' appears to be the most impacted by B-ERP with 94%</w:t>
      </w:r>
      <w:r w:rsidR="00816274" w:rsidRPr="008537C1">
        <w:rPr>
          <w:color w:val="010205"/>
        </w:rPr>
        <w:t>.</w:t>
      </w:r>
      <w:r w:rsidRPr="008537C1">
        <w:rPr>
          <w:color w:val="010205"/>
        </w:rPr>
        <w:t xml:space="preserve"> followed by the 'Supply-chain management' of 79%.  The </w:t>
      </w:r>
      <w:r w:rsidRPr="008537C1">
        <w:rPr>
          <w:b/>
          <w:color w:val="010205"/>
        </w:rPr>
        <w:t>'</w:t>
      </w:r>
      <w:r w:rsidRPr="008537C1">
        <w:rPr>
          <w:color w:val="010205"/>
        </w:rPr>
        <w:t>Human resources’ department is fairly impacted with the blockchain integration while 'Sales and Marketing' department and the 'Customer resource management' department appeared to less impacted with the B-ERP framework.</w:t>
      </w:r>
      <w:bookmarkStart w:id="436" w:name="_heading=h.1er0t5e" w:colFirst="0" w:colLast="0"/>
      <w:bookmarkEnd w:id="436"/>
    </w:p>
    <w:tbl>
      <w:tblPr>
        <w:tblW w:w="95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974"/>
        <w:gridCol w:w="3050"/>
        <w:gridCol w:w="1435"/>
        <w:gridCol w:w="1615"/>
        <w:gridCol w:w="1436"/>
      </w:tblGrid>
      <w:tr w:rsidR="00AB1AD5" w:rsidRPr="008537C1" w14:paraId="643EA864" w14:textId="77777777" w:rsidTr="00184018">
        <w:trPr>
          <w:trHeight w:val="282"/>
        </w:trPr>
        <w:tc>
          <w:tcPr>
            <w:tcW w:w="9510" w:type="dxa"/>
            <w:gridSpan w:val="5"/>
            <w:tcBorders>
              <w:top w:val="single" w:sz="4" w:space="0" w:color="auto"/>
              <w:left w:val="single" w:sz="4" w:space="0" w:color="auto"/>
              <w:bottom w:val="nil"/>
              <w:right w:val="single" w:sz="4" w:space="0" w:color="auto"/>
            </w:tcBorders>
            <w:shd w:val="clear" w:color="auto" w:fill="BDD6EE" w:themeFill="accent1" w:themeFillTint="66"/>
            <w:vAlign w:val="bottom"/>
          </w:tcPr>
          <w:p w14:paraId="73AD8E72" w14:textId="153640DB" w:rsidR="00AB1AD5" w:rsidRPr="008537C1" w:rsidRDefault="00AB1AD5" w:rsidP="00184018">
            <w:pPr>
              <w:ind w:left="60" w:right="60"/>
              <w:rPr>
                <w:color w:val="264A60"/>
                <w:sz w:val="20"/>
                <w:szCs w:val="20"/>
              </w:rPr>
            </w:pPr>
            <w:r w:rsidRPr="008537C1">
              <w:rPr>
                <w:b/>
                <w:i/>
                <w:color w:val="000000"/>
                <w:sz w:val="20"/>
                <w:szCs w:val="20"/>
              </w:rPr>
              <w:t>Tab 7.5: $Impact Frequencies</w:t>
            </w:r>
          </w:p>
        </w:tc>
      </w:tr>
      <w:tr w:rsidR="00184018" w:rsidRPr="008537C1" w14:paraId="356702C3" w14:textId="77777777" w:rsidTr="00184018">
        <w:trPr>
          <w:trHeight w:val="282"/>
        </w:trPr>
        <w:tc>
          <w:tcPr>
            <w:tcW w:w="5024" w:type="dxa"/>
            <w:gridSpan w:val="2"/>
            <w:vMerge w:val="restart"/>
            <w:tcBorders>
              <w:top w:val="single" w:sz="4" w:space="0" w:color="auto"/>
              <w:left w:val="single" w:sz="4" w:space="0" w:color="auto"/>
              <w:bottom w:val="single" w:sz="4" w:space="0" w:color="auto"/>
              <w:right w:val="single" w:sz="4" w:space="0" w:color="auto"/>
            </w:tcBorders>
            <w:shd w:val="clear" w:color="auto" w:fill="BDD6EE" w:themeFill="accent1" w:themeFillTint="66"/>
            <w:vAlign w:val="bottom"/>
          </w:tcPr>
          <w:p w14:paraId="058AF858" w14:textId="77777777" w:rsidR="00EB69C3" w:rsidRPr="008537C1" w:rsidRDefault="00EB69C3" w:rsidP="00C9037F">
            <w:pPr>
              <w:spacing w:line="259" w:lineRule="auto"/>
              <w:rPr>
                <w:sz w:val="20"/>
                <w:szCs w:val="20"/>
              </w:rPr>
            </w:pPr>
          </w:p>
        </w:tc>
        <w:tc>
          <w:tcPr>
            <w:tcW w:w="3050" w:type="dxa"/>
            <w:gridSpan w:val="2"/>
            <w:tcBorders>
              <w:top w:val="single" w:sz="4" w:space="0" w:color="auto"/>
              <w:left w:val="single" w:sz="4" w:space="0" w:color="auto"/>
              <w:bottom w:val="single" w:sz="4" w:space="0" w:color="auto"/>
              <w:right w:val="single" w:sz="4" w:space="0" w:color="auto"/>
            </w:tcBorders>
            <w:shd w:val="clear" w:color="auto" w:fill="BDD6EE" w:themeFill="accent1" w:themeFillTint="66"/>
            <w:vAlign w:val="bottom"/>
          </w:tcPr>
          <w:p w14:paraId="3F6606D5" w14:textId="77777777" w:rsidR="00EB69C3" w:rsidRPr="008537C1" w:rsidRDefault="00EB69C3" w:rsidP="00C9037F">
            <w:pPr>
              <w:ind w:left="60" w:right="60"/>
              <w:jc w:val="center"/>
              <w:rPr>
                <w:color w:val="264A60"/>
                <w:sz w:val="20"/>
                <w:szCs w:val="20"/>
              </w:rPr>
            </w:pPr>
            <w:r w:rsidRPr="008537C1">
              <w:rPr>
                <w:color w:val="264A60"/>
                <w:sz w:val="20"/>
                <w:szCs w:val="20"/>
              </w:rPr>
              <w:t>Responses</w:t>
            </w:r>
          </w:p>
        </w:tc>
        <w:tc>
          <w:tcPr>
            <w:tcW w:w="1435" w:type="dxa"/>
            <w:vMerge w:val="restart"/>
            <w:tcBorders>
              <w:top w:val="single" w:sz="4" w:space="0" w:color="auto"/>
              <w:left w:val="single" w:sz="4" w:space="0" w:color="auto"/>
              <w:bottom w:val="single" w:sz="4" w:space="0" w:color="auto"/>
              <w:right w:val="single" w:sz="4" w:space="0" w:color="auto"/>
            </w:tcBorders>
            <w:shd w:val="clear" w:color="auto" w:fill="BDD6EE" w:themeFill="accent1" w:themeFillTint="66"/>
            <w:vAlign w:val="bottom"/>
          </w:tcPr>
          <w:p w14:paraId="4821026E" w14:textId="77777777" w:rsidR="00EB69C3" w:rsidRPr="008537C1" w:rsidRDefault="00EB69C3" w:rsidP="00C9037F">
            <w:pPr>
              <w:ind w:left="60" w:right="60"/>
              <w:jc w:val="center"/>
              <w:rPr>
                <w:color w:val="264A60"/>
                <w:sz w:val="20"/>
                <w:szCs w:val="20"/>
              </w:rPr>
            </w:pPr>
            <w:r w:rsidRPr="008537C1">
              <w:rPr>
                <w:color w:val="264A60"/>
                <w:sz w:val="20"/>
                <w:szCs w:val="20"/>
              </w:rPr>
              <w:t>Percent of Cases</w:t>
            </w:r>
          </w:p>
        </w:tc>
      </w:tr>
      <w:tr w:rsidR="00EB69C3" w:rsidRPr="008537C1" w14:paraId="1234A812" w14:textId="77777777" w:rsidTr="00184018">
        <w:trPr>
          <w:trHeight w:val="282"/>
        </w:trPr>
        <w:tc>
          <w:tcPr>
            <w:tcW w:w="5024" w:type="dxa"/>
            <w:gridSpan w:val="2"/>
            <w:vMerge/>
            <w:tcBorders>
              <w:top w:val="single" w:sz="4" w:space="0" w:color="auto"/>
              <w:left w:val="single" w:sz="4" w:space="0" w:color="auto"/>
              <w:bottom w:val="single" w:sz="4" w:space="0" w:color="auto"/>
              <w:right w:val="single" w:sz="4" w:space="0" w:color="auto"/>
            </w:tcBorders>
            <w:shd w:val="clear" w:color="auto" w:fill="FFFFFF"/>
            <w:vAlign w:val="bottom"/>
          </w:tcPr>
          <w:p w14:paraId="4BE1D3A6" w14:textId="77777777" w:rsidR="00EB69C3" w:rsidRPr="008537C1" w:rsidRDefault="00EB69C3" w:rsidP="00C9037F">
            <w:pPr>
              <w:widowControl w:val="0"/>
              <w:pBdr>
                <w:top w:val="nil"/>
                <w:left w:val="nil"/>
                <w:bottom w:val="nil"/>
                <w:right w:val="nil"/>
                <w:between w:val="nil"/>
              </w:pBdr>
              <w:spacing w:line="276" w:lineRule="auto"/>
              <w:rPr>
                <w:color w:val="264A60"/>
                <w:sz w:val="20"/>
                <w:szCs w:val="20"/>
              </w:rPr>
            </w:pPr>
          </w:p>
        </w:tc>
        <w:tc>
          <w:tcPr>
            <w:tcW w:w="1435"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bottom"/>
          </w:tcPr>
          <w:p w14:paraId="318154DB" w14:textId="77777777" w:rsidR="00EB69C3" w:rsidRPr="008537C1" w:rsidRDefault="00EB69C3" w:rsidP="00C9037F">
            <w:pPr>
              <w:ind w:left="60" w:right="60"/>
              <w:jc w:val="center"/>
              <w:rPr>
                <w:color w:val="264A60"/>
                <w:sz w:val="20"/>
                <w:szCs w:val="20"/>
              </w:rPr>
            </w:pPr>
            <w:r w:rsidRPr="008537C1">
              <w:rPr>
                <w:color w:val="264A60"/>
                <w:sz w:val="20"/>
                <w:szCs w:val="20"/>
              </w:rPr>
              <w:t>N</w:t>
            </w:r>
          </w:p>
        </w:tc>
        <w:tc>
          <w:tcPr>
            <w:tcW w:w="1615" w:type="dxa"/>
            <w:tcBorders>
              <w:top w:val="single" w:sz="4" w:space="0" w:color="auto"/>
              <w:left w:val="single" w:sz="4" w:space="0" w:color="auto"/>
              <w:bottom w:val="single" w:sz="4" w:space="0" w:color="auto"/>
              <w:right w:val="single" w:sz="4" w:space="0" w:color="auto"/>
            </w:tcBorders>
            <w:shd w:val="clear" w:color="auto" w:fill="BDD6EE" w:themeFill="accent1" w:themeFillTint="66"/>
            <w:vAlign w:val="bottom"/>
          </w:tcPr>
          <w:p w14:paraId="49A12F53" w14:textId="77777777" w:rsidR="00EB69C3" w:rsidRPr="008537C1" w:rsidRDefault="00EB69C3" w:rsidP="00C9037F">
            <w:pPr>
              <w:ind w:left="60" w:right="60"/>
              <w:jc w:val="center"/>
              <w:rPr>
                <w:color w:val="264A60"/>
                <w:sz w:val="20"/>
                <w:szCs w:val="20"/>
              </w:rPr>
            </w:pPr>
            <w:r w:rsidRPr="008537C1">
              <w:rPr>
                <w:color w:val="264A60"/>
                <w:sz w:val="20"/>
                <w:szCs w:val="20"/>
              </w:rPr>
              <w:t>Percent</w:t>
            </w:r>
          </w:p>
        </w:tc>
        <w:tc>
          <w:tcPr>
            <w:tcW w:w="1435" w:type="dxa"/>
            <w:vMerge/>
            <w:tcBorders>
              <w:top w:val="single" w:sz="4" w:space="0" w:color="auto"/>
              <w:left w:val="single" w:sz="4" w:space="0" w:color="auto"/>
              <w:bottom w:val="single" w:sz="4" w:space="0" w:color="auto"/>
              <w:right w:val="single" w:sz="4" w:space="0" w:color="auto"/>
            </w:tcBorders>
            <w:shd w:val="clear" w:color="auto" w:fill="FFFFFF"/>
            <w:vAlign w:val="bottom"/>
          </w:tcPr>
          <w:p w14:paraId="47A14DDB" w14:textId="77777777" w:rsidR="00EB69C3" w:rsidRPr="008537C1" w:rsidRDefault="00EB69C3" w:rsidP="00C9037F">
            <w:pPr>
              <w:widowControl w:val="0"/>
              <w:pBdr>
                <w:top w:val="nil"/>
                <w:left w:val="nil"/>
                <w:bottom w:val="nil"/>
                <w:right w:val="nil"/>
                <w:between w:val="nil"/>
              </w:pBdr>
              <w:spacing w:line="276" w:lineRule="auto"/>
              <w:rPr>
                <w:color w:val="264A60"/>
                <w:sz w:val="20"/>
                <w:szCs w:val="20"/>
              </w:rPr>
            </w:pPr>
          </w:p>
        </w:tc>
      </w:tr>
      <w:tr w:rsidR="00EB69C3" w:rsidRPr="008537C1" w14:paraId="7880BDC6" w14:textId="77777777" w:rsidTr="00184018">
        <w:trPr>
          <w:trHeight w:val="428"/>
        </w:trPr>
        <w:tc>
          <w:tcPr>
            <w:tcW w:w="1974" w:type="dxa"/>
            <w:vMerge w:val="restart"/>
            <w:tcBorders>
              <w:top w:val="single" w:sz="4" w:space="0" w:color="auto"/>
              <w:left w:val="single" w:sz="4" w:space="0" w:color="auto"/>
              <w:bottom w:val="single" w:sz="4" w:space="0" w:color="auto"/>
              <w:right w:val="single" w:sz="4" w:space="0" w:color="auto"/>
            </w:tcBorders>
            <w:shd w:val="clear" w:color="auto" w:fill="E0E0E0"/>
          </w:tcPr>
          <w:p w14:paraId="09208865" w14:textId="01507EBC" w:rsidR="00EB69C3" w:rsidRPr="008537C1" w:rsidRDefault="00070E46" w:rsidP="00C9037F">
            <w:pPr>
              <w:ind w:left="60" w:right="60"/>
              <w:rPr>
                <w:color w:val="264A60"/>
                <w:sz w:val="20"/>
                <w:szCs w:val="20"/>
              </w:rPr>
            </w:pPr>
            <w:r w:rsidRPr="008537C1">
              <w:rPr>
                <w:color w:val="264A60"/>
                <w:sz w:val="20"/>
                <w:szCs w:val="20"/>
              </w:rPr>
              <w:t>Organisational Performance</w:t>
            </w:r>
            <w:r w:rsidR="00EB69C3" w:rsidRPr="008537C1">
              <w:rPr>
                <w:color w:val="264A60"/>
                <w:sz w:val="20"/>
                <w:szCs w:val="20"/>
              </w:rPr>
              <w:t xml:space="preserve"> on functional units</w:t>
            </w:r>
            <w:r w:rsidR="00EB69C3" w:rsidRPr="008537C1">
              <w:rPr>
                <w:color w:val="264A60"/>
                <w:sz w:val="20"/>
                <w:szCs w:val="20"/>
                <w:vertAlign w:val="superscript"/>
              </w:rPr>
              <w:t>a</w:t>
            </w:r>
          </w:p>
        </w:tc>
        <w:tc>
          <w:tcPr>
            <w:tcW w:w="3050" w:type="dxa"/>
            <w:tcBorders>
              <w:top w:val="single" w:sz="4" w:space="0" w:color="auto"/>
              <w:left w:val="single" w:sz="4" w:space="0" w:color="auto"/>
              <w:bottom w:val="single" w:sz="4" w:space="0" w:color="auto"/>
              <w:right w:val="single" w:sz="4" w:space="0" w:color="auto"/>
            </w:tcBorders>
            <w:shd w:val="clear" w:color="auto" w:fill="E0E0E0"/>
          </w:tcPr>
          <w:p w14:paraId="401D339A" w14:textId="77777777" w:rsidR="00EB69C3" w:rsidRPr="008537C1" w:rsidRDefault="00EB69C3" w:rsidP="00C9037F">
            <w:pPr>
              <w:ind w:left="60" w:right="60"/>
              <w:rPr>
                <w:color w:val="264A60"/>
                <w:sz w:val="20"/>
                <w:szCs w:val="20"/>
              </w:rPr>
            </w:pPr>
            <w:r w:rsidRPr="008537C1">
              <w:rPr>
                <w:color w:val="264A60"/>
                <w:sz w:val="20"/>
                <w:szCs w:val="20"/>
              </w:rPr>
              <w:t>'Accounting and finance'</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3B517B87" w14:textId="77777777" w:rsidR="00EB69C3" w:rsidRPr="008537C1" w:rsidRDefault="00EB69C3" w:rsidP="00C9037F">
            <w:pPr>
              <w:ind w:left="60" w:right="60"/>
              <w:jc w:val="right"/>
              <w:rPr>
                <w:color w:val="010205"/>
                <w:sz w:val="20"/>
                <w:szCs w:val="20"/>
              </w:rPr>
            </w:pPr>
            <w:r w:rsidRPr="008537C1">
              <w:rPr>
                <w:color w:val="010205"/>
                <w:sz w:val="20"/>
                <w:szCs w:val="20"/>
              </w:rPr>
              <w:t>94</w:t>
            </w:r>
          </w:p>
        </w:tc>
        <w:tc>
          <w:tcPr>
            <w:tcW w:w="1615" w:type="dxa"/>
            <w:tcBorders>
              <w:top w:val="single" w:sz="4" w:space="0" w:color="auto"/>
              <w:left w:val="single" w:sz="4" w:space="0" w:color="auto"/>
              <w:bottom w:val="single" w:sz="4" w:space="0" w:color="auto"/>
              <w:right w:val="single" w:sz="4" w:space="0" w:color="auto"/>
            </w:tcBorders>
            <w:shd w:val="clear" w:color="auto" w:fill="FFFFFF"/>
          </w:tcPr>
          <w:p w14:paraId="3FFCC90D" w14:textId="77777777" w:rsidR="00EB69C3" w:rsidRPr="008537C1" w:rsidRDefault="00EB69C3" w:rsidP="00C9037F">
            <w:pPr>
              <w:ind w:left="60" w:right="60"/>
              <w:jc w:val="right"/>
              <w:rPr>
                <w:color w:val="010205"/>
                <w:sz w:val="20"/>
                <w:szCs w:val="20"/>
              </w:rPr>
            </w:pPr>
            <w:r w:rsidRPr="008537C1">
              <w:rPr>
                <w:color w:val="010205"/>
                <w:sz w:val="20"/>
                <w:szCs w:val="20"/>
              </w:rPr>
              <w:t>24.9%</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5FB9DDD9" w14:textId="77777777" w:rsidR="00EB69C3" w:rsidRPr="008537C1" w:rsidRDefault="00EB69C3" w:rsidP="00C9037F">
            <w:pPr>
              <w:ind w:left="60" w:right="60"/>
              <w:jc w:val="right"/>
              <w:rPr>
                <w:color w:val="010205"/>
                <w:sz w:val="20"/>
                <w:szCs w:val="20"/>
              </w:rPr>
            </w:pPr>
            <w:r w:rsidRPr="008537C1">
              <w:rPr>
                <w:color w:val="010205"/>
                <w:sz w:val="20"/>
                <w:szCs w:val="20"/>
              </w:rPr>
              <w:t>97.9%</w:t>
            </w:r>
          </w:p>
        </w:tc>
      </w:tr>
      <w:tr w:rsidR="00EB69C3" w:rsidRPr="008537C1" w14:paraId="72182711" w14:textId="77777777" w:rsidTr="00184018">
        <w:trPr>
          <w:trHeight w:val="405"/>
        </w:trPr>
        <w:tc>
          <w:tcPr>
            <w:tcW w:w="1974" w:type="dxa"/>
            <w:vMerge/>
            <w:tcBorders>
              <w:top w:val="single" w:sz="4" w:space="0" w:color="auto"/>
              <w:left w:val="single" w:sz="4" w:space="0" w:color="auto"/>
              <w:bottom w:val="single" w:sz="4" w:space="0" w:color="auto"/>
              <w:right w:val="single" w:sz="4" w:space="0" w:color="auto"/>
            </w:tcBorders>
            <w:shd w:val="clear" w:color="auto" w:fill="E0E0E0"/>
          </w:tcPr>
          <w:p w14:paraId="7DFD3D00"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3050" w:type="dxa"/>
            <w:tcBorders>
              <w:top w:val="single" w:sz="4" w:space="0" w:color="auto"/>
              <w:left w:val="single" w:sz="4" w:space="0" w:color="auto"/>
              <w:bottom w:val="single" w:sz="4" w:space="0" w:color="auto"/>
              <w:right w:val="single" w:sz="4" w:space="0" w:color="auto"/>
            </w:tcBorders>
            <w:shd w:val="clear" w:color="auto" w:fill="E0E0E0"/>
          </w:tcPr>
          <w:p w14:paraId="771A34BD" w14:textId="77777777" w:rsidR="00EB69C3" w:rsidRPr="008537C1" w:rsidRDefault="00EB69C3" w:rsidP="00C9037F">
            <w:pPr>
              <w:ind w:left="60" w:right="60"/>
              <w:rPr>
                <w:color w:val="264A60"/>
                <w:sz w:val="20"/>
                <w:szCs w:val="20"/>
              </w:rPr>
            </w:pPr>
            <w:r w:rsidRPr="008537C1">
              <w:rPr>
                <w:color w:val="264A60"/>
                <w:sz w:val="20"/>
                <w:szCs w:val="20"/>
              </w:rPr>
              <w:t>'Human resources and pay roll'</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43662DB9" w14:textId="77777777" w:rsidR="00EB69C3" w:rsidRPr="008537C1" w:rsidRDefault="00EB69C3" w:rsidP="00C9037F">
            <w:pPr>
              <w:ind w:left="60" w:right="60"/>
              <w:jc w:val="right"/>
              <w:rPr>
                <w:color w:val="010205"/>
                <w:sz w:val="20"/>
                <w:szCs w:val="20"/>
              </w:rPr>
            </w:pPr>
            <w:r w:rsidRPr="008537C1">
              <w:rPr>
                <w:color w:val="010205"/>
                <w:sz w:val="20"/>
                <w:szCs w:val="20"/>
              </w:rPr>
              <w:t>37</w:t>
            </w:r>
          </w:p>
        </w:tc>
        <w:tc>
          <w:tcPr>
            <w:tcW w:w="1615" w:type="dxa"/>
            <w:tcBorders>
              <w:top w:val="single" w:sz="4" w:space="0" w:color="auto"/>
              <w:left w:val="single" w:sz="4" w:space="0" w:color="auto"/>
              <w:bottom w:val="single" w:sz="4" w:space="0" w:color="auto"/>
              <w:right w:val="single" w:sz="4" w:space="0" w:color="auto"/>
            </w:tcBorders>
            <w:shd w:val="clear" w:color="auto" w:fill="FFFFFF"/>
          </w:tcPr>
          <w:p w14:paraId="41F4DDCF" w14:textId="77777777" w:rsidR="00EB69C3" w:rsidRPr="008537C1" w:rsidRDefault="00EB69C3" w:rsidP="00C9037F">
            <w:pPr>
              <w:ind w:left="60" w:right="60"/>
              <w:jc w:val="right"/>
              <w:rPr>
                <w:color w:val="010205"/>
                <w:sz w:val="20"/>
                <w:szCs w:val="20"/>
              </w:rPr>
            </w:pPr>
            <w:r w:rsidRPr="008537C1">
              <w:rPr>
                <w:color w:val="010205"/>
                <w:sz w:val="20"/>
                <w:szCs w:val="20"/>
              </w:rPr>
              <w:t>9.8%</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69EE329A" w14:textId="77777777" w:rsidR="00EB69C3" w:rsidRPr="008537C1" w:rsidRDefault="00EB69C3" w:rsidP="00C9037F">
            <w:pPr>
              <w:ind w:left="60" w:right="60"/>
              <w:jc w:val="right"/>
              <w:rPr>
                <w:color w:val="010205"/>
                <w:sz w:val="20"/>
                <w:szCs w:val="20"/>
              </w:rPr>
            </w:pPr>
            <w:r w:rsidRPr="008537C1">
              <w:rPr>
                <w:color w:val="010205"/>
                <w:sz w:val="20"/>
                <w:szCs w:val="20"/>
              </w:rPr>
              <w:t>38.5%</w:t>
            </w:r>
          </w:p>
        </w:tc>
      </w:tr>
      <w:tr w:rsidR="00EB69C3" w:rsidRPr="008537C1" w14:paraId="0CB87920" w14:textId="77777777" w:rsidTr="00184018">
        <w:trPr>
          <w:trHeight w:val="410"/>
        </w:trPr>
        <w:tc>
          <w:tcPr>
            <w:tcW w:w="1974" w:type="dxa"/>
            <w:vMerge/>
            <w:tcBorders>
              <w:top w:val="single" w:sz="4" w:space="0" w:color="auto"/>
              <w:left w:val="single" w:sz="4" w:space="0" w:color="auto"/>
              <w:bottom w:val="single" w:sz="4" w:space="0" w:color="auto"/>
              <w:right w:val="single" w:sz="4" w:space="0" w:color="auto"/>
            </w:tcBorders>
            <w:shd w:val="clear" w:color="auto" w:fill="E0E0E0"/>
          </w:tcPr>
          <w:p w14:paraId="239FB150"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3050" w:type="dxa"/>
            <w:tcBorders>
              <w:top w:val="single" w:sz="4" w:space="0" w:color="auto"/>
              <w:left w:val="single" w:sz="4" w:space="0" w:color="auto"/>
              <w:bottom w:val="single" w:sz="4" w:space="0" w:color="auto"/>
              <w:right w:val="single" w:sz="4" w:space="0" w:color="auto"/>
            </w:tcBorders>
            <w:shd w:val="clear" w:color="auto" w:fill="E0E0E0"/>
          </w:tcPr>
          <w:p w14:paraId="40620089" w14:textId="77777777" w:rsidR="00EB69C3" w:rsidRPr="008537C1" w:rsidRDefault="00EB69C3" w:rsidP="00C9037F">
            <w:pPr>
              <w:ind w:left="60" w:right="60"/>
              <w:rPr>
                <w:color w:val="264A60"/>
                <w:sz w:val="20"/>
                <w:szCs w:val="20"/>
              </w:rPr>
            </w:pPr>
            <w:r w:rsidRPr="008537C1">
              <w:rPr>
                <w:color w:val="264A60"/>
                <w:sz w:val="20"/>
                <w:szCs w:val="20"/>
              </w:rPr>
              <w:t>'Sales and Marketing'</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0ABB63A3" w14:textId="77777777" w:rsidR="00EB69C3" w:rsidRPr="008537C1" w:rsidRDefault="00EB69C3" w:rsidP="00C9037F">
            <w:pPr>
              <w:ind w:left="60" w:right="60"/>
              <w:jc w:val="right"/>
              <w:rPr>
                <w:color w:val="010205"/>
                <w:sz w:val="20"/>
                <w:szCs w:val="20"/>
              </w:rPr>
            </w:pPr>
            <w:r w:rsidRPr="008537C1">
              <w:rPr>
                <w:color w:val="010205"/>
                <w:sz w:val="20"/>
                <w:szCs w:val="20"/>
              </w:rPr>
              <w:t>37</w:t>
            </w:r>
          </w:p>
        </w:tc>
        <w:tc>
          <w:tcPr>
            <w:tcW w:w="1615" w:type="dxa"/>
            <w:tcBorders>
              <w:top w:val="single" w:sz="4" w:space="0" w:color="auto"/>
              <w:left w:val="single" w:sz="4" w:space="0" w:color="auto"/>
              <w:bottom w:val="single" w:sz="4" w:space="0" w:color="auto"/>
              <w:right w:val="single" w:sz="4" w:space="0" w:color="auto"/>
            </w:tcBorders>
            <w:shd w:val="clear" w:color="auto" w:fill="FFFFFF"/>
          </w:tcPr>
          <w:p w14:paraId="51EA0BDA" w14:textId="77777777" w:rsidR="00EB69C3" w:rsidRPr="008537C1" w:rsidRDefault="00EB69C3" w:rsidP="00C9037F">
            <w:pPr>
              <w:ind w:left="60" w:right="60"/>
              <w:jc w:val="right"/>
              <w:rPr>
                <w:color w:val="010205"/>
                <w:sz w:val="20"/>
                <w:szCs w:val="20"/>
              </w:rPr>
            </w:pPr>
            <w:r w:rsidRPr="008537C1">
              <w:rPr>
                <w:color w:val="010205"/>
                <w:sz w:val="20"/>
                <w:szCs w:val="20"/>
              </w:rPr>
              <w:t>9.8%</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1AD58769" w14:textId="77777777" w:rsidR="00EB69C3" w:rsidRPr="008537C1" w:rsidRDefault="00EB69C3" w:rsidP="00C9037F">
            <w:pPr>
              <w:ind w:left="60" w:right="60"/>
              <w:jc w:val="right"/>
              <w:rPr>
                <w:color w:val="010205"/>
                <w:sz w:val="20"/>
                <w:szCs w:val="20"/>
              </w:rPr>
            </w:pPr>
            <w:r w:rsidRPr="008537C1">
              <w:rPr>
                <w:color w:val="010205"/>
                <w:sz w:val="20"/>
                <w:szCs w:val="20"/>
              </w:rPr>
              <w:t>38.5%</w:t>
            </w:r>
          </w:p>
        </w:tc>
      </w:tr>
      <w:tr w:rsidR="00EB69C3" w:rsidRPr="008537C1" w14:paraId="18770E8F" w14:textId="77777777" w:rsidTr="00184018">
        <w:trPr>
          <w:trHeight w:val="403"/>
        </w:trPr>
        <w:tc>
          <w:tcPr>
            <w:tcW w:w="1974" w:type="dxa"/>
            <w:vMerge/>
            <w:tcBorders>
              <w:top w:val="single" w:sz="4" w:space="0" w:color="auto"/>
              <w:left w:val="single" w:sz="4" w:space="0" w:color="auto"/>
              <w:bottom w:val="single" w:sz="4" w:space="0" w:color="auto"/>
              <w:right w:val="single" w:sz="4" w:space="0" w:color="auto"/>
            </w:tcBorders>
            <w:shd w:val="clear" w:color="auto" w:fill="E0E0E0"/>
          </w:tcPr>
          <w:p w14:paraId="1C0B7A06"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3050" w:type="dxa"/>
            <w:tcBorders>
              <w:top w:val="single" w:sz="4" w:space="0" w:color="auto"/>
              <w:left w:val="single" w:sz="4" w:space="0" w:color="auto"/>
              <w:bottom w:val="single" w:sz="4" w:space="0" w:color="auto"/>
              <w:right w:val="single" w:sz="4" w:space="0" w:color="auto"/>
            </w:tcBorders>
            <w:shd w:val="clear" w:color="auto" w:fill="E0E0E0"/>
          </w:tcPr>
          <w:p w14:paraId="7F54F0E6" w14:textId="77777777" w:rsidR="00EB69C3" w:rsidRPr="008537C1" w:rsidRDefault="00EB69C3" w:rsidP="00C9037F">
            <w:pPr>
              <w:ind w:left="60" w:right="60"/>
              <w:rPr>
                <w:color w:val="264A60"/>
                <w:sz w:val="20"/>
                <w:szCs w:val="20"/>
              </w:rPr>
            </w:pPr>
            <w:r w:rsidRPr="008537C1">
              <w:rPr>
                <w:color w:val="264A60"/>
                <w:sz w:val="20"/>
                <w:szCs w:val="20"/>
              </w:rPr>
              <w:t>'Inventory/Stock management'</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78AA94A6" w14:textId="77777777" w:rsidR="00EB69C3" w:rsidRPr="008537C1" w:rsidRDefault="00EB69C3" w:rsidP="00C9037F">
            <w:pPr>
              <w:ind w:left="60" w:right="60"/>
              <w:jc w:val="right"/>
              <w:rPr>
                <w:color w:val="010205"/>
                <w:sz w:val="20"/>
                <w:szCs w:val="20"/>
              </w:rPr>
            </w:pPr>
            <w:r w:rsidRPr="008537C1">
              <w:rPr>
                <w:color w:val="010205"/>
                <w:sz w:val="20"/>
                <w:szCs w:val="20"/>
              </w:rPr>
              <w:t>94</w:t>
            </w:r>
          </w:p>
        </w:tc>
        <w:tc>
          <w:tcPr>
            <w:tcW w:w="1615" w:type="dxa"/>
            <w:tcBorders>
              <w:top w:val="single" w:sz="4" w:space="0" w:color="auto"/>
              <w:left w:val="single" w:sz="4" w:space="0" w:color="auto"/>
              <w:bottom w:val="single" w:sz="4" w:space="0" w:color="auto"/>
              <w:right w:val="single" w:sz="4" w:space="0" w:color="auto"/>
            </w:tcBorders>
            <w:shd w:val="clear" w:color="auto" w:fill="FFFFFF"/>
          </w:tcPr>
          <w:p w14:paraId="43159020" w14:textId="77777777" w:rsidR="00EB69C3" w:rsidRPr="008537C1" w:rsidRDefault="00EB69C3" w:rsidP="00C9037F">
            <w:pPr>
              <w:ind w:left="60" w:right="60"/>
              <w:jc w:val="right"/>
              <w:rPr>
                <w:color w:val="010205"/>
                <w:sz w:val="20"/>
                <w:szCs w:val="20"/>
              </w:rPr>
            </w:pPr>
            <w:r w:rsidRPr="008537C1">
              <w:rPr>
                <w:color w:val="010205"/>
                <w:sz w:val="20"/>
                <w:szCs w:val="20"/>
              </w:rPr>
              <w:t>24.9%</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2D470427" w14:textId="77777777" w:rsidR="00EB69C3" w:rsidRPr="008537C1" w:rsidRDefault="00EB69C3" w:rsidP="00C9037F">
            <w:pPr>
              <w:ind w:left="60" w:right="60"/>
              <w:jc w:val="right"/>
              <w:rPr>
                <w:color w:val="010205"/>
                <w:sz w:val="20"/>
                <w:szCs w:val="20"/>
              </w:rPr>
            </w:pPr>
            <w:r w:rsidRPr="008537C1">
              <w:rPr>
                <w:color w:val="010205"/>
                <w:sz w:val="20"/>
                <w:szCs w:val="20"/>
              </w:rPr>
              <w:t>97.9%</w:t>
            </w:r>
          </w:p>
        </w:tc>
      </w:tr>
      <w:tr w:rsidR="00EB69C3" w:rsidRPr="008537C1" w14:paraId="39026E19" w14:textId="77777777" w:rsidTr="00184018">
        <w:trPr>
          <w:trHeight w:val="409"/>
        </w:trPr>
        <w:tc>
          <w:tcPr>
            <w:tcW w:w="1974" w:type="dxa"/>
            <w:vMerge/>
            <w:tcBorders>
              <w:top w:val="single" w:sz="4" w:space="0" w:color="auto"/>
              <w:left w:val="single" w:sz="4" w:space="0" w:color="auto"/>
              <w:bottom w:val="single" w:sz="4" w:space="0" w:color="auto"/>
              <w:right w:val="single" w:sz="4" w:space="0" w:color="auto"/>
            </w:tcBorders>
            <w:shd w:val="clear" w:color="auto" w:fill="E0E0E0"/>
          </w:tcPr>
          <w:p w14:paraId="2A7634E1"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3050" w:type="dxa"/>
            <w:tcBorders>
              <w:top w:val="single" w:sz="4" w:space="0" w:color="auto"/>
              <w:left w:val="single" w:sz="4" w:space="0" w:color="auto"/>
              <w:bottom w:val="single" w:sz="4" w:space="0" w:color="auto"/>
              <w:right w:val="single" w:sz="4" w:space="0" w:color="auto"/>
            </w:tcBorders>
            <w:shd w:val="clear" w:color="auto" w:fill="E0E0E0"/>
          </w:tcPr>
          <w:p w14:paraId="13D766AB" w14:textId="77777777" w:rsidR="00EB69C3" w:rsidRPr="008537C1" w:rsidRDefault="00EB69C3" w:rsidP="00C9037F">
            <w:pPr>
              <w:ind w:left="60" w:right="60"/>
              <w:rPr>
                <w:color w:val="264A60"/>
                <w:sz w:val="20"/>
                <w:szCs w:val="20"/>
              </w:rPr>
            </w:pPr>
            <w:r w:rsidRPr="008537C1">
              <w:rPr>
                <w:color w:val="264A60"/>
                <w:sz w:val="20"/>
                <w:szCs w:val="20"/>
              </w:rPr>
              <w:t>'Customer resource management'</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498A7A2C" w14:textId="77777777" w:rsidR="00EB69C3" w:rsidRPr="008537C1" w:rsidRDefault="00EB69C3" w:rsidP="00C9037F">
            <w:pPr>
              <w:ind w:left="60" w:right="60"/>
              <w:jc w:val="right"/>
              <w:rPr>
                <w:color w:val="010205"/>
                <w:sz w:val="20"/>
                <w:szCs w:val="20"/>
              </w:rPr>
            </w:pPr>
            <w:r w:rsidRPr="008537C1">
              <w:rPr>
                <w:color w:val="010205"/>
                <w:sz w:val="20"/>
                <w:szCs w:val="20"/>
              </w:rPr>
              <w:t>37</w:t>
            </w:r>
          </w:p>
        </w:tc>
        <w:tc>
          <w:tcPr>
            <w:tcW w:w="1615" w:type="dxa"/>
            <w:tcBorders>
              <w:top w:val="single" w:sz="4" w:space="0" w:color="auto"/>
              <w:left w:val="single" w:sz="4" w:space="0" w:color="auto"/>
              <w:bottom w:val="single" w:sz="4" w:space="0" w:color="auto"/>
              <w:right w:val="single" w:sz="4" w:space="0" w:color="auto"/>
            </w:tcBorders>
            <w:shd w:val="clear" w:color="auto" w:fill="FFFFFF"/>
          </w:tcPr>
          <w:p w14:paraId="607DD1D5" w14:textId="77777777" w:rsidR="00EB69C3" w:rsidRPr="008537C1" w:rsidRDefault="00EB69C3" w:rsidP="00C9037F">
            <w:pPr>
              <w:ind w:left="60" w:right="60"/>
              <w:jc w:val="right"/>
              <w:rPr>
                <w:color w:val="010205"/>
                <w:sz w:val="20"/>
                <w:szCs w:val="20"/>
              </w:rPr>
            </w:pPr>
            <w:r w:rsidRPr="008537C1">
              <w:rPr>
                <w:color w:val="010205"/>
                <w:sz w:val="20"/>
                <w:szCs w:val="20"/>
              </w:rPr>
              <w:t>9.8%</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55E7CF24" w14:textId="77777777" w:rsidR="00EB69C3" w:rsidRPr="008537C1" w:rsidRDefault="00EB69C3" w:rsidP="00C9037F">
            <w:pPr>
              <w:ind w:left="60" w:right="60"/>
              <w:jc w:val="right"/>
              <w:rPr>
                <w:color w:val="010205"/>
                <w:sz w:val="20"/>
                <w:szCs w:val="20"/>
              </w:rPr>
            </w:pPr>
            <w:r w:rsidRPr="008537C1">
              <w:rPr>
                <w:color w:val="010205"/>
                <w:sz w:val="20"/>
                <w:szCs w:val="20"/>
              </w:rPr>
              <w:t>38.5%</w:t>
            </w:r>
          </w:p>
        </w:tc>
      </w:tr>
      <w:tr w:rsidR="00EB69C3" w:rsidRPr="008537C1" w14:paraId="2793D052" w14:textId="77777777" w:rsidTr="00184018">
        <w:trPr>
          <w:trHeight w:val="401"/>
        </w:trPr>
        <w:tc>
          <w:tcPr>
            <w:tcW w:w="1974" w:type="dxa"/>
            <w:vMerge/>
            <w:tcBorders>
              <w:top w:val="single" w:sz="4" w:space="0" w:color="auto"/>
              <w:left w:val="single" w:sz="4" w:space="0" w:color="auto"/>
              <w:bottom w:val="single" w:sz="4" w:space="0" w:color="auto"/>
              <w:right w:val="single" w:sz="4" w:space="0" w:color="auto"/>
            </w:tcBorders>
            <w:shd w:val="clear" w:color="auto" w:fill="E0E0E0"/>
          </w:tcPr>
          <w:p w14:paraId="2D467CA4"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3050" w:type="dxa"/>
            <w:tcBorders>
              <w:top w:val="single" w:sz="4" w:space="0" w:color="auto"/>
              <w:left w:val="single" w:sz="4" w:space="0" w:color="auto"/>
              <w:bottom w:val="single" w:sz="4" w:space="0" w:color="auto"/>
              <w:right w:val="single" w:sz="4" w:space="0" w:color="auto"/>
            </w:tcBorders>
            <w:shd w:val="clear" w:color="auto" w:fill="E0E0E0"/>
          </w:tcPr>
          <w:p w14:paraId="042864F7" w14:textId="77777777" w:rsidR="00EB69C3" w:rsidRPr="008537C1" w:rsidRDefault="00EB69C3" w:rsidP="00C9037F">
            <w:pPr>
              <w:ind w:left="60" w:right="60"/>
              <w:rPr>
                <w:color w:val="264A60"/>
                <w:sz w:val="20"/>
                <w:szCs w:val="20"/>
              </w:rPr>
            </w:pPr>
            <w:r w:rsidRPr="008537C1">
              <w:rPr>
                <w:color w:val="264A60"/>
                <w:sz w:val="20"/>
                <w:szCs w:val="20"/>
              </w:rPr>
              <w:t>'Supply-chain management'</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1CB612DA" w14:textId="77777777" w:rsidR="00EB69C3" w:rsidRPr="008537C1" w:rsidRDefault="00EB69C3" w:rsidP="00C9037F">
            <w:pPr>
              <w:ind w:left="60" w:right="60"/>
              <w:jc w:val="right"/>
              <w:rPr>
                <w:color w:val="010205"/>
                <w:sz w:val="20"/>
                <w:szCs w:val="20"/>
              </w:rPr>
            </w:pPr>
            <w:r w:rsidRPr="008537C1">
              <w:rPr>
                <w:color w:val="010205"/>
                <w:sz w:val="20"/>
                <w:szCs w:val="20"/>
              </w:rPr>
              <w:t>79</w:t>
            </w:r>
          </w:p>
        </w:tc>
        <w:tc>
          <w:tcPr>
            <w:tcW w:w="1615" w:type="dxa"/>
            <w:tcBorders>
              <w:top w:val="single" w:sz="4" w:space="0" w:color="auto"/>
              <w:left w:val="single" w:sz="4" w:space="0" w:color="auto"/>
              <w:bottom w:val="single" w:sz="4" w:space="0" w:color="auto"/>
              <w:right w:val="single" w:sz="4" w:space="0" w:color="auto"/>
            </w:tcBorders>
            <w:shd w:val="clear" w:color="auto" w:fill="FFFFFF"/>
          </w:tcPr>
          <w:p w14:paraId="0FFDF4BD" w14:textId="77777777" w:rsidR="00EB69C3" w:rsidRPr="008537C1" w:rsidRDefault="00EB69C3" w:rsidP="00C9037F">
            <w:pPr>
              <w:ind w:left="60" w:right="60"/>
              <w:jc w:val="right"/>
              <w:rPr>
                <w:color w:val="010205"/>
                <w:sz w:val="20"/>
                <w:szCs w:val="20"/>
              </w:rPr>
            </w:pPr>
            <w:r w:rsidRPr="008537C1">
              <w:rPr>
                <w:color w:val="010205"/>
                <w:sz w:val="20"/>
                <w:szCs w:val="20"/>
              </w:rPr>
              <w:t>20.9%</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1CA2AB56" w14:textId="77777777" w:rsidR="00EB69C3" w:rsidRPr="008537C1" w:rsidRDefault="00EB69C3" w:rsidP="00C9037F">
            <w:pPr>
              <w:ind w:left="60" w:right="60"/>
              <w:jc w:val="right"/>
              <w:rPr>
                <w:color w:val="010205"/>
                <w:sz w:val="20"/>
                <w:szCs w:val="20"/>
              </w:rPr>
            </w:pPr>
            <w:r w:rsidRPr="008537C1">
              <w:rPr>
                <w:color w:val="010205"/>
                <w:sz w:val="20"/>
                <w:szCs w:val="20"/>
              </w:rPr>
              <w:t>82.3%</w:t>
            </w:r>
          </w:p>
        </w:tc>
      </w:tr>
      <w:tr w:rsidR="00EB69C3" w:rsidRPr="008537C1" w14:paraId="1B6D184A" w14:textId="77777777" w:rsidTr="00184018">
        <w:trPr>
          <w:trHeight w:val="421"/>
        </w:trPr>
        <w:tc>
          <w:tcPr>
            <w:tcW w:w="5024" w:type="dxa"/>
            <w:gridSpan w:val="2"/>
            <w:tcBorders>
              <w:top w:val="single" w:sz="4" w:space="0" w:color="auto"/>
              <w:left w:val="single" w:sz="4" w:space="0" w:color="auto"/>
              <w:bottom w:val="single" w:sz="4" w:space="0" w:color="auto"/>
              <w:right w:val="single" w:sz="4" w:space="0" w:color="auto"/>
            </w:tcBorders>
            <w:shd w:val="clear" w:color="auto" w:fill="E0E0E0"/>
          </w:tcPr>
          <w:p w14:paraId="6CAB979A" w14:textId="77777777" w:rsidR="00EB69C3" w:rsidRPr="008537C1" w:rsidRDefault="00EB69C3" w:rsidP="00C9037F">
            <w:pPr>
              <w:ind w:left="60" w:right="60"/>
              <w:rPr>
                <w:color w:val="264A60"/>
                <w:sz w:val="20"/>
                <w:szCs w:val="20"/>
              </w:rPr>
            </w:pPr>
            <w:r w:rsidRPr="008537C1">
              <w:rPr>
                <w:color w:val="264A60"/>
                <w:sz w:val="20"/>
                <w:szCs w:val="20"/>
              </w:rPr>
              <w:t>Total</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0DE3E988" w14:textId="77777777" w:rsidR="00EB69C3" w:rsidRPr="008537C1" w:rsidRDefault="00EB69C3" w:rsidP="00C9037F">
            <w:pPr>
              <w:ind w:left="60" w:right="60"/>
              <w:jc w:val="right"/>
              <w:rPr>
                <w:color w:val="010205"/>
                <w:sz w:val="20"/>
                <w:szCs w:val="20"/>
              </w:rPr>
            </w:pPr>
            <w:r w:rsidRPr="008537C1">
              <w:rPr>
                <w:color w:val="010205"/>
                <w:sz w:val="20"/>
                <w:szCs w:val="20"/>
              </w:rPr>
              <w:t>378</w:t>
            </w:r>
          </w:p>
        </w:tc>
        <w:tc>
          <w:tcPr>
            <w:tcW w:w="1615" w:type="dxa"/>
            <w:tcBorders>
              <w:top w:val="single" w:sz="4" w:space="0" w:color="auto"/>
              <w:left w:val="single" w:sz="4" w:space="0" w:color="auto"/>
              <w:bottom w:val="single" w:sz="4" w:space="0" w:color="auto"/>
              <w:right w:val="single" w:sz="4" w:space="0" w:color="auto"/>
            </w:tcBorders>
            <w:shd w:val="clear" w:color="auto" w:fill="FFFFFF"/>
          </w:tcPr>
          <w:p w14:paraId="7B82C02C" w14:textId="77777777" w:rsidR="00EB69C3" w:rsidRPr="008537C1" w:rsidRDefault="00EB69C3" w:rsidP="00C9037F">
            <w:pPr>
              <w:ind w:left="60" w:right="60"/>
              <w:jc w:val="right"/>
              <w:rPr>
                <w:color w:val="010205"/>
                <w:sz w:val="20"/>
                <w:szCs w:val="20"/>
              </w:rPr>
            </w:pPr>
            <w:r w:rsidRPr="008537C1">
              <w:rPr>
                <w:color w:val="010205"/>
                <w:sz w:val="20"/>
                <w:szCs w:val="20"/>
              </w:rPr>
              <w:t>100.0%</w:t>
            </w:r>
          </w:p>
        </w:tc>
        <w:tc>
          <w:tcPr>
            <w:tcW w:w="1435" w:type="dxa"/>
            <w:tcBorders>
              <w:top w:val="single" w:sz="4" w:space="0" w:color="auto"/>
              <w:left w:val="single" w:sz="4" w:space="0" w:color="auto"/>
              <w:bottom w:val="single" w:sz="4" w:space="0" w:color="auto"/>
              <w:right w:val="single" w:sz="4" w:space="0" w:color="auto"/>
            </w:tcBorders>
            <w:shd w:val="clear" w:color="auto" w:fill="FFFFFF"/>
          </w:tcPr>
          <w:p w14:paraId="621359E9" w14:textId="77777777" w:rsidR="00EB69C3" w:rsidRPr="008537C1" w:rsidRDefault="00EB69C3" w:rsidP="00C9037F">
            <w:pPr>
              <w:ind w:left="60" w:right="60"/>
              <w:jc w:val="right"/>
              <w:rPr>
                <w:color w:val="010205"/>
                <w:sz w:val="20"/>
                <w:szCs w:val="20"/>
              </w:rPr>
            </w:pPr>
            <w:r w:rsidRPr="008537C1">
              <w:rPr>
                <w:color w:val="010205"/>
                <w:sz w:val="20"/>
                <w:szCs w:val="20"/>
              </w:rPr>
              <w:t>393.8%</w:t>
            </w:r>
          </w:p>
        </w:tc>
      </w:tr>
      <w:tr w:rsidR="00EB69C3" w:rsidRPr="008537C1" w14:paraId="756B7CFB" w14:textId="77777777" w:rsidTr="00184018">
        <w:trPr>
          <w:trHeight w:val="270"/>
        </w:trPr>
        <w:tc>
          <w:tcPr>
            <w:tcW w:w="9510" w:type="dxa"/>
            <w:gridSpan w:val="5"/>
            <w:tcBorders>
              <w:top w:val="single" w:sz="4" w:space="0" w:color="auto"/>
              <w:left w:val="nil"/>
              <w:bottom w:val="nil"/>
              <w:right w:val="nil"/>
            </w:tcBorders>
            <w:shd w:val="clear" w:color="auto" w:fill="FFFFFF"/>
          </w:tcPr>
          <w:p w14:paraId="43497DCA" w14:textId="77777777" w:rsidR="00EB69C3" w:rsidRPr="008537C1" w:rsidRDefault="00EB69C3" w:rsidP="00C9037F">
            <w:pPr>
              <w:ind w:left="60" w:right="60"/>
              <w:rPr>
                <w:i/>
                <w:color w:val="010205"/>
                <w:sz w:val="20"/>
                <w:szCs w:val="20"/>
              </w:rPr>
            </w:pPr>
            <w:r w:rsidRPr="008537C1">
              <w:rPr>
                <w:i/>
                <w:color w:val="010205"/>
                <w:sz w:val="20"/>
                <w:szCs w:val="20"/>
              </w:rPr>
              <w:t>a. Dichotomy group tabulated at value 1.</w:t>
            </w:r>
          </w:p>
        </w:tc>
      </w:tr>
    </w:tbl>
    <w:p w14:paraId="37A697C7" w14:textId="67A3ED49" w:rsidR="00EB69C3" w:rsidRPr="008537C1" w:rsidRDefault="00EB69C3" w:rsidP="00EB69C3">
      <w:pPr>
        <w:spacing w:after="240"/>
      </w:pPr>
    </w:p>
    <w:p w14:paraId="16D30408" w14:textId="384E59B5" w:rsidR="00ED0472" w:rsidRPr="008537C1" w:rsidRDefault="00ED0472" w:rsidP="00EB69C3">
      <w:pPr>
        <w:spacing w:after="240"/>
      </w:pPr>
    </w:p>
    <w:p w14:paraId="30D45470" w14:textId="5CB824CD" w:rsidR="00ED0472" w:rsidRPr="008537C1" w:rsidRDefault="00ED0472" w:rsidP="00EB69C3">
      <w:pPr>
        <w:spacing w:after="240"/>
      </w:pPr>
    </w:p>
    <w:p w14:paraId="1F68BDB1" w14:textId="1041F463" w:rsidR="00ED0472" w:rsidRPr="008537C1" w:rsidRDefault="00ED0472" w:rsidP="00EB69C3">
      <w:pPr>
        <w:spacing w:after="240"/>
      </w:pPr>
    </w:p>
    <w:p w14:paraId="4D493F93" w14:textId="77777777" w:rsidR="00ED0472" w:rsidRPr="008537C1" w:rsidRDefault="00ED0472" w:rsidP="00EB69C3">
      <w:pPr>
        <w:spacing w:after="240"/>
      </w:pPr>
    </w:p>
    <w:p w14:paraId="27F76E4D" w14:textId="77777777" w:rsidR="00EB69C3" w:rsidRPr="008537C1" w:rsidRDefault="00EB69C3" w:rsidP="00EB69C3">
      <w:bookmarkStart w:id="437" w:name="_heading=h.3yqobt7" w:colFirst="0" w:colLast="0"/>
      <w:bookmarkEnd w:id="437"/>
    </w:p>
    <w:tbl>
      <w:tblPr>
        <w:tblW w:w="960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242"/>
        <w:gridCol w:w="1634"/>
        <w:gridCol w:w="872"/>
        <w:gridCol w:w="873"/>
        <w:gridCol w:w="1016"/>
        <w:gridCol w:w="873"/>
        <w:gridCol w:w="1111"/>
        <w:gridCol w:w="1219"/>
        <w:gridCol w:w="766"/>
      </w:tblGrid>
      <w:tr w:rsidR="00184018" w:rsidRPr="008537C1" w14:paraId="5E98C68C" w14:textId="77777777" w:rsidTr="00184018">
        <w:trPr>
          <w:trHeight w:val="62"/>
        </w:trPr>
        <w:tc>
          <w:tcPr>
            <w:tcW w:w="9606" w:type="dxa"/>
            <w:gridSpan w:val="9"/>
            <w:tcBorders>
              <w:top w:val="single" w:sz="4" w:space="0" w:color="auto"/>
              <w:left w:val="single" w:sz="4" w:space="0" w:color="auto"/>
              <w:bottom w:val="nil"/>
              <w:right w:val="single" w:sz="4" w:space="0" w:color="auto"/>
            </w:tcBorders>
            <w:shd w:val="clear" w:color="auto" w:fill="BDD6EE" w:themeFill="accent1" w:themeFillTint="66"/>
            <w:vAlign w:val="bottom"/>
          </w:tcPr>
          <w:p w14:paraId="5447B933" w14:textId="270F13F8" w:rsidR="00184018" w:rsidRPr="008537C1" w:rsidRDefault="00184018" w:rsidP="00184018">
            <w:pPr>
              <w:keepNext/>
              <w:keepLines/>
              <w:pBdr>
                <w:top w:val="nil"/>
                <w:left w:val="nil"/>
                <w:bottom w:val="nil"/>
                <w:right w:val="nil"/>
                <w:between w:val="nil"/>
              </w:pBdr>
              <w:spacing w:before="40" w:line="480" w:lineRule="auto"/>
              <w:rPr>
                <w:b/>
                <w:i/>
                <w:color w:val="000000"/>
                <w:sz w:val="20"/>
                <w:szCs w:val="20"/>
              </w:rPr>
            </w:pPr>
            <w:r w:rsidRPr="008537C1">
              <w:rPr>
                <w:b/>
                <w:i/>
                <w:color w:val="000000"/>
                <w:sz w:val="20"/>
                <w:szCs w:val="20"/>
              </w:rPr>
              <w:t>Tab 7.6: $Impact*ERP success Impact Crosstabulation</w:t>
            </w:r>
          </w:p>
        </w:tc>
      </w:tr>
      <w:tr w:rsidR="00F92B85" w:rsidRPr="008537C1" w14:paraId="6D1C9E9D" w14:textId="77777777" w:rsidTr="00BF125E">
        <w:trPr>
          <w:trHeight w:val="72"/>
        </w:trPr>
        <w:tc>
          <w:tcPr>
            <w:tcW w:w="3748" w:type="dxa"/>
            <w:gridSpan w:val="3"/>
            <w:vMerge w:val="restart"/>
            <w:tcBorders>
              <w:top w:val="nil"/>
              <w:left w:val="single" w:sz="4" w:space="0" w:color="auto"/>
              <w:bottom w:val="nil"/>
              <w:right w:val="nil"/>
            </w:tcBorders>
            <w:shd w:val="clear" w:color="auto" w:fill="BDD6EE" w:themeFill="accent1" w:themeFillTint="66"/>
            <w:vAlign w:val="bottom"/>
          </w:tcPr>
          <w:p w14:paraId="5A4F42E2" w14:textId="77777777" w:rsidR="00F92B85" w:rsidRPr="008537C1" w:rsidRDefault="00F92B85" w:rsidP="00C9037F">
            <w:pPr>
              <w:rPr>
                <w:sz w:val="20"/>
                <w:szCs w:val="20"/>
              </w:rPr>
            </w:pPr>
          </w:p>
        </w:tc>
        <w:tc>
          <w:tcPr>
            <w:tcW w:w="5092" w:type="dxa"/>
            <w:gridSpan w:val="5"/>
            <w:tcBorders>
              <w:top w:val="nil"/>
              <w:left w:val="nil"/>
              <w:bottom w:val="single" w:sz="4" w:space="0" w:color="auto"/>
              <w:right w:val="single" w:sz="8" w:space="0" w:color="E0E0E0"/>
            </w:tcBorders>
            <w:shd w:val="clear" w:color="auto" w:fill="BDD6EE" w:themeFill="accent1" w:themeFillTint="66"/>
            <w:vAlign w:val="bottom"/>
          </w:tcPr>
          <w:p w14:paraId="2DC5B9CF" w14:textId="77777777" w:rsidR="00F92B85" w:rsidRPr="008537C1" w:rsidRDefault="00F92B85" w:rsidP="00C9037F">
            <w:pPr>
              <w:ind w:left="60" w:right="60"/>
              <w:jc w:val="center"/>
              <w:rPr>
                <w:color w:val="1F4E79"/>
                <w:sz w:val="20"/>
                <w:szCs w:val="20"/>
              </w:rPr>
            </w:pPr>
            <w:r w:rsidRPr="008537C1">
              <w:rPr>
                <w:color w:val="1F4E79"/>
                <w:sz w:val="20"/>
                <w:szCs w:val="20"/>
              </w:rPr>
              <w:t>How successful can you classify the re-design ERP system?</w:t>
            </w:r>
          </w:p>
        </w:tc>
        <w:tc>
          <w:tcPr>
            <w:tcW w:w="766" w:type="dxa"/>
            <w:vMerge w:val="restart"/>
            <w:tcBorders>
              <w:top w:val="nil"/>
              <w:left w:val="single" w:sz="8" w:space="0" w:color="E0E0E0"/>
              <w:bottom w:val="single" w:sz="4" w:space="0" w:color="auto"/>
              <w:right w:val="single" w:sz="4" w:space="0" w:color="auto"/>
            </w:tcBorders>
            <w:shd w:val="clear" w:color="auto" w:fill="BDD6EE" w:themeFill="accent1" w:themeFillTint="66"/>
            <w:vAlign w:val="bottom"/>
          </w:tcPr>
          <w:p w14:paraId="15760EA5" w14:textId="77777777" w:rsidR="00F92B85" w:rsidRPr="008537C1" w:rsidRDefault="00F92B85" w:rsidP="00C9037F">
            <w:pPr>
              <w:ind w:left="60" w:right="60"/>
              <w:jc w:val="center"/>
              <w:rPr>
                <w:sz w:val="20"/>
                <w:szCs w:val="20"/>
              </w:rPr>
            </w:pPr>
            <w:r w:rsidRPr="008537C1">
              <w:rPr>
                <w:color w:val="1F4E79"/>
                <w:sz w:val="20"/>
                <w:szCs w:val="20"/>
              </w:rPr>
              <w:t>Total</w:t>
            </w:r>
          </w:p>
        </w:tc>
      </w:tr>
      <w:tr w:rsidR="00F92B85" w:rsidRPr="008537C1" w14:paraId="10438E65" w14:textId="77777777" w:rsidTr="00184018">
        <w:trPr>
          <w:trHeight w:val="347"/>
        </w:trPr>
        <w:tc>
          <w:tcPr>
            <w:tcW w:w="3748" w:type="dxa"/>
            <w:gridSpan w:val="3"/>
            <w:vMerge/>
            <w:tcBorders>
              <w:top w:val="nil"/>
              <w:left w:val="single" w:sz="4" w:space="0" w:color="auto"/>
              <w:bottom w:val="nil"/>
              <w:right w:val="nil"/>
            </w:tcBorders>
            <w:shd w:val="clear" w:color="auto" w:fill="BDD6EE" w:themeFill="accent1" w:themeFillTint="66"/>
            <w:vAlign w:val="bottom"/>
          </w:tcPr>
          <w:p w14:paraId="7DFDE298" w14:textId="77777777" w:rsidR="00F92B85" w:rsidRPr="008537C1" w:rsidRDefault="00F92B85" w:rsidP="00C9037F">
            <w:pPr>
              <w:widowControl w:val="0"/>
              <w:pBdr>
                <w:top w:val="nil"/>
                <w:left w:val="nil"/>
                <w:bottom w:val="nil"/>
                <w:right w:val="nil"/>
                <w:between w:val="nil"/>
              </w:pBdr>
              <w:spacing w:line="276" w:lineRule="auto"/>
              <w:rPr>
                <w:sz w:val="20"/>
                <w:szCs w:val="20"/>
              </w:rPr>
            </w:pPr>
          </w:p>
        </w:tc>
        <w:tc>
          <w:tcPr>
            <w:tcW w:w="873" w:type="dxa"/>
            <w:tcBorders>
              <w:top w:val="nil"/>
              <w:left w:val="nil"/>
              <w:bottom w:val="single" w:sz="8" w:space="0" w:color="152935"/>
              <w:right w:val="single" w:sz="8" w:space="0" w:color="E0E0E0"/>
            </w:tcBorders>
            <w:shd w:val="clear" w:color="auto" w:fill="BDD6EE" w:themeFill="accent1" w:themeFillTint="66"/>
            <w:vAlign w:val="bottom"/>
          </w:tcPr>
          <w:p w14:paraId="0FEAE146" w14:textId="77777777" w:rsidR="00F92B85" w:rsidRPr="008537C1" w:rsidRDefault="00F92B85" w:rsidP="00C9037F">
            <w:pPr>
              <w:ind w:left="60" w:right="60"/>
              <w:jc w:val="center"/>
              <w:rPr>
                <w:color w:val="1F4E79"/>
                <w:sz w:val="20"/>
                <w:szCs w:val="20"/>
              </w:rPr>
            </w:pPr>
            <w:r w:rsidRPr="008537C1">
              <w:rPr>
                <w:color w:val="1F4E79"/>
                <w:sz w:val="20"/>
                <w:szCs w:val="20"/>
              </w:rPr>
              <w:t>Satisfactory</w:t>
            </w:r>
          </w:p>
        </w:tc>
        <w:tc>
          <w:tcPr>
            <w:tcW w:w="1016"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40D0FE3D" w14:textId="77777777" w:rsidR="00F92B85" w:rsidRPr="008537C1" w:rsidRDefault="00F92B85" w:rsidP="00C9037F">
            <w:pPr>
              <w:ind w:left="60" w:right="60"/>
              <w:jc w:val="center"/>
              <w:rPr>
                <w:color w:val="1F4E79"/>
                <w:sz w:val="20"/>
                <w:szCs w:val="20"/>
              </w:rPr>
            </w:pPr>
            <w:r w:rsidRPr="008537C1">
              <w:rPr>
                <w:color w:val="1F4E79"/>
                <w:sz w:val="20"/>
                <w:szCs w:val="20"/>
              </w:rPr>
              <w:t>Above Average</w:t>
            </w:r>
          </w:p>
        </w:tc>
        <w:tc>
          <w:tcPr>
            <w:tcW w:w="873"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2CB652C3" w14:textId="77777777" w:rsidR="00F92B85" w:rsidRPr="008537C1" w:rsidRDefault="00F92B85" w:rsidP="00C9037F">
            <w:pPr>
              <w:ind w:left="60" w:right="60"/>
              <w:jc w:val="center"/>
              <w:rPr>
                <w:color w:val="1F4E79"/>
                <w:sz w:val="20"/>
                <w:szCs w:val="20"/>
              </w:rPr>
            </w:pPr>
            <w:r w:rsidRPr="008537C1">
              <w:rPr>
                <w:color w:val="1F4E79"/>
                <w:sz w:val="20"/>
                <w:szCs w:val="20"/>
              </w:rPr>
              <w:t>Average</w:t>
            </w:r>
          </w:p>
        </w:tc>
        <w:tc>
          <w:tcPr>
            <w:tcW w:w="1111"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6991CC31" w14:textId="77777777" w:rsidR="00F92B85" w:rsidRPr="008537C1" w:rsidRDefault="00F92B85" w:rsidP="00C9037F">
            <w:pPr>
              <w:ind w:left="60" w:right="60"/>
              <w:jc w:val="center"/>
              <w:rPr>
                <w:color w:val="1F4E79"/>
                <w:sz w:val="20"/>
                <w:szCs w:val="20"/>
              </w:rPr>
            </w:pPr>
            <w:r w:rsidRPr="008537C1">
              <w:rPr>
                <w:color w:val="1F4E79"/>
                <w:sz w:val="20"/>
                <w:szCs w:val="20"/>
              </w:rPr>
              <w:t>Below Average</w:t>
            </w:r>
          </w:p>
        </w:tc>
        <w:tc>
          <w:tcPr>
            <w:tcW w:w="1219"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19536D56" w14:textId="77777777" w:rsidR="00F92B85" w:rsidRPr="008537C1" w:rsidRDefault="00F92B85" w:rsidP="00C9037F">
            <w:pPr>
              <w:ind w:left="60" w:right="60"/>
              <w:jc w:val="center"/>
              <w:rPr>
                <w:color w:val="1F4E79"/>
                <w:sz w:val="20"/>
                <w:szCs w:val="20"/>
              </w:rPr>
            </w:pPr>
            <w:r w:rsidRPr="008537C1">
              <w:rPr>
                <w:color w:val="1F4E79"/>
                <w:sz w:val="18"/>
                <w:szCs w:val="18"/>
              </w:rPr>
              <w:t>Non-Satisfactory</w:t>
            </w:r>
          </w:p>
        </w:tc>
        <w:tc>
          <w:tcPr>
            <w:tcW w:w="766" w:type="dxa"/>
            <w:vMerge/>
            <w:tcBorders>
              <w:left w:val="single" w:sz="8" w:space="0" w:color="E0E0E0"/>
              <w:bottom w:val="nil"/>
              <w:right w:val="single" w:sz="4" w:space="0" w:color="auto"/>
            </w:tcBorders>
            <w:shd w:val="clear" w:color="auto" w:fill="FFFFFF"/>
            <w:vAlign w:val="bottom"/>
          </w:tcPr>
          <w:p w14:paraId="3096478C" w14:textId="77777777" w:rsidR="00F92B85" w:rsidRPr="008537C1" w:rsidRDefault="00F92B85" w:rsidP="00C9037F">
            <w:pPr>
              <w:widowControl w:val="0"/>
              <w:pBdr>
                <w:top w:val="nil"/>
                <w:left w:val="nil"/>
                <w:bottom w:val="nil"/>
                <w:right w:val="nil"/>
                <w:between w:val="nil"/>
              </w:pBdr>
              <w:spacing w:line="276" w:lineRule="auto"/>
              <w:rPr>
                <w:color w:val="1F4E79"/>
                <w:sz w:val="20"/>
                <w:szCs w:val="20"/>
              </w:rPr>
            </w:pPr>
          </w:p>
        </w:tc>
      </w:tr>
      <w:tr w:rsidR="00184018" w:rsidRPr="008537C1" w14:paraId="20E963EA" w14:textId="77777777" w:rsidTr="00241C8B">
        <w:trPr>
          <w:trHeight w:val="491"/>
        </w:trPr>
        <w:tc>
          <w:tcPr>
            <w:tcW w:w="1242" w:type="dxa"/>
            <w:vMerge w:val="restart"/>
            <w:tcBorders>
              <w:top w:val="single" w:sz="8" w:space="0" w:color="152935"/>
              <w:left w:val="single" w:sz="4" w:space="0" w:color="auto"/>
              <w:bottom w:val="nil"/>
              <w:right w:val="nil"/>
            </w:tcBorders>
            <w:shd w:val="clear" w:color="auto" w:fill="E0E0E0"/>
          </w:tcPr>
          <w:p w14:paraId="0ABA6594" w14:textId="036FF66C" w:rsidR="00F92B85" w:rsidRPr="008537C1" w:rsidRDefault="00070E46" w:rsidP="00184018">
            <w:pPr>
              <w:spacing w:line="276" w:lineRule="auto"/>
              <w:ind w:left="60" w:right="60"/>
              <w:rPr>
                <w:color w:val="1F4E79"/>
                <w:sz w:val="20"/>
                <w:szCs w:val="20"/>
              </w:rPr>
            </w:pPr>
            <w:r w:rsidRPr="008537C1">
              <w:rPr>
                <w:color w:val="1F4E79"/>
                <w:sz w:val="20"/>
                <w:szCs w:val="20"/>
              </w:rPr>
              <w:t>Organisational Performance</w:t>
            </w:r>
            <w:r w:rsidR="00F92B85" w:rsidRPr="008537C1">
              <w:rPr>
                <w:color w:val="1F4E79"/>
                <w:sz w:val="20"/>
                <w:szCs w:val="20"/>
              </w:rPr>
              <w:t xml:space="preserve"> on functional units</w:t>
            </w:r>
            <w:r w:rsidR="00F92B85" w:rsidRPr="008537C1">
              <w:rPr>
                <w:color w:val="1F4E79"/>
                <w:sz w:val="20"/>
                <w:szCs w:val="20"/>
                <w:vertAlign w:val="superscript"/>
              </w:rPr>
              <w:t>a</w:t>
            </w:r>
          </w:p>
        </w:tc>
        <w:tc>
          <w:tcPr>
            <w:tcW w:w="1634" w:type="dxa"/>
            <w:tcBorders>
              <w:top w:val="single" w:sz="8" w:space="0" w:color="152935"/>
              <w:left w:val="nil"/>
              <w:bottom w:val="nil"/>
              <w:right w:val="nil"/>
            </w:tcBorders>
            <w:shd w:val="clear" w:color="auto" w:fill="E0E0E0"/>
          </w:tcPr>
          <w:p w14:paraId="2BD78AAD" w14:textId="7795EF98" w:rsidR="00F92B85" w:rsidRPr="008537C1" w:rsidRDefault="00F92B85" w:rsidP="00184018">
            <w:pPr>
              <w:spacing w:line="276" w:lineRule="auto"/>
              <w:ind w:right="60"/>
              <w:rPr>
                <w:color w:val="1F4E79"/>
                <w:sz w:val="20"/>
                <w:szCs w:val="20"/>
              </w:rPr>
            </w:pPr>
            <w:r w:rsidRPr="008537C1">
              <w:rPr>
                <w:color w:val="1F4E79"/>
                <w:sz w:val="20"/>
                <w:szCs w:val="20"/>
              </w:rPr>
              <w:t xml:space="preserve">Acc </w:t>
            </w:r>
            <w:r w:rsidR="00184018" w:rsidRPr="008537C1">
              <w:rPr>
                <w:color w:val="1F4E79"/>
                <w:sz w:val="20"/>
                <w:szCs w:val="20"/>
              </w:rPr>
              <w:t xml:space="preserve">&amp; </w:t>
            </w:r>
            <w:r w:rsidRPr="008537C1">
              <w:rPr>
                <w:color w:val="1F4E79"/>
                <w:sz w:val="20"/>
                <w:szCs w:val="20"/>
              </w:rPr>
              <w:t>finance</w:t>
            </w:r>
          </w:p>
        </w:tc>
        <w:tc>
          <w:tcPr>
            <w:tcW w:w="872" w:type="dxa"/>
            <w:tcBorders>
              <w:top w:val="single" w:sz="8" w:space="0" w:color="152935"/>
              <w:left w:val="nil"/>
              <w:bottom w:val="nil"/>
              <w:right w:val="nil"/>
            </w:tcBorders>
            <w:shd w:val="clear" w:color="auto" w:fill="E0E0E0"/>
          </w:tcPr>
          <w:p w14:paraId="06EFD343" w14:textId="77777777" w:rsidR="00F92B85" w:rsidRPr="008537C1" w:rsidRDefault="00F92B85" w:rsidP="00184018">
            <w:pPr>
              <w:spacing w:line="276" w:lineRule="auto"/>
              <w:ind w:left="60" w:right="60"/>
              <w:rPr>
                <w:color w:val="1F4E79"/>
                <w:sz w:val="20"/>
                <w:szCs w:val="20"/>
              </w:rPr>
            </w:pPr>
            <w:r w:rsidRPr="008537C1">
              <w:rPr>
                <w:color w:val="1F4E79"/>
                <w:sz w:val="20"/>
                <w:szCs w:val="20"/>
              </w:rPr>
              <w:t>Count</w:t>
            </w:r>
          </w:p>
        </w:tc>
        <w:tc>
          <w:tcPr>
            <w:tcW w:w="873" w:type="dxa"/>
            <w:tcBorders>
              <w:top w:val="single" w:sz="8" w:space="0" w:color="152935"/>
              <w:left w:val="nil"/>
              <w:bottom w:val="nil"/>
              <w:right w:val="single" w:sz="8" w:space="0" w:color="E0E0E0"/>
            </w:tcBorders>
            <w:shd w:val="clear" w:color="auto" w:fill="FFFFFF"/>
          </w:tcPr>
          <w:p w14:paraId="39885E99" w14:textId="77777777" w:rsidR="00F92B85" w:rsidRPr="008537C1" w:rsidRDefault="00F92B85" w:rsidP="00184018">
            <w:pPr>
              <w:spacing w:line="276" w:lineRule="auto"/>
              <w:ind w:left="60" w:right="60"/>
              <w:jc w:val="center"/>
              <w:rPr>
                <w:sz w:val="20"/>
                <w:szCs w:val="20"/>
              </w:rPr>
            </w:pPr>
            <w:r w:rsidRPr="008537C1">
              <w:rPr>
                <w:sz w:val="20"/>
                <w:szCs w:val="20"/>
              </w:rPr>
              <w:t>62</w:t>
            </w:r>
          </w:p>
        </w:tc>
        <w:tc>
          <w:tcPr>
            <w:tcW w:w="1016" w:type="dxa"/>
            <w:tcBorders>
              <w:top w:val="single" w:sz="8" w:space="0" w:color="152935"/>
              <w:left w:val="single" w:sz="8" w:space="0" w:color="E0E0E0"/>
              <w:bottom w:val="nil"/>
              <w:right w:val="single" w:sz="8" w:space="0" w:color="E0E0E0"/>
            </w:tcBorders>
            <w:shd w:val="clear" w:color="auto" w:fill="FFFFFF"/>
          </w:tcPr>
          <w:p w14:paraId="3FA1E255" w14:textId="77777777" w:rsidR="00F92B85" w:rsidRPr="008537C1" w:rsidRDefault="00F92B85" w:rsidP="00184018">
            <w:pPr>
              <w:spacing w:line="276" w:lineRule="auto"/>
              <w:ind w:left="60" w:right="60"/>
              <w:jc w:val="center"/>
              <w:rPr>
                <w:sz w:val="20"/>
                <w:szCs w:val="20"/>
              </w:rPr>
            </w:pPr>
            <w:r w:rsidRPr="008537C1">
              <w:rPr>
                <w:sz w:val="20"/>
                <w:szCs w:val="20"/>
              </w:rPr>
              <w:t>9</w:t>
            </w:r>
          </w:p>
        </w:tc>
        <w:tc>
          <w:tcPr>
            <w:tcW w:w="873" w:type="dxa"/>
            <w:tcBorders>
              <w:top w:val="single" w:sz="8" w:space="0" w:color="152935"/>
              <w:left w:val="single" w:sz="8" w:space="0" w:color="E0E0E0"/>
              <w:bottom w:val="nil"/>
              <w:right w:val="single" w:sz="8" w:space="0" w:color="E0E0E0"/>
            </w:tcBorders>
            <w:shd w:val="clear" w:color="auto" w:fill="FFFFFF"/>
          </w:tcPr>
          <w:p w14:paraId="4074AD0C" w14:textId="77777777" w:rsidR="00F92B85" w:rsidRPr="008537C1" w:rsidRDefault="00F92B85" w:rsidP="00184018">
            <w:pPr>
              <w:spacing w:line="276" w:lineRule="auto"/>
              <w:ind w:left="60" w:right="60"/>
              <w:jc w:val="center"/>
              <w:rPr>
                <w:sz w:val="20"/>
                <w:szCs w:val="20"/>
              </w:rPr>
            </w:pPr>
            <w:r w:rsidRPr="008537C1">
              <w:rPr>
                <w:sz w:val="20"/>
                <w:szCs w:val="20"/>
              </w:rPr>
              <w:t>15</w:t>
            </w:r>
          </w:p>
        </w:tc>
        <w:tc>
          <w:tcPr>
            <w:tcW w:w="1111" w:type="dxa"/>
            <w:tcBorders>
              <w:top w:val="single" w:sz="8" w:space="0" w:color="152935"/>
              <w:left w:val="single" w:sz="8" w:space="0" w:color="E0E0E0"/>
              <w:bottom w:val="nil"/>
              <w:right w:val="single" w:sz="8" w:space="0" w:color="E0E0E0"/>
            </w:tcBorders>
            <w:shd w:val="clear" w:color="auto" w:fill="FFFFFF"/>
          </w:tcPr>
          <w:p w14:paraId="571F7ADA" w14:textId="77777777" w:rsidR="00F92B85" w:rsidRPr="008537C1" w:rsidRDefault="00F92B85" w:rsidP="00184018">
            <w:pPr>
              <w:spacing w:line="276" w:lineRule="auto"/>
              <w:ind w:left="60" w:right="60"/>
              <w:jc w:val="center"/>
              <w:rPr>
                <w:sz w:val="20"/>
                <w:szCs w:val="20"/>
              </w:rPr>
            </w:pPr>
            <w:r w:rsidRPr="008537C1">
              <w:rPr>
                <w:sz w:val="20"/>
                <w:szCs w:val="20"/>
              </w:rPr>
              <w:t>1</w:t>
            </w:r>
          </w:p>
        </w:tc>
        <w:tc>
          <w:tcPr>
            <w:tcW w:w="1219" w:type="dxa"/>
            <w:tcBorders>
              <w:top w:val="single" w:sz="8" w:space="0" w:color="152935"/>
              <w:left w:val="single" w:sz="8" w:space="0" w:color="E0E0E0"/>
              <w:bottom w:val="nil"/>
              <w:right w:val="single" w:sz="8" w:space="0" w:color="E0E0E0"/>
            </w:tcBorders>
            <w:shd w:val="clear" w:color="auto" w:fill="FFFFFF"/>
          </w:tcPr>
          <w:p w14:paraId="6DB8E0B3" w14:textId="77777777" w:rsidR="00F92B85" w:rsidRPr="008537C1" w:rsidRDefault="00F92B85" w:rsidP="00184018">
            <w:pPr>
              <w:spacing w:line="276" w:lineRule="auto"/>
              <w:ind w:left="60" w:right="60"/>
              <w:jc w:val="center"/>
              <w:rPr>
                <w:sz w:val="20"/>
                <w:szCs w:val="20"/>
              </w:rPr>
            </w:pPr>
            <w:r w:rsidRPr="008537C1">
              <w:rPr>
                <w:sz w:val="20"/>
                <w:szCs w:val="20"/>
              </w:rPr>
              <w:t>7</w:t>
            </w:r>
          </w:p>
        </w:tc>
        <w:tc>
          <w:tcPr>
            <w:tcW w:w="766" w:type="dxa"/>
            <w:tcBorders>
              <w:top w:val="single" w:sz="8" w:space="0" w:color="152935"/>
              <w:left w:val="single" w:sz="8" w:space="0" w:color="E0E0E0"/>
              <w:bottom w:val="nil"/>
              <w:right w:val="single" w:sz="4" w:space="0" w:color="auto"/>
            </w:tcBorders>
            <w:shd w:val="clear" w:color="auto" w:fill="FFFFFF"/>
          </w:tcPr>
          <w:p w14:paraId="68911542" w14:textId="77777777" w:rsidR="00F92B85" w:rsidRPr="008537C1" w:rsidRDefault="00F92B85" w:rsidP="00184018">
            <w:pPr>
              <w:spacing w:line="276" w:lineRule="auto"/>
              <w:ind w:left="60" w:right="60"/>
              <w:jc w:val="center"/>
              <w:rPr>
                <w:sz w:val="20"/>
                <w:szCs w:val="20"/>
              </w:rPr>
            </w:pPr>
            <w:r w:rsidRPr="008537C1">
              <w:rPr>
                <w:sz w:val="20"/>
                <w:szCs w:val="20"/>
              </w:rPr>
              <w:t>94</w:t>
            </w:r>
          </w:p>
        </w:tc>
      </w:tr>
      <w:tr w:rsidR="00184018" w:rsidRPr="008537C1" w14:paraId="6B922F4B" w14:textId="77777777" w:rsidTr="00241C8B">
        <w:trPr>
          <w:trHeight w:val="421"/>
        </w:trPr>
        <w:tc>
          <w:tcPr>
            <w:tcW w:w="1242" w:type="dxa"/>
            <w:vMerge/>
            <w:tcBorders>
              <w:top w:val="single" w:sz="8" w:space="0" w:color="152935"/>
              <w:left w:val="single" w:sz="4" w:space="0" w:color="auto"/>
              <w:bottom w:val="nil"/>
              <w:right w:val="nil"/>
            </w:tcBorders>
            <w:shd w:val="clear" w:color="auto" w:fill="E0E0E0"/>
          </w:tcPr>
          <w:p w14:paraId="34AAC0CE" w14:textId="77777777" w:rsidR="00F92B85" w:rsidRPr="008537C1" w:rsidRDefault="00F92B85" w:rsidP="00184018">
            <w:pPr>
              <w:widowControl w:val="0"/>
              <w:pBdr>
                <w:top w:val="nil"/>
                <w:left w:val="nil"/>
                <w:bottom w:val="nil"/>
                <w:right w:val="nil"/>
                <w:between w:val="nil"/>
              </w:pBdr>
              <w:spacing w:line="276" w:lineRule="auto"/>
              <w:rPr>
                <w:sz w:val="20"/>
                <w:szCs w:val="20"/>
              </w:rPr>
            </w:pPr>
          </w:p>
        </w:tc>
        <w:tc>
          <w:tcPr>
            <w:tcW w:w="1634" w:type="dxa"/>
            <w:tcBorders>
              <w:top w:val="single" w:sz="8" w:space="0" w:color="AEAEAE"/>
              <w:left w:val="nil"/>
              <w:bottom w:val="nil"/>
              <w:right w:val="nil"/>
            </w:tcBorders>
            <w:shd w:val="clear" w:color="auto" w:fill="E0E0E0"/>
          </w:tcPr>
          <w:p w14:paraId="15B36C8A" w14:textId="3AC2D8C8" w:rsidR="00F92B85" w:rsidRPr="008537C1" w:rsidRDefault="00184018" w:rsidP="00184018">
            <w:pPr>
              <w:spacing w:line="276" w:lineRule="auto"/>
              <w:ind w:right="60"/>
              <w:rPr>
                <w:color w:val="1F4E79"/>
                <w:sz w:val="20"/>
                <w:szCs w:val="20"/>
              </w:rPr>
            </w:pPr>
            <w:r w:rsidRPr="008537C1">
              <w:rPr>
                <w:color w:val="1F4E79"/>
                <w:sz w:val="20"/>
                <w:szCs w:val="20"/>
              </w:rPr>
              <w:t>HRM</w:t>
            </w:r>
            <w:r w:rsidR="00F92B85" w:rsidRPr="008537C1">
              <w:rPr>
                <w:color w:val="1F4E79"/>
                <w:sz w:val="20"/>
                <w:szCs w:val="20"/>
              </w:rPr>
              <w:t xml:space="preserve"> and pay roll'</w:t>
            </w:r>
          </w:p>
        </w:tc>
        <w:tc>
          <w:tcPr>
            <w:tcW w:w="872" w:type="dxa"/>
            <w:tcBorders>
              <w:top w:val="single" w:sz="8" w:space="0" w:color="AEAEAE"/>
              <w:left w:val="nil"/>
              <w:bottom w:val="nil"/>
              <w:right w:val="nil"/>
            </w:tcBorders>
            <w:shd w:val="clear" w:color="auto" w:fill="E0E0E0"/>
          </w:tcPr>
          <w:p w14:paraId="1F57AB79" w14:textId="77777777" w:rsidR="00F92B85" w:rsidRPr="008537C1" w:rsidRDefault="00F92B85" w:rsidP="00184018">
            <w:pPr>
              <w:spacing w:line="276" w:lineRule="auto"/>
              <w:ind w:left="60" w:right="60"/>
              <w:rPr>
                <w:color w:val="1F4E79"/>
                <w:sz w:val="20"/>
                <w:szCs w:val="20"/>
              </w:rPr>
            </w:pPr>
            <w:r w:rsidRPr="008537C1">
              <w:rPr>
                <w:color w:val="1F4E79"/>
                <w:sz w:val="20"/>
                <w:szCs w:val="20"/>
              </w:rPr>
              <w:t>Count</w:t>
            </w:r>
          </w:p>
        </w:tc>
        <w:tc>
          <w:tcPr>
            <w:tcW w:w="873" w:type="dxa"/>
            <w:tcBorders>
              <w:top w:val="single" w:sz="8" w:space="0" w:color="AEAEAE"/>
              <w:left w:val="nil"/>
              <w:bottom w:val="nil"/>
              <w:right w:val="single" w:sz="8" w:space="0" w:color="E0E0E0"/>
            </w:tcBorders>
            <w:shd w:val="clear" w:color="auto" w:fill="FFFFFF"/>
          </w:tcPr>
          <w:p w14:paraId="015A036C" w14:textId="77777777" w:rsidR="00F92B85" w:rsidRPr="008537C1" w:rsidRDefault="00F92B85" w:rsidP="00184018">
            <w:pPr>
              <w:spacing w:line="276" w:lineRule="auto"/>
              <w:ind w:left="60" w:right="60"/>
              <w:jc w:val="center"/>
              <w:rPr>
                <w:sz w:val="20"/>
                <w:szCs w:val="20"/>
              </w:rPr>
            </w:pPr>
            <w:r w:rsidRPr="008537C1">
              <w:rPr>
                <w:sz w:val="20"/>
                <w:szCs w:val="20"/>
              </w:rPr>
              <w:t>24</w:t>
            </w:r>
          </w:p>
        </w:tc>
        <w:tc>
          <w:tcPr>
            <w:tcW w:w="1016" w:type="dxa"/>
            <w:tcBorders>
              <w:top w:val="single" w:sz="8" w:space="0" w:color="AEAEAE"/>
              <w:left w:val="single" w:sz="8" w:space="0" w:color="E0E0E0"/>
              <w:bottom w:val="nil"/>
              <w:right w:val="single" w:sz="8" w:space="0" w:color="E0E0E0"/>
            </w:tcBorders>
            <w:shd w:val="clear" w:color="auto" w:fill="FFFFFF"/>
          </w:tcPr>
          <w:p w14:paraId="7541FE21" w14:textId="77777777" w:rsidR="00F92B85" w:rsidRPr="008537C1" w:rsidRDefault="00F92B85" w:rsidP="00184018">
            <w:pPr>
              <w:spacing w:line="276" w:lineRule="auto"/>
              <w:ind w:left="60" w:right="60"/>
              <w:jc w:val="center"/>
              <w:rPr>
                <w:sz w:val="20"/>
                <w:szCs w:val="20"/>
              </w:rPr>
            </w:pPr>
            <w:r w:rsidRPr="008537C1">
              <w:rPr>
                <w:sz w:val="20"/>
                <w:szCs w:val="20"/>
              </w:rPr>
              <w:t>3</w:t>
            </w:r>
          </w:p>
        </w:tc>
        <w:tc>
          <w:tcPr>
            <w:tcW w:w="873" w:type="dxa"/>
            <w:tcBorders>
              <w:top w:val="single" w:sz="8" w:space="0" w:color="AEAEAE"/>
              <w:left w:val="single" w:sz="8" w:space="0" w:color="E0E0E0"/>
              <w:bottom w:val="nil"/>
              <w:right w:val="single" w:sz="8" w:space="0" w:color="E0E0E0"/>
            </w:tcBorders>
            <w:shd w:val="clear" w:color="auto" w:fill="FFFFFF"/>
          </w:tcPr>
          <w:p w14:paraId="7FBF2528" w14:textId="77777777" w:rsidR="00F92B85" w:rsidRPr="008537C1" w:rsidRDefault="00F92B85" w:rsidP="00184018">
            <w:pPr>
              <w:spacing w:line="276" w:lineRule="auto"/>
              <w:ind w:left="60" w:right="60"/>
              <w:jc w:val="center"/>
              <w:rPr>
                <w:sz w:val="20"/>
                <w:szCs w:val="20"/>
              </w:rPr>
            </w:pPr>
            <w:r w:rsidRPr="008537C1">
              <w:rPr>
                <w:sz w:val="20"/>
                <w:szCs w:val="20"/>
              </w:rPr>
              <w:t>6</w:t>
            </w:r>
          </w:p>
        </w:tc>
        <w:tc>
          <w:tcPr>
            <w:tcW w:w="1111" w:type="dxa"/>
            <w:tcBorders>
              <w:top w:val="single" w:sz="8" w:space="0" w:color="AEAEAE"/>
              <w:left w:val="single" w:sz="8" w:space="0" w:color="E0E0E0"/>
              <w:bottom w:val="nil"/>
              <w:right w:val="single" w:sz="8" w:space="0" w:color="E0E0E0"/>
            </w:tcBorders>
            <w:shd w:val="clear" w:color="auto" w:fill="FFFFFF"/>
          </w:tcPr>
          <w:p w14:paraId="63016DEF" w14:textId="77777777" w:rsidR="00F92B85" w:rsidRPr="008537C1" w:rsidRDefault="00F92B85" w:rsidP="00184018">
            <w:pPr>
              <w:spacing w:line="276" w:lineRule="auto"/>
              <w:ind w:left="60" w:right="60"/>
              <w:jc w:val="center"/>
              <w:rPr>
                <w:sz w:val="20"/>
                <w:szCs w:val="20"/>
              </w:rPr>
            </w:pPr>
            <w:r w:rsidRPr="008537C1">
              <w:rPr>
                <w:sz w:val="20"/>
                <w:szCs w:val="20"/>
              </w:rPr>
              <w:t>0</w:t>
            </w:r>
          </w:p>
        </w:tc>
        <w:tc>
          <w:tcPr>
            <w:tcW w:w="1219" w:type="dxa"/>
            <w:tcBorders>
              <w:top w:val="single" w:sz="8" w:space="0" w:color="AEAEAE"/>
              <w:left w:val="single" w:sz="8" w:space="0" w:color="E0E0E0"/>
              <w:bottom w:val="nil"/>
              <w:right w:val="single" w:sz="8" w:space="0" w:color="E0E0E0"/>
            </w:tcBorders>
            <w:shd w:val="clear" w:color="auto" w:fill="FFFFFF"/>
          </w:tcPr>
          <w:p w14:paraId="48E35426" w14:textId="77777777" w:rsidR="00F92B85" w:rsidRPr="008537C1" w:rsidRDefault="00F92B85" w:rsidP="00184018">
            <w:pPr>
              <w:spacing w:line="276" w:lineRule="auto"/>
              <w:ind w:left="60" w:right="60"/>
              <w:jc w:val="center"/>
              <w:rPr>
                <w:sz w:val="20"/>
                <w:szCs w:val="20"/>
              </w:rPr>
            </w:pPr>
            <w:r w:rsidRPr="008537C1">
              <w:rPr>
                <w:sz w:val="20"/>
                <w:szCs w:val="20"/>
              </w:rPr>
              <w:t>4</w:t>
            </w:r>
          </w:p>
        </w:tc>
        <w:tc>
          <w:tcPr>
            <w:tcW w:w="766" w:type="dxa"/>
            <w:tcBorders>
              <w:top w:val="single" w:sz="8" w:space="0" w:color="AEAEAE"/>
              <w:left w:val="single" w:sz="8" w:space="0" w:color="E0E0E0"/>
              <w:bottom w:val="nil"/>
              <w:right w:val="single" w:sz="4" w:space="0" w:color="auto"/>
            </w:tcBorders>
            <w:shd w:val="clear" w:color="auto" w:fill="FFFFFF"/>
          </w:tcPr>
          <w:p w14:paraId="542005FA" w14:textId="77777777" w:rsidR="00F92B85" w:rsidRPr="008537C1" w:rsidRDefault="00F92B85" w:rsidP="00184018">
            <w:pPr>
              <w:spacing w:line="276" w:lineRule="auto"/>
              <w:ind w:left="60" w:right="60"/>
              <w:jc w:val="center"/>
              <w:rPr>
                <w:sz w:val="20"/>
                <w:szCs w:val="20"/>
              </w:rPr>
            </w:pPr>
            <w:r w:rsidRPr="008537C1">
              <w:rPr>
                <w:sz w:val="20"/>
                <w:szCs w:val="20"/>
              </w:rPr>
              <w:t>37</w:t>
            </w:r>
          </w:p>
        </w:tc>
      </w:tr>
      <w:tr w:rsidR="00184018" w:rsidRPr="008537C1" w14:paraId="51894BBB" w14:textId="77777777" w:rsidTr="00241C8B">
        <w:trPr>
          <w:trHeight w:val="430"/>
        </w:trPr>
        <w:tc>
          <w:tcPr>
            <w:tcW w:w="1242" w:type="dxa"/>
            <w:vMerge/>
            <w:tcBorders>
              <w:top w:val="single" w:sz="8" w:space="0" w:color="152935"/>
              <w:left w:val="single" w:sz="4" w:space="0" w:color="auto"/>
              <w:bottom w:val="nil"/>
              <w:right w:val="nil"/>
            </w:tcBorders>
            <w:shd w:val="clear" w:color="auto" w:fill="E0E0E0"/>
          </w:tcPr>
          <w:p w14:paraId="622D4A87" w14:textId="77777777" w:rsidR="00F92B85" w:rsidRPr="008537C1" w:rsidRDefault="00F92B85" w:rsidP="00184018">
            <w:pPr>
              <w:widowControl w:val="0"/>
              <w:pBdr>
                <w:top w:val="nil"/>
                <w:left w:val="nil"/>
                <w:bottom w:val="nil"/>
                <w:right w:val="nil"/>
                <w:between w:val="nil"/>
              </w:pBdr>
              <w:spacing w:line="276" w:lineRule="auto"/>
              <w:rPr>
                <w:sz w:val="20"/>
                <w:szCs w:val="20"/>
              </w:rPr>
            </w:pPr>
          </w:p>
        </w:tc>
        <w:tc>
          <w:tcPr>
            <w:tcW w:w="1634" w:type="dxa"/>
            <w:tcBorders>
              <w:top w:val="single" w:sz="8" w:space="0" w:color="AEAEAE"/>
              <w:left w:val="nil"/>
              <w:bottom w:val="nil"/>
              <w:right w:val="nil"/>
            </w:tcBorders>
            <w:shd w:val="clear" w:color="auto" w:fill="E0E0E0"/>
          </w:tcPr>
          <w:p w14:paraId="7E9107AA" w14:textId="78542196" w:rsidR="00F92B85" w:rsidRPr="008537C1" w:rsidRDefault="00F92B85" w:rsidP="00184018">
            <w:pPr>
              <w:spacing w:line="276" w:lineRule="auto"/>
              <w:ind w:right="60"/>
              <w:rPr>
                <w:color w:val="1F4E79"/>
                <w:sz w:val="20"/>
                <w:szCs w:val="20"/>
              </w:rPr>
            </w:pPr>
            <w:r w:rsidRPr="008537C1">
              <w:rPr>
                <w:color w:val="1F4E79"/>
                <w:sz w:val="20"/>
                <w:szCs w:val="20"/>
              </w:rPr>
              <w:t xml:space="preserve">S </w:t>
            </w:r>
            <w:r w:rsidR="00184018" w:rsidRPr="008537C1">
              <w:rPr>
                <w:color w:val="1F4E79"/>
                <w:sz w:val="20"/>
                <w:szCs w:val="20"/>
              </w:rPr>
              <w:t xml:space="preserve">&amp; </w:t>
            </w:r>
            <w:r w:rsidRPr="008537C1">
              <w:rPr>
                <w:color w:val="1F4E79"/>
                <w:sz w:val="20"/>
                <w:szCs w:val="20"/>
              </w:rPr>
              <w:t>M</w:t>
            </w:r>
          </w:p>
        </w:tc>
        <w:tc>
          <w:tcPr>
            <w:tcW w:w="872" w:type="dxa"/>
            <w:tcBorders>
              <w:top w:val="single" w:sz="8" w:space="0" w:color="AEAEAE"/>
              <w:left w:val="nil"/>
              <w:bottom w:val="nil"/>
              <w:right w:val="nil"/>
            </w:tcBorders>
            <w:shd w:val="clear" w:color="auto" w:fill="E0E0E0"/>
          </w:tcPr>
          <w:p w14:paraId="1CDFF0CF" w14:textId="77777777" w:rsidR="00F92B85" w:rsidRPr="008537C1" w:rsidRDefault="00F92B85" w:rsidP="00184018">
            <w:pPr>
              <w:spacing w:line="276" w:lineRule="auto"/>
              <w:ind w:left="60" w:right="60"/>
              <w:rPr>
                <w:color w:val="1F4E79"/>
                <w:sz w:val="20"/>
                <w:szCs w:val="20"/>
              </w:rPr>
            </w:pPr>
            <w:r w:rsidRPr="008537C1">
              <w:rPr>
                <w:color w:val="1F4E79"/>
                <w:sz w:val="20"/>
                <w:szCs w:val="20"/>
              </w:rPr>
              <w:t>Count</w:t>
            </w:r>
          </w:p>
        </w:tc>
        <w:tc>
          <w:tcPr>
            <w:tcW w:w="873" w:type="dxa"/>
            <w:tcBorders>
              <w:top w:val="single" w:sz="8" w:space="0" w:color="AEAEAE"/>
              <w:left w:val="nil"/>
              <w:bottom w:val="nil"/>
              <w:right w:val="single" w:sz="8" w:space="0" w:color="E0E0E0"/>
            </w:tcBorders>
            <w:shd w:val="clear" w:color="auto" w:fill="FFFFFF"/>
          </w:tcPr>
          <w:p w14:paraId="5625E5FA" w14:textId="77777777" w:rsidR="00F92B85" w:rsidRPr="008537C1" w:rsidRDefault="00F92B85" w:rsidP="00184018">
            <w:pPr>
              <w:spacing w:line="276" w:lineRule="auto"/>
              <w:ind w:left="60" w:right="60"/>
              <w:jc w:val="center"/>
              <w:rPr>
                <w:sz w:val="20"/>
                <w:szCs w:val="20"/>
              </w:rPr>
            </w:pPr>
            <w:r w:rsidRPr="008537C1">
              <w:rPr>
                <w:sz w:val="20"/>
                <w:szCs w:val="20"/>
              </w:rPr>
              <w:t>24</w:t>
            </w:r>
          </w:p>
        </w:tc>
        <w:tc>
          <w:tcPr>
            <w:tcW w:w="1016" w:type="dxa"/>
            <w:tcBorders>
              <w:top w:val="single" w:sz="8" w:space="0" w:color="AEAEAE"/>
              <w:left w:val="single" w:sz="8" w:space="0" w:color="E0E0E0"/>
              <w:bottom w:val="nil"/>
              <w:right w:val="single" w:sz="8" w:space="0" w:color="E0E0E0"/>
            </w:tcBorders>
            <w:shd w:val="clear" w:color="auto" w:fill="FFFFFF"/>
          </w:tcPr>
          <w:p w14:paraId="06F48B2E" w14:textId="77777777" w:rsidR="00F92B85" w:rsidRPr="008537C1" w:rsidRDefault="00F92B85" w:rsidP="00184018">
            <w:pPr>
              <w:spacing w:line="276" w:lineRule="auto"/>
              <w:ind w:left="60" w:right="60"/>
              <w:jc w:val="center"/>
              <w:rPr>
                <w:sz w:val="20"/>
                <w:szCs w:val="20"/>
              </w:rPr>
            </w:pPr>
            <w:r w:rsidRPr="008537C1">
              <w:rPr>
                <w:sz w:val="20"/>
                <w:szCs w:val="20"/>
              </w:rPr>
              <w:t>3</w:t>
            </w:r>
          </w:p>
        </w:tc>
        <w:tc>
          <w:tcPr>
            <w:tcW w:w="873" w:type="dxa"/>
            <w:tcBorders>
              <w:top w:val="single" w:sz="8" w:space="0" w:color="AEAEAE"/>
              <w:left w:val="single" w:sz="8" w:space="0" w:color="E0E0E0"/>
              <w:bottom w:val="nil"/>
              <w:right w:val="single" w:sz="8" w:space="0" w:color="E0E0E0"/>
            </w:tcBorders>
            <w:shd w:val="clear" w:color="auto" w:fill="FFFFFF"/>
          </w:tcPr>
          <w:p w14:paraId="6E8C11A4" w14:textId="77777777" w:rsidR="00F92B85" w:rsidRPr="008537C1" w:rsidRDefault="00F92B85" w:rsidP="00184018">
            <w:pPr>
              <w:spacing w:line="276" w:lineRule="auto"/>
              <w:ind w:left="60" w:right="60"/>
              <w:jc w:val="center"/>
              <w:rPr>
                <w:sz w:val="20"/>
                <w:szCs w:val="20"/>
              </w:rPr>
            </w:pPr>
            <w:r w:rsidRPr="008537C1">
              <w:rPr>
                <w:sz w:val="20"/>
                <w:szCs w:val="20"/>
              </w:rPr>
              <w:t>6</w:t>
            </w:r>
          </w:p>
        </w:tc>
        <w:tc>
          <w:tcPr>
            <w:tcW w:w="1111" w:type="dxa"/>
            <w:tcBorders>
              <w:top w:val="single" w:sz="8" w:space="0" w:color="AEAEAE"/>
              <w:left w:val="single" w:sz="8" w:space="0" w:color="E0E0E0"/>
              <w:bottom w:val="nil"/>
              <w:right w:val="single" w:sz="8" w:space="0" w:color="E0E0E0"/>
            </w:tcBorders>
            <w:shd w:val="clear" w:color="auto" w:fill="FFFFFF"/>
          </w:tcPr>
          <w:p w14:paraId="0E8DA7AF" w14:textId="77777777" w:rsidR="00F92B85" w:rsidRPr="008537C1" w:rsidRDefault="00F92B85" w:rsidP="00184018">
            <w:pPr>
              <w:spacing w:line="276" w:lineRule="auto"/>
              <w:ind w:left="60" w:right="60"/>
              <w:jc w:val="center"/>
              <w:rPr>
                <w:sz w:val="20"/>
                <w:szCs w:val="20"/>
              </w:rPr>
            </w:pPr>
            <w:r w:rsidRPr="008537C1">
              <w:rPr>
                <w:sz w:val="20"/>
                <w:szCs w:val="20"/>
              </w:rPr>
              <w:t>0</w:t>
            </w:r>
          </w:p>
        </w:tc>
        <w:tc>
          <w:tcPr>
            <w:tcW w:w="1219" w:type="dxa"/>
            <w:tcBorders>
              <w:top w:val="single" w:sz="8" w:space="0" w:color="AEAEAE"/>
              <w:left w:val="single" w:sz="8" w:space="0" w:color="E0E0E0"/>
              <w:bottom w:val="nil"/>
              <w:right w:val="single" w:sz="8" w:space="0" w:color="E0E0E0"/>
            </w:tcBorders>
            <w:shd w:val="clear" w:color="auto" w:fill="FFFFFF"/>
          </w:tcPr>
          <w:p w14:paraId="6B6695A6" w14:textId="77777777" w:rsidR="00F92B85" w:rsidRPr="008537C1" w:rsidRDefault="00F92B85" w:rsidP="00184018">
            <w:pPr>
              <w:spacing w:line="276" w:lineRule="auto"/>
              <w:ind w:left="60" w:right="60"/>
              <w:jc w:val="center"/>
              <w:rPr>
                <w:sz w:val="20"/>
                <w:szCs w:val="20"/>
              </w:rPr>
            </w:pPr>
            <w:r w:rsidRPr="008537C1">
              <w:rPr>
                <w:sz w:val="20"/>
                <w:szCs w:val="20"/>
              </w:rPr>
              <w:t>4</w:t>
            </w:r>
          </w:p>
        </w:tc>
        <w:tc>
          <w:tcPr>
            <w:tcW w:w="766" w:type="dxa"/>
            <w:tcBorders>
              <w:top w:val="single" w:sz="8" w:space="0" w:color="AEAEAE"/>
              <w:left w:val="single" w:sz="8" w:space="0" w:color="E0E0E0"/>
              <w:bottom w:val="nil"/>
              <w:right w:val="single" w:sz="4" w:space="0" w:color="auto"/>
            </w:tcBorders>
            <w:shd w:val="clear" w:color="auto" w:fill="FFFFFF"/>
          </w:tcPr>
          <w:p w14:paraId="59880088" w14:textId="77777777" w:rsidR="00F92B85" w:rsidRPr="008537C1" w:rsidRDefault="00F92B85" w:rsidP="00184018">
            <w:pPr>
              <w:spacing w:line="276" w:lineRule="auto"/>
              <w:ind w:left="60" w:right="60"/>
              <w:jc w:val="center"/>
              <w:rPr>
                <w:sz w:val="20"/>
                <w:szCs w:val="20"/>
              </w:rPr>
            </w:pPr>
            <w:r w:rsidRPr="008537C1">
              <w:rPr>
                <w:sz w:val="20"/>
                <w:szCs w:val="20"/>
              </w:rPr>
              <w:t>37</w:t>
            </w:r>
          </w:p>
        </w:tc>
      </w:tr>
      <w:tr w:rsidR="00184018" w:rsidRPr="008537C1" w14:paraId="77B1E206" w14:textId="77777777" w:rsidTr="00241C8B">
        <w:trPr>
          <w:trHeight w:val="408"/>
        </w:trPr>
        <w:tc>
          <w:tcPr>
            <w:tcW w:w="1242" w:type="dxa"/>
            <w:vMerge/>
            <w:tcBorders>
              <w:top w:val="single" w:sz="8" w:space="0" w:color="152935"/>
              <w:left w:val="single" w:sz="4" w:space="0" w:color="auto"/>
              <w:bottom w:val="nil"/>
              <w:right w:val="nil"/>
            </w:tcBorders>
            <w:shd w:val="clear" w:color="auto" w:fill="E0E0E0"/>
          </w:tcPr>
          <w:p w14:paraId="1B2B151C" w14:textId="77777777" w:rsidR="00F92B85" w:rsidRPr="008537C1" w:rsidRDefault="00F92B85" w:rsidP="00184018">
            <w:pPr>
              <w:widowControl w:val="0"/>
              <w:pBdr>
                <w:top w:val="nil"/>
                <w:left w:val="nil"/>
                <w:bottom w:val="nil"/>
                <w:right w:val="nil"/>
                <w:between w:val="nil"/>
              </w:pBdr>
              <w:spacing w:line="276" w:lineRule="auto"/>
              <w:rPr>
                <w:sz w:val="20"/>
                <w:szCs w:val="20"/>
              </w:rPr>
            </w:pPr>
          </w:p>
        </w:tc>
        <w:tc>
          <w:tcPr>
            <w:tcW w:w="1634" w:type="dxa"/>
            <w:tcBorders>
              <w:top w:val="single" w:sz="8" w:space="0" w:color="AEAEAE"/>
              <w:left w:val="nil"/>
              <w:bottom w:val="nil"/>
              <w:right w:val="nil"/>
            </w:tcBorders>
            <w:shd w:val="clear" w:color="auto" w:fill="E0E0E0"/>
          </w:tcPr>
          <w:p w14:paraId="5ED59448" w14:textId="4E996F3A" w:rsidR="00F92B85" w:rsidRPr="008537C1" w:rsidRDefault="00F92B85" w:rsidP="00184018">
            <w:pPr>
              <w:spacing w:line="276" w:lineRule="auto"/>
              <w:ind w:right="60"/>
              <w:rPr>
                <w:color w:val="1F4E79"/>
                <w:sz w:val="20"/>
                <w:szCs w:val="20"/>
              </w:rPr>
            </w:pPr>
            <w:r w:rsidRPr="008537C1">
              <w:rPr>
                <w:color w:val="1F4E79"/>
                <w:sz w:val="20"/>
                <w:szCs w:val="20"/>
              </w:rPr>
              <w:t>Inventory/Stock management'</w:t>
            </w:r>
          </w:p>
        </w:tc>
        <w:tc>
          <w:tcPr>
            <w:tcW w:w="872" w:type="dxa"/>
            <w:tcBorders>
              <w:top w:val="single" w:sz="8" w:space="0" w:color="AEAEAE"/>
              <w:left w:val="nil"/>
              <w:bottom w:val="nil"/>
              <w:right w:val="nil"/>
            </w:tcBorders>
            <w:shd w:val="clear" w:color="auto" w:fill="E0E0E0"/>
          </w:tcPr>
          <w:p w14:paraId="42A68870" w14:textId="77777777" w:rsidR="00F92B85" w:rsidRPr="008537C1" w:rsidRDefault="00F92B85" w:rsidP="00184018">
            <w:pPr>
              <w:spacing w:line="276" w:lineRule="auto"/>
              <w:ind w:left="60" w:right="60"/>
              <w:rPr>
                <w:color w:val="1F4E79"/>
                <w:sz w:val="20"/>
                <w:szCs w:val="20"/>
              </w:rPr>
            </w:pPr>
            <w:r w:rsidRPr="008537C1">
              <w:rPr>
                <w:color w:val="1F4E79"/>
                <w:sz w:val="20"/>
                <w:szCs w:val="20"/>
              </w:rPr>
              <w:t>Count</w:t>
            </w:r>
          </w:p>
        </w:tc>
        <w:tc>
          <w:tcPr>
            <w:tcW w:w="873" w:type="dxa"/>
            <w:tcBorders>
              <w:top w:val="single" w:sz="8" w:space="0" w:color="AEAEAE"/>
              <w:left w:val="nil"/>
              <w:bottom w:val="nil"/>
              <w:right w:val="single" w:sz="8" w:space="0" w:color="E0E0E0"/>
            </w:tcBorders>
            <w:shd w:val="clear" w:color="auto" w:fill="FFFFFF"/>
          </w:tcPr>
          <w:p w14:paraId="09CD1B50" w14:textId="77777777" w:rsidR="00F92B85" w:rsidRPr="008537C1" w:rsidRDefault="00F92B85" w:rsidP="00184018">
            <w:pPr>
              <w:spacing w:line="276" w:lineRule="auto"/>
              <w:ind w:left="60" w:right="60"/>
              <w:jc w:val="center"/>
              <w:rPr>
                <w:sz w:val="20"/>
                <w:szCs w:val="20"/>
              </w:rPr>
            </w:pPr>
            <w:r w:rsidRPr="008537C1">
              <w:rPr>
                <w:sz w:val="20"/>
                <w:szCs w:val="20"/>
              </w:rPr>
              <w:t>62</w:t>
            </w:r>
          </w:p>
        </w:tc>
        <w:tc>
          <w:tcPr>
            <w:tcW w:w="1016" w:type="dxa"/>
            <w:tcBorders>
              <w:top w:val="single" w:sz="8" w:space="0" w:color="AEAEAE"/>
              <w:left w:val="single" w:sz="8" w:space="0" w:color="E0E0E0"/>
              <w:bottom w:val="nil"/>
              <w:right w:val="single" w:sz="8" w:space="0" w:color="E0E0E0"/>
            </w:tcBorders>
            <w:shd w:val="clear" w:color="auto" w:fill="FFFFFF"/>
          </w:tcPr>
          <w:p w14:paraId="1C9D91C0" w14:textId="77777777" w:rsidR="00F92B85" w:rsidRPr="008537C1" w:rsidRDefault="00F92B85" w:rsidP="00184018">
            <w:pPr>
              <w:spacing w:line="276" w:lineRule="auto"/>
              <w:ind w:left="60" w:right="60"/>
              <w:jc w:val="center"/>
              <w:rPr>
                <w:sz w:val="20"/>
                <w:szCs w:val="20"/>
              </w:rPr>
            </w:pPr>
            <w:r w:rsidRPr="008537C1">
              <w:rPr>
                <w:sz w:val="20"/>
                <w:szCs w:val="20"/>
              </w:rPr>
              <w:t>9</w:t>
            </w:r>
          </w:p>
        </w:tc>
        <w:tc>
          <w:tcPr>
            <w:tcW w:w="873" w:type="dxa"/>
            <w:tcBorders>
              <w:top w:val="single" w:sz="8" w:space="0" w:color="AEAEAE"/>
              <w:left w:val="single" w:sz="8" w:space="0" w:color="E0E0E0"/>
              <w:bottom w:val="nil"/>
              <w:right w:val="single" w:sz="8" w:space="0" w:color="E0E0E0"/>
            </w:tcBorders>
            <w:shd w:val="clear" w:color="auto" w:fill="FFFFFF"/>
          </w:tcPr>
          <w:p w14:paraId="63ED2360" w14:textId="77777777" w:rsidR="00F92B85" w:rsidRPr="008537C1" w:rsidRDefault="00F92B85" w:rsidP="00184018">
            <w:pPr>
              <w:spacing w:line="276" w:lineRule="auto"/>
              <w:ind w:left="60" w:right="60"/>
              <w:jc w:val="center"/>
              <w:rPr>
                <w:sz w:val="20"/>
                <w:szCs w:val="20"/>
              </w:rPr>
            </w:pPr>
            <w:r w:rsidRPr="008537C1">
              <w:rPr>
                <w:sz w:val="20"/>
                <w:szCs w:val="20"/>
              </w:rPr>
              <w:t>15</w:t>
            </w:r>
          </w:p>
        </w:tc>
        <w:tc>
          <w:tcPr>
            <w:tcW w:w="1111" w:type="dxa"/>
            <w:tcBorders>
              <w:top w:val="single" w:sz="8" w:space="0" w:color="AEAEAE"/>
              <w:left w:val="single" w:sz="8" w:space="0" w:color="E0E0E0"/>
              <w:bottom w:val="nil"/>
              <w:right w:val="single" w:sz="8" w:space="0" w:color="E0E0E0"/>
            </w:tcBorders>
            <w:shd w:val="clear" w:color="auto" w:fill="FFFFFF"/>
          </w:tcPr>
          <w:p w14:paraId="1B7315A9" w14:textId="77777777" w:rsidR="00F92B85" w:rsidRPr="008537C1" w:rsidRDefault="00F92B85" w:rsidP="00184018">
            <w:pPr>
              <w:spacing w:line="276" w:lineRule="auto"/>
              <w:ind w:left="60" w:right="60"/>
              <w:jc w:val="center"/>
              <w:rPr>
                <w:sz w:val="20"/>
                <w:szCs w:val="20"/>
              </w:rPr>
            </w:pPr>
            <w:r w:rsidRPr="008537C1">
              <w:rPr>
                <w:sz w:val="20"/>
                <w:szCs w:val="20"/>
              </w:rPr>
              <w:t>1</w:t>
            </w:r>
          </w:p>
        </w:tc>
        <w:tc>
          <w:tcPr>
            <w:tcW w:w="1219" w:type="dxa"/>
            <w:tcBorders>
              <w:top w:val="single" w:sz="8" w:space="0" w:color="AEAEAE"/>
              <w:left w:val="single" w:sz="8" w:space="0" w:color="E0E0E0"/>
              <w:bottom w:val="nil"/>
              <w:right w:val="single" w:sz="8" w:space="0" w:color="E0E0E0"/>
            </w:tcBorders>
            <w:shd w:val="clear" w:color="auto" w:fill="FFFFFF"/>
          </w:tcPr>
          <w:p w14:paraId="2912AA92" w14:textId="77777777" w:rsidR="00F92B85" w:rsidRPr="008537C1" w:rsidRDefault="00F92B85" w:rsidP="00184018">
            <w:pPr>
              <w:spacing w:line="276" w:lineRule="auto"/>
              <w:ind w:left="60" w:right="60"/>
              <w:jc w:val="center"/>
              <w:rPr>
                <w:sz w:val="20"/>
                <w:szCs w:val="20"/>
              </w:rPr>
            </w:pPr>
            <w:r w:rsidRPr="008537C1">
              <w:rPr>
                <w:sz w:val="20"/>
                <w:szCs w:val="20"/>
              </w:rPr>
              <w:t>7</w:t>
            </w:r>
          </w:p>
        </w:tc>
        <w:tc>
          <w:tcPr>
            <w:tcW w:w="766" w:type="dxa"/>
            <w:tcBorders>
              <w:top w:val="single" w:sz="8" w:space="0" w:color="AEAEAE"/>
              <w:left w:val="single" w:sz="8" w:space="0" w:color="E0E0E0"/>
              <w:bottom w:val="nil"/>
              <w:right w:val="single" w:sz="4" w:space="0" w:color="auto"/>
            </w:tcBorders>
            <w:shd w:val="clear" w:color="auto" w:fill="FFFFFF"/>
          </w:tcPr>
          <w:p w14:paraId="4C266307" w14:textId="77777777" w:rsidR="00F92B85" w:rsidRPr="008537C1" w:rsidRDefault="00F92B85" w:rsidP="00184018">
            <w:pPr>
              <w:spacing w:line="276" w:lineRule="auto"/>
              <w:ind w:left="60" w:right="60"/>
              <w:jc w:val="center"/>
              <w:rPr>
                <w:sz w:val="20"/>
                <w:szCs w:val="20"/>
              </w:rPr>
            </w:pPr>
            <w:r w:rsidRPr="008537C1">
              <w:rPr>
                <w:sz w:val="20"/>
                <w:szCs w:val="20"/>
              </w:rPr>
              <w:t>94</w:t>
            </w:r>
          </w:p>
        </w:tc>
      </w:tr>
      <w:tr w:rsidR="00184018" w:rsidRPr="008537C1" w14:paraId="56E55C65" w14:textId="77777777" w:rsidTr="00241C8B">
        <w:trPr>
          <w:trHeight w:val="133"/>
        </w:trPr>
        <w:tc>
          <w:tcPr>
            <w:tcW w:w="1242" w:type="dxa"/>
            <w:vMerge/>
            <w:tcBorders>
              <w:top w:val="single" w:sz="8" w:space="0" w:color="152935"/>
              <w:left w:val="single" w:sz="4" w:space="0" w:color="auto"/>
              <w:bottom w:val="nil"/>
              <w:right w:val="nil"/>
            </w:tcBorders>
            <w:shd w:val="clear" w:color="auto" w:fill="E0E0E0"/>
          </w:tcPr>
          <w:p w14:paraId="7E390240" w14:textId="77777777" w:rsidR="00F92B85" w:rsidRPr="008537C1" w:rsidRDefault="00F92B85" w:rsidP="00184018">
            <w:pPr>
              <w:widowControl w:val="0"/>
              <w:pBdr>
                <w:top w:val="nil"/>
                <w:left w:val="nil"/>
                <w:bottom w:val="nil"/>
                <w:right w:val="nil"/>
                <w:between w:val="nil"/>
              </w:pBdr>
              <w:spacing w:line="276" w:lineRule="auto"/>
              <w:rPr>
                <w:sz w:val="20"/>
                <w:szCs w:val="20"/>
              </w:rPr>
            </w:pPr>
          </w:p>
        </w:tc>
        <w:tc>
          <w:tcPr>
            <w:tcW w:w="1634" w:type="dxa"/>
            <w:tcBorders>
              <w:top w:val="single" w:sz="8" w:space="0" w:color="AEAEAE"/>
              <w:left w:val="nil"/>
              <w:bottom w:val="nil"/>
              <w:right w:val="nil"/>
            </w:tcBorders>
            <w:shd w:val="clear" w:color="auto" w:fill="E0E0E0"/>
          </w:tcPr>
          <w:p w14:paraId="6C185E0A" w14:textId="308926B5" w:rsidR="00F92B85" w:rsidRPr="008537C1" w:rsidRDefault="00184018" w:rsidP="00184018">
            <w:pPr>
              <w:spacing w:line="276" w:lineRule="auto"/>
              <w:ind w:left="60" w:right="60"/>
              <w:rPr>
                <w:color w:val="1F4E79"/>
                <w:sz w:val="20"/>
                <w:szCs w:val="20"/>
              </w:rPr>
            </w:pPr>
            <w:r w:rsidRPr="008537C1">
              <w:rPr>
                <w:color w:val="1F4E79"/>
                <w:sz w:val="20"/>
                <w:szCs w:val="20"/>
              </w:rPr>
              <w:t>CRM</w:t>
            </w:r>
          </w:p>
        </w:tc>
        <w:tc>
          <w:tcPr>
            <w:tcW w:w="872" w:type="dxa"/>
            <w:tcBorders>
              <w:top w:val="single" w:sz="8" w:space="0" w:color="AEAEAE"/>
              <w:left w:val="nil"/>
              <w:bottom w:val="nil"/>
              <w:right w:val="nil"/>
            </w:tcBorders>
            <w:shd w:val="clear" w:color="auto" w:fill="E0E0E0"/>
          </w:tcPr>
          <w:p w14:paraId="7DDC8B28" w14:textId="77777777" w:rsidR="00F92B85" w:rsidRPr="008537C1" w:rsidRDefault="00F92B85" w:rsidP="00184018">
            <w:pPr>
              <w:spacing w:line="276" w:lineRule="auto"/>
              <w:ind w:left="60" w:right="60"/>
              <w:rPr>
                <w:color w:val="1F4E79"/>
                <w:sz w:val="20"/>
                <w:szCs w:val="20"/>
              </w:rPr>
            </w:pPr>
            <w:r w:rsidRPr="008537C1">
              <w:rPr>
                <w:color w:val="1F4E79"/>
                <w:sz w:val="20"/>
                <w:szCs w:val="20"/>
              </w:rPr>
              <w:t>Count</w:t>
            </w:r>
          </w:p>
        </w:tc>
        <w:tc>
          <w:tcPr>
            <w:tcW w:w="873" w:type="dxa"/>
            <w:tcBorders>
              <w:top w:val="single" w:sz="8" w:space="0" w:color="AEAEAE"/>
              <w:left w:val="nil"/>
              <w:bottom w:val="nil"/>
              <w:right w:val="single" w:sz="8" w:space="0" w:color="E0E0E0"/>
            </w:tcBorders>
            <w:shd w:val="clear" w:color="auto" w:fill="FFFFFF"/>
          </w:tcPr>
          <w:p w14:paraId="10D38288" w14:textId="77777777" w:rsidR="00F92B85" w:rsidRPr="008537C1" w:rsidRDefault="00F92B85" w:rsidP="00184018">
            <w:pPr>
              <w:spacing w:line="276" w:lineRule="auto"/>
              <w:ind w:left="60" w:right="60"/>
              <w:jc w:val="center"/>
              <w:rPr>
                <w:sz w:val="20"/>
                <w:szCs w:val="20"/>
              </w:rPr>
            </w:pPr>
            <w:r w:rsidRPr="008537C1">
              <w:rPr>
                <w:sz w:val="20"/>
                <w:szCs w:val="20"/>
              </w:rPr>
              <w:t>24</w:t>
            </w:r>
          </w:p>
        </w:tc>
        <w:tc>
          <w:tcPr>
            <w:tcW w:w="1016" w:type="dxa"/>
            <w:tcBorders>
              <w:top w:val="single" w:sz="8" w:space="0" w:color="AEAEAE"/>
              <w:left w:val="single" w:sz="8" w:space="0" w:color="E0E0E0"/>
              <w:bottom w:val="nil"/>
              <w:right w:val="single" w:sz="8" w:space="0" w:color="E0E0E0"/>
            </w:tcBorders>
            <w:shd w:val="clear" w:color="auto" w:fill="FFFFFF"/>
          </w:tcPr>
          <w:p w14:paraId="1D435EC5" w14:textId="77777777" w:rsidR="00F92B85" w:rsidRPr="008537C1" w:rsidRDefault="00F92B85" w:rsidP="00184018">
            <w:pPr>
              <w:spacing w:line="276" w:lineRule="auto"/>
              <w:ind w:left="60" w:right="60"/>
              <w:jc w:val="center"/>
              <w:rPr>
                <w:sz w:val="20"/>
                <w:szCs w:val="20"/>
              </w:rPr>
            </w:pPr>
            <w:r w:rsidRPr="008537C1">
              <w:rPr>
                <w:sz w:val="20"/>
                <w:szCs w:val="20"/>
              </w:rPr>
              <w:t>3</w:t>
            </w:r>
          </w:p>
        </w:tc>
        <w:tc>
          <w:tcPr>
            <w:tcW w:w="873" w:type="dxa"/>
            <w:tcBorders>
              <w:top w:val="single" w:sz="8" w:space="0" w:color="AEAEAE"/>
              <w:left w:val="single" w:sz="8" w:space="0" w:color="E0E0E0"/>
              <w:bottom w:val="nil"/>
              <w:right w:val="single" w:sz="8" w:space="0" w:color="E0E0E0"/>
            </w:tcBorders>
            <w:shd w:val="clear" w:color="auto" w:fill="FFFFFF"/>
          </w:tcPr>
          <w:p w14:paraId="3C976A5B" w14:textId="77777777" w:rsidR="00F92B85" w:rsidRPr="008537C1" w:rsidRDefault="00F92B85" w:rsidP="00184018">
            <w:pPr>
              <w:spacing w:line="276" w:lineRule="auto"/>
              <w:ind w:left="60" w:right="60"/>
              <w:jc w:val="center"/>
              <w:rPr>
                <w:sz w:val="20"/>
                <w:szCs w:val="20"/>
              </w:rPr>
            </w:pPr>
            <w:r w:rsidRPr="008537C1">
              <w:rPr>
                <w:sz w:val="20"/>
                <w:szCs w:val="20"/>
              </w:rPr>
              <w:t>6</w:t>
            </w:r>
          </w:p>
        </w:tc>
        <w:tc>
          <w:tcPr>
            <w:tcW w:w="1111" w:type="dxa"/>
            <w:tcBorders>
              <w:top w:val="single" w:sz="8" w:space="0" w:color="AEAEAE"/>
              <w:left w:val="single" w:sz="8" w:space="0" w:color="E0E0E0"/>
              <w:bottom w:val="nil"/>
              <w:right w:val="single" w:sz="8" w:space="0" w:color="E0E0E0"/>
            </w:tcBorders>
            <w:shd w:val="clear" w:color="auto" w:fill="FFFFFF"/>
          </w:tcPr>
          <w:p w14:paraId="17D80724" w14:textId="77777777" w:rsidR="00F92B85" w:rsidRPr="008537C1" w:rsidRDefault="00F92B85" w:rsidP="00184018">
            <w:pPr>
              <w:spacing w:line="276" w:lineRule="auto"/>
              <w:ind w:left="60" w:right="60"/>
              <w:jc w:val="center"/>
              <w:rPr>
                <w:sz w:val="20"/>
                <w:szCs w:val="20"/>
              </w:rPr>
            </w:pPr>
            <w:r w:rsidRPr="008537C1">
              <w:rPr>
                <w:sz w:val="20"/>
                <w:szCs w:val="20"/>
              </w:rPr>
              <w:t>0</w:t>
            </w:r>
          </w:p>
        </w:tc>
        <w:tc>
          <w:tcPr>
            <w:tcW w:w="1219" w:type="dxa"/>
            <w:tcBorders>
              <w:top w:val="single" w:sz="8" w:space="0" w:color="AEAEAE"/>
              <w:left w:val="single" w:sz="8" w:space="0" w:color="E0E0E0"/>
              <w:bottom w:val="nil"/>
              <w:right w:val="single" w:sz="8" w:space="0" w:color="E0E0E0"/>
            </w:tcBorders>
            <w:shd w:val="clear" w:color="auto" w:fill="FFFFFF"/>
          </w:tcPr>
          <w:p w14:paraId="5596C100" w14:textId="77777777" w:rsidR="00F92B85" w:rsidRPr="008537C1" w:rsidRDefault="00F92B85" w:rsidP="00184018">
            <w:pPr>
              <w:spacing w:line="276" w:lineRule="auto"/>
              <w:ind w:left="60" w:right="60"/>
              <w:jc w:val="center"/>
              <w:rPr>
                <w:sz w:val="20"/>
                <w:szCs w:val="20"/>
              </w:rPr>
            </w:pPr>
            <w:r w:rsidRPr="008537C1">
              <w:rPr>
                <w:sz w:val="20"/>
                <w:szCs w:val="20"/>
              </w:rPr>
              <w:t>4</w:t>
            </w:r>
          </w:p>
        </w:tc>
        <w:tc>
          <w:tcPr>
            <w:tcW w:w="766" w:type="dxa"/>
            <w:tcBorders>
              <w:top w:val="single" w:sz="8" w:space="0" w:color="AEAEAE"/>
              <w:left w:val="single" w:sz="8" w:space="0" w:color="E0E0E0"/>
              <w:bottom w:val="nil"/>
              <w:right w:val="single" w:sz="4" w:space="0" w:color="auto"/>
            </w:tcBorders>
            <w:shd w:val="clear" w:color="auto" w:fill="FFFFFF"/>
          </w:tcPr>
          <w:p w14:paraId="1376FD70" w14:textId="77777777" w:rsidR="00F92B85" w:rsidRPr="008537C1" w:rsidRDefault="00F92B85" w:rsidP="00184018">
            <w:pPr>
              <w:spacing w:line="276" w:lineRule="auto"/>
              <w:ind w:left="60" w:right="60"/>
              <w:jc w:val="center"/>
              <w:rPr>
                <w:sz w:val="20"/>
                <w:szCs w:val="20"/>
              </w:rPr>
            </w:pPr>
            <w:r w:rsidRPr="008537C1">
              <w:rPr>
                <w:sz w:val="20"/>
                <w:szCs w:val="20"/>
              </w:rPr>
              <w:t>37</w:t>
            </w:r>
          </w:p>
        </w:tc>
      </w:tr>
      <w:tr w:rsidR="00184018" w:rsidRPr="008537C1" w14:paraId="4479FE40" w14:textId="77777777" w:rsidTr="00241C8B">
        <w:trPr>
          <w:trHeight w:val="468"/>
        </w:trPr>
        <w:tc>
          <w:tcPr>
            <w:tcW w:w="1242" w:type="dxa"/>
            <w:vMerge/>
            <w:tcBorders>
              <w:top w:val="single" w:sz="8" w:space="0" w:color="152935"/>
              <w:left w:val="single" w:sz="4" w:space="0" w:color="auto"/>
              <w:bottom w:val="nil"/>
              <w:right w:val="nil"/>
            </w:tcBorders>
            <w:shd w:val="clear" w:color="auto" w:fill="E0E0E0"/>
          </w:tcPr>
          <w:p w14:paraId="38167D10" w14:textId="77777777" w:rsidR="00F92B85" w:rsidRPr="008537C1" w:rsidRDefault="00F92B85" w:rsidP="00184018">
            <w:pPr>
              <w:widowControl w:val="0"/>
              <w:pBdr>
                <w:top w:val="nil"/>
                <w:left w:val="nil"/>
                <w:bottom w:val="nil"/>
                <w:right w:val="nil"/>
                <w:between w:val="nil"/>
              </w:pBdr>
              <w:spacing w:line="276" w:lineRule="auto"/>
              <w:rPr>
                <w:sz w:val="20"/>
                <w:szCs w:val="20"/>
              </w:rPr>
            </w:pPr>
          </w:p>
        </w:tc>
        <w:tc>
          <w:tcPr>
            <w:tcW w:w="1634" w:type="dxa"/>
            <w:tcBorders>
              <w:top w:val="single" w:sz="8" w:space="0" w:color="AEAEAE"/>
              <w:left w:val="nil"/>
              <w:bottom w:val="nil"/>
              <w:right w:val="nil"/>
            </w:tcBorders>
            <w:shd w:val="clear" w:color="auto" w:fill="E0E0E0"/>
          </w:tcPr>
          <w:p w14:paraId="51C897A4" w14:textId="77777777" w:rsidR="00F92B85" w:rsidRPr="008537C1" w:rsidRDefault="00F92B85" w:rsidP="00184018">
            <w:pPr>
              <w:spacing w:line="276" w:lineRule="auto"/>
              <w:ind w:left="60" w:right="60"/>
              <w:rPr>
                <w:color w:val="1F4E79"/>
                <w:sz w:val="20"/>
                <w:szCs w:val="20"/>
              </w:rPr>
            </w:pPr>
            <w:r w:rsidRPr="008537C1">
              <w:rPr>
                <w:color w:val="1F4E79"/>
                <w:sz w:val="20"/>
                <w:szCs w:val="20"/>
              </w:rPr>
              <w:t>'Supply-chain management'</w:t>
            </w:r>
          </w:p>
        </w:tc>
        <w:tc>
          <w:tcPr>
            <w:tcW w:w="872" w:type="dxa"/>
            <w:tcBorders>
              <w:top w:val="single" w:sz="8" w:space="0" w:color="AEAEAE"/>
              <w:left w:val="nil"/>
              <w:bottom w:val="nil"/>
              <w:right w:val="nil"/>
            </w:tcBorders>
            <w:shd w:val="clear" w:color="auto" w:fill="E0E0E0"/>
          </w:tcPr>
          <w:p w14:paraId="176E5DB3" w14:textId="77777777" w:rsidR="00F92B85" w:rsidRPr="008537C1" w:rsidRDefault="00F92B85" w:rsidP="00184018">
            <w:pPr>
              <w:spacing w:line="276" w:lineRule="auto"/>
              <w:ind w:left="60" w:right="60"/>
              <w:rPr>
                <w:color w:val="1F4E79"/>
                <w:sz w:val="20"/>
                <w:szCs w:val="20"/>
              </w:rPr>
            </w:pPr>
            <w:r w:rsidRPr="008537C1">
              <w:rPr>
                <w:color w:val="1F4E79"/>
                <w:sz w:val="20"/>
                <w:szCs w:val="20"/>
              </w:rPr>
              <w:t>Count</w:t>
            </w:r>
          </w:p>
        </w:tc>
        <w:tc>
          <w:tcPr>
            <w:tcW w:w="873" w:type="dxa"/>
            <w:tcBorders>
              <w:top w:val="single" w:sz="8" w:space="0" w:color="AEAEAE"/>
              <w:left w:val="nil"/>
              <w:bottom w:val="nil"/>
              <w:right w:val="single" w:sz="8" w:space="0" w:color="E0E0E0"/>
            </w:tcBorders>
            <w:shd w:val="clear" w:color="auto" w:fill="FFFFFF"/>
          </w:tcPr>
          <w:p w14:paraId="000D5DD2" w14:textId="77777777" w:rsidR="00F92B85" w:rsidRPr="008537C1" w:rsidRDefault="00F92B85" w:rsidP="00184018">
            <w:pPr>
              <w:spacing w:line="276" w:lineRule="auto"/>
              <w:ind w:left="60" w:right="60"/>
              <w:jc w:val="center"/>
              <w:rPr>
                <w:sz w:val="20"/>
                <w:szCs w:val="20"/>
              </w:rPr>
            </w:pPr>
            <w:r w:rsidRPr="008537C1">
              <w:rPr>
                <w:sz w:val="20"/>
                <w:szCs w:val="20"/>
              </w:rPr>
              <w:t>52</w:t>
            </w:r>
          </w:p>
        </w:tc>
        <w:tc>
          <w:tcPr>
            <w:tcW w:w="1016" w:type="dxa"/>
            <w:tcBorders>
              <w:top w:val="single" w:sz="8" w:space="0" w:color="AEAEAE"/>
              <w:left w:val="single" w:sz="8" w:space="0" w:color="E0E0E0"/>
              <w:bottom w:val="nil"/>
              <w:right w:val="single" w:sz="8" w:space="0" w:color="E0E0E0"/>
            </w:tcBorders>
            <w:shd w:val="clear" w:color="auto" w:fill="FFFFFF"/>
          </w:tcPr>
          <w:p w14:paraId="1BD4E0D6" w14:textId="77777777" w:rsidR="00F92B85" w:rsidRPr="008537C1" w:rsidRDefault="00F92B85" w:rsidP="00184018">
            <w:pPr>
              <w:spacing w:line="276" w:lineRule="auto"/>
              <w:ind w:left="60" w:right="60"/>
              <w:jc w:val="center"/>
              <w:rPr>
                <w:sz w:val="20"/>
                <w:szCs w:val="20"/>
              </w:rPr>
            </w:pPr>
            <w:r w:rsidRPr="008537C1">
              <w:rPr>
                <w:sz w:val="20"/>
                <w:szCs w:val="20"/>
              </w:rPr>
              <w:t>6</w:t>
            </w:r>
          </w:p>
        </w:tc>
        <w:tc>
          <w:tcPr>
            <w:tcW w:w="873" w:type="dxa"/>
            <w:tcBorders>
              <w:top w:val="single" w:sz="8" w:space="0" w:color="AEAEAE"/>
              <w:left w:val="single" w:sz="8" w:space="0" w:color="E0E0E0"/>
              <w:bottom w:val="nil"/>
              <w:right w:val="single" w:sz="8" w:space="0" w:color="E0E0E0"/>
            </w:tcBorders>
            <w:shd w:val="clear" w:color="auto" w:fill="FFFFFF"/>
          </w:tcPr>
          <w:p w14:paraId="50C23747" w14:textId="77777777" w:rsidR="00F92B85" w:rsidRPr="008537C1" w:rsidRDefault="00F92B85" w:rsidP="00184018">
            <w:pPr>
              <w:spacing w:line="276" w:lineRule="auto"/>
              <w:ind w:left="60" w:right="60"/>
              <w:jc w:val="center"/>
              <w:rPr>
                <w:sz w:val="20"/>
                <w:szCs w:val="20"/>
              </w:rPr>
            </w:pPr>
            <w:r w:rsidRPr="008537C1">
              <w:rPr>
                <w:sz w:val="20"/>
                <w:szCs w:val="20"/>
              </w:rPr>
              <w:t>14</w:t>
            </w:r>
          </w:p>
        </w:tc>
        <w:tc>
          <w:tcPr>
            <w:tcW w:w="1111" w:type="dxa"/>
            <w:tcBorders>
              <w:top w:val="single" w:sz="8" w:space="0" w:color="AEAEAE"/>
              <w:left w:val="single" w:sz="8" w:space="0" w:color="E0E0E0"/>
              <w:bottom w:val="nil"/>
              <w:right w:val="single" w:sz="8" w:space="0" w:color="E0E0E0"/>
            </w:tcBorders>
            <w:shd w:val="clear" w:color="auto" w:fill="FFFFFF"/>
          </w:tcPr>
          <w:p w14:paraId="45CF757C" w14:textId="77777777" w:rsidR="00F92B85" w:rsidRPr="008537C1" w:rsidRDefault="00F92B85" w:rsidP="00184018">
            <w:pPr>
              <w:spacing w:line="276" w:lineRule="auto"/>
              <w:ind w:left="60" w:right="60"/>
              <w:jc w:val="center"/>
              <w:rPr>
                <w:sz w:val="20"/>
                <w:szCs w:val="20"/>
              </w:rPr>
            </w:pPr>
            <w:r w:rsidRPr="008537C1">
              <w:rPr>
                <w:sz w:val="20"/>
                <w:szCs w:val="20"/>
              </w:rPr>
              <w:t>1</w:t>
            </w:r>
          </w:p>
        </w:tc>
        <w:tc>
          <w:tcPr>
            <w:tcW w:w="1219" w:type="dxa"/>
            <w:tcBorders>
              <w:top w:val="single" w:sz="8" w:space="0" w:color="AEAEAE"/>
              <w:left w:val="single" w:sz="8" w:space="0" w:color="E0E0E0"/>
              <w:bottom w:val="nil"/>
              <w:right w:val="single" w:sz="8" w:space="0" w:color="E0E0E0"/>
            </w:tcBorders>
            <w:shd w:val="clear" w:color="auto" w:fill="FFFFFF"/>
          </w:tcPr>
          <w:p w14:paraId="42DAF5F5" w14:textId="77777777" w:rsidR="00F92B85" w:rsidRPr="008537C1" w:rsidRDefault="00F92B85" w:rsidP="00184018">
            <w:pPr>
              <w:spacing w:line="276" w:lineRule="auto"/>
              <w:ind w:left="60" w:right="60"/>
              <w:jc w:val="center"/>
              <w:rPr>
                <w:sz w:val="20"/>
                <w:szCs w:val="20"/>
              </w:rPr>
            </w:pPr>
            <w:r w:rsidRPr="008537C1">
              <w:rPr>
                <w:sz w:val="20"/>
                <w:szCs w:val="20"/>
              </w:rPr>
              <w:t>6</w:t>
            </w:r>
          </w:p>
        </w:tc>
        <w:tc>
          <w:tcPr>
            <w:tcW w:w="766" w:type="dxa"/>
            <w:tcBorders>
              <w:top w:val="single" w:sz="8" w:space="0" w:color="AEAEAE"/>
              <w:left w:val="single" w:sz="8" w:space="0" w:color="E0E0E0"/>
              <w:bottom w:val="nil"/>
              <w:right w:val="single" w:sz="4" w:space="0" w:color="auto"/>
            </w:tcBorders>
            <w:shd w:val="clear" w:color="auto" w:fill="FFFFFF"/>
          </w:tcPr>
          <w:p w14:paraId="651A7EA9" w14:textId="77777777" w:rsidR="00F92B85" w:rsidRPr="008537C1" w:rsidRDefault="00F92B85" w:rsidP="00184018">
            <w:pPr>
              <w:spacing w:line="276" w:lineRule="auto"/>
              <w:ind w:left="60" w:right="60"/>
              <w:jc w:val="center"/>
              <w:rPr>
                <w:sz w:val="20"/>
                <w:szCs w:val="20"/>
              </w:rPr>
            </w:pPr>
            <w:r w:rsidRPr="008537C1">
              <w:rPr>
                <w:sz w:val="20"/>
                <w:szCs w:val="20"/>
              </w:rPr>
              <w:t>79</w:t>
            </w:r>
          </w:p>
        </w:tc>
      </w:tr>
      <w:tr w:rsidR="00184018" w:rsidRPr="008537C1" w14:paraId="59E02302" w14:textId="77777777" w:rsidTr="00184018">
        <w:trPr>
          <w:trHeight w:val="347"/>
        </w:trPr>
        <w:tc>
          <w:tcPr>
            <w:tcW w:w="2876" w:type="dxa"/>
            <w:gridSpan w:val="2"/>
            <w:tcBorders>
              <w:top w:val="single" w:sz="8" w:space="0" w:color="AEAEAE"/>
              <w:left w:val="single" w:sz="4" w:space="0" w:color="auto"/>
              <w:bottom w:val="single" w:sz="4" w:space="0" w:color="auto"/>
              <w:right w:val="nil"/>
            </w:tcBorders>
            <w:shd w:val="clear" w:color="auto" w:fill="E0E0E0"/>
          </w:tcPr>
          <w:p w14:paraId="171BA376" w14:textId="77777777" w:rsidR="00F92B85" w:rsidRPr="008537C1" w:rsidRDefault="00F92B85" w:rsidP="00184018">
            <w:pPr>
              <w:spacing w:line="276" w:lineRule="auto"/>
              <w:ind w:left="60" w:right="60"/>
              <w:rPr>
                <w:color w:val="1F4E79"/>
                <w:sz w:val="20"/>
                <w:szCs w:val="20"/>
              </w:rPr>
            </w:pPr>
            <w:r w:rsidRPr="008537C1">
              <w:rPr>
                <w:color w:val="1F4E79"/>
                <w:sz w:val="20"/>
                <w:szCs w:val="20"/>
              </w:rPr>
              <w:t>Total</w:t>
            </w:r>
          </w:p>
        </w:tc>
        <w:tc>
          <w:tcPr>
            <w:tcW w:w="872" w:type="dxa"/>
            <w:tcBorders>
              <w:top w:val="single" w:sz="8" w:space="0" w:color="AEAEAE"/>
              <w:left w:val="nil"/>
              <w:bottom w:val="single" w:sz="4" w:space="0" w:color="auto"/>
              <w:right w:val="nil"/>
            </w:tcBorders>
            <w:shd w:val="clear" w:color="auto" w:fill="E0E0E0"/>
          </w:tcPr>
          <w:p w14:paraId="1A5AA0EA" w14:textId="77777777" w:rsidR="00F92B85" w:rsidRPr="008537C1" w:rsidRDefault="00F92B85" w:rsidP="00184018">
            <w:pPr>
              <w:spacing w:line="276" w:lineRule="auto"/>
              <w:ind w:left="60" w:right="60"/>
              <w:rPr>
                <w:color w:val="1F4E79"/>
                <w:sz w:val="20"/>
                <w:szCs w:val="20"/>
              </w:rPr>
            </w:pPr>
            <w:r w:rsidRPr="008537C1">
              <w:rPr>
                <w:color w:val="1F4E79"/>
                <w:sz w:val="20"/>
                <w:szCs w:val="20"/>
              </w:rPr>
              <w:t>Count</w:t>
            </w:r>
          </w:p>
        </w:tc>
        <w:tc>
          <w:tcPr>
            <w:tcW w:w="873" w:type="dxa"/>
            <w:tcBorders>
              <w:top w:val="single" w:sz="8" w:space="0" w:color="AEAEAE"/>
              <w:left w:val="nil"/>
              <w:bottom w:val="single" w:sz="4" w:space="0" w:color="auto"/>
              <w:right w:val="single" w:sz="8" w:space="0" w:color="E0E0E0"/>
            </w:tcBorders>
            <w:shd w:val="clear" w:color="auto" w:fill="FFFFFF"/>
          </w:tcPr>
          <w:p w14:paraId="21DBE995" w14:textId="77777777" w:rsidR="00F92B85" w:rsidRPr="008537C1" w:rsidRDefault="00F92B85" w:rsidP="00184018">
            <w:pPr>
              <w:spacing w:line="276" w:lineRule="auto"/>
              <w:ind w:left="60" w:right="60"/>
              <w:jc w:val="center"/>
              <w:rPr>
                <w:sz w:val="20"/>
                <w:szCs w:val="20"/>
              </w:rPr>
            </w:pPr>
            <w:r w:rsidRPr="008537C1">
              <w:rPr>
                <w:sz w:val="20"/>
                <w:szCs w:val="20"/>
              </w:rPr>
              <w:t>64</w:t>
            </w:r>
          </w:p>
        </w:tc>
        <w:tc>
          <w:tcPr>
            <w:tcW w:w="1016" w:type="dxa"/>
            <w:tcBorders>
              <w:top w:val="single" w:sz="8" w:space="0" w:color="AEAEAE"/>
              <w:left w:val="single" w:sz="8" w:space="0" w:color="E0E0E0"/>
              <w:bottom w:val="single" w:sz="4" w:space="0" w:color="auto"/>
              <w:right w:val="single" w:sz="8" w:space="0" w:color="E0E0E0"/>
            </w:tcBorders>
            <w:shd w:val="clear" w:color="auto" w:fill="FFFFFF"/>
          </w:tcPr>
          <w:p w14:paraId="0C9CB1EE" w14:textId="77777777" w:rsidR="00F92B85" w:rsidRPr="008537C1" w:rsidRDefault="00F92B85" w:rsidP="00184018">
            <w:pPr>
              <w:spacing w:line="276" w:lineRule="auto"/>
              <w:ind w:left="60" w:right="60"/>
              <w:jc w:val="center"/>
              <w:rPr>
                <w:sz w:val="20"/>
                <w:szCs w:val="20"/>
              </w:rPr>
            </w:pPr>
            <w:r w:rsidRPr="008537C1">
              <w:rPr>
                <w:sz w:val="20"/>
                <w:szCs w:val="20"/>
              </w:rPr>
              <w:t>9</w:t>
            </w:r>
          </w:p>
        </w:tc>
        <w:tc>
          <w:tcPr>
            <w:tcW w:w="873" w:type="dxa"/>
            <w:tcBorders>
              <w:top w:val="single" w:sz="8" w:space="0" w:color="AEAEAE"/>
              <w:left w:val="single" w:sz="8" w:space="0" w:color="E0E0E0"/>
              <w:bottom w:val="single" w:sz="4" w:space="0" w:color="auto"/>
              <w:right w:val="single" w:sz="8" w:space="0" w:color="E0E0E0"/>
            </w:tcBorders>
            <w:shd w:val="clear" w:color="auto" w:fill="FFFFFF"/>
          </w:tcPr>
          <w:p w14:paraId="72629ECC" w14:textId="77777777" w:rsidR="00F92B85" w:rsidRPr="008537C1" w:rsidRDefault="00F92B85" w:rsidP="00184018">
            <w:pPr>
              <w:spacing w:line="276" w:lineRule="auto"/>
              <w:ind w:left="60" w:right="60"/>
              <w:jc w:val="center"/>
              <w:rPr>
                <w:sz w:val="20"/>
                <w:szCs w:val="20"/>
              </w:rPr>
            </w:pPr>
            <w:r w:rsidRPr="008537C1">
              <w:rPr>
                <w:sz w:val="20"/>
                <w:szCs w:val="20"/>
              </w:rPr>
              <w:t>15</w:t>
            </w:r>
          </w:p>
        </w:tc>
        <w:tc>
          <w:tcPr>
            <w:tcW w:w="1111" w:type="dxa"/>
            <w:tcBorders>
              <w:top w:val="single" w:sz="8" w:space="0" w:color="AEAEAE"/>
              <w:left w:val="single" w:sz="8" w:space="0" w:color="E0E0E0"/>
              <w:bottom w:val="single" w:sz="4" w:space="0" w:color="auto"/>
              <w:right w:val="single" w:sz="8" w:space="0" w:color="E0E0E0"/>
            </w:tcBorders>
            <w:shd w:val="clear" w:color="auto" w:fill="FFFFFF"/>
          </w:tcPr>
          <w:p w14:paraId="4C72DFCF" w14:textId="77777777" w:rsidR="00F92B85" w:rsidRPr="008537C1" w:rsidRDefault="00F92B85" w:rsidP="00184018">
            <w:pPr>
              <w:spacing w:line="276" w:lineRule="auto"/>
              <w:ind w:left="60" w:right="60"/>
              <w:jc w:val="center"/>
              <w:rPr>
                <w:sz w:val="20"/>
                <w:szCs w:val="20"/>
              </w:rPr>
            </w:pPr>
            <w:r w:rsidRPr="008537C1">
              <w:rPr>
                <w:sz w:val="20"/>
                <w:szCs w:val="20"/>
              </w:rPr>
              <w:t>1</w:t>
            </w:r>
          </w:p>
        </w:tc>
        <w:tc>
          <w:tcPr>
            <w:tcW w:w="1219" w:type="dxa"/>
            <w:tcBorders>
              <w:top w:val="single" w:sz="8" w:space="0" w:color="AEAEAE"/>
              <w:left w:val="single" w:sz="8" w:space="0" w:color="E0E0E0"/>
              <w:bottom w:val="single" w:sz="4" w:space="0" w:color="auto"/>
              <w:right w:val="single" w:sz="8" w:space="0" w:color="E0E0E0"/>
            </w:tcBorders>
            <w:shd w:val="clear" w:color="auto" w:fill="FFFFFF"/>
          </w:tcPr>
          <w:p w14:paraId="6E00F105" w14:textId="77777777" w:rsidR="00F92B85" w:rsidRPr="008537C1" w:rsidRDefault="00F92B85" w:rsidP="00184018">
            <w:pPr>
              <w:spacing w:line="276" w:lineRule="auto"/>
              <w:ind w:left="60" w:right="60"/>
              <w:jc w:val="center"/>
              <w:rPr>
                <w:sz w:val="20"/>
                <w:szCs w:val="20"/>
              </w:rPr>
            </w:pPr>
            <w:r w:rsidRPr="008537C1">
              <w:rPr>
                <w:sz w:val="20"/>
                <w:szCs w:val="20"/>
              </w:rPr>
              <w:t>7</w:t>
            </w:r>
          </w:p>
        </w:tc>
        <w:tc>
          <w:tcPr>
            <w:tcW w:w="766" w:type="dxa"/>
            <w:tcBorders>
              <w:top w:val="single" w:sz="8" w:space="0" w:color="AEAEAE"/>
              <w:left w:val="single" w:sz="8" w:space="0" w:color="E0E0E0"/>
              <w:bottom w:val="single" w:sz="4" w:space="0" w:color="auto"/>
              <w:right w:val="single" w:sz="4" w:space="0" w:color="auto"/>
            </w:tcBorders>
            <w:shd w:val="clear" w:color="auto" w:fill="FFFFFF"/>
          </w:tcPr>
          <w:p w14:paraId="352B5171" w14:textId="77777777" w:rsidR="00F92B85" w:rsidRPr="008537C1" w:rsidRDefault="00F92B85" w:rsidP="00184018">
            <w:pPr>
              <w:spacing w:line="276" w:lineRule="auto"/>
              <w:ind w:left="60" w:right="60"/>
              <w:jc w:val="center"/>
              <w:rPr>
                <w:sz w:val="20"/>
                <w:szCs w:val="20"/>
              </w:rPr>
            </w:pPr>
            <w:r w:rsidRPr="008537C1">
              <w:rPr>
                <w:sz w:val="20"/>
                <w:szCs w:val="20"/>
              </w:rPr>
              <w:t>96</w:t>
            </w:r>
          </w:p>
        </w:tc>
      </w:tr>
      <w:tr w:rsidR="00184018" w:rsidRPr="008537C1" w14:paraId="0A73F472" w14:textId="77777777" w:rsidTr="00184018">
        <w:trPr>
          <w:trHeight w:val="62"/>
        </w:trPr>
        <w:tc>
          <w:tcPr>
            <w:tcW w:w="9606" w:type="dxa"/>
            <w:gridSpan w:val="9"/>
            <w:tcBorders>
              <w:top w:val="single" w:sz="4" w:space="0" w:color="auto"/>
              <w:left w:val="nil"/>
              <w:bottom w:val="nil"/>
              <w:right w:val="nil"/>
            </w:tcBorders>
            <w:shd w:val="clear" w:color="auto" w:fill="FFFFFF"/>
          </w:tcPr>
          <w:p w14:paraId="48B144F4" w14:textId="77777777" w:rsidR="00184018" w:rsidRPr="008537C1" w:rsidRDefault="00184018" w:rsidP="00C9037F">
            <w:pPr>
              <w:ind w:left="60" w:right="60"/>
              <w:rPr>
                <w:i/>
                <w:color w:val="010205"/>
                <w:sz w:val="20"/>
                <w:szCs w:val="20"/>
              </w:rPr>
            </w:pPr>
            <w:r w:rsidRPr="008537C1">
              <w:rPr>
                <w:i/>
                <w:color w:val="010205"/>
                <w:sz w:val="20"/>
                <w:szCs w:val="20"/>
              </w:rPr>
              <w:t>Percentages and totals are based on respondents.</w:t>
            </w:r>
          </w:p>
          <w:p w14:paraId="06ABDE18" w14:textId="53AF2AB1" w:rsidR="00184018" w:rsidRPr="008537C1" w:rsidRDefault="00184018" w:rsidP="00C9037F">
            <w:pPr>
              <w:ind w:left="60" w:right="60"/>
              <w:rPr>
                <w:i/>
                <w:color w:val="010205"/>
                <w:sz w:val="20"/>
                <w:szCs w:val="20"/>
              </w:rPr>
            </w:pPr>
            <w:r w:rsidRPr="008537C1">
              <w:rPr>
                <w:i/>
                <w:color w:val="010205"/>
                <w:sz w:val="20"/>
                <w:szCs w:val="20"/>
              </w:rPr>
              <w:t>a. Dichotomy group tabulated at value 1.</w:t>
            </w:r>
          </w:p>
        </w:tc>
      </w:tr>
    </w:tbl>
    <w:p w14:paraId="7E0210A4" w14:textId="77777777" w:rsidR="00EB69C3" w:rsidRPr="008537C1" w:rsidRDefault="00EB69C3" w:rsidP="00EB69C3">
      <w:bookmarkStart w:id="438" w:name="_heading=h.2dvym10" w:colFirst="0" w:colLast="0"/>
      <w:bookmarkEnd w:id="438"/>
    </w:p>
    <w:p w14:paraId="6F31B6EC" w14:textId="050A0570" w:rsidR="00EB69C3" w:rsidRPr="008537C1" w:rsidRDefault="00EB69C3" w:rsidP="00EB69C3">
      <w:pPr>
        <w:rPr>
          <w:color w:val="264A60"/>
        </w:rPr>
      </w:pPr>
    </w:p>
    <w:p w14:paraId="2782F71C" w14:textId="77777777" w:rsidR="003F14DF" w:rsidRPr="008537C1" w:rsidRDefault="003F14DF" w:rsidP="00EB69C3"/>
    <w:p w14:paraId="6143792A" w14:textId="77777777" w:rsidR="00EB69C3" w:rsidRPr="008537C1" w:rsidRDefault="00EB69C3" w:rsidP="00EB69C3"/>
    <w:tbl>
      <w:tblPr>
        <w:tblW w:w="9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2205"/>
        <w:gridCol w:w="2867"/>
        <w:gridCol w:w="1939"/>
        <w:gridCol w:w="2117"/>
      </w:tblGrid>
      <w:tr w:rsidR="00EB69C3" w:rsidRPr="008537C1" w14:paraId="3E397E19" w14:textId="77777777" w:rsidTr="00BF125E">
        <w:trPr>
          <w:trHeight w:val="60"/>
        </w:trPr>
        <w:tc>
          <w:tcPr>
            <w:tcW w:w="9128" w:type="dxa"/>
            <w:gridSpan w:val="4"/>
            <w:tcBorders>
              <w:top w:val="single" w:sz="4" w:space="0" w:color="auto"/>
              <w:left w:val="single" w:sz="4" w:space="0" w:color="auto"/>
              <w:bottom w:val="single" w:sz="4" w:space="0" w:color="auto"/>
              <w:right w:val="single" w:sz="4" w:space="0" w:color="auto"/>
            </w:tcBorders>
            <w:shd w:val="clear" w:color="auto" w:fill="BDD6EE" w:themeFill="accent1" w:themeFillTint="66"/>
            <w:vAlign w:val="center"/>
          </w:tcPr>
          <w:p w14:paraId="748C1CCB" w14:textId="0242B85F" w:rsidR="00EB69C3" w:rsidRPr="008537C1" w:rsidRDefault="00EB69C3" w:rsidP="00BF125E">
            <w:pPr>
              <w:keepNext/>
              <w:keepLines/>
              <w:pBdr>
                <w:top w:val="nil"/>
                <w:left w:val="nil"/>
                <w:bottom w:val="nil"/>
                <w:right w:val="nil"/>
                <w:between w:val="nil"/>
              </w:pBdr>
              <w:spacing w:before="40" w:line="276" w:lineRule="auto"/>
              <w:rPr>
                <w:b/>
                <w:i/>
                <w:color w:val="000000"/>
                <w:sz w:val="20"/>
                <w:szCs w:val="20"/>
              </w:rPr>
            </w:pPr>
            <w:bookmarkStart w:id="439" w:name="_heading=h.t18w8t" w:colFirst="0" w:colLast="0"/>
            <w:bookmarkEnd w:id="439"/>
            <w:r w:rsidRPr="008537C1">
              <w:rPr>
                <w:b/>
                <w:i/>
                <w:color w:val="000000"/>
                <w:sz w:val="20"/>
                <w:szCs w:val="20"/>
              </w:rPr>
              <w:t>Tab 7.</w:t>
            </w:r>
            <w:r w:rsidR="00FF422D" w:rsidRPr="008537C1">
              <w:rPr>
                <w:b/>
                <w:i/>
                <w:color w:val="000000"/>
                <w:sz w:val="20"/>
                <w:szCs w:val="20"/>
              </w:rPr>
              <w:t>7</w:t>
            </w:r>
            <w:r w:rsidRPr="008537C1">
              <w:rPr>
                <w:b/>
                <w:i/>
                <w:color w:val="000000"/>
                <w:sz w:val="20"/>
                <w:szCs w:val="20"/>
              </w:rPr>
              <w:t xml:space="preserve"> Correlations</w:t>
            </w:r>
          </w:p>
        </w:tc>
      </w:tr>
      <w:tr w:rsidR="00EB69C3" w:rsidRPr="008537C1" w14:paraId="7132832F" w14:textId="77777777" w:rsidTr="00BF125E">
        <w:trPr>
          <w:trHeight w:val="70"/>
        </w:trPr>
        <w:tc>
          <w:tcPr>
            <w:tcW w:w="5072" w:type="dxa"/>
            <w:gridSpan w:val="2"/>
            <w:tcBorders>
              <w:top w:val="single" w:sz="4" w:space="0" w:color="auto"/>
              <w:left w:val="single" w:sz="4" w:space="0" w:color="auto"/>
              <w:bottom w:val="single" w:sz="8" w:space="0" w:color="152935"/>
              <w:right w:val="nil"/>
            </w:tcBorders>
            <w:shd w:val="clear" w:color="auto" w:fill="BDD6EE" w:themeFill="accent1" w:themeFillTint="66"/>
            <w:vAlign w:val="bottom"/>
          </w:tcPr>
          <w:p w14:paraId="3EA763B8" w14:textId="77777777" w:rsidR="00EB69C3" w:rsidRPr="008537C1" w:rsidRDefault="00EB69C3" w:rsidP="00C9037F">
            <w:pPr>
              <w:rPr>
                <w:sz w:val="20"/>
                <w:szCs w:val="20"/>
              </w:rPr>
            </w:pPr>
          </w:p>
        </w:tc>
        <w:tc>
          <w:tcPr>
            <w:tcW w:w="1939" w:type="dxa"/>
            <w:tcBorders>
              <w:top w:val="single" w:sz="4" w:space="0" w:color="auto"/>
              <w:left w:val="nil"/>
              <w:bottom w:val="single" w:sz="8" w:space="0" w:color="152935"/>
              <w:right w:val="single" w:sz="8" w:space="0" w:color="E0E0E0"/>
            </w:tcBorders>
            <w:shd w:val="clear" w:color="auto" w:fill="BDD6EE" w:themeFill="accent1" w:themeFillTint="66"/>
            <w:vAlign w:val="bottom"/>
          </w:tcPr>
          <w:p w14:paraId="36A94D21" w14:textId="77777777" w:rsidR="00EB69C3" w:rsidRPr="008537C1" w:rsidRDefault="00EB69C3" w:rsidP="00BF125E">
            <w:pPr>
              <w:spacing w:line="360" w:lineRule="auto"/>
              <w:ind w:left="60" w:right="60"/>
              <w:jc w:val="center"/>
              <w:rPr>
                <w:color w:val="264A60"/>
                <w:sz w:val="20"/>
                <w:szCs w:val="20"/>
              </w:rPr>
            </w:pPr>
            <w:r w:rsidRPr="008537C1">
              <w:rPr>
                <w:color w:val="264A60"/>
                <w:sz w:val="20"/>
                <w:szCs w:val="20"/>
              </w:rPr>
              <w:t>B-ERP_Impact</w:t>
            </w:r>
          </w:p>
        </w:tc>
        <w:tc>
          <w:tcPr>
            <w:tcW w:w="2117" w:type="dxa"/>
            <w:tcBorders>
              <w:top w:val="single" w:sz="4" w:space="0" w:color="auto"/>
              <w:left w:val="single" w:sz="8" w:space="0" w:color="E0E0E0"/>
              <w:bottom w:val="single" w:sz="8" w:space="0" w:color="152935"/>
              <w:right w:val="single" w:sz="4" w:space="0" w:color="auto"/>
            </w:tcBorders>
            <w:shd w:val="clear" w:color="auto" w:fill="BDD6EE" w:themeFill="accent1" w:themeFillTint="66"/>
            <w:vAlign w:val="bottom"/>
          </w:tcPr>
          <w:p w14:paraId="1800C92D" w14:textId="77777777" w:rsidR="00EB69C3" w:rsidRPr="008537C1" w:rsidRDefault="00EB69C3" w:rsidP="00C9037F">
            <w:pPr>
              <w:ind w:left="60" w:right="60"/>
              <w:jc w:val="center"/>
              <w:rPr>
                <w:color w:val="264A60"/>
                <w:sz w:val="20"/>
                <w:szCs w:val="20"/>
              </w:rPr>
            </w:pPr>
            <w:r w:rsidRPr="008537C1">
              <w:rPr>
                <w:color w:val="264A60"/>
                <w:sz w:val="20"/>
                <w:szCs w:val="20"/>
              </w:rPr>
              <w:t>B-ERP_user_sat</w:t>
            </w:r>
          </w:p>
        </w:tc>
      </w:tr>
      <w:tr w:rsidR="00EB69C3" w:rsidRPr="008537C1" w14:paraId="3BF65A2F" w14:textId="77777777" w:rsidTr="00C13C6C">
        <w:trPr>
          <w:trHeight w:val="322"/>
        </w:trPr>
        <w:tc>
          <w:tcPr>
            <w:tcW w:w="2205" w:type="dxa"/>
            <w:vMerge w:val="restart"/>
            <w:tcBorders>
              <w:top w:val="single" w:sz="8" w:space="0" w:color="152935"/>
              <w:left w:val="single" w:sz="4" w:space="0" w:color="auto"/>
              <w:bottom w:val="nil"/>
              <w:right w:val="nil"/>
            </w:tcBorders>
            <w:shd w:val="clear" w:color="auto" w:fill="E0E0E0"/>
          </w:tcPr>
          <w:p w14:paraId="39DF98FC" w14:textId="77777777" w:rsidR="00EB69C3" w:rsidRPr="008537C1" w:rsidRDefault="00EB69C3" w:rsidP="00C9037F">
            <w:pPr>
              <w:ind w:left="60" w:right="60"/>
              <w:rPr>
                <w:color w:val="264A60"/>
                <w:sz w:val="20"/>
                <w:szCs w:val="20"/>
              </w:rPr>
            </w:pPr>
            <w:r w:rsidRPr="008537C1">
              <w:rPr>
                <w:color w:val="264A60"/>
                <w:sz w:val="20"/>
                <w:szCs w:val="20"/>
              </w:rPr>
              <w:t>ERP_Impact</w:t>
            </w:r>
          </w:p>
        </w:tc>
        <w:tc>
          <w:tcPr>
            <w:tcW w:w="2867" w:type="dxa"/>
            <w:tcBorders>
              <w:top w:val="single" w:sz="8" w:space="0" w:color="152935"/>
              <w:left w:val="nil"/>
              <w:bottom w:val="single" w:sz="8" w:space="0" w:color="AEAEAE"/>
              <w:right w:val="nil"/>
            </w:tcBorders>
            <w:shd w:val="clear" w:color="auto" w:fill="E0E0E0"/>
          </w:tcPr>
          <w:p w14:paraId="51FCDF93" w14:textId="77777777" w:rsidR="00EB69C3" w:rsidRPr="008537C1" w:rsidRDefault="00EB69C3" w:rsidP="00C9037F">
            <w:pPr>
              <w:ind w:left="60" w:right="60"/>
              <w:rPr>
                <w:color w:val="264A60"/>
                <w:sz w:val="20"/>
                <w:szCs w:val="20"/>
              </w:rPr>
            </w:pPr>
            <w:r w:rsidRPr="008537C1">
              <w:rPr>
                <w:color w:val="264A60"/>
                <w:sz w:val="20"/>
                <w:szCs w:val="20"/>
              </w:rPr>
              <w:t>Pearson Correlation</w:t>
            </w:r>
          </w:p>
        </w:tc>
        <w:tc>
          <w:tcPr>
            <w:tcW w:w="1939" w:type="dxa"/>
            <w:tcBorders>
              <w:top w:val="single" w:sz="8" w:space="0" w:color="152935"/>
              <w:left w:val="nil"/>
              <w:bottom w:val="single" w:sz="8" w:space="0" w:color="AEAEAE"/>
              <w:right w:val="single" w:sz="8" w:space="0" w:color="E0E0E0"/>
            </w:tcBorders>
            <w:shd w:val="clear" w:color="auto" w:fill="FFFFFF"/>
          </w:tcPr>
          <w:p w14:paraId="6D19F70C" w14:textId="77777777" w:rsidR="00EB69C3" w:rsidRPr="008537C1" w:rsidRDefault="00EB69C3" w:rsidP="00C9037F">
            <w:pPr>
              <w:ind w:left="60" w:right="60"/>
              <w:jc w:val="center"/>
              <w:rPr>
                <w:color w:val="010205"/>
                <w:sz w:val="20"/>
                <w:szCs w:val="20"/>
              </w:rPr>
            </w:pPr>
            <w:r w:rsidRPr="008537C1">
              <w:rPr>
                <w:color w:val="010205"/>
                <w:sz w:val="20"/>
                <w:szCs w:val="20"/>
              </w:rPr>
              <w:t>1</w:t>
            </w:r>
          </w:p>
        </w:tc>
        <w:tc>
          <w:tcPr>
            <w:tcW w:w="2117" w:type="dxa"/>
            <w:tcBorders>
              <w:top w:val="single" w:sz="8" w:space="0" w:color="152935"/>
              <w:left w:val="single" w:sz="8" w:space="0" w:color="E0E0E0"/>
              <w:bottom w:val="single" w:sz="8" w:space="0" w:color="AEAEAE"/>
              <w:right w:val="single" w:sz="4" w:space="0" w:color="auto"/>
            </w:tcBorders>
            <w:shd w:val="clear" w:color="auto" w:fill="FFFFFF"/>
          </w:tcPr>
          <w:p w14:paraId="18276FBD" w14:textId="77777777" w:rsidR="00EB69C3" w:rsidRPr="008537C1" w:rsidRDefault="00EB69C3" w:rsidP="00C9037F">
            <w:pPr>
              <w:ind w:left="60" w:right="60"/>
              <w:jc w:val="center"/>
              <w:rPr>
                <w:color w:val="010205"/>
                <w:sz w:val="20"/>
                <w:szCs w:val="20"/>
              </w:rPr>
            </w:pPr>
            <w:r w:rsidRPr="008537C1">
              <w:rPr>
                <w:color w:val="010205"/>
                <w:sz w:val="20"/>
                <w:szCs w:val="20"/>
              </w:rPr>
              <w:t>.032</w:t>
            </w:r>
          </w:p>
        </w:tc>
      </w:tr>
      <w:tr w:rsidR="00EB69C3" w:rsidRPr="008537C1" w14:paraId="268A57FE" w14:textId="77777777" w:rsidTr="00C13C6C">
        <w:trPr>
          <w:trHeight w:val="336"/>
        </w:trPr>
        <w:tc>
          <w:tcPr>
            <w:tcW w:w="2205" w:type="dxa"/>
            <w:vMerge/>
            <w:tcBorders>
              <w:top w:val="single" w:sz="8" w:space="0" w:color="152935"/>
              <w:left w:val="single" w:sz="4" w:space="0" w:color="auto"/>
              <w:bottom w:val="nil"/>
              <w:right w:val="nil"/>
            </w:tcBorders>
            <w:shd w:val="clear" w:color="auto" w:fill="E0E0E0"/>
          </w:tcPr>
          <w:p w14:paraId="74EEA393"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867" w:type="dxa"/>
            <w:tcBorders>
              <w:top w:val="single" w:sz="8" w:space="0" w:color="AEAEAE"/>
              <w:left w:val="nil"/>
              <w:bottom w:val="nil"/>
              <w:right w:val="nil"/>
            </w:tcBorders>
            <w:shd w:val="clear" w:color="auto" w:fill="E0E0E0"/>
          </w:tcPr>
          <w:p w14:paraId="02062AD4" w14:textId="77777777" w:rsidR="00EB69C3" w:rsidRPr="008537C1" w:rsidRDefault="00EB69C3" w:rsidP="00C9037F">
            <w:pPr>
              <w:ind w:left="60" w:right="60"/>
              <w:rPr>
                <w:color w:val="264A60"/>
                <w:sz w:val="20"/>
                <w:szCs w:val="20"/>
              </w:rPr>
            </w:pPr>
            <w:r w:rsidRPr="008537C1">
              <w:rPr>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vAlign w:val="center"/>
          </w:tcPr>
          <w:p w14:paraId="41A5B433" w14:textId="77777777" w:rsidR="00EB69C3" w:rsidRPr="008537C1" w:rsidRDefault="00EB69C3" w:rsidP="00C9037F">
            <w:pPr>
              <w:jc w:val="center"/>
              <w:rPr>
                <w:sz w:val="20"/>
                <w:szCs w:val="20"/>
              </w:rPr>
            </w:pPr>
          </w:p>
        </w:tc>
        <w:tc>
          <w:tcPr>
            <w:tcW w:w="2117" w:type="dxa"/>
            <w:tcBorders>
              <w:top w:val="single" w:sz="8" w:space="0" w:color="AEAEAE"/>
              <w:left w:val="single" w:sz="8" w:space="0" w:color="E0E0E0"/>
              <w:bottom w:val="nil"/>
              <w:right w:val="single" w:sz="4" w:space="0" w:color="auto"/>
            </w:tcBorders>
            <w:shd w:val="clear" w:color="auto" w:fill="FFFFFF"/>
          </w:tcPr>
          <w:p w14:paraId="0CFED050" w14:textId="77777777" w:rsidR="00EB69C3" w:rsidRPr="008537C1" w:rsidRDefault="00EB69C3" w:rsidP="00C9037F">
            <w:pPr>
              <w:ind w:left="60" w:right="60"/>
              <w:jc w:val="center"/>
              <w:rPr>
                <w:color w:val="010205"/>
                <w:sz w:val="20"/>
                <w:szCs w:val="20"/>
              </w:rPr>
            </w:pPr>
            <w:r w:rsidRPr="008537C1">
              <w:rPr>
                <w:color w:val="010205"/>
                <w:sz w:val="20"/>
                <w:szCs w:val="20"/>
              </w:rPr>
              <w:t>.748</w:t>
            </w:r>
          </w:p>
        </w:tc>
      </w:tr>
      <w:tr w:rsidR="00EB69C3" w:rsidRPr="008537C1" w14:paraId="7F92DA7A" w14:textId="77777777" w:rsidTr="00C13C6C">
        <w:trPr>
          <w:trHeight w:val="322"/>
        </w:trPr>
        <w:tc>
          <w:tcPr>
            <w:tcW w:w="2205" w:type="dxa"/>
            <w:vMerge w:val="restart"/>
            <w:tcBorders>
              <w:top w:val="single" w:sz="8" w:space="0" w:color="AEAEAE"/>
              <w:left w:val="single" w:sz="4" w:space="0" w:color="auto"/>
              <w:bottom w:val="nil"/>
              <w:right w:val="nil"/>
            </w:tcBorders>
            <w:shd w:val="clear" w:color="auto" w:fill="E0E0E0"/>
          </w:tcPr>
          <w:p w14:paraId="245E7754" w14:textId="77777777" w:rsidR="00EB69C3" w:rsidRPr="008537C1" w:rsidRDefault="00EB69C3" w:rsidP="00C9037F">
            <w:pPr>
              <w:ind w:left="60" w:right="60"/>
              <w:rPr>
                <w:color w:val="264A60"/>
                <w:sz w:val="20"/>
                <w:szCs w:val="20"/>
              </w:rPr>
            </w:pPr>
            <w:r w:rsidRPr="008537C1">
              <w:rPr>
                <w:color w:val="264A60"/>
                <w:sz w:val="20"/>
                <w:szCs w:val="20"/>
              </w:rPr>
              <w:t>ERP_user_sat</w:t>
            </w:r>
          </w:p>
        </w:tc>
        <w:tc>
          <w:tcPr>
            <w:tcW w:w="2867" w:type="dxa"/>
            <w:tcBorders>
              <w:top w:val="single" w:sz="8" w:space="0" w:color="AEAEAE"/>
              <w:left w:val="nil"/>
              <w:bottom w:val="single" w:sz="8" w:space="0" w:color="AEAEAE"/>
              <w:right w:val="nil"/>
            </w:tcBorders>
            <w:shd w:val="clear" w:color="auto" w:fill="E0E0E0"/>
          </w:tcPr>
          <w:p w14:paraId="57149300" w14:textId="77777777" w:rsidR="00EB69C3" w:rsidRPr="008537C1" w:rsidRDefault="00EB69C3" w:rsidP="00C9037F">
            <w:pPr>
              <w:ind w:left="60" w:right="60"/>
              <w:rPr>
                <w:color w:val="264A60"/>
                <w:sz w:val="20"/>
                <w:szCs w:val="20"/>
              </w:rPr>
            </w:pPr>
            <w:r w:rsidRPr="008537C1">
              <w:rPr>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4B585DC3" w14:textId="77777777" w:rsidR="00EB69C3" w:rsidRPr="008537C1" w:rsidRDefault="00EB69C3" w:rsidP="00C9037F">
            <w:pPr>
              <w:ind w:left="60" w:right="60"/>
              <w:jc w:val="center"/>
              <w:rPr>
                <w:color w:val="010205"/>
                <w:sz w:val="20"/>
                <w:szCs w:val="20"/>
              </w:rPr>
            </w:pPr>
            <w:r w:rsidRPr="008537C1">
              <w:rPr>
                <w:color w:val="010205"/>
                <w:sz w:val="20"/>
                <w:szCs w:val="20"/>
              </w:rPr>
              <w:t>.032</w:t>
            </w:r>
          </w:p>
        </w:tc>
        <w:tc>
          <w:tcPr>
            <w:tcW w:w="2117" w:type="dxa"/>
            <w:tcBorders>
              <w:top w:val="single" w:sz="8" w:space="0" w:color="AEAEAE"/>
              <w:left w:val="single" w:sz="8" w:space="0" w:color="E0E0E0"/>
              <w:bottom w:val="single" w:sz="8" w:space="0" w:color="AEAEAE"/>
              <w:right w:val="single" w:sz="4" w:space="0" w:color="auto"/>
            </w:tcBorders>
            <w:shd w:val="clear" w:color="auto" w:fill="FFFFFF"/>
          </w:tcPr>
          <w:p w14:paraId="1811D7DC" w14:textId="77777777" w:rsidR="00EB69C3" w:rsidRPr="008537C1" w:rsidRDefault="00EB69C3" w:rsidP="00C9037F">
            <w:pPr>
              <w:ind w:left="60" w:right="60"/>
              <w:jc w:val="center"/>
              <w:rPr>
                <w:color w:val="010205"/>
                <w:sz w:val="20"/>
                <w:szCs w:val="20"/>
              </w:rPr>
            </w:pPr>
            <w:r w:rsidRPr="008537C1">
              <w:rPr>
                <w:color w:val="010205"/>
                <w:sz w:val="20"/>
                <w:szCs w:val="20"/>
              </w:rPr>
              <w:t>1</w:t>
            </w:r>
          </w:p>
        </w:tc>
      </w:tr>
      <w:tr w:rsidR="00EB69C3" w:rsidRPr="008537C1" w14:paraId="52EB34C4" w14:textId="77777777" w:rsidTr="00C13C6C">
        <w:trPr>
          <w:trHeight w:val="336"/>
        </w:trPr>
        <w:tc>
          <w:tcPr>
            <w:tcW w:w="2205" w:type="dxa"/>
            <w:vMerge/>
            <w:tcBorders>
              <w:top w:val="single" w:sz="8" w:space="0" w:color="AEAEAE"/>
              <w:left w:val="single" w:sz="4" w:space="0" w:color="auto"/>
              <w:bottom w:val="nil"/>
              <w:right w:val="nil"/>
            </w:tcBorders>
            <w:shd w:val="clear" w:color="auto" w:fill="E0E0E0"/>
          </w:tcPr>
          <w:p w14:paraId="3FD46611"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867" w:type="dxa"/>
            <w:tcBorders>
              <w:top w:val="single" w:sz="8" w:space="0" w:color="AEAEAE"/>
              <w:left w:val="nil"/>
              <w:bottom w:val="nil"/>
              <w:right w:val="nil"/>
            </w:tcBorders>
            <w:shd w:val="clear" w:color="auto" w:fill="E0E0E0"/>
          </w:tcPr>
          <w:p w14:paraId="525C7BCE" w14:textId="77777777" w:rsidR="00EB69C3" w:rsidRPr="008537C1" w:rsidRDefault="00EB69C3" w:rsidP="00C9037F">
            <w:pPr>
              <w:ind w:left="60" w:right="60"/>
              <w:rPr>
                <w:color w:val="264A60"/>
                <w:sz w:val="20"/>
                <w:szCs w:val="20"/>
              </w:rPr>
            </w:pPr>
            <w:r w:rsidRPr="008537C1">
              <w:rPr>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tcPr>
          <w:p w14:paraId="410681AD" w14:textId="77777777" w:rsidR="00EB69C3" w:rsidRPr="008537C1" w:rsidRDefault="00EB69C3" w:rsidP="00C9037F">
            <w:pPr>
              <w:ind w:left="60" w:right="60"/>
              <w:jc w:val="center"/>
              <w:rPr>
                <w:color w:val="010205"/>
                <w:sz w:val="20"/>
                <w:szCs w:val="20"/>
              </w:rPr>
            </w:pPr>
            <w:r w:rsidRPr="008537C1">
              <w:rPr>
                <w:color w:val="010205"/>
                <w:sz w:val="20"/>
                <w:szCs w:val="20"/>
              </w:rPr>
              <w:t>.748</w:t>
            </w:r>
          </w:p>
        </w:tc>
        <w:tc>
          <w:tcPr>
            <w:tcW w:w="2117" w:type="dxa"/>
            <w:tcBorders>
              <w:top w:val="single" w:sz="8" w:space="0" w:color="AEAEAE"/>
              <w:left w:val="single" w:sz="8" w:space="0" w:color="E0E0E0"/>
              <w:bottom w:val="nil"/>
              <w:right w:val="single" w:sz="4" w:space="0" w:color="auto"/>
            </w:tcBorders>
            <w:shd w:val="clear" w:color="auto" w:fill="FFFFFF"/>
            <w:vAlign w:val="center"/>
          </w:tcPr>
          <w:p w14:paraId="31A99CA5" w14:textId="77777777" w:rsidR="00EB69C3" w:rsidRPr="008537C1" w:rsidRDefault="00EB69C3" w:rsidP="00C9037F">
            <w:pPr>
              <w:jc w:val="center"/>
              <w:rPr>
                <w:sz w:val="20"/>
                <w:szCs w:val="20"/>
              </w:rPr>
            </w:pPr>
          </w:p>
        </w:tc>
      </w:tr>
      <w:tr w:rsidR="00EB69C3" w:rsidRPr="008537C1" w14:paraId="733475E9" w14:textId="77777777" w:rsidTr="00C13C6C">
        <w:trPr>
          <w:trHeight w:val="322"/>
        </w:trPr>
        <w:tc>
          <w:tcPr>
            <w:tcW w:w="2205" w:type="dxa"/>
            <w:vMerge w:val="restart"/>
            <w:tcBorders>
              <w:top w:val="single" w:sz="8" w:space="0" w:color="AEAEAE"/>
              <w:left w:val="single" w:sz="4" w:space="0" w:color="auto"/>
              <w:bottom w:val="nil"/>
              <w:right w:val="nil"/>
            </w:tcBorders>
            <w:shd w:val="clear" w:color="auto" w:fill="E0E0E0"/>
          </w:tcPr>
          <w:p w14:paraId="24542057" w14:textId="77777777" w:rsidR="00EB69C3" w:rsidRPr="008537C1" w:rsidRDefault="00EB69C3" w:rsidP="00C9037F">
            <w:pPr>
              <w:ind w:left="60" w:right="60"/>
              <w:rPr>
                <w:color w:val="264A60"/>
                <w:sz w:val="20"/>
                <w:szCs w:val="20"/>
              </w:rPr>
            </w:pPr>
            <w:r w:rsidRPr="008537C1">
              <w:rPr>
                <w:color w:val="264A60"/>
                <w:sz w:val="20"/>
                <w:szCs w:val="20"/>
              </w:rPr>
              <w:t>Impact_Acc</w:t>
            </w:r>
          </w:p>
        </w:tc>
        <w:tc>
          <w:tcPr>
            <w:tcW w:w="2867" w:type="dxa"/>
            <w:tcBorders>
              <w:top w:val="single" w:sz="8" w:space="0" w:color="AEAEAE"/>
              <w:left w:val="nil"/>
              <w:bottom w:val="single" w:sz="8" w:space="0" w:color="AEAEAE"/>
              <w:right w:val="nil"/>
            </w:tcBorders>
            <w:shd w:val="clear" w:color="auto" w:fill="E0E0E0"/>
          </w:tcPr>
          <w:p w14:paraId="4A697AFA" w14:textId="77777777" w:rsidR="00EB69C3" w:rsidRPr="008537C1" w:rsidRDefault="00EB69C3" w:rsidP="00C9037F">
            <w:pPr>
              <w:ind w:left="60" w:right="60"/>
              <w:rPr>
                <w:color w:val="264A60"/>
                <w:sz w:val="20"/>
                <w:szCs w:val="20"/>
              </w:rPr>
            </w:pPr>
            <w:r w:rsidRPr="008537C1">
              <w:rPr>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4B9FACB3" w14:textId="77777777" w:rsidR="00EB69C3" w:rsidRPr="008537C1" w:rsidRDefault="00EB69C3" w:rsidP="00C9037F">
            <w:pPr>
              <w:ind w:left="60" w:right="60"/>
              <w:jc w:val="center"/>
              <w:rPr>
                <w:color w:val="010205"/>
                <w:sz w:val="20"/>
                <w:szCs w:val="20"/>
              </w:rPr>
            </w:pPr>
            <w:r w:rsidRPr="008537C1">
              <w:rPr>
                <w:sz w:val="20"/>
                <w:szCs w:val="20"/>
              </w:rPr>
              <w:t>.823</w:t>
            </w:r>
          </w:p>
        </w:tc>
        <w:tc>
          <w:tcPr>
            <w:tcW w:w="2117" w:type="dxa"/>
            <w:tcBorders>
              <w:top w:val="single" w:sz="8" w:space="0" w:color="AEAEAE"/>
              <w:left w:val="single" w:sz="8" w:space="0" w:color="E0E0E0"/>
              <w:bottom w:val="single" w:sz="8" w:space="0" w:color="AEAEAE"/>
              <w:right w:val="single" w:sz="4" w:space="0" w:color="auto"/>
            </w:tcBorders>
            <w:shd w:val="clear" w:color="auto" w:fill="FFFFFF"/>
          </w:tcPr>
          <w:p w14:paraId="47B12DBD" w14:textId="77777777" w:rsidR="00EB69C3" w:rsidRPr="008537C1" w:rsidRDefault="00EB69C3" w:rsidP="00C9037F">
            <w:pPr>
              <w:ind w:left="60" w:right="60"/>
              <w:jc w:val="center"/>
              <w:rPr>
                <w:color w:val="010205"/>
                <w:sz w:val="20"/>
                <w:szCs w:val="20"/>
              </w:rPr>
            </w:pPr>
            <w:r w:rsidRPr="008537C1">
              <w:rPr>
                <w:sz w:val="20"/>
                <w:szCs w:val="20"/>
              </w:rPr>
              <w:t>.654</w:t>
            </w:r>
          </w:p>
        </w:tc>
      </w:tr>
      <w:tr w:rsidR="00EB69C3" w:rsidRPr="008537C1" w14:paraId="0787D073" w14:textId="77777777" w:rsidTr="00C13C6C">
        <w:trPr>
          <w:trHeight w:val="336"/>
        </w:trPr>
        <w:tc>
          <w:tcPr>
            <w:tcW w:w="2205" w:type="dxa"/>
            <w:vMerge/>
            <w:tcBorders>
              <w:top w:val="single" w:sz="8" w:space="0" w:color="AEAEAE"/>
              <w:left w:val="single" w:sz="4" w:space="0" w:color="auto"/>
              <w:bottom w:val="nil"/>
              <w:right w:val="nil"/>
            </w:tcBorders>
            <w:shd w:val="clear" w:color="auto" w:fill="E0E0E0"/>
          </w:tcPr>
          <w:p w14:paraId="3E9C6C12"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867" w:type="dxa"/>
            <w:tcBorders>
              <w:top w:val="single" w:sz="8" w:space="0" w:color="AEAEAE"/>
              <w:left w:val="nil"/>
              <w:bottom w:val="nil"/>
              <w:right w:val="nil"/>
            </w:tcBorders>
            <w:shd w:val="clear" w:color="auto" w:fill="E0E0E0"/>
          </w:tcPr>
          <w:p w14:paraId="11EAD545" w14:textId="77777777" w:rsidR="00EB69C3" w:rsidRPr="008537C1" w:rsidRDefault="00EB69C3" w:rsidP="00C9037F">
            <w:pPr>
              <w:ind w:left="60" w:right="60"/>
              <w:rPr>
                <w:color w:val="264A60"/>
                <w:sz w:val="20"/>
                <w:szCs w:val="20"/>
              </w:rPr>
            </w:pPr>
            <w:r w:rsidRPr="008537C1">
              <w:rPr>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tcPr>
          <w:p w14:paraId="79046CAA" w14:textId="77777777" w:rsidR="00EB69C3" w:rsidRPr="008537C1" w:rsidRDefault="00EB69C3" w:rsidP="00C9037F">
            <w:pPr>
              <w:ind w:left="60" w:right="60"/>
              <w:jc w:val="center"/>
              <w:rPr>
                <w:color w:val="010205"/>
                <w:sz w:val="20"/>
                <w:szCs w:val="20"/>
              </w:rPr>
            </w:pPr>
            <w:r w:rsidRPr="008537C1">
              <w:rPr>
                <w:sz w:val="20"/>
                <w:szCs w:val="20"/>
              </w:rPr>
              <w:t>.000</w:t>
            </w:r>
          </w:p>
        </w:tc>
        <w:tc>
          <w:tcPr>
            <w:tcW w:w="2117" w:type="dxa"/>
            <w:tcBorders>
              <w:top w:val="single" w:sz="8" w:space="0" w:color="AEAEAE"/>
              <w:left w:val="single" w:sz="8" w:space="0" w:color="E0E0E0"/>
              <w:bottom w:val="nil"/>
              <w:right w:val="single" w:sz="4" w:space="0" w:color="auto"/>
            </w:tcBorders>
            <w:shd w:val="clear" w:color="auto" w:fill="FFFFFF"/>
          </w:tcPr>
          <w:p w14:paraId="39C9A33B" w14:textId="77777777" w:rsidR="00EB69C3" w:rsidRPr="008537C1" w:rsidRDefault="00EB69C3" w:rsidP="00C9037F">
            <w:pPr>
              <w:ind w:left="60" w:right="60"/>
              <w:jc w:val="center"/>
              <w:rPr>
                <w:color w:val="010205"/>
                <w:sz w:val="20"/>
                <w:szCs w:val="20"/>
              </w:rPr>
            </w:pPr>
            <w:r w:rsidRPr="008537C1">
              <w:rPr>
                <w:sz w:val="20"/>
                <w:szCs w:val="20"/>
              </w:rPr>
              <w:t>.000</w:t>
            </w:r>
          </w:p>
        </w:tc>
      </w:tr>
      <w:tr w:rsidR="00EB69C3" w:rsidRPr="008537C1" w14:paraId="5D7630BB" w14:textId="77777777" w:rsidTr="00C13C6C">
        <w:trPr>
          <w:trHeight w:val="322"/>
        </w:trPr>
        <w:tc>
          <w:tcPr>
            <w:tcW w:w="2205" w:type="dxa"/>
            <w:vMerge w:val="restart"/>
            <w:tcBorders>
              <w:top w:val="single" w:sz="8" w:space="0" w:color="AEAEAE"/>
              <w:left w:val="single" w:sz="4" w:space="0" w:color="auto"/>
              <w:bottom w:val="nil"/>
              <w:right w:val="nil"/>
            </w:tcBorders>
            <w:shd w:val="clear" w:color="auto" w:fill="E0E0E0"/>
          </w:tcPr>
          <w:p w14:paraId="0054803B" w14:textId="77777777" w:rsidR="00EB69C3" w:rsidRPr="008537C1" w:rsidRDefault="00EB69C3" w:rsidP="00C9037F">
            <w:pPr>
              <w:ind w:left="60" w:right="60"/>
              <w:rPr>
                <w:color w:val="264A60"/>
                <w:sz w:val="20"/>
                <w:szCs w:val="20"/>
              </w:rPr>
            </w:pPr>
            <w:r w:rsidRPr="008537C1">
              <w:rPr>
                <w:color w:val="264A60"/>
                <w:sz w:val="20"/>
                <w:szCs w:val="20"/>
              </w:rPr>
              <w:t>Impact_HRM</w:t>
            </w:r>
          </w:p>
        </w:tc>
        <w:tc>
          <w:tcPr>
            <w:tcW w:w="2867" w:type="dxa"/>
            <w:tcBorders>
              <w:top w:val="single" w:sz="8" w:space="0" w:color="AEAEAE"/>
              <w:left w:val="nil"/>
              <w:bottom w:val="single" w:sz="8" w:space="0" w:color="AEAEAE"/>
              <w:right w:val="nil"/>
            </w:tcBorders>
            <w:shd w:val="clear" w:color="auto" w:fill="E0E0E0"/>
          </w:tcPr>
          <w:p w14:paraId="44C8109B" w14:textId="77777777" w:rsidR="00EB69C3" w:rsidRPr="008537C1" w:rsidRDefault="00EB69C3" w:rsidP="00C9037F">
            <w:pPr>
              <w:ind w:left="60" w:right="60"/>
              <w:rPr>
                <w:color w:val="264A60"/>
                <w:sz w:val="20"/>
                <w:szCs w:val="20"/>
              </w:rPr>
            </w:pPr>
            <w:r w:rsidRPr="008537C1">
              <w:rPr>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4A31D47D" w14:textId="77777777" w:rsidR="00EB69C3" w:rsidRPr="008537C1" w:rsidRDefault="00EB69C3" w:rsidP="00C9037F">
            <w:pPr>
              <w:ind w:left="60" w:right="60"/>
              <w:jc w:val="center"/>
              <w:rPr>
                <w:color w:val="010205"/>
                <w:sz w:val="20"/>
                <w:szCs w:val="20"/>
              </w:rPr>
            </w:pPr>
            <w:r w:rsidRPr="008537C1">
              <w:rPr>
                <w:sz w:val="20"/>
                <w:szCs w:val="20"/>
              </w:rPr>
              <w:t>.845</w:t>
            </w:r>
          </w:p>
        </w:tc>
        <w:tc>
          <w:tcPr>
            <w:tcW w:w="2117" w:type="dxa"/>
            <w:tcBorders>
              <w:top w:val="single" w:sz="8" w:space="0" w:color="AEAEAE"/>
              <w:left w:val="single" w:sz="8" w:space="0" w:color="E0E0E0"/>
              <w:bottom w:val="single" w:sz="8" w:space="0" w:color="AEAEAE"/>
              <w:right w:val="single" w:sz="4" w:space="0" w:color="auto"/>
            </w:tcBorders>
            <w:shd w:val="clear" w:color="auto" w:fill="FFFFFF"/>
          </w:tcPr>
          <w:p w14:paraId="74B1A0E4" w14:textId="77777777" w:rsidR="00EB69C3" w:rsidRPr="008537C1" w:rsidRDefault="00EB69C3" w:rsidP="00C9037F">
            <w:pPr>
              <w:ind w:left="60" w:right="60"/>
              <w:jc w:val="center"/>
              <w:rPr>
                <w:color w:val="010205"/>
                <w:sz w:val="20"/>
                <w:szCs w:val="20"/>
              </w:rPr>
            </w:pPr>
            <w:r w:rsidRPr="008537C1">
              <w:rPr>
                <w:sz w:val="20"/>
                <w:szCs w:val="20"/>
              </w:rPr>
              <w:t>.912</w:t>
            </w:r>
          </w:p>
        </w:tc>
      </w:tr>
      <w:tr w:rsidR="00EB69C3" w:rsidRPr="008537C1" w14:paraId="06366F20" w14:textId="77777777" w:rsidTr="00C13C6C">
        <w:trPr>
          <w:trHeight w:val="336"/>
        </w:trPr>
        <w:tc>
          <w:tcPr>
            <w:tcW w:w="2205" w:type="dxa"/>
            <w:vMerge/>
            <w:tcBorders>
              <w:top w:val="single" w:sz="8" w:space="0" w:color="AEAEAE"/>
              <w:left w:val="single" w:sz="4" w:space="0" w:color="auto"/>
              <w:bottom w:val="nil"/>
              <w:right w:val="nil"/>
            </w:tcBorders>
            <w:shd w:val="clear" w:color="auto" w:fill="E0E0E0"/>
          </w:tcPr>
          <w:p w14:paraId="1A3850F9"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867" w:type="dxa"/>
            <w:tcBorders>
              <w:top w:val="single" w:sz="8" w:space="0" w:color="AEAEAE"/>
              <w:left w:val="nil"/>
              <w:bottom w:val="nil"/>
              <w:right w:val="nil"/>
            </w:tcBorders>
            <w:shd w:val="clear" w:color="auto" w:fill="E0E0E0"/>
          </w:tcPr>
          <w:p w14:paraId="7D872E87" w14:textId="77777777" w:rsidR="00EB69C3" w:rsidRPr="008537C1" w:rsidRDefault="00EB69C3" w:rsidP="00C9037F">
            <w:pPr>
              <w:ind w:left="60" w:right="60"/>
              <w:rPr>
                <w:color w:val="264A60"/>
                <w:sz w:val="20"/>
                <w:szCs w:val="20"/>
              </w:rPr>
            </w:pPr>
            <w:r w:rsidRPr="008537C1">
              <w:rPr>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tcPr>
          <w:p w14:paraId="4610FB96" w14:textId="77777777" w:rsidR="00EB69C3" w:rsidRPr="008537C1" w:rsidRDefault="00EB69C3" w:rsidP="00C9037F">
            <w:pPr>
              <w:ind w:left="60" w:right="60"/>
              <w:jc w:val="center"/>
              <w:rPr>
                <w:color w:val="010205"/>
                <w:sz w:val="20"/>
                <w:szCs w:val="20"/>
              </w:rPr>
            </w:pPr>
            <w:r w:rsidRPr="008537C1">
              <w:rPr>
                <w:sz w:val="20"/>
                <w:szCs w:val="20"/>
              </w:rPr>
              <w:t>.000</w:t>
            </w:r>
          </w:p>
        </w:tc>
        <w:tc>
          <w:tcPr>
            <w:tcW w:w="2117" w:type="dxa"/>
            <w:tcBorders>
              <w:top w:val="single" w:sz="8" w:space="0" w:color="AEAEAE"/>
              <w:left w:val="single" w:sz="8" w:space="0" w:color="E0E0E0"/>
              <w:bottom w:val="nil"/>
              <w:right w:val="single" w:sz="4" w:space="0" w:color="auto"/>
            </w:tcBorders>
            <w:shd w:val="clear" w:color="auto" w:fill="FFFFFF"/>
          </w:tcPr>
          <w:p w14:paraId="14907DCA" w14:textId="77777777" w:rsidR="00EB69C3" w:rsidRPr="008537C1" w:rsidRDefault="00EB69C3" w:rsidP="00C9037F">
            <w:pPr>
              <w:ind w:left="60" w:right="60"/>
              <w:jc w:val="center"/>
              <w:rPr>
                <w:color w:val="010205"/>
                <w:sz w:val="20"/>
                <w:szCs w:val="20"/>
              </w:rPr>
            </w:pPr>
            <w:r w:rsidRPr="008537C1">
              <w:rPr>
                <w:sz w:val="20"/>
                <w:szCs w:val="20"/>
              </w:rPr>
              <w:t>.000</w:t>
            </w:r>
          </w:p>
        </w:tc>
      </w:tr>
      <w:tr w:rsidR="00EB69C3" w:rsidRPr="008537C1" w14:paraId="585B33E6" w14:textId="77777777" w:rsidTr="00C13C6C">
        <w:trPr>
          <w:trHeight w:val="322"/>
        </w:trPr>
        <w:tc>
          <w:tcPr>
            <w:tcW w:w="2205" w:type="dxa"/>
            <w:vMerge w:val="restart"/>
            <w:tcBorders>
              <w:top w:val="single" w:sz="8" w:space="0" w:color="AEAEAE"/>
              <w:left w:val="single" w:sz="4" w:space="0" w:color="auto"/>
              <w:bottom w:val="nil"/>
              <w:right w:val="nil"/>
            </w:tcBorders>
            <w:shd w:val="clear" w:color="auto" w:fill="E0E0E0"/>
          </w:tcPr>
          <w:p w14:paraId="7151CFB3" w14:textId="77777777" w:rsidR="00EB69C3" w:rsidRPr="008537C1" w:rsidRDefault="00EB69C3" w:rsidP="00C9037F">
            <w:pPr>
              <w:ind w:left="60" w:right="60"/>
              <w:rPr>
                <w:color w:val="264A60"/>
                <w:sz w:val="20"/>
                <w:szCs w:val="20"/>
              </w:rPr>
            </w:pPr>
            <w:r w:rsidRPr="008537C1">
              <w:rPr>
                <w:color w:val="264A60"/>
                <w:sz w:val="20"/>
                <w:szCs w:val="20"/>
              </w:rPr>
              <w:t>Impact_SM</w:t>
            </w:r>
          </w:p>
        </w:tc>
        <w:tc>
          <w:tcPr>
            <w:tcW w:w="2867" w:type="dxa"/>
            <w:tcBorders>
              <w:top w:val="single" w:sz="8" w:space="0" w:color="AEAEAE"/>
              <w:left w:val="nil"/>
              <w:bottom w:val="single" w:sz="8" w:space="0" w:color="AEAEAE"/>
              <w:right w:val="nil"/>
            </w:tcBorders>
            <w:shd w:val="clear" w:color="auto" w:fill="E0E0E0"/>
          </w:tcPr>
          <w:p w14:paraId="6A9A0541" w14:textId="77777777" w:rsidR="00EB69C3" w:rsidRPr="008537C1" w:rsidRDefault="00EB69C3" w:rsidP="00C9037F">
            <w:pPr>
              <w:ind w:left="60" w:right="60"/>
              <w:rPr>
                <w:color w:val="264A60"/>
                <w:sz w:val="20"/>
                <w:szCs w:val="20"/>
              </w:rPr>
            </w:pPr>
            <w:r w:rsidRPr="008537C1">
              <w:rPr>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31C878F0" w14:textId="77777777" w:rsidR="00EB69C3" w:rsidRPr="008537C1" w:rsidRDefault="00EB69C3" w:rsidP="00C9037F">
            <w:pPr>
              <w:ind w:left="60" w:right="60"/>
              <w:jc w:val="center"/>
              <w:rPr>
                <w:color w:val="010205"/>
                <w:sz w:val="20"/>
                <w:szCs w:val="20"/>
              </w:rPr>
            </w:pPr>
            <w:r w:rsidRPr="008537C1">
              <w:rPr>
                <w:sz w:val="20"/>
                <w:szCs w:val="20"/>
              </w:rPr>
              <w:t>.345</w:t>
            </w:r>
          </w:p>
        </w:tc>
        <w:tc>
          <w:tcPr>
            <w:tcW w:w="2117" w:type="dxa"/>
            <w:tcBorders>
              <w:top w:val="single" w:sz="8" w:space="0" w:color="AEAEAE"/>
              <w:left w:val="single" w:sz="8" w:space="0" w:color="E0E0E0"/>
              <w:bottom w:val="single" w:sz="8" w:space="0" w:color="AEAEAE"/>
              <w:right w:val="single" w:sz="4" w:space="0" w:color="auto"/>
            </w:tcBorders>
            <w:shd w:val="clear" w:color="auto" w:fill="FFFFFF"/>
          </w:tcPr>
          <w:p w14:paraId="72D45F5C" w14:textId="77777777" w:rsidR="00EB69C3" w:rsidRPr="008537C1" w:rsidRDefault="00EB69C3" w:rsidP="00C9037F">
            <w:pPr>
              <w:ind w:left="60" w:right="60"/>
              <w:jc w:val="center"/>
              <w:rPr>
                <w:color w:val="010205"/>
                <w:sz w:val="20"/>
                <w:szCs w:val="20"/>
              </w:rPr>
            </w:pPr>
            <w:r w:rsidRPr="008537C1">
              <w:rPr>
                <w:sz w:val="20"/>
                <w:szCs w:val="20"/>
              </w:rPr>
              <w:t>.740</w:t>
            </w:r>
          </w:p>
        </w:tc>
      </w:tr>
      <w:tr w:rsidR="00EB69C3" w:rsidRPr="008537C1" w14:paraId="1DB5FD60" w14:textId="77777777" w:rsidTr="00C13C6C">
        <w:trPr>
          <w:trHeight w:val="336"/>
        </w:trPr>
        <w:tc>
          <w:tcPr>
            <w:tcW w:w="2205" w:type="dxa"/>
            <w:vMerge/>
            <w:tcBorders>
              <w:top w:val="single" w:sz="8" w:space="0" w:color="AEAEAE"/>
              <w:left w:val="single" w:sz="4" w:space="0" w:color="auto"/>
              <w:bottom w:val="nil"/>
              <w:right w:val="nil"/>
            </w:tcBorders>
            <w:shd w:val="clear" w:color="auto" w:fill="E0E0E0"/>
          </w:tcPr>
          <w:p w14:paraId="3DE2D28D"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867" w:type="dxa"/>
            <w:tcBorders>
              <w:top w:val="single" w:sz="8" w:space="0" w:color="AEAEAE"/>
              <w:left w:val="nil"/>
              <w:bottom w:val="nil"/>
              <w:right w:val="nil"/>
            </w:tcBorders>
            <w:shd w:val="clear" w:color="auto" w:fill="E0E0E0"/>
          </w:tcPr>
          <w:p w14:paraId="41B43673" w14:textId="77777777" w:rsidR="00EB69C3" w:rsidRPr="008537C1" w:rsidRDefault="00EB69C3" w:rsidP="00C9037F">
            <w:pPr>
              <w:ind w:left="60" w:right="60"/>
              <w:rPr>
                <w:color w:val="264A60"/>
                <w:sz w:val="20"/>
                <w:szCs w:val="20"/>
              </w:rPr>
            </w:pPr>
            <w:r w:rsidRPr="008537C1">
              <w:rPr>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tcPr>
          <w:p w14:paraId="3999C1B4" w14:textId="77777777" w:rsidR="00EB69C3" w:rsidRPr="008537C1" w:rsidRDefault="00EB69C3" w:rsidP="00C9037F">
            <w:pPr>
              <w:ind w:left="60" w:right="60"/>
              <w:jc w:val="center"/>
              <w:rPr>
                <w:color w:val="010205"/>
                <w:sz w:val="20"/>
                <w:szCs w:val="20"/>
              </w:rPr>
            </w:pPr>
            <w:r w:rsidRPr="008537C1">
              <w:rPr>
                <w:sz w:val="20"/>
                <w:szCs w:val="20"/>
              </w:rPr>
              <w:t>.042</w:t>
            </w:r>
          </w:p>
        </w:tc>
        <w:tc>
          <w:tcPr>
            <w:tcW w:w="2117" w:type="dxa"/>
            <w:tcBorders>
              <w:top w:val="single" w:sz="8" w:space="0" w:color="AEAEAE"/>
              <w:left w:val="single" w:sz="8" w:space="0" w:color="E0E0E0"/>
              <w:bottom w:val="nil"/>
              <w:right w:val="single" w:sz="4" w:space="0" w:color="auto"/>
            </w:tcBorders>
            <w:shd w:val="clear" w:color="auto" w:fill="FFFFFF"/>
          </w:tcPr>
          <w:p w14:paraId="5AA8EDC1" w14:textId="77777777" w:rsidR="00EB69C3" w:rsidRPr="008537C1" w:rsidRDefault="00EB69C3" w:rsidP="00C9037F">
            <w:pPr>
              <w:ind w:left="60" w:right="60"/>
              <w:jc w:val="center"/>
              <w:rPr>
                <w:color w:val="010205"/>
                <w:sz w:val="20"/>
                <w:szCs w:val="20"/>
              </w:rPr>
            </w:pPr>
            <w:r w:rsidRPr="008537C1">
              <w:rPr>
                <w:sz w:val="20"/>
                <w:szCs w:val="20"/>
              </w:rPr>
              <w:t>.002</w:t>
            </w:r>
          </w:p>
        </w:tc>
      </w:tr>
      <w:tr w:rsidR="00EB69C3" w:rsidRPr="008537C1" w14:paraId="3E8268BA" w14:textId="77777777" w:rsidTr="00C13C6C">
        <w:trPr>
          <w:trHeight w:val="322"/>
        </w:trPr>
        <w:tc>
          <w:tcPr>
            <w:tcW w:w="2205" w:type="dxa"/>
            <w:vMerge w:val="restart"/>
            <w:tcBorders>
              <w:top w:val="single" w:sz="8" w:space="0" w:color="AEAEAE"/>
              <w:left w:val="single" w:sz="4" w:space="0" w:color="auto"/>
              <w:bottom w:val="nil"/>
              <w:right w:val="nil"/>
            </w:tcBorders>
            <w:shd w:val="clear" w:color="auto" w:fill="E0E0E0"/>
          </w:tcPr>
          <w:p w14:paraId="69C613CE" w14:textId="77777777" w:rsidR="00EB69C3" w:rsidRPr="008537C1" w:rsidRDefault="00EB69C3" w:rsidP="00C9037F">
            <w:pPr>
              <w:ind w:left="60" w:right="60"/>
              <w:rPr>
                <w:color w:val="264A60"/>
                <w:sz w:val="20"/>
                <w:szCs w:val="20"/>
              </w:rPr>
            </w:pPr>
            <w:r w:rsidRPr="008537C1">
              <w:rPr>
                <w:color w:val="264A60"/>
                <w:sz w:val="20"/>
                <w:szCs w:val="20"/>
              </w:rPr>
              <w:t>Impact_Invent</w:t>
            </w:r>
          </w:p>
        </w:tc>
        <w:tc>
          <w:tcPr>
            <w:tcW w:w="2867" w:type="dxa"/>
            <w:tcBorders>
              <w:top w:val="single" w:sz="8" w:space="0" w:color="AEAEAE"/>
              <w:left w:val="nil"/>
              <w:bottom w:val="single" w:sz="8" w:space="0" w:color="AEAEAE"/>
              <w:right w:val="nil"/>
            </w:tcBorders>
            <w:shd w:val="clear" w:color="auto" w:fill="E0E0E0"/>
          </w:tcPr>
          <w:p w14:paraId="6EF2AE0F" w14:textId="77777777" w:rsidR="00EB69C3" w:rsidRPr="008537C1" w:rsidRDefault="00EB69C3" w:rsidP="00C9037F">
            <w:pPr>
              <w:ind w:left="60" w:right="60"/>
              <w:rPr>
                <w:color w:val="264A60"/>
                <w:sz w:val="20"/>
                <w:szCs w:val="20"/>
              </w:rPr>
            </w:pPr>
            <w:r w:rsidRPr="008537C1">
              <w:rPr>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6F0C68B0" w14:textId="77777777" w:rsidR="00EB69C3" w:rsidRPr="008537C1" w:rsidRDefault="00EB69C3" w:rsidP="00C9037F">
            <w:pPr>
              <w:ind w:left="60" w:right="60"/>
              <w:jc w:val="center"/>
              <w:rPr>
                <w:color w:val="010205"/>
                <w:sz w:val="20"/>
                <w:szCs w:val="20"/>
              </w:rPr>
            </w:pPr>
            <w:r w:rsidRPr="008537C1">
              <w:rPr>
                <w:sz w:val="20"/>
                <w:szCs w:val="20"/>
              </w:rPr>
              <w:t>.890</w:t>
            </w:r>
          </w:p>
        </w:tc>
        <w:tc>
          <w:tcPr>
            <w:tcW w:w="2117" w:type="dxa"/>
            <w:tcBorders>
              <w:top w:val="single" w:sz="8" w:space="0" w:color="AEAEAE"/>
              <w:left w:val="single" w:sz="8" w:space="0" w:color="E0E0E0"/>
              <w:bottom w:val="single" w:sz="8" w:space="0" w:color="AEAEAE"/>
              <w:right w:val="single" w:sz="4" w:space="0" w:color="auto"/>
            </w:tcBorders>
            <w:shd w:val="clear" w:color="auto" w:fill="FFFFFF"/>
          </w:tcPr>
          <w:p w14:paraId="4A190FDD" w14:textId="77777777" w:rsidR="00EB69C3" w:rsidRPr="008537C1" w:rsidRDefault="00EB69C3" w:rsidP="00C9037F">
            <w:pPr>
              <w:ind w:left="60" w:right="60"/>
              <w:jc w:val="center"/>
              <w:rPr>
                <w:color w:val="010205"/>
                <w:sz w:val="20"/>
                <w:szCs w:val="20"/>
              </w:rPr>
            </w:pPr>
            <w:r w:rsidRPr="008537C1">
              <w:rPr>
                <w:sz w:val="20"/>
                <w:szCs w:val="20"/>
              </w:rPr>
              <w:t>.872</w:t>
            </w:r>
          </w:p>
        </w:tc>
      </w:tr>
      <w:tr w:rsidR="00EB69C3" w:rsidRPr="008537C1" w14:paraId="65BC449F" w14:textId="77777777" w:rsidTr="00C13C6C">
        <w:trPr>
          <w:trHeight w:val="336"/>
        </w:trPr>
        <w:tc>
          <w:tcPr>
            <w:tcW w:w="2205" w:type="dxa"/>
            <w:vMerge/>
            <w:tcBorders>
              <w:top w:val="single" w:sz="8" w:space="0" w:color="AEAEAE"/>
              <w:left w:val="single" w:sz="4" w:space="0" w:color="auto"/>
              <w:bottom w:val="nil"/>
              <w:right w:val="nil"/>
            </w:tcBorders>
            <w:shd w:val="clear" w:color="auto" w:fill="E0E0E0"/>
          </w:tcPr>
          <w:p w14:paraId="2BF88070"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867" w:type="dxa"/>
            <w:tcBorders>
              <w:top w:val="single" w:sz="8" w:space="0" w:color="AEAEAE"/>
              <w:left w:val="nil"/>
              <w:bottom w:val="nil"/>
              <w:right w:val="nil"/>
            </w:tcBorders>
            <w:shd w:val="clear" w:color="auto" w:fill="E0E0E0"/>
          </w:tcPr>
          <w:p w14:paraId="77640C7F" w14:textId="77777777" w:rsidR="00EB69C3" w:rsidRPr="008537C1" w:rsidRDefault="00EB69C3" w:rsidP="00C9037F">
            <w:pPr>
              <w:ind w:left="60" w:right="60"/>
              <w:rPr>
                <w:color w:val="264A60"/>
                <w:sz w:val="20"/>
                <w:szCs w:val="20"/>
              </w:rPr>
            </w:pPr>
            <w:r w:rsidRPr="008537C1">
              <w:rPr>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tcPr>
          <w:p w14:paraId="54404CBC" w14:textId="77777777" w:rsidR="00EB69C3" w:rsidRPr="008537C1" w:rsidRDefault="00EB69C3" w:rsidP="00C9037F">
            <w:pPr>
              <w:ind w:left="60" w:right="60"/>
              <w:jc w:val="center"/>
              <w:rPr>
                <w:color w:val="010205"/>
                <w:sz w:val="20"/>
                <w:szCs w:val="20"/>
              </w:rPr>
            </w:pPr>
            <w:r w:rsidRPr="008537C1">
              <w:rPr>
                <w:sz w:val="20"/>
                <w:szCs w:val="20"/>
              </w:rPr>
              <w:t>.000</w:t>
            </w:r>
          </w:p>
        </w:tc>
        <w:tc>
          <w:tcPr>
            <w:tcW w:w="2117" w:type="dxa"/>
            <w:tcBorders>
              <w:top w:val="single" w:sz="8" w:space="0" w:color="AEAEAE"/>
              <w:left w:val="single" w:sz="8" w:space="0" w:color="E0E0E0"/>
              <w:bottom w:val="nil"/>
              <w:right w:val="single" w:sz="4" w:space="0" w:color="auto"/>
            </w:tcBorders>
            <w:shd w:val="clear" w:color="auto" w:fill="FFFFFF"/>
          </w:tcPr>
          <w:p w14:paraId="41CCB804" w14:textId="77777777" w:rsidR="00EB69C3" w:rsidRPr="008537C1" w:rsidRDefault="00EB69C3" w:rsidP="00C9037F">
            <w:pPr>
              <w:ind w:left="60" w:right="60"/>
              <w:jc w:val="center"/>
              <w:rPr>
                <w:color w:val="010205"/>
                <w:sz w:val="20"/>
                <w:szCs w:val="20"/>
              </w:rPr>
            </w:pPr>
            <w:r w:rsidRPr="008537C1">
              <w:rPr>
                <w:sz w:val="20"/>
                <w:szCs w:val="20"/>
              </w:rPr>
              <w:t>.000</w:t>
            </w:r>
          </w:p>
        </w:tc>
      </w:tr>
      <w:tr w:rsidR="00EB69C3" w:rsidRPr="008537C1" w14:paraId="63D7970C" w14:textId="77777777" w:rsidTr="00C13C6C">
        <w:trPr>
          <w:trHeight w:val="322"/>
        </w:trPr>
        <w:tc>
          <w:tcPr>
            <w:tcW w:w="2205" w:type="dxa"/>
            <w:vMerge w:val="restart"/>
            <w:tcBorders>
              <w:top w:val="single" w:sz="8" w:space="0" w:color="AEAEAE"/>
              <w:left w:val="single" w:sz="4" w:space="0" w:color="auto"/>
              <w:bottom w:val="nil"/>
              <w:right w:val="nil"/>
            </w:tcBorders>
            <w:shd w:val="clear" w:color="auto" w:fill="E0E0E0"/>
          </w:tcPr>
          <w:p w14:paraId="02A1796F" w14:textId="77777777" w:rsidR="00EB69C3" w:rsidRPr="008537C1" w:rsidRDefault="00EB69C3" w:rsidP="00C9037F">
            <w:pPr>
              <w:ind w:left="60" w:right="60"/>
              <w:rPr>
                <w:color w:val="264A60"/>
                <w:sz w:val="20"/>
                <w:szCs w:val="20"/>
              </w:rPr>
            </w:pPr>
            <w:r w:rsidRPr="008537C1">
              <w:rPr>
                <w:color w:val="264A60"/>
                <w:sz w:val="20"/>
                <w:szCs w:val="20"/>
              </w:rPr>
              <w:t>Impact_CRM</w:t>
            </w:r>
          </w:p>
        </w:tc>
        <w:tc>
          <w:tcPr>
            <w:tcW w:w="2867" w:type="dxa"/>
            <w:tcBorders>
              <w:top w:val="single" w:sz="8" w:space="0" w:color="AEAEAE"/>
              <w:left w:val="nil"/>
              <w:bottom w:val="single" w:sz="8" w:space="0" w:color="AEAEAE"/>
              <w:right w:val="nil"/>
            </w:tcBorders>
            <w:shd w:val="clear" w:color="auto" w:fill="E0E0E0"/>
          </w:tcPr>
          <w:p w14:paraId="07BC397F" w14:textId="77777777" w:rsidR="00EB69C3" w:rsidRPr="008537C1" w:rsidRDefault="00EB69C3" w:rsidP="00C9037F">
            <w:pPr>
              <w:ind w:left="60" w:right="60"/>
              <w:rPr>
                <w:color w:val="264A60"/>
                <w:sz w:val="20"/>
                <w:szCs w:val="20"/>
              </w:rPr>
            </w:pPr>
            <w:r w:rsidRPr="008537C1">
              <w:rPr>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5AF66A05" w14:textId="77777777" w:rsidR="00EB69C3" w:rsidRPr="008537C1" w:rsidRDefault="00EB69C3" w:rsidP="00C9037F">
            <w:pPr>
              <w:ind w:left="60" w:right="60"/>
              <w:jc w:val="center"/>
              <w:rPr>
                <w:color w:val="010205"/>
                <w:sz w:val="20"/>
                <w:szCs w:val="20"/>
              </w:rPr>
            </w:pPr>
            <w:r w:rsidRPr="008537C1">
              <w:rPr>
                <w:sz w:val="20"/>
                <w:szCs w:val="20"/>
              </w:rPr>
              <w:t>.429</w:t>
            </w:r>
          </w:p>
        </w:tc>
        <w:tc>
          <w:tcPr>
            <w:tcW w:w="2117" w:type="dxa"/>
            <w:tcBorders>
              <w:top w:val="single" w:sz="8" w:space="0" w:color="AEAEAE"/>
              <w:left w:val="single" w:sz="8" w:space="0" w:color="E0E0E0"/>
              <w:bottom w:val="single" w:sz="8" w:space="0" w:color="AEAEAE"/>
              <w:right w:val="single" w:sz="4" w:space="0" w:color="auto"/>
            </w:tcBorders>
            <w:shd w:val="clear" w:color="auto" w:fill="FFFFFF"/>
          </w:tcPr>
          <w:p w14:paraId="3A4E2B15" w14:textId="77777777" w:rsidR="00EB69C3" w:rsidRPr="008537C1" w:rsidRDefault="00EB69C3" w:rsidP="00C9037F">
            <w:pPr>
              <w:ind w:left="60" w:right="60"/>
              <w:jc w:val="center"/>
              <w:rPr>
                <w:color w:val="010205"/>
                <w:sz w:val="20"/>
                <w:szCs w:val="20"/>
              </w:rPr>
            </w:pPr>
            <w:r w:rsidRPr="008537C1">
              <w:rPr>
                <w:sz w:val="20"/>
                <w:szCs w:val="20"/>
              </w:rPr>
              <w:t>.911</w:t>
            </w:r>
          </w:p>
        </w:tc>
      </w:tr>
      <w:tr w:rsidR="00EB69C3" w:rsidRPr="008537C1" w14:paraId="525DEA5C" w14:textId="77777777" w:rsidTr="00C13C6C">
        <w:trPr>
          <w:trHeight w:val="336"/>
        </w:trPr>
        <w:tc>
          <w:tcPr>
            <w:tcW w:w="2205" w:type="dxa"/>
            <w:vMerge/>
            <w:tcBorders>
              <w:top w:val="single" w:sz="8" w:space="0" w:color="AEAEAE"/>
              <w:left w:val="single" w:sz="4" w:space="0" w:color="auto"/>
              <w:bottom w:val="nil"/>
              <w:right w:val="nil"/>
            </w:tcBorders>
            <w:shd w:val="clear" w:color="auto" w:fill="E0E0E0"/>
          </w:tcPr>
          <w:p w14:paraId="60CAA011"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867" w:type="dxa"/>
            <w:tcBorders>
              <w:top w:val="single" w:sz="8" w:space="0" w:color="AEAEAE"/>
              <w:left w:val="nil"/>
              <w:bottom w:val="nil"/>
              <w:right w:val="nil"/>
            </w:tcBorders>
            <w:shd w:val="clear" w:color="auto" w:fill="E0E0E0"/>
          </w:tcPr>
          <w:p w14:paraId="586B9DEA" w14:textId="77777777" w:rsidR="00EB69C3" w:rsidRPr="008537C1" w:rsidRDefault="00EB69C3" w:rsidP="00C9037F">
            <w:pPr>
              <w:ind w:left="60" w:right="60"/>
              <w:rPr>
                <w:color w:val="264A60"/>
                <w:sz w:val="20"/>
                <w:szCs w:val="20"/>
              </w:rPr>
            </w:pPr>
            <w:r w:rsidRPr="008537C1">
              <w:rPr>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tcPr>
          <w:p w14:paraId="33960FDF" w14:textId="77777777" w:rsidR="00EB69C3" w:rsidRPr="008537C1" w:rsidRDefault="00EB69C3" w:rsidP="00C9037F">
            <w:pPr>
              <w:ind w:left="60" w:right="60"/>
              <w:jc w:val="center"/>
              <w:rPr>
                <w:color w:val="010205"/>
                <w:sz w:val="20"/>
                <w:szCs w:val="20"/>
              </w:rPr>
            </w:pPr>
            <w:r w:rsidRPr="008537C1">
              <w:rPr>
                <w:sz w:val="20"/>
                <w:szCs w:val="20"/>
              </w:rPr>
              <w:t>.000</w:t>
            </w:r>
          </w:p>
        </w:tc>
        <w:tc>
          <w:tcPr>
            <w:tcW w:w="2117" w:type="dxa"/>
            <w:tcBorders>
              <w:top w:val="single" w:sz="8" w:space="0" w:color="AEAEAE"/>
              <w:left w:val="single" w:sz="8" w:space="0" w:color="E0E0E0"/>
              <w:bottom w:val="nil"/>
              <w:right w:val="single" w:sz="4" w:space="0" w:color="auto"/>
            </w:tcBorders>
            <w:shd w:val="clear" w:color="auto" w:fill="FFFFFF"/>
          </w:tcPr>
          <w:p w14:paraId="1EEBAD23" w14:textId="77777777" w:rsidR="00EB69C3" w:rsidRPr="008537C1" w:rsidRDefault="00EB69C3" w:rsidP="00C9037F">
            <w:pPr>
              <w:ind w:left="60" w:right="60"/>
              <w:jc w:val="center"/>
              <w:rPr>
                <w:color w:val="010205"/>
                <w:sz w:val="20"/>
                <w:szCs w:val="20"/>
              </w:rPr>
            </w:pPr>
            <w:r w:rsidRPr="008537C1">
              <w:rPr>
                <w:sz w:val="20"/>
                <w:szCs w:val="20"/>
              </w:rPr>
              <w:t>.000</w:t>
            </w:r>
          </w:p>
        </w:tc>
      </w:tr>
      <w:tr w:rsidR="00EB69C3" w:rsidRPr="008537C1" w14:paraId="202A3BCE" w14:textId="77777777" w:rsidTr="00C13C6C">
        <w:trPr>
          <w:trHeight w:val="322"/>
        </w:trPr>
        <w:tc>
          <w:tcPr>
            <w:tcW w:w="2205" w:type="dxa"/>
            <w:vMerge w:val="restart"/>
            <w:tcBorders>
              <w:top w:val="single" w:sz="8" w:space="0" w:color="AEAEAE"/>
              <w:left w:val="single" w:sz="4" w:space="0" w:color="auto"/>
              <w:bottom w:val="single" w:sz="8" w:space="0" w:color="152935"/>
              <w:right w:val="nil"/>
            </w:tcBorders>
            <w:shd w:val="clear" w:color="auto" w:fill="E0E0E0"/>
          </w:tcPr>
          <w:p w14:paraId="77F4B2AC" w14:textId="77777777" w:rsidR="00EB69C3" w:rsidRPr="008537C1" w:rsidRDefault="00EB69C3" w:rsidP="00C9037F">
            <w:pPr>
              <w:ind w:left="60" w:right="60"/>
              <w:rPr>
                <w:color w:val="264A60"/>
                <w:sz w:val="20"/>
                <w:szCs w:val="20"/>
              </w:rPr>
            </w:pPr>
            <w:r w:rsidRPr="008537C1">
              <w:rPr>
                <w:color w:val="264A60"/>
                <w:sz w:val="20"/>
                <w:szCs w:val="20"/>
              </w:rPr>
              <w:t>Impact_Supply</w:t>
            </w:r>
          </w:p>
        </w:tc>
        <w:tc>
          <w:tcPr>
            <w:tcW w:w="2867" w:type="dxa"/>
            <w:tcBorders>
              <w:top w:val="single" w:sz="8" w:space="0" w:color="AEAEAE"/>
              <w:left w:val="nil"/>
              <w:bottom w:val="single" w:sz="8" w:space="0" w:color="AEAEAE"/>
              <w:right w:val="nil"/>
            </w:tcBorders>
            <w:shd w:val="clear" w:color="auto" w:fill="E0E0E0"/>
          </w:tcPr>
          <w:p w14:paraId="017755DE" w14:textId="77777777" w:rsidR="00EB69C3" w:rsidRPr="008537C1" w:rsidRDefault="00EB69C3" w:rsidP="00C9037F">
            <w:pPr>
              <w:ind w:left="60" w:right="60"/>
              <w:rPr>
                <w:color w:val="264A60"/>
                <w:sz w:val="20"/>
                <w:szCs w:val="20"/>
              </w:rPr>
            </w:pPr>
            <w:r w:rsidRPr="008537C1">
              <w:rPr>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5A25CFFB" w14:textId="77777777" w:rsidR="00EB69C3" w:rsidRPr="008537C1" w:rsidRDefault="00EB69C3" w:rsidP="00C9037F">
            <w:pPr>
              <w:ind w:left="60" w:right="60"/>
              <w:jc w:val="center"/>
              <w:rPr>
                <w:color w:val="010205"/>
                <w:sz w:val="20"/>
                <w:szCs w:val="20"/>
              </w:rPr>
            </w:pPr>
            <w:r w:rsidRPr="008537C1">
              <w:rPr>
                <w:color w:val="010205"/>
                <w:sz w:val="20"/>
                <w:szCs w:val="20"/>
              </w:rPr>
              <w:t>.680</w:t>
            </w:r>
          </w:p>
        </w:tc>
        <w:tc>
          <w:tcPr>
            <w:tcW w:w="2117" w:type="dxa"/>
            <w:tcBorders>
              <w:top w:val="single" w:sz="8" w:space="0" w:color="AEAEAE"/>
              <w:left w:val="single" w:sz="8" w:space="0" w:color="E0E0E0"/>
              <w:bottom w:val="single" w:sz="8" w:space="0" w:color="AEAEAE"/>
              <w:right w:val="single" w:sz="4" w:space="0" w:color="auto"/>
            </w:tcBorders>
            <w:shd w:val="clear" w:color="auto" w:fill="FFFFFF"/>
          </w:tcPr>
          <w:p w14:paraId="77A8C213" w14:textId="77777777" w:rsidR="00EB69C3" w:rsidRPr="008537C1" w:rsidRDefault="00EB69C3" w:rsidP="00C9037F">
            <w:pPr>
              <w:ind w:left="60" w:right="60"/>
              <w:jc w:val="center"/>
              <w:rPr>
                <w:color w:val="010205"/>
                <w:sz w:val="20"/>
                <w:szCs w:val="20"/>
              </w:rPr>
            </w:pPr>
            <w:r w:rsidRPr="008537C1">
              <w:rPr>
                <w:sz w:val="20"/>
                <w:szCs w:val="20"/>
              </w:rPr>
              <w:t>.814</w:t>
            </w:r>
          </w:p>
        </w:tc>
      </w:tr>
      <w:tr w:rsidR="00EB69C3" w:rsidRPr="008537C1" w14:paraId="1CB1711A" w14:textId="77777777" w:rsidTr="00C13C6C">
        <w:trPr>
          <w:trHeight w:val="336"/>
        </w:trPr>
        <w:tc>
          <w:tcPr>
            <w:tcW w:w="2205" w:type="dxa"/>
            <w:vMerge/>
            <w:tcBorders>
              <w:top w:val="single" w:sz="8" w:space="0" w:color="AEAEAE"/>
              <w:left w:val="single" w:sz="4" w:space="0" w:color="auto"/>
              <w:bottom w:val="single" w:sz="4" w:space="0" w:color="auto"/>
              <w:right w:val="nil"/>
            </w:tcBorders>
            <w:shd w:val="clear" w:color="auto" w:fill="E0E0E0"/>
          </w:tcPr>
          <w:p w14:paraId="0F450CB4" w14:textId="77777777" w:rsidR="00EB69C3" w:rsidRPr="008537C1" w:rsidRDefault="00EB69C3" w:rsidP="00C9037F">
            <w:pPr>
              <w:widowControl w:val="0"/>
              <w:pBdr>
                <w:top w:val="nil"/>
                <w:left w:val="nil"/>
                <w:bottom w:val="nil"/>
                <w:right w:val="nil"/>
                <w:between w:val="nil"/>
              </w:pBdr>
              <w:spacing w:line="276" w:lineRule="auto"/>
              <w:rPr>
                <w:color w:val="010205"/>
                <w:sz w:val="20"/>
                <w:szCs w:val="20"/>
              </w:rPr>
            </w:pPr>
          </w:p>
        </w:tc>
        <w:tc>
          <w:tcPr>
            <w:tcW w:w="2867" w:type="dxa"/>
            <w:tcBorders>
              <w:top w:val="single" w:sz="8" w:space="0" w:color="AEAEAE"/>
              <w:left w:val="nil"/>
              <w:bottom w:val="single" w:sz="4" w:space="0" w:color="auto"/>
              <w:right w:val="nil"/>
            </w:tcBorders>
            <w:shd w:val="clear" w:color="auto" w:fill="E0E0E0"/>
          </w:tcPr>
          <w:p w14:paraId="67051813" w14:textId="77777777" w:rsidR="00EB69C3" w:rsidRPr="008537C1" w:rsidRDefault="00EB69C3" w:rsidP="00C9037F">
            <w:pPr>
              <w:ind w:left="60" w:right="60"/>
              <w:rPr>
                <w:color w:val="264A60"/>
                <w:sz w:val="20"/>
                <w:szCs w:val="20"/>
              </w:rPr>
            </w:pPr>
            <w:r w:rsidRPr="008537C1">
              <w:rPr>
                <w:color w:val="264A60"/>
                <w:sz w:val="20"/>
                <w:szCs w:val="20"/>
              </w:rPr>
              <w:t>Sig. (2-tailed)</w:t>
            </w:r>
          </w:p>
        </w:tc>
        <w:tc>
          <w:tcPr>
            <w:tcW w:w="1939" w:type="dxa"/>
            <w:tcBorders>
              <w:top w:val="single" w:sz="8" w:space="0" w:color="AEAEAE"/>
              <w:left w:val="nil"/>
              <w:bottom w:val="single" w:sz="4" w:space="0" w:color="auto"/>
              <w:right w:val="single" w:sz="8" w:space="0" w:color="E0E0E0"/>
            </w:tcBorders>
            <w:shd w:val="clear" w:color="auto" w:fill="FFFFFF"/>
          </w:tcPr>
          <w:p w14:paraId="49798411" w14:textId="77777777" w:rsidR="00EB69C3" w:rsidRPr="008537C1" w:rsidRDefault="00EB69C3" w:rsidP="00C9037F">
            <w:pPr>
              <w:ind w:left="60" w:right="60"/>
              <w:jc w:val="center"/>
              <w:rPr>
                <w:color w:val="010205"/>
                <w:sz w:val="20"/>
                <w:szCs w:val="20"/>
              </w:rPr>
            </w:pPr>
            <w:r w:rsidRPr="008537C1">
              <w:rPr>
                <w:color w:val="010205"/>
                <w:sz w:val="20"/>
                <w:szCs w:val="20"/>
              </w:rPr>
              <w:t>.003</w:t>
            </w:r>
          </w:p>
        </w:tc>
        <w:tc>
          <w:tcPr>
            <w:tcW w:w="2117" w:type="dxa"/>
            <w:tcBorders>
              <w:top w:val="single" w:sz="8" w:space="0" w:color="AEAEAE"/>
              <w:left w:val="single" w:sz="8" w:space="0" w:color="E0E0E0"/>
              <w:bottom w:val="single" w:sz="4" w:space="0" w:color="auto"/>
              <w:right w:val="single" w:sz="4" w:space="0" w:color="auto"/>
            </w:tcBorders>
            <w:shd w:val="clear" w:color="auto" w:fill="FFFFFF"/>
          </w:tcPr>
          <w:p w14:paraId="55CC60FB" w14:textId="77777777" w:rsidR="00EB69C3" w:rsidRPr="008537C1" w:rsidRDefault="00EB69C3" w:rsidP="00C9037F">
            <w:pPr>
              <w:ind w:left="60" w:right="60"/>
              <w:jc w:val="center"/>
              <w:rPr>
                <w:color w:val="010205"/>
                <w:sz w:val="20"/>
                <w:szCs w:val="20"/>
              </w:rPr>
            </w:pPr>
            <w:r w:rsidRPr="008537C1">
              <w:rPr>
                <w:sz w:val="20"/>
                <w:szCs w:val="20"/>
              </w:rPr>
              <w:t>.000</w:t>
            </w:r>
          </w:p>
        </w:tc>
      </w:tr>
    </w:tbl>
    <w:p w14:paraId="5E4CA5D8" w14:textId="77777777" w:rsidR="00EB69C3" w:rsidRPr="008537C1" w:rsidRDefault="00EB69C3" w:rsidP="00EB69C3"/>
    <w:p w14:paraId="3D834089" w14:textId="77777777" w:rsidR="00EB69C3" w:rsidRPr="008537C1" w:rsidRDefault="00EB69C3" w:rsidP="00EB69C3"/>
    <w:p w14:paraId="6F4FA547" w14:textId="6A2FE350"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440" w:name="_Toc89808980"/>
      <w:r w:rsidRPr="008537C1">
        <w:rPr>
          <w:rFonts w:ascii="Times New Roman" w:eastAsia="Times New Roman" w:hAnsi="Times New Roman" w:cs="Times New Roman"/>
          <w:b/>
          <w:color w:val="000000"/>
          <w:sz w:val="24"/>
          <w:szCs w:val="24"/>
        </w:rPr>
        <w:t>7.</w:t>
      </w:r>
      <w:r w:rsidR="006021C6" w:rsidRPr="008537C1">
        <w:rPr>
          <w:rFonts w:ascii="Times New Roman" w:eastAsia="Times New Roman" w:hAnsi="Times New Roman" w:cs="Times New Roman"/>
          <w:b/>
          <w:color w:val="000000"/>
          <w:sz w:val="24"/>
          <w:szCs w:val="24"/>
        </w:rPr>
        <w:t>4</w:t>
      </w:r>
      <w:r w:rsidRPr="008537C1">
        <w:rPr>
          <w:rFonts w:ascii="Times New Roman" w:eastAsia="Times New Roman" w:hAnsi="Times New Roman" w:cs="Times New Roman"/>
          <w:b/>
          <w:color w:val="000000"/>
          <w:sz w:val="24"/>
          <w:szCs w:val="24"/>
        </w:rPr>
        <w:t xml:space="preserve"> Findings discussion</w:t>
      </w:r>
      <w:bookmarkEnd w:id="440"/>
    </w:p>
    <w:p w14:paraId="5D848901" w14:textId="77777777" w:rsidR="00EB69C3" w:rsidRPr="008537C1" w:rsidRDefault="00EB69C3" w:rsidP="00EB69C3">
      <w:pPr>
        <w:pBdr>
          <w:top w:val="nil"/>
          <w:left w:val="nil"/>
          <w:bottom w:val="nil"/>
          <w:right w:val="nil"/>
          <w:between w:val="nil"/>
        </w:pBdr>
        <w:shd w:val="clear" w:color="auto" w:fill="FFFFFF"/>
        <w:spacing w:after="360" w:line="480" w:lineRule="auto"/>
        <w:jc w:val="both"/>
        <w:rPr>
          <w:color w:val="000000"/>
        </w:rPr>
      </w:pPr>
      <w:r w:rsidRPr="008537C1">
        <w:rPr>
          <w:color w:val="000000"/>
        </w:rPr>
        <w:t>The findings from the data analysed shows that a successful ERP implementation had a substantial effect on overall organizational performance. The implementation of B-ERP within the Nigerian manufacturing organisations (NMOs) which tested the proposed model achieved improvement. The benefits of B-ERP according to findings, are the positive impacts on functional units within the organisations. The increased finance income and expenditures reduction, inventory enhancement, outstanding supply chain management. and consistently short delivery schedules. The B-ERP successful impact on organisational performance as a dependent was variably influenced by various independent variables indicated in the regression analysis.</w:t>
      </w:r>
    </w:p>
    <w:p w14:paraId="4088E113" w14:textId="77777777" w:rsidR="00EB69C3" w:rsidRPr="008537C1" w:rsidRDefault="00EB69C3" w:rsidP="00EB69C3">
      <w:pPr>
        <w:spacing w:line="480" w:lineRule="auto"/>
        <w:jc w:val="both"/>
      </w:pPr>
      <w:r w:rsidRPr="008537C1">
        <w:t>In other words, B-ERP implementation critical success factors CSFs are the predictors of a B-ERP successful outcome.  In every instance of the independent variables “sigma” or  P value ranging from “.000 - .042” are entirely significant. Also, the intercept slope value “B” which indicates that for every step increase in each predictor, B-ERP success increases with the intercept slope “B” value associated with it. These are the value representations: Company Strategy (B = .505, p = .000), Top management support (B = .419, p = .000), Stakeholders insight .536, p= .000), Knowledge transfer (B = .412, p= .000) Business Process re-engineering “BPR” ((B =.621, p =.042), Employee participation (B =.735, p = .000), Reliability, effectiveness, and efficiency (B =.641, p= .000)    Training and Education (B =.450, p = .029) User friendly/Less complex (B =.509, p = .000) Production and profitability (B =.424, p = .000).</w:t>
      </w:r>
    </w:p>
    <w:p w14:paraId="5E2F7D74" w14:textId="58FEC7C9" w:rsidR="00EB69C3" w:rsidRPr="008537C1" w:rsidRDefault="00EB69C3" w:rsidP="00EB69C3">
      <w:pPr>
        <w:spacing w:line="480" w:lineRule="auto"/>
        <w:jc w:val="both"/>
      </w:pPr>
      <w:r w:rsidRPr="008537C1">
        <w:t>Next is the Pearson Correlation among variables such as  “ERP_Impact and B-ERP user satisfaction”, with the organisational functional units. This is to examine the correlation and statistical significance of “</w:t>
      </w:r>
      <w:r w:rsidR="00070E46" w:rsidRPr="008537C1">
        <w:t>Organisational Performance</w:t>
      </w:r>
      <w:r w:rsidRPr="008537C1">
        <w:t xml:space="preserve"> and user satisfaction” on the functional units. The correlation matrix table is symmetrical on the diagonal and correlation table was modified on SPSS to show basically what is needed. Therefore, from the findings we saw that “B-</w:t>
      </w:r>
      <w:r w:rsidR="00070E46" w:rsidRPr="008537C1">
        <w:t>Organisational Performance</w:t>
      </w:r>
      <w:r w:rsidRPr="008537C1">
        <w:t>” and “user satisfaction” are statistically significant in every functional unit of the organisation with P&lt;0.05 and there were positive linear associations. Also, there was a linear association of 0.748 between “B-</w:t>
      </w:r>
      <w:r w:rsidR="00070E46" w:rsidRPr="008537C1">
        <w:t>Organisational Performance</w:t>
      </w:r>
      <w:r w:rsidRPr="008537C1">
        <w:t>” and “user satisfaction” which was also statistically  significant.</w:t>
      </w:r>
    </w:p>
    <w:p w14:paraId="5EECA607" w14:textId="77777777" w:rsidR="00EB69C3" w:rsidRPr="008537C1" w:rsidRDefault="00EB69C3" w:rsidP="00EB69C3">
      <w:pPr>
        <w:spacing w:line="480" w:lineRule="auto"/>
      </w:pPr>
    </w:p>
    <w:p w14:paraId="37AA410C" w14:textId="77777777" w:rsidR="00EB69C3" w:rsidRPr="008537C1" w:rsidRDefault="00EB69C3" w:rsidP="00EB69C3">
      <w:pPr>
        <w:spacing w:line="480" w:lineRule="auto"/>
      </w:pPr>
    </w:p>
    <w:p w14:paraId="198E2F6C" w14:textId="77777777" w:rsidR="00EB69C3" w:rsidRPr="008537C1" w:rsidRDefault="00EB69C3" w:rsidP="00EB69C3">
      <w:pPr>
        <w:spacing w:line="480" w:lineRule="auto"/>
      </w:pPr>
    </w:p>
    <w:p w14:paraId="7EBDEF56" w14:textId="77777777" w:rsidR="00EB69C3" w:rsidRPr="008537C1" w:rsidRDefault="00EB69C3" w:rsidP="00EB69C3">
      <w:pPr>
        <w:spacing w:line="480" w:lineRule="auto"/>
      </w:pPr>
    </w:p>
    <w:p w14:paraId="5793C3C8" w14:textId="359920F1" w:rsidR="00EB69C3" w:rsidRPr="008537C1" w:rsidRDefault="00EB69C3" w:rsidP="00EB69C3">
      <w:pPr>
        <w:spacing w:line="480" w:lineRule="auto"/>
      </w:pPr>
    </w:p>
    <w:p w14:paraId="4E918602" w14:textId="3FCEC701" w:rsidR="003F252E" w:rsidRPr="008537C1" w:rsidRDefault="003F252E" w:rsidP="00EB69C3">
      <w:pPr>
        <w:spacing w:line="480" w:lineRule="auto"/>
      </w:pPr>
    </w:p>
    <w:p w14:paraId="64B62FA6" w14:textId="6B082255" w:rsidR="00EB69C3" w:rsidRPr="008537C1" w:rsidRDefault="00EB69C3" w:rsidP="00EB69C3">
      <w:pPr>
        <w:spacing w:line="480" w:lineRule="auto"/>
      </w:pPr>
    </w:p>
    <w:p w14:paraId="321A1A3B" w14:textId="2E6D0CF2" w:rsidR="00FF422D" w:rsidRPr="008537C1" w:rsidRDefault="00FF422D" w:rsidP="00EB69C3">
      <w:pPr>
        <w:spacing w:line="480" w:lineRule="auto"/>
      </w:pPr>
    </w:p>
    <w:p w14:paraId="28966CA4" w14:textId="552490E2" w:rsidR="00FF422D" w:rsidRPr="008537C1" w:rsidRDefault="00FF422D" w:rsidP="00EB69C3">
      <w:pPr>
        <w:spacing w:line="480" w:lineRule="auto"/>
      </w:pPr>
    </w:p>
    <w:p w14:paraId="76D722B0" w14:textId="17A66391" w:rsidR="00FF422D" w:rsidRPr="008537C1" w:rsidRDefault="00FF422D" w:rsidP="00EB69C3">
      <w:pPr>
        <w:spacing w:line="480" w:lineRule="auto"/>
      </w:pPr>
    </w:p>
    <w:p w14:paraId="65468212" w14:textId="7BC99BA0" w:rsidR="00FF422D" w:rsidRPr="008537C1" w:rsidRDefault="00FF422D" w:rsidP="00EB69C3">
      <w:pPr>
        <w:spacing w:line="480" w:lineRule="auto"/>
      </w:pPr>
    </w:p>
    <w:p w14:paraId="006450F9" w14:textId="5056B733" w:rsidR="00FF422D" w:rsidRPr="008537C1" w:rsidRDefault="00FF422D" w:rsidP="00EB69C3">
      <w:pPr>
        <w:spacing w:line="480" w:lineRule="auto"/>
      </w:pPr>
    </w:p>
    <w:p w14:paraId="29BEFF5D" w14:textId="520C9AA8" w:rsidR="00FF422D" w:rsidRPr="008537C1" w:rsidRDefault="00FF422D" w:rsidP="00EB69C3">
      <w:pPr>
        <w:spacing w:line="480" w:lineRule="auto"/>
      </w:pPr>
    </w:p>
    <w:p w14:paraId="489603F6" w14:textId="77777777" w:rsidR="00FF422D" w:rsidRPr="008537C1" w:rsidRDefault="00FF422D" w:rsidP="00EB69C3">
      <w:pPr>
        <w:spacing w:line="480" w:lineRule="auto"/>
      </w:pPr>
    </w:p>
    <w:p w14:paraId="3C4EF142" w14:textId="231FC8DD" w:rsidR="00EB69C3" w:rsidRPr="008537C1" w:rsidRDefault="00EB69C3" w:rsidP="00EB69C3">
      <w:pPr>
        <w:pStyle w:val="Heading1"/>
        <w:spacing w:line="480" w:lineRule="auto"/>
        <w:jc w:val="center"/>
        <w:rPr>
          <w:rFonts w:ascii="Times New Roman" w:eastAsia="Times New Roman" w:hAnsi="Times New Roman" w:cs="Times New Roman"/>
          <w:b/>
          <w:color w:val="000000"/>
          <w:sz w:val="24"/>
          <w:szCs w:val="24"/>
        </w:rPr>
      </w:pPr>
      <w:bookmarkStart w:id="441" w:name="_Toc89808981"/>
      <w:r w:rsidRPr="008537C1">
        <w:rPr>
          <w:rFonts w:ascii="Times New Roman" w:eastAsia="Times New Roman" w:hAnsi="Times New Roman" w:cs="Times New Roman"/>
          <w:b/>
          <w:color w:val="000000"/>
          <w:sz w:val="24"/>
          <w:szCs w:val="24"/>
        </w:rPr>
        <w:t xml:space="preserve">CHAPTER </w:t>
      </w:r>
      <w:r w:rsidR="005D66A5" w:rsidRPr="008537C1">
        <w:rPr>
          <w:rFonts w:ascii="Times New Roman" w:eastAsia="Times New Roman" w:hAnsi="Times New Roman" w:cs="Times New Roman"/>
          <w:b/>
          <w:color w:val="000000"/>
          <w:sz w:val="24"/>
          <w:szCs w:val="24"/>
        </w:rPr>
        <w:t>8</w:t>
      </w:r>
      <w:bookmarkEnd w:id="441"/>
    </w:p>
    <w:p w14:paraId="3B8A57C7" w14:textId="77777777" w:rsidR="00EB69C3" w:rsidRPr="008537C1" w:rsidRDefault="00EB69C3" w:rsidP="00EB69C3">
      <w:pPr>
        <w:pStyle w:val="Heading1"/>
        <w:spacing w:before="0" w:after="240" w:line="480" w:lineRule="auto"/>
        <w:rPr>
          <w:rFonts w:ascii="Times New Roman" w:eastAsia="Times New Roman" w:hAnsi="Times New Roman" w:cs="Times New Roman"/>
          <w:b/>
          <w:color w:val="000000"/>
          <w:sz w:val="24"/>
          <w:szCs w:val="24"/>
        </w:rPr>
      </w:pPr>
      <w:bookmarkStart w:id="442" w:name="_Toc89808982"/>
      <w:r w:rsidRPr="008537C1">
        <w:rPr>
          <w:rFonts w:ascii="Times New Roman" w:eastAsia="Times New Roman" w:hAnsi="Times New Roman" w:cs="Times New Roman"/>
          <w:b/>
          <w:color w:val="000000"/>
          <w:sz w:val="24"/>
          <w:szCs w:val="24"/>
        </w:rPr>
        <w:t>CONCLUSION, RECOMMENDATIONS, LIMITATIONS AND FURTHER STUDY</w:t>
      </w:r>
      <w:bookmarkEnd w:id="442"/>
      <w:r w:rsidRPr="008537C1">
        <w:rPr>
          <w:rFonts w:ascii="Times New Roman" w:eastAsia="Times New Roman" w:hAnsi="Times New Roman" w:cs="Times New Roman"/>
          <w:b/>
          <w:color w:val="000000"/>
          <w:sz w:val="24"/>
          <w:szCs w:val="24"/>
        </w:rPr>
        <w:t xml:space="preserve"> </w:t>
      </w:r>
    </w:p>
    <w:p w14:paraId="45564F39" w14:textId="77777777" w:rsidR="00EB69C3" w:rsidRPr="008537C1" w:rsidRDefault="00EB69C3" w:rsidP="00EB69C3">
      <w:pPr>
        <w:pStyle w:val="Heading2"/>
        <w:spacing w:before="0" w:line="480" w:lineRule="auto"/>
        <w:jc w:val="both"/>
        <w:rPr>
          <w:rFonts w:ascii="Times New Roman" w:eastAsia="Times New Roman" w:hAnsi="Times New Roman" w:cs="Times New Roman"/>
          <w:b/>
          <w:color w:val="000000"/>
          <w:sz w:val="24"/>
          <w:szCs w:val="24"/>
          <w:u w:val="single"/>
        </w:rPr>
      </w:pPr>
      <w:bookmarkStart w:id="443" w:name="_Toc89808983"/>
      <w:r w:rsidRPr="008537C1">
        <w:rPr>
          <w:rFonts w:ascii="Times New Roman" w:eastAsia="Times New Roman" w:hAnsi="Times New Roman" w:cs="Times New Roman"/>
          <w:b/>
          <w:color w:val="000000"/>
          <w:sz w:val="24"/>
          <w:szCs w:val="24"/>
        </w:rPr>
        <w:t>8.1 Conclusion</w:t>
      </w:r>
      <w:bookmarkEnd w:id="443"/>
    </w:p>
    <w:p w14:paraId="1B2A270F" w14:textId="77777777" w:rsidR="00EB69C3" w:rsidRPr="008537C1" w:rsidRDefault="00EB69C3" w:rsidP="00EB69C3">
      <w:pPr>
        <w:spacing w:after="240" w:line="480" w:lineRule="auto"/>
        <w:jc w:val="both"/>
      </w:pPr>
      <w:r w:rsidRPr="008537C1">
        <w:t xml:space="preserve">The purpose of this research was to investigate the impact of ERP system within the Nigeria manufacturing organisations and to develop an implementation framework (B-ERP) to enhance the potentials of ERP system impact and optimise organisational performance. Implementing ERP system creates immerse benefit to organisations, as seen within the developed countries. Findings showed that Nigeria manufacturing organisations encounter internal and external challenges. The challenges include limited basic infrastructure and economic viability, which may direct or indirectly affect business performance. Blockchain integration with the enterprise resource planning is designed as an optional update with the ERP system provided over the Cloud. </w:t>
      </w:r>
    </w:p>
    <w:p w14:paraId="3B292CC3" w14:textId="77777777" w:rsidR="00EB69C3" w:rsidRPr="008537C1" w:rsidRDefault="00EB69C3" w:rsidP="00EB69C3">
      <w:pPr>
        <w:spacing w:after="240" w:line="480" w:lineRule="auto"/>
        <w:jc w:val="both"/>
      </w:pPr>
      <w:r w:rsidRPr="008537C1">
        <w:t>Organisations in the developing countries are working hard to catch up with ever changing global market trend and business operation to achieve competitive advantage. Cloud ERP appears affordable for SMEs and appeared to have gain recognition within the Nigeria manufacturing environment. However, the issue of cost and funding still remains very significant for ERP adoption. But despite various factors that influences ERP adoption within the NMO, organisations realise the need to understand, adopt and implement ERP systems. Therefore, the research findings add to the body of knowledge towards the potential adoption and existing implementation updates by investigating factors influencing adoption, critical success factors and ERP implementation impact.</w:t>
      </w:r>
    </w:p>
    <w:p w14:paraId="35A7052A" w14:textId="77777777" w:rsidR="00EB69C3" w:rsidRPr="008537C1" w:rsidRDefault="00EB69C3" w:rsidP="00EB69C3">
      <w:pPr>
        <w:spacing w:after="240" w:line="480" w:lineRule="auto"/>
        <w:jc w:val="both"/>
      </w:pPr>
      <w:r w:rsidRPr="008537C1">
        <w:t>A comprehensive study using the mixed method was carried out by initially using a stratified sampling technique which is a type of quantitative probability sampling method (Blackstone, 2012) to carry out the main distribution of online questionnaire survey and purposive sampling for qualitative studies because the number of participants is not a fixed/strict prerequisite, which allows adequate data collection until saturation is reached. The method provided an intensive understanding of the research problem and answers to the research questions. Based on the research findings a unique framework of ERP system integrated with blockchain was proposed, which could be more suitable for NMOs considering various challenges including corruption practices.</w:t>
      </w:r>
    </w:p>
    <w:p w14:paraId="637DEB4E" w14:textId="77777777" w:rsidR="00EB69C3" w:rsidRPr="008537C1" w:rsidRDefault="00EB69C3" w:rsidP="00EB69C3">
      <w:pPr>
        <w:spacing w:after="240" w:line="480" w:lineRule="auto"/>
        <w:jc w:val="both"/>
      </w:pPr>
      <w:r w:rsidRPr="008537C1">
        <w:t xml:space="preserve">The proposed framework was eventually validated by collecting and analysing quantitative data from selected MNOs. The validation was established on the views of participants who are experts and top manager of the organisations. The validation was in form of descriptive study, which aim was to present the improvement found in each functional units of the manufacturing organisation. The study discussed the use of balanced scorecard to measure business performance by exploring the financial (profitability), internal processes, customer satisfaction, employees learning and growth. All relevant influencing factors were explored to implement the framework to suit the MNO. </w:t>
      </w:r>
    </w:p>
    <w:p w14:paraId="70B90160" w14:textId="77777777" w:rsidR="00EB69C3" w:rsidRPr="008537C1" w:rsidRDefault="00EB69C3" w:rsidP="00EB69C3">
      <w:pPr>
        <w:spacing w:after="240" w:line="480" w:lineRule="auto"/>
        <w:jc w:val="both"/>
      </w:pPr>
      <w:r w:rsidRPr="008537C1">
        <w:t xml:space="preserve">The organisations in the validation stage appeared to be eager and willing to have a B-ERP update implemented to achieve improved business performance. However, as insinuated the impact was more felt within the inventory and financial units in the participating organisations. The studies show overall improvement in business performance, evidently seen in the functional unit statistical evaluation and user’s satisfaction. The studies also identified that there is high resistance to change from the organisations and the employees when it comes to new technologies. Other concerns identified was lack of financial strength, employee’s awareness of the updates in-place. However, the participants were able to have the upgrade at no cost for test run. There was mutual understanding between the ERP vendor (Supplier) and ERP organisation (Customer) because ERP selection in this region is basically on vendor reputation. The top management decision majorly influenced the B-ERP upgrade in the participating organisations. </w:t>
      </w:r>
    </w:p>
    <w:p w14:paraId="0476AB40" w14:textId="77777777" w:rsidR="00EB69C3" w:rsidRPr="008537C1" w:rsidRDefault="00EB69C3" w:rsidP="00EB69C3">
      <w:pPr>
        <w:spacing w:after="240" w:line="480" w:lineRule="auto"/>
        <w:jc w:val="both"/>
      </w:pPr>
      <w:r w:rsidRPr="008537C1">
        <w:t>In conclusion, the research problem was stated as the underperformance of the Nigeria manufacturing sector towards the economy. The research is tailored towards Nigeria’s Economic Growth and Recovery Plan (EGRP). Therefore, the research seeks to investigate how properly implemented Enterprise resource planning (ERP) system could impact the manufacturing organisations towards overall organisational performance, enhanced profitability, and productivity. The research was assessed using a mixed method which involves the qualitative and quantitative research approach. These approaches contribute immensely towards a comprehensive data collection. The findings of this research show that some of the main factors that hinders ERP success are poor or improper implementation, corrupt practices at different level and lack of performance measurement.</w:t>
      </w:r>
    </w:p>
    <w:p w14:paraId="579474F7" w14:textId="77777777" w:rsidR="00EB69C3" w:rsidRPr="008537C1" w:rsidRDefault="00EB69C3" w:rsidP="00EB69C3">
      <w:pPr>
        <w:spacing w:after="240" w:line="480" w:lineRule="auto"/>
        <w:jc w:val="both"/>
      </w:pPr>
      <w:r w:rsidRPr="008537C1">
        <w:t>Hence, the research adopted few procedures to re-design ERP implementation. These include lean, Kanban and six sigma project management tools to efficiently implement ERP system throughout the life cycle of the software within the NMOs. Also, the issue of corruption practices was tackled by the introduction of blockchain technology, especially the immutable functionality of distributed ledger was very instrumental in B-ERP model design. Lastly is the performance measurement using the balanced scorecard. The effective placement of these procedures produced positive impact according to the findings from the validation study.</w:t>
      </w:r>
    </w:p>
    <w:p w14:paraId="755802D7" w14:textId="77777777" w:rsidR="00EB69C3" w:rsidRPr="008537C1" w:rsidRDefault="00EB69C3" w:rsidP="00EB69C3">
      <w:pPr>
        <w:pStyle w:val="Heading2"/>
        <w:spacing w:line="480" w:lineRule="auto"/>
        <w:rPr>
          <w:rFonts w:ascii="Times New Roman" w:eastAsia="Times New Roman" w:hAnsi="Times New Roman" w:cs="Times New Roman"/>
          <w:b/>
          <w:color w:val="000000"/>
          <w:sz w:val="24"/>
          <w:szCs w:val="24"/>
        </w:rPr>
      </w:pPr>
      <w:bookmarkStart w:id="444" w:name="_Toc89808984"/>
      <w:r w:rsidRPr="008537C1">
        <w:rPr>
          <w:rFonts w:ascii="Times New Roman" w:eastAsia="Times New Roman" w:hAnsi="Times New Roman" w:cs="Times New Roman"/>
          <w:b/>
          <w:color w:val="000000"/>
          <w:sz w:val="24"/>
          <w:szCs w:val="24"/>
        </w:rPr>
        <w:t>8.2 Recommendations</w:t>
      </w:r>
      <w:bookmarkEnd w:id="444"/>
    </w:p>
    <w:p w14:paraId="4C71ED83" w14:textId="77777777" w:rsidR="00EB69C3" w:rsidRPr="008537C1" w:rsidRDefault="00EB69C3" w:rsidP="00EB69C3">
      <w:pPr>
        <w:spacing w:after="240" w:line="480" w:lineRule="auto"/>
        <w:jc w:val="both"/>
      </w:pPr>
      <w:r w:rsidRPr="008537C1">
        <w:t>It is important to pinpoint some issues that was not mentioned during the interview analysis. However, a summary solution to these issues can still serve as very important recommendations in this research. The findings show that most of the companies within the Nigeria manufacturing environment have not fully maximised their potentials irrespective of the technology they have in place. Some of the following recommendations are extracted from lean and six sigma process improvement tools.</w:t>
      </w:r>
    </w:p>
    <w:p w14:paraId="49B19AB9" w14:textId="77777777" w:rsidR="00EB69C3" w:rsidRPr="008537C1" w:rsidRDefault="00EB69C3" w:rsidP="00EB69C3">
      <w:pPr>
        <w:spacing w:line="480" w:lineRule="auto"/>
        <w:jc w:val="both"/>
        <w:rPr>
          <w:b/>
        </w:rPr>
      </w:pPr>
      <w:r w:rsidRPr="008537C1">
        <w:rPr>
          <w:b/>
        </w:rPr>
        <w:t>8.2.1 Improve business process</w:t>
      </w:r>
    </w:p>
    <w:p w14:paraId="3D8986C5" w14:textId="77777777" w:rsidR="00EB69C3" w:rsidRPr="008537C1" w:rsidRDefault="00EB69C3" w:rsidP="00EB69C3">
      <w:pPr>
        <w:spacing w:line="480" w:lineRule="auto"/>
        <w:jc w:val="both"/>
      </w:pPr>
      <w:r w:rsidRPr="008537C1">
        <w:t>Technology is not helpful when it does not fit with the business processes. Standardizing and improving business processes across the board is very important, some participants described and explained how they still have broken business processes. They explained that some process within the organisation are manual while some are automated because staffs are not confident using the technology or resistance to change. In this situation the organisation needs to take time to get the processes in-line with the technology, to enable efficiency and potential improvements required.</w:t>
      </w:r>
    </w:p>
    <w:p w14:paraId="60040C0E" w14:textId="77777777" w:rsidR="00EB69C3" w:rsidRPr="008537C1" w:rsidRDefault="00EB69C3" w:rsidP="00EB69C3">
      <w:pPr>
        <w:spacing w:line="480" w:lineRule="auto"/>
        <w:jc w:val="both"/>
      </w:pPr>
      <w:r w:rsidRPr="008537C1">
        <w:t>The organisation can standardize their processes by identify what slows the down the process (Bottle-necks), eliminate process delays and reduce variability. To achieve these concepts, it is important to follow the steps below:</w:t>
      </w:r>
    </w:p>
    <w:p w14:paraId="164F62C9" w14:textId="77777777" w:rsidR="00EB69C3" w:rsidRPr="008537C1" w:rsidRDefault="00EB69C3" w:rsidP="00116EF2">
      <w:pPr>
        <w:numPr>
          <w:ilvl w:val="0"/>
          <w:numId w:val="60"/>
        </w:numPr>
        <w:pBdr>
          <w:top w:val="nil"/>
          <w:left w:val="nil"/>
          <w:bottom w:val="nil"/>
          <w:right w:val="nil"/>
          <w:between w:val="nil"/>
        </w:pBdr>
        <w:spacing w:line="480" w:lineRule="auto"/>
        <w:jc w:val="both"/>
        <w:rPr>
          <w:color w:val="000000"/>
        </w:rPr>
      </w:pPr>
      <w:r w:rsidRPr="008537C1">
        <w:rPr>
          <w:b/>
          <w:color w:val="000000"/>
        </w:rPr>
        <w:t>Define</w:t>
      </w:r>
      <w:r w:rsidRPr="008537C1">
        <w:rPr>
          <w:color w:val="000000"/>
        </w:rPr>
        <w:t xml:space="preserve"> issues and identify improvement opportunities based on customers requirement.</w:t>
      </w:r>
    </w:p>
    <w:p w14:paraId="7E8D697F" w14:textId="77777777" w:rsidR="00EB69C3" w:rsidRPr="008537C1" w:rsidRDefault="00EB69C3" w:rsidP="00116EF2">
      <w:pPr>
        <w:numPr>
          <w:ilvl w:val="0"/>
          <w:numId w:val="60"/>
        </w:numPr>
        <w:pBdr>
          <w:top w:val="nil"/>
          <w:left w:val="nil"/>
          <w:bottom w:val="nil"/>
          <w:right w:val="nil"/>
          <w:between w:val="nil"/>
        </w:pBdr>
        <w:spacing w:line="480" w:lineRule="auto"/>
        <w:jc w:val="both"/>
        <w:rPr>
          <w:color w:val="000000"/>
        </w:rPr>
      </w:pPr>
      <w:r w:rsidRPr="008537C1">
        <w:rPr>
          <w:b/>
          <w:color w:val="000000"/>
        </w:rPr>
        <w:t>Measure</w:t>
      </w:r>
      <w:r w:rsidRPr="008537C1">
        <w:rPr>
          <w:color w:val="000000"/>
        </w:rPr>
        <w:t xml:space="preserve"> all of the current process outputs as a reference point.</w:t>
      </w:r>
    </w:p>
    <w:p w14:paraId="12151AFC" w14:textId="77777777" w:rsidR="00EB69C3" w:rsidRPr="008537C1" w:rsidRDefault="00EB69C3" w:rsidP="00116EF2">
      <w:pPr>
        <w:numPr>
          <w:ilvl w:val="0"/>
          <w:numId w:val="60"/>
        </w:numPr>
        <w:pBdr>
          <w:top w:val="nil"/>
          <w:left w:val="nil"/>
          <w:bottom w:val="nil"/>
          <w:right w:val="nil"/>
          <w:between w:val="nil"/>
        </w:pBdr>
        <w:spacing w:line="480" w:lineRule="auto"/>
        <w:jc w:val="both"/>
        <w:rPr>
          <w:color w:val="000000"/>
        </w:rPr>
      </w:pPr>
      <w:r w:rsidRPr="008537C1">
        <w:rPr>
          <w:b/>
          <w:color w:val="000000"/>
        </w:rPr>
        <w:t>Analyse</w:t>
      </w:r>
      <w:r w:rsidRPr="008537C1">
        <w:rPr>
          <w:color w:val="000000"/>
        </w:rPr>
        <w:t xml:space="preserve"> the data to pinpoint the bottle-necks such as faulty equipment.</w:t>
      </w:r>
    </w:p>
    <w:p w14:paraId="4EB8F41D" w14:textId="77777777" w:rsidR="00EB69C3" w:rsidRPr="008537C1" w:rsidRDefault="00EB69C3" w:rsidP="00116EF2">
      <w:pPr>
        <w:numPr>
          <w:ilvl w:val="0"/>
          <w:numId w:val="60"/>
        </w:numPr>
        <w:pBdr>
          <w:top w:val="nil"/>
          <w:left w:val="nil"/>
          <w:bottom w:val="nil"/>
          <w:right w:val="nil"/>
          <w:between w:val="nil"/>
        </w:pBdr>
        <w:spacing w:line="480" w:lineRule="auto"/>
        <w:jc w:val="both"/>
        <w:rPr>
          <w:color w:val="000000"/>
        </w:rPr>
      </w:pPr>
      <w:r w:rsidRPr="008537C1">
        <w:rPr>
          <w:b/>
          <w:color w:val="000000"/>
        </w:rPr>
        <w:t>Improve</w:t>
      </w:r>
      <w:r w:rsidRPr="008537C1">
        <w:rPr>
          <w:color w:val="000000"/>
        </w:rPr>
        <w:t xml:space="preserve"> the process by making necessary changes.</w:t>
      </w:r>
    </w:p>
    <w:p w14:paraId="2879C9B7" w14:textId="77777777" w:rsidR="00EB69C3" w:rsidRPr="008537C1" w:rsidRDefault="00EB69C3" w:rsidP="00116EF2">
      <w:pPr>
        <w:numPr>
          <w:ilvl w:val="0"/>
          <w:numId w:val="60"/>
        </w:numPr>
        <w:pBdr>
          <w:top w:val="nil"/>
          <w:left w:val="nil"/>
          <w:bottom w:val="nil"/>
          <w:right w:val="nil"/>
          <w:between w:val="nil"/>
        </w:pBdr>
        <w:spacing w:after="160" w:line="480" w:lineRule="auto"/>
        <w:jc w:val="both"/>
        <w:rPr>
          <w:color w:val="000000"/>
        </w:rPr>
      </w:pPr>
      <w:r w:rsidRPr="008537C1">
        <w:rPr>
          <w:b/>
          <w:color w:val="000000"/>
        </w:rPr>
        <w:t>Control</w:t>
      </w:r>
      <w:r w:rsidRPr="008537C1">
        <w:rPr>
          <w:color w:val="000000"/>
        </w:rPr>
        <w:t xml:space="preserve"> the said changes to maintain consistent future performance</w:t>
      </w:r>
    </w:p>
    <w:p w14:paraId="633C2867" w14:textId="77777777" w:rsidR="00EB69C3" w:rsidRPr="008537C1" w:rsidRDefault="00EB69C3" w:rsidP="00EB69C3">
      <w:pPr>
        <w:spacing w:line="480" w:lineRule="auto"/>
        <w:jc w:val="both"/>
        <w:rPr>
          <w:b/>
        </w:rPr>
      </w:pPr>
      <w:r w:rsidRPr="008537C1">
        <w:rPr>
          <w:b/>
        </w:rPr>
        <w:t>8.2.2 Overall examining of the organisation</w:t>
      </w:r>
    </w:p>
    <w:p w14:paraId="15E6D6BB" w14:textId="77777777" w:rsidR="00EB69C3" w:rsidRPr="008537C1" w:rsidRDefault="00EB69C3" w:rsidP="00EB69C3">
      <w:pPr>
        <w:spacing w:after="240" w:line="480" w:lineRule="auto"/>
        <w:jc w:val="both"/>
      </w:pPr>
      <w:r w:rsidRPr="008537C1">
        <w:t>The organisations need to be restructured if need be. The findings show that many responsibilities are not clearing assigned. When roles and responsibilities are not clearly defined about who is responsible for what. It is necessary to re-structure, re-assigned and amend how the business is organised. Establishing a governess grid for responsibility and Involvement that allows performance tracking. Each member of staff has a role in sustaining success within the organisation. Step to be taken include:</w:t>
      </w:r>
    </w:p>
    <w:p w14:paraId="53C87935" w14:textId="77777777" w:rsidR="00EB69C3" w:rsidRPr="008537C1" w:rsidRDefault="00EB69C3" w:rsidP="00116EF2">
      <w:pPr>
        <w:numPr>
          <w:ilvl w:val="0"/>
          <w:numId w:val="39"/>
        </w:numPr>
        <w:pBdr>
          <w:top w:val="nil"/>
          <w:left w:val="nil"/>
          <w:bottom w:val="nil"/>
          <w:right w:val="nil"/>
          <w:between w:val="nil"/>
        </w:pBdr>
        <w:spacing w:line="480" w:lineRule="auto"/>
        <w:jc w:val="both"/>
        <w:rPr>
          <w:color w:val="000000"/>
        </w:rPr>
      </w:pPr>
      <w:r w:rsidRPr="008537C1">
        <w:rPr>
          <w:color w:val="000000"/>
        </w:rPr>
        <w:t>Accept responsibility.</w:t>
      </w:r>
    </w:p>
    <w:p w14:paraId="4CDEC5B6" w14:textId="77777777" w:rsidR="00EB69C3" w:rsidRPr="008537C1" w:rsidRDefault="00EB69C3" w:rsidP="00116EF2">
      <w:pPr>
        <w:numPr>
          <w:ilvl w:val="0"/>
          <w:numId w:val="39"/>
        </w:numPr>
        <w:pBdr>
          <w:top w:val="nil"/>
          <w:left w:val="nil"/>
          <w:bottom w:val="nil"/>
          <w:right w:val="nil"/>
          <w:between w:val="nil"/>
        </w:pBdr>
        <w:spacing w:line="480" w:lineRule="auto"/>
        <w:jc w:val="both"/>
        <w:rPr>
          <w:color w:val="000000"/>
        </w:rPr>
      </w:pPr>
      <w:r w:rsidRPr="008537C1">
        <w:rPr>
          <w:color w:val="000000"/>
        </w:rPr>
        <w:t>Monitoring, responding, and managing.</w:t>
      </w:r>
    </w:p>
    <w:p w14:paraId="1953C0B2" w14:textId="77777777" w:rsidR="00EB69C3" w:rsidRPr="008537C1" w:rsidRDefault="00EB69C3" w:rsidP="00116EF2">
      <w:pPr>
        <w:numPr>
          <w:ilvl w:val="0"/>
          <w:numId w:val="39"/>
        </w:numPr>
        <w:pBdr>
          <w:top w:val="nil"/>
          <w:left w:val="nil"/>
          <w:bottom w:val="nil"/>
          <w:right w:val="nil"/>
          <w:between w:val="nil"/>
        </w:pBdr>
        <w:spacing w:line="480" w:lineRule="auto"/>
        <w:jc w:val="both"/>
        <w:rPr>
          <w:color w:val="000000"/>
        </w:rPr>
      </w:pPr>
      <w:r w:rsidRPr="008537C1">
        <w:rPr>
          <w:color w:val="000000"/>
        </w:rPr>
        <w:t>Embracing change and continuous learning.</w:t>
      </w:r>
    </w:p>
    <w:p w14:paraId="3D141D85" w14:textId="77777777" w:rsidR="00EB69C3" w:rsidRPr="008537C1" w:rsidRDefault="00EB69C3" w:rsidP="00116EF2">
      <w:pPr>
        <w:numPr>
          <w:ilvl w:val="0"/>
          <w:numId w:val="39"/>
        </w:numPr>
        <w:pBdr>
          <w:top w:val="nil"/>
          <w:left w:val="nil"/>
          <w:bottom w:val="nil"/>
          <w:right w:val="nil"/>
          <w:between w:val="nil"/>
        </w:pBdr>
        <w:spacing w:line="480" w:lineRule="auto"/>
        <w:jc w:val="both"/>
        <w:rPr>
          <w:color w:val="000000"/>
        </w:rPr>
      </w:pPr>
      <w:r w:rsidRPr="008537C1">
        <w:rPr>
          <w:color w:val="000000"/>
        </w:rPr>
        <w:t>Sharing best practices (Knowledge transfer).</w:t>
      </w:r>
    </w:p>
    <w:p w14:paraId="47BD3B47" w14:textId="77777777" w:rsidR="00EB69C3" w:rsidRPr="008537C1" w:rsidRDefault="00EB69C3" w:rsidP="00116EF2">
      <w:pPr>
        <w:numPr>
          <w:ilvl w:val="0"/>
          <w:numId w:val="39"/>
        </w:numPr>
        <w:pBdr>
          <w:top w:val="nil"/>
          <w:left w:val="nil"/>
          <w:bottom w:val="nil"/>
          <w:right w:val="nil"/>
          <w:between w:val="nil"/>
        </w:pBdr>
        <w:spacing w:after="160" w:line="480" w:lineRule="auto"/>
        <w:jc w:val="both"/>
        <w:rPr>
          <w:color w:val="000000"/>
        </w:rPr>
      </w:pPr>
      <w:r w:rsidRPr="008537C1">
        <w:rPr>
          <w:color w:val="000000"/>
        </w:rPr>
        <w:t>Replication or expansion of effective results.</w:t>
      </w:r>
    </w:p>
    <w:p w14:paraId="4197E2F7" w14:textId="77777777" w:rsidR="00EB69C3" w:rsidRPr="008537C1" w:rsidRDefault="00EB69C3" w:rsidP="00EB69C3">
      <w:pPr>
        <w:spacing w:after="240" w:line="480" w:lineRule="auto"/>
        <w:jc w:val="both"/>
      </w:pPr>
      <w:r w:rsidRPr="008537C1">
        <w:t xml:space="preserve">Also, there may be needed to train and re-train the employees. To get more from people and to effectively restructure the organisation, it is important to create and effective learning environment to enable good use of the technology in place. </w:t>
      </w:r>
    </w:p>
    <w:p w14:paraId="7AEB0534" w14:textId="77777777" w:rsidR="00EB69C3" w:rsidRPr="008537C1" w:rsidRDefault="00EB69C3" w:rsidP="00EB69C3">
      <w:pPr>
        <w:pStyle w:val="Heading2"/>
        <w:spacing w:line="480" w:lineRule="auto"/>
        <w:jc w:val="both"/>
        <w:rPr>
          <w:rFonts w:ascii="Times New Roman" w:eastAsia="Times New Roman" w:hAnsi="Times New Roman" w:cs="Times New Roman"/>
          <w:b/>
          <w:color w:val="000000"/>
          <w:sz w:val="24"/>
          <w:szCs w:val="24"/>
        </w:rPr>
      </w:pPr>
      <w:bookmarkStart w:id="445" w:name="_Toc89808985"/>
      <w:r w:rsidRPr="008537C1">
        <w:rPr>
          <w:rFonts w:ascii="Times New Roman" w:eastAsia="Times New Roman" w:hAnsi="Times New Roman" w:cs="Times New Roman"/>
          <w:b/>
          <w:color w:val="000000"/>
          <w:sz w:val="24"/>
          <w:szCs w:val="24"/>
        </w:rPr>
        <w:t>8.3 Limitations</w:t>
      </w:r>
      <w:bookmarkEnd w:id="445"/>
      <w:r w:rsidRPr="008537C1">
        <w:rPr>
          <w:rFonts w:ascii="Times New Roman" w:eastAsia="Times New Roman" w:hAnsi="Times New Roman" w:cs="Times New Roman"/>
          <w:b/>
          <w:color w:val="000000"/>
          <w:sz w:val="24"/>
          <w:szCs w:val="24"/>
        </w:rPr>
        <w:t xml:space="preserve"> </w:t>
      </w:r>
    </w:p>
    <w:p w14:paraId="2533962D" w14:textId="77777777" w:rsidR="00EB69C3" w:rsidRPr="008537C1" w:rsidRDefault="00EB69C3" w:rsidP="00EB69C3">
      <w:pPr>
        <w:spacing w:after="240" w:line="480" w:lineRule="auto"/>
        <w:jc w:val="both"/>
        <w:rPr>
          <w:color w:val="000000"/>
        </w:rPr>
      </w:pPr>
      <w:r w:rsidRPr="008537C1">
        <w:rPr>
          <w:color w:val="000000"/>
        </w:rPr>
        <w:t xml:space="preserve">This study is mainly centred on the ERP systems implementation and model redesign within the Nigeria manufacturing organisation only. The findings are not detailed enough into some specifics such as “blockchain technology” and the re-design influence on industry 4.0 in other to assess the entire benefits of B-ERP model integration. </w:t>
      </w:r>
    </w:p>
    <w:p w14:paraId="4715009B" w14:textId="77777777" w:rsidR="00EB69C3" w:rsidRPr="008537C1" w:rsidRDefault="00EB69C3" w:rsidP="00116EF2">
      <w:pPr>
        <w:numPr>
          <w:ilvl w:val="0"/>
          <w:numId w:val="19"/>
        </w:numPr>
        <w:pBdr>
          <w:top w:val="nil"/>
          <w:left w:val="nil"/>
          <w:bottom w:val="nil"/>
          <w:right w:val="nil"/>
          <w:between w:val="nil"/>
        </w:pBdr>
        <w:spacing w:line="480" w:lineRule="auto"/>
        <w:jc w:val="both"/>
        <w:rPr>
          <w:color w:val="000000"/>
        </w:rPr>
      </w:pPr>
      <w:r w:rsidRPr="008537C1">
        <w:rPr>
          <w:color w:val="000000"/>
        </w:rPr>
        <w:t xml:space="preserve">The level of knowledge, training, and experience on ERP Implementation in other sectors that may possibly influence ERP success outcome were not considered in this research. </w:t>
      </w:r>
    </w:p>
    <w:p w14:paraId="0BC5265C" w14:textId="77777777" w:rsidR="00EB69C3" w:rsidRPr="008537C1" w:rsidRDefault="00EB69C3" w:rsidP="00116EF2">
      <w:pPr>
        <w:numPr>
          <w:ilvl w:val="0"/>
          <w:numId w:val="19"/>
        </w:numPr>
        <w:pBdr>
          <w:top w:val="nil"/>
          <w:left w:val="nil"/>
          <w:bottom w:val="nil"/>
          <w:right w:val="nil"/>
          <w:between w:val="nil"/>
        </w:pBdr>
        <w:spacing w:line="480" w:lineRule="auto"/>
        <w:jc w:val="both"/>
        <w:rPr>
          <w:color w:val="000000"/>
        </w:rPr>
      </w:pPr>
      <w:r w:rsidRPr="008537C1">
        <w:rPr>
          <w:color w:val="000000"/>
        </w:rPr>
        <w:t>Unlike the initial data collection in this study the second phase of data collection in the validation was not based on face-to-face interview with the participants or observation it was solely quantitative due to time and covid-19 restrictions.</w:t>
      </w:r>
    </w:p>
    <w:p w14:paraId="255D480D" w14:textId="4DE53134" w:rsidR="00EB69C3" w:rsidRPr="008537C1" w:rsidRDefault="00EB69C3" w:rsidP="00116EF2">
      <w:pPr>
        <w:numPr>
          <w:ilvl w:val="0"/>
          <w:numId w:val="19"/>
        </w:numPr>
        <w:pBdr>
          <w:top w:val="nil"/>
          <w:left w:val="nil"/>
          <w:bottom w:val="nil"/>
          <w:right w:val="nil"/>
          <w:between w:val="nil"/>
        </w:pBdr>
        <w:spacing w:line="480" w:lineRule="auto"/>
        <w:jc w:val="both"/>
        <w:rPr>
          <w:color w:val="000000"/>
        </w:rPr>
      </w:pPr>
      <w:r w:rsidRPr="008537C1">
        <w:rPr>
          <w:color w:val="000000"/>
        </w:rPr>
        <w:t>A comparative study of B-</w:t>
      </w:r>
      <w:r w:rsidR="00070E46" w:rsidRPr="008537C1">
        <w:rPr>
          <w:color w:val="000000"/>
        </w:rPr>
        <w:t>Organisational Performance</w:t>
      </w:r>
      <w:r w:rsidRPr="008537C1">
        <w:rPr>
          <w:color w:val="000000"/>
        </w:rPr>
        <w:t xml:space="preserve"> was meant to be carried out in the United Kingdom but was not done due to covid-19 pandemic</w:t>
      </w:r>
    </w:p>
    <w:p w14:paraId="06A1F025" w14:textId="77777777" w:rsidR="00EB69C3" w:rsidRPr="008537C1" w:rsidRDefault="00EB69C3" w:rsidP="00116EF2">
      <w:pPr>
        <w:numPr>
          <w:ilvl w:val="0"/>
          <w:numId w:val="19"/>
        </w:numPr>
        <w:pBdr>
          <w:top w:val="nil"/>
          <w:left w:val="nil"/>
          <w:bottom w:val="nil"/>
          <w:right w:val="nil"/>
          <w:between w:val="nil"/>
        </w:pBdr>
        <w:spacing w:line="480" w:lineRule="auto"/>
        <w:jc w:val="both"/>
        <w:rPr>
          <w:color w:val="000000"/>
        </w:rPr>
      </w:pPr>
      <w:r w:rsidRPr="008537C1">
        <w:rPr>
          <w:color w:val="000000"/>
        </w:rPr>
        <w:t>The complexity in integrating blockchain framework with an existing ERP system was not examined. Other factors such as cost, compatibility and other issues were not considered. In order was informations from the viewpoint of the vendor was not presented in this study.</w:t>
      </w:r>
    </w:p>
    <w:p w14:paraId="0D86719E" w14:textId="77777777" w:rsidR="00EB69C3" w:rsidRPr="008537C1" w:rsidRDefault="00EB69C3" w:rsidP="00116EF2">
      <w:pPr>
        <w:numPr>
          <w:ilvl w:val="0"/>
          <w:numId w:val="19"/>
        </w:numPr>
        <w:pBdr>
          <w:top w:val="nil"/>
          <w:left w:val="nil"/>
          <w:bottom w:val="nil"/>
          <w:right w:val="nil"/>
          <w:between w:val="nil"/>
        </w:pBdr>
        <w:spacing w:line="480" w:lineRule="auto"/>
        <w:jc w:val="both"/>
        <w:rPr>
          <w:color w:val="000000"/>
        </w:rPr>
      </w:pPr>
      <w:r w:rsidRPr="008537C1">
        <w:rPr>
          <w:color w:val="000000"/>
        </w:rPr>
        <w:t xml:space="preserve"> Also, organisations operating a small-box or open source ERP solutions which rarely have a well-standardized integration interface for upgrades were not examined. </w:t>
      </w:r>
    </w:p>
    <w:p w14:paraId="79C17A62" w14:textId="77777777" w:rsidR="00EB69C3" w:rsidRPr="008537C1" w:rsidRDefault="00EB69C3" w:rsidP="00116EF2">
      <w:pPr>
        <w:numPr>
          <w:ilvl w:val="0"/>
          <w:numId w:val="19"/>
        </w:numPr>
        <w:pBdr>
          <w:top w:val="nil"/>
          <w:left w:val="nil"/>
          <w:bottom w:val="nil"/>
          <w:right w:val="nil"/>
          <w:between w:val="nil"/>
        </w:pBdr>
        <w:spacing w:after="160" w:line="480" w:lineRule="auto"/>
        <w:jc w:val="both"/>
        <w:rPr>
          <w:color w:val="000000"/>
        </w:rPr>
      </w:pPr>
      <w:r w:rsidRPr="008537C1">
        <w:rPr>
          <w:color w:val="000000"/>
        </w:rPr>
        <w:t xml:space="preserve">The data collection is solely relied on the information gathered from participating organisation’s management and workers. As a result of varying level of knowledge and experience in ERP implementation, there may be bias, due to individual views and other unforeseen perception on organisation’s business performance, respectively. </w:t>
      </w:r>
    </w:p>
    <w:p w14:paraId="0E810674" w14:textId="77777777" w:rsidR="00EB69C3" w:rsidRPr="008537C1" w:rsidRDefault="00EB69C3" w:rsidP="00EB69C3">
      <w:pPr>
        <w:pStyle w:val="Heading2"/>
        <w:spacing w:line="240" w:lineRule="auto"/>
        <w:jc w:val="both"/>
        <w:rPr>
          <w:rFonts w:ascii="Times New Roman" w:eastAsia="Times New Roman" w:hAnsi="Times New Roman" w:cs="Times New Roman"/>
          <w:b/>
          <w:color w:val="000000"/>
          <w:sz w:val="24"/>
          <w:szCs w:val="24"/>
        </w:rPr>
      </w:pPr>
      <w:bookmarkStart w:id="446" w:name="_Toc89808986"/>
      <w:r w:rsidRPr="008537C1">
        <w:rPr>
          <w:rFonts w:ascii="Times New Roman" w:eastAsia="Times New Roman" w:hAnsi="Times New Roman" w:cs="Times New Roman"/>
          <w:b/>
          <w:color w:val="000000"/>
          <w:sz w:val="24"/>
          <w:szCs w:val="24"/>
        </w:rPr>
        <w:t>8.4 Contribution and Further Study</w:t>
      </w:r>
      <w:bookmarkEnd w:id="446"/>
    </w:p>
    <w:p w14:paraId="06E14591" w14:textId="77777777" w:rsidR="00EB69C3" w:rsidRPr="008537C1" w:rsidRDefault="00EB69C3" w:rsidP="00EB69C3"/>
    <w:p w14:paraId="0B3692B6" w14:textId="77777777" w:rsidR="00EB69C3" w:rsidRPr="008537C1" w:rsidRDefault="00EB69C3" w:rsidP="00EB69C3">
      <w:pPr>
        <w:spacing w:after="240" w:line="480" w:lineRule="auto"/>
        <w:jc w:val="both"/>
      </w:pPr>
      <w:r w:rsidRPr="008537C1">
        <w:t xml:space="preserve">ERP implementation is relatively in its infancy stage in developing counties. Its adoption and implementation may be of great influence on MNOs contribution to the countries overall GDP. The insufficient amount of research materials is a major drawback in this area. Hence this study adds to the body of Knowledge on ERP adoption and implementation within the Nigeria manufacturing organisations. The research was also able to contribute to knowledge by thoroughly and extensively examining the research issues via analysing face-to-face interview and quantitative statistical analysis as a mixed method. The technology implementation barriers and factors influencing, and impeding ERP system adoption were recognised. </w:t>
      </w:r>
    </w:p>
    <w:p w14:paraId="47A70B16" w14:textId="77777777" w:rsidR="00EB69C3" w:rsidRPr="008537C1" w:rsidRDefault="00EB69C3" w:rsidP="00EB69C3">
      <w:pPr>
        <w:spacing w:line="480" w:lineRule="auto"/>
        <w:jc w:val="both"/>
      </w:pPr>
      <w:r w:rsidRPr="008537C1">
        <w:t>Also, this study contributes to body of knowledge by identifying that significant gap exists in the critical success factors that influence the success of ERP system within the Nigeria manufacturing organisations. The study presented implementation framework to enhance success of a blockchain ERP model. Validation study of B-ERP revealed that MNOs that experimented the proposed model achieved drastic improvement within their functional units and manufacturing operations. Some of the benefits include reduced manufacturing costs, enhanced supply chain, and reduced delivery time.</w:t>
      </w:r>
    </w:p>
    <w:p w14:paraId="6E6122F5" w14:textId="77777777" w:rsidR="00EB69C3" w:rsidRPr="008537C1" w:rsidRDefault="00EB69C3" w:rsidP="00EB69C3">
      <w:pPr>
        <w:jc w:val="both"/>
      </w:pPr>
    </w:p>
    <w:p w14:paraId="1F86F449" w14:textId="77777777" w:rsidR="00EB69C3" w:rsidRPr="008537C1" w:rsidRDefault="00EB69C3" w:rsidP="00EB69C3">
      <w:pPr>
        <w:spacing w:line="480" w:lineRule="auto"/>
        <w:jc w:val="both"/>
        <w:rPr>
          <w:color w:val="000000"/>
        </w:rPr>
      </w:pPr>
      <w:r w:rsidRPr="008537C1">
        <w:rPr>
          <w:color w:val="000000"/>
        </w:rPr>
        <w:t xml:space="preserve">Lastly, the following bullet points are for the further research suggestions: </w:t>
      </w:r>
    </w:p>
    <w:p w14:paraId="175661EC" w14:textId="77777777" w:rsidR="00EB69C3" w:rsidRPr="008537C1" w:rsidRDefault="00EB69C3" w:rsidP="00116EF2">
      <w:pPr>
        <w:numPr>
          <w:ilvl w:val="0"/>
          <w:numId w:val="21"/>
        </w:numPr>
        <w:pBdr>
          <w:top w:val="nil"/>
          <w:left w:val="nil"/>
          <w:bottom w:val="nil"/>
          <w:right w:val="nil"/>
          <w:between w:val="nil"/>
        </w:pBdr>
        <w:spacing w:line="480" w:lineRule="auto"/>
        <w:ind w:hanging="360"/>
        <w:jc w:val="both"/>
        <w:rPr>
          <w:color w:val="000000"/>
        </w:rPr>
      </w:pPr>
      <w:r w:rsidRPr="008537C1">
        <w:rPr>
          <w:color w:val="000000"/>
        </w:rPr>
        <w:t>Further exploration of the critical success factors for B-ERP implementation.</w:t>
      </w:r>
    </w:p>
    <w:p w14:paraId="67F7668F" w14:textId="0FAA9907" w:rsidR="00EB69C3" w:rsidRPr="008537C1" w:rsidRDefault="00EB69C3" w:rsidP="00116EF2">
      <w:pPr>
        <w:numPr>
          <w:ilvl w:val="0"/>
          <w:numId w:val="21"/>
        </w:numPr>
        <w:pBdr>
          <w:top w:val="nil"/>
          <w:left w:val="nil"/>
          <w:bottom w:val="nil"/>
          <w:right w:val="nil"/>
          <w:between w:val="nil"/>
        </w:pBdr>
        <w:spacing w:line="480" w:lineRule="auto"/>
        <w:ind w:hanging="360"/>
        <w:jc w:val="both"/>
        <w:rPr>
          <w:color w:val="000000"/>
        </w:rPr>
      </w:pPr>
      <w:r w:rsidRPr="008537C1">
        <w:rPr>
          <w:color w:val="000000"/>
        </w:rPr>
        <w:t xml:space="preserve">Examine the effect of B-ERP implementation approach within other sectors in Nigeria </w:t>
      </w:r>
    </w:p>
    <w:p w14:paraId="19267543" w14:textId="77777777" w:rsidR="00EB69C3" w:rsidRPr="008537C1" w:rsidRDefault="00EB69C3" w:rsidP="00116EF2">
      <w:pPr>
        <w:numPr>
          <w:ilvl w:val="0"/>
          <w:numId w:val="21"/>
        </w:numPr>
        <w:pBdr>
          <w:top w:val="nil"/>
          <w:left w:val="nil"/>
          <w:bottom w:val="nil"/>
          <w:right w:val="nil"/>
          <w:between w:val="nil"/>
        </w:pBdr>
        <w:spacing w:line="480" w:lineRule="auto"/>
        <w:ind w:hanging="360"/>
        <w:jc w:val="both"/>
        <w:rPr>
          <w:color w:val="000000"/>
        </w:rPr>
      </w:pPr>
      <w:r w:rsidRPr="008537C1">
        <w:rPr>
          <w:color w:val="000000"/>
        </w:rPr>
        <w:t xml:space="preserve">Investigate the integration of blockchain in the on-premise and open-sources ERP systems. </w:t>
      </w:r>
    </w:p>
    <w:p w14:paraId="736D41BC" w14:textId="77777777" w:rsidR="00EB69C3" w:rsidRPr="008537C1" w:rsidRDefault="00EB69C3" w:rsidP="00116EF2">
      <w:pPr>
        <w:numPr>
          <w:ilvl w:val="0"/>
          <w:numId w:val="21"/>
        </w:numPr>
        <w:pBdr>
          <w:top w:val="nil"/>
          <w:left w:val="nil"/>
          <w:bottom w:val="nil"/>
          <w:right w:val="nil"/>
          <w:between w:val="nil"/>
        </w:pBdr>
        <w:spacing w:line="480" w:lineRule="auto"/>
        <w:ind w:hanging="360"/>
        <w:jc w:val="both"/>
        <w:rPr>
          <w:color w:val="000000"/>
        </w:rPr>
      </w:pPr>
      <w:r w:rsidRPr="008537C1">
        <w:rPr>
          <w:color w:val="000000"/>
        </w:rPr>
        <w:t>The inherent complexity on blockchain integration into ERP systems, should be examined which will be the viewpoints of vendors  efforts on ERP improvement.</w:t>
      </w:r>
    </w:p>
    <w:p w14:paraId="417FC48E" w14:textId="77777777" w:rsidR="00EB69C3" w:rsidRPr="008537C1" w:rsidRDefault="00EB69C3" w:rsidP="00116EF2">
      <w:pPr>
        <w:numPr>
          <w:ilvl w:val="0"/>
          <w:numId w:val="21"/>
        </w:numPr>
        <w:pBdr>
          <w:top w:val="nil"/>
          <w:left w:val="nil"/>
          <w:bottom w:val="nil"/>
          <w:right w:val="nil"/>
          <w:between w:val="nil"/>
        </w:pBdr>
        <w:spacing w:after="160" w:line="480" w:lineRule="auto"/>
        <w:ind w:hanging="360"/>
        <w:jc w:val="both"/>
        <w:rPr>
          <w:color w:val="000000"/>
        </w:rPr>
      </w:pPr>
      <w:r w:rsidRPr="008537C1">
        <w:rPr>
          <w:color w:val="000000"/>
        </w:rPr>
        <w:t>The future research can go as far as gathering a reasonable feedback from various agencies such as government, ERP vendors, ERP customers,  ERP  consultants’ academics or industrial experts.</w:t>
      </w:r>
    </w:p>
    <w:p w14:paraId="5DA44DC8" w14:textId="77777777" w:rsidR="00EB69C3" w:rsidRPr="008537C1" w:rsidRDefault="00EB69C3" w:rsidP="00EB69C3">
      <w:pPr>
        <w:spacing w:line="480" w:lineRule="auto"/>
        <w:jc w:val="both"/>
      </w:pPr>
    </w:p>
    <w:p w14:paraId="0348D577" w14:textId="77777777" w:rsidR="00EB69C3" w:rsidRPr="008537C1" w:rsidRDefault="00EB69C3" w:rsidP="00EB69C3">
      <w:pPr>
        <w:spacing w:line="480" w:lineRule="auto"/>
        <w:jc w:val="both"/>
      </w:pPr>
    </w:p>
    <w:p w14:paraId="1C31E79C" w14:textId="77777777" w:rsidR="00EB69C3" w:rsidRPr="008537C1" w:rsidRDefault="00EB69C3" w:rsidP="00EB69C3">
      <w:pPr>
        <w:spacing w:line="480" w:lineRule="auto"/>
        <w:jc w:val="both"/>
      </w:pPr>
    </w:p>
    <w:p w14:paraId="418F1A0D" w14:textId="77777777" w:rsidR="00EB69C3" w:rsidRPr="008537C1" w:rsidRDefault="00EB69C3" w:rsidP="00EB69C3">
      <w:pPr>
        <w:spacing w:line="480" w:lineRule="auto"/>
        <w:jc w:val="both"/>
      </w:pPr>
    </w:p>
    <w:p w14:paraId="29E72F0E" w14:textId="77777777" w:rsidR="00EB69C3" w:rsidRPr="008537C1" w:rsidRDefault="00EB69C3" w:rsidP="00EB69C3">
      <w:pPr>
        <w:spacing w:line="480" w:lineRule="auto"/>
        <w:jc w:val="both"/>
      </w:pPr>
    </w:p>
    <w:p w14:paraId="4C89EC23" w14:textId="77777777" w:rsidR="00EB69C3" w:rsidRPr="008537C1" w:rsidRDefault="00EB69C3" w:rsidP="00EB69C3"/>
    <w:p w14:paraId="6234CCD6" w14:textId="77777777" w:rsidR="00EB69C3" w:rsidRPr="008537C1" w:rsidRDefault="00EB69C3" w:rsidP="00EB69C3">
      <w:pPr>
        <w:pStyle w:val="Heading1"/>
        <w:spacing w:line="480" w:lineRule="auto"/>
        <w:jc w:val="center"/>
        <w:rPr>
          <w:rFonts w:ascii="Times New Roman" w:eastAsia="Times New Roman" w:hAnsi="Times New Roman" w:cs="Times New Roman"/>
          <w:b/>
          <w:color w:val="000000"/>
          <w:sz w:val="24"/>
          <w:szCs w:val="24"/>
        </w:rPr>
      </w:pPr>
      <w:bookmarkStart w:id="447" w:name="_Toc89808987"/>
      <w:r w:rsidRPr="008537C1">
        <w:rPr>
          <w:rFonts w:ascii="Times New Roman" w:eastAsia="Times New Roman" w:hAnsi="Times New Roman" w:cs="Times New Roman"/>
          <w:b/>
          <w:color w:val="000000"/>
          <w:sz w:val="24"/>
          <w:szCs w:val="24"/>
        </w:rPr>
        <w:t>Table of Reference</w:t>
      </w:r>
      <w:bookmarkEnd w:id="447"/>
    </w:p>
    <w:p w14:paraId="1EA30A95"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 Rashid, L. H., 2002. </w:t>
      </w:r>
      <w:r w:rsidRPr="008537C1">
        <w:rPr>
          <w:i/>
          <w:color w:val="000000"/>
        </w:rPr>
        <w:t xml:space="preserve">The Evolution of ERP Systems. A Hystorical Perspective. </w:t>
      </w:r>
      <w:r w:rsidRPr="008537C1">
        <w:rPr>
          <w:color w:val="000000"/>
        </w:rPr>
        <w:t>USA: Idea Group Publishing.</w:t>
      </w:r>
    </w:p>
    <w:p w14:paraId="6FD9ABA0"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Abdelmoniem, E. M., 2016. The critical success factors and the effect of ERP system implementation on business performance. Case study in Egyptian environment.. </w:t>
      </w:r>
      <w:r w:rsidRPr="008537C1">
        <w:rPr>
          <w:i/>
          <w:color w:val="000000"/>
        </w:rPr>
        <w:t xml:space="preserve">International Journal of Computer Science and Information Security., </w:t>
      </w:r>
      <w:r w:rsidRPr="008537C1">
        <w:rPr>
          <w:color w:val="000000"/>
        </w:rPr>
        <w:t>14(5), pp. 104-115.</w:t>
      </w:r>
    </w:p>
    <w:p w14:paraId="0C9A0D7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Abdulwali, Y., 2019. </w:t>
      </w:r>
      <w:r w:rsidRPr="008537C1">
        <w:rPr>
          <w:i/>
          <w:color w:val="000000"/>
        </w:rPr>
        <w:t xml:space="preserve">Nigerian Infopedia. </w:t>
      </w:r>
      <w:r w:rsidRPr="008537C1">
        <w:rPr>
          <w:color w:val="000000"/>
        </w:rPr>
        <w:t xml:space="preserve">[Online] </w:t>
      </w:r>
      <w:r w:rsidRPr="008537C1">
        <w:rPr>
          <w:color w:val="000000"/>
        </w:rPr>
        <w:br/>
        <w:t xml:space="preserve">Available at: </w:t>
      </w:r>
      <w:r w:rsidRPr="008537C1">
        <w:rPr>
          <w:color w:val="000000"/>
          <w:u w:val="single"/>
        </w:rPr>
        <w:t>https://nigerianinfopedia.com.ng/six-geopolitical-zones-in-nigeria-and-their-states/</w:t>
      </w:r>
      <w:r w:rsidRPr="008537C1">
        <w:rPr>
          <w:color w:val="000000"/>
        </w:rPr>
        <w:br/>
        <w:t>[Accessed 09 12 2019].</w:t>
      </w:r>
    </w:p>
    <w:p w14:paraId="0D0451B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Aberdeen, T., 2013. Case study research: Design and methods. </w:t>
      </w:r>
      <w:r w:rsidRPr="008537C1">
        <w:rPr>
          <w:i/>
          <w:color w:val="000000"/>
        </w:rPr>
        <w:t xml:space="preserve">Thousand Oaks, CA: Sage. The Canadian Journal of Action Research,, </w:t>
      </w:r>
      <w:r w:rsidRPr="008537C1">
        <w:rPr>
          <w:color w:val="000000"/>
        </w:rPr>
        <w:t>14(1), pp. 69-71.</w:t>
      </w:r>
    </w:p>
    <w:p w14:paraId="79BEF8F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Adebayo, O., Balogun, O. &amp; Kareem, T., 2013. An Investigative Study Of The Factors Affecting The Adoption Of Information And Communication Technology In Small And Medium Scale Enterprises In Oyo State. </w:t>
      </w:r>
      <w:r w:rsidRPr="008537C1">
        <w:rPr>
          <w:i/>
          <w:color w:val="000000"/>
        </w:rPr>
        <w:t xml:space="preserve">International journal of business and management invention, </w:t>
      </w:r>
      <w:r w:rsidRPr="008537C1">
        <w:rPr>
          <w:color w:val="000000"/>
        </w:rPr>
        <w:t>2(9), pp. 13-18.</w:t>
      </w:r>
    </w:p>
    <w:p w14:paraId="2E62441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Adeboye, A., 2016. Perceived Use and Acceptance of Cloud Enterprise Resource Planning (ERP) Implementation in the Manufacturing Industries.. </w:t>
      </w:r>
      <w:r w:rsidRPr="008537C1">
        <w:rPr>
          <w:i/>
          <w:color w:val="000000"/>
        </w:rPr>
        <w:t xml:space="preserve">International Journal of Strategic Information Technology and Applications (IJSITA), </w:t>
      </w:r>
      <w:r w:rsidRPr="008537C1">
        <w:rPr>
          <w:color w:val="000000"/>
        </w:rPr>
        <w:t>7(3), pp. 24-40.</w:t>
      </w:r>
    </w:p>
    <w:p w14:paraId="0ADB2C4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Ademola, A., 2018. Nigeria's Economic Recovery &amp; Growth Plan. </w:t>
      </w:r>
      <w:r w:rsidRPr="008537C1">
        <w:rPr>
          <w:i/>
          <w:color w:val="000000"/>
        </w:rPr>
        <w:t xml:space="preserve">Risk Optimization for Maximization of Plan Objectives. Operational Research, </w:t>
      </w:r>
      <w:r w:rsidRPr="008537C1">
        <w:rPr>
          <w:color w:val="000000"/>
        </w:rPr>
        <w:t>4(1).</w:t>
      </w:r>
    </w:p>
    <w:p w14:paraId="153D83C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Adeniran, A., Akanonu, P. &amp; Yusuf, M., 2017. </w:t>
      </w:r>
      <w:r w:rsidRPr="008537C1">
        <w:rPr>
          <w:i/>
          <w:color w:val="000000"/>
        </w:rPr>
        <w:t xml:space="preserve">An Analysis of the Nigerian Economic Growth and Recovery Plan.. </w:t>
      </w:r>
      <w:r w:rsidRPr="008537C1">
        <w:rPr>
          <w:color w:val="000000"/>
        </w:rPr>
        <w:t>s.l.:s.n.</w:t>
      </w:r>
    </w:p>
    <w:p w14:paraId="73F5D5D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Aigen, K., 2008. An analysis of qualitative music therapy research reports 1987-2006. </w:t>
      </w:r>
      <w:r w:rsidRPr="008537C1">
        <w:rPr>
          <w:i/>
          <w:color w:val="000000"/>
        </w:rPr>
        <w:t xml:space="preserve">articles and book chapters”, The Arts in Psychotherapy, </w:t>
      </w:r>
      <w:r w:rsidRPr="008537C1">
        <w:rPr>
          <w:color w:val="000000"/>
        </w:rPr>
        <w:t>35(4), pp. 251-61.</w:t>
      </w:r>
    </w:p>
    <w:p w14:paraId="391983C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Akkermans &amp; Helden, 2002. Vicious and virtuous cycles in ERP implementation. </w:t>
      </w:r>
      <w:r w:rsidRPr="008537C1">
        <w:rPr>
          <w:i/>
          <w:color w:val="000000"/>
        </w:rPr>
        <w:t xml:space="preserve">case study of interrelations between critical success factors Critical success factors for ERP; European Journal of Information Systems, </w:t>
      </w:r>
      <w:r w:rsidRPr="008537C1">
        <w:rPr>
          <w:color w:val="000000"/>
        </w:rPr>
        <w:t>Volume 11, pp. 35-46.</w:t>
      </w:r>
    </w:p>
    <w:p w14:paraId="22E2427D"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Alam, M. &amp; Uddin, M., 2019. Adoption and implementation of enterprise resource planning (ERP). </w:t>
      </w:r>
      <w:r w:rsidRPr="008537C1">
        <w:rPr>
          <w:i/>
          <w:color w:val="000000"/>
        </w:rPr>
        <w:t xml:space="preserve">An empirical study. Journal of Management and Research, </w:t>
      </w:r>
      <w:r w:rsidRPr="008537C1">
        <w:rPr>
          <w:color w:val="000000"/>
        </w:rPr>
        <w:t>6(1), pp. 84-116.</w:t>
      </w:r>
    </w:p>
    <w:p w14:paraId="5D1D884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Albert, P., Misho, M. &amp; Andrej, M., 2019. </w:t>
      </w:r>
      <w:r w:rsidRPr="008537C1">
        <w:rPr>
          <w:i/>
          <w:color w:val="000000"/>
        </w:rPr>
        <w:t xml:space="preserve">Apps Run The World. </w:t>
      </w:r>
      <w:r w:rsidRPr="008537C1">
        <w:rPr>
          <w:color w:val="000000"/>
        </w:rPr>
        <w:t xml:space="preserve">[Online] </w:t>
      </w:r>
      <w:r w:rsidRPr="008537C1">
        <w:rPr>
          <w:color w:val="000000"/>
        </w:rPr>
        <w:br/>
        <w:t xml:space="preserve">Available at: </w:t>
      </w:r>
      <w:r w:rsidRPr="008537C1">
        <w:rPr>
          <w:color w:val="000000"/>
          <w:u w:val="single"/>
        </w:rPr>
        <w:t>https://www.appsruntheworld.com/top-10-erp-software-vendors-and-market-forecast/</w:t>
      </w:r>
      <w:r w:rsidRPr="008537C1">
        <w:rPr>
          <w:color w:val="000000"/>
        </w:rPr>
        <w:br/>
        <w:t>[Accessed 07 11 2019].</w:t>
      </w:r>
    </w:p>
    <w:p w14:paraId="510207F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it-IT"/>
        </w:rPr>
        <w:t xml:space="preserve">Al-Fawaz, K. M. S., 2012. </w:t>
      </w:r>
      <w:r w:rsidRPr="008537C1">
        <w:rPr>
          <w:i/>
          <w:color w:val="000000"/>
        </w:rPr>
        <w:t xml:space="preserve">Investigating enterprise resource planning adoption and implementation in service sector organisations, </w:t>
      </w:r>
      <w:r w:rsidRPr="008537C1">
        <w:rPr>
          <w:color w:val="000000"/>
        </w:rPr>
        <w:t>Brunel : University.</w:t>
      </w:r>
    </w:p>
    <w:p w14:paraId="55F7CE4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Alharthi, A., Alassafi, M. O., Walters, R. J. &amp; Wills, G. B., 2017. An exploratory study for investigating the critical success factors for cloud migration in the Saudi Arabian higher education context.. </w:t>
      </w:r>
      <w:r w:rsidRPr="008537C1">
        <w:rPr>
          <w:i/>
          <w:color w:val="000000"/>
        </w:rPr>
        <w:t xml:space="preserve">Telematics and Informatics, </w:t>
      </w:r>
      <w:r w:rsidRPr="008537C1">
        <w:rPr>
          <w:color w:val="000000"/>
        </w:rPr>
        <w:t>34 (2), pp. 664-678.</w:t>
      </w:r>
    </w:p>
    <w:p w14:paraId="1EB1E4F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Al-Mashari, M., Zairi, M. &amp; Okazawa, K., 2006. Enterprise Resource Planning (ERP) implementation: a useful road map. </w:t>
      </w:r>
      <w:r w:rsidRPr="008537C1">
        <w:rPr>
          <w:i/>
          <w:color w:val="000000"/>
        </w:rPr>
        <w:t xml:space="preserve">Int. J. Management and Enterprise Development, </w:t>
      </w:r>
      <w:r w:rsidRPr="008537C1">
        <w:rPr>
          <w:color w:val="000000"/>
        </w:rPr>
        <w:t>3(1/2), pp. 169-180.</w:t>
      </w:r>
    </w:p>
    <w:p w14:paraId="29AAC4A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Al-Mudimigh, M, Z. &amp; M, A.-M., 2001. ERP software implementation: an integrative framework. </w:t>
      </w:r>
      <w:r w:rsidRPr="008537C1">
        <w:rPr>
          <w:i/>
          <w:color w:val="000000"/>
        </w:rPr>
        <w:t xml:space="preserve">European Journal of Information Systems, </w:t>
      </w:r>
      <w:r w:rsidRPr="008537C1">
        <w:rPr>
          <w:color w:val="000000"/>
        </w:rPr>
        <w:t>Volume 10, pp. 216-226.</w:t>
      </w:r>
    </w:p>
    <w:p w14:paraId="174644F5"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Althonayan, M. &amp; Papazafeiropoulou, A., 2013. January. Evaluating the performance on ERP systems in King Saud University (KSU). </w:t>
      </w:r>
      <w:r w:rsidRPr="008537C1">
        <w:rPr>
          <w:i/>
          <w:color w:val="000000"/>
        </w:rPr>
        <w:t xml:space="preserve">A stakeholders' perspective. In 2013 46th Hawaii International Conference on System Sciences, </w:t>
      </w:r>
      <w:r w:rsidRPr="008537C1">
        <w:rPr>
          <w:color w:val="000000"/>
        </w:rPr>
        <w:t>pp. 4074-4083.</w:t>
      </w:r>
    </w:p>
    <w:p w14:paraId="7DD0372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Amin &amp; B, M., 2010. Analysis the Impact of Enterprise Resource Planning Systems on Organizational Effectiveness.. </w:t>
      </w:r>
      <w:r w:rsidRPr="008537C1">
        <w:rPr>
          <w:i/>
          <w:color w:val="000000"/>
        </w:rPr>
        <w:t>Proceedings of the International Conference on Risk Management, Assessment and Mitigation ..</w:t>
      </w:r>
    </w:p>
    <w:p w14:paraId="37DFDBC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Amini, M. et al., 2014. Development of an instrument for assessing the impact of environmental context on adoption of cloud computing for small and medium enterprises. </w:t>
      </w:r>
      <w:r w:rsidRPr="008537C1">
        <w:rPr>
          <w:i/>
          <w:color w:val="000000"/>
        </w:rPr>
        <w:t xml:space="preserve">Australian Journal of Basic and Applied Sciences (AJBAS), </w:t>
      </w:r>
      <w:r w:rsidRPr="008537C1">
        <w:rPr>
          <w:color w:val="000000"/>
        </w:rPr>
        <w:t>8(10), pp. 129-135.</w:t>
      </w:r>
    </w:p>
    <w:p w14:paraId="2200608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Ananiadis, C. S., 2005. Assessing the benefits of using an Enterprise system in accounting information and management.. </w:t>
      </w:r>
      <w:r w:rsidRPr="008537C1">
        <w:rPr>
          <w:i/>
          <w:color w:val="000000"/>
        </w:rPr>
        <w:t xml:space="preserve">The Journal of Enterprise Information Management, </w:t>
      </w:r>
      <w:r w:rsidRPr="008537C1">
        <w:rPr>
          <w:color w:val="000000"/>
        </w:rPr>
        <w:t>pp. 195-210.</w:t>
      </w:r>
    </w:p>
    <w:p w14:paraId="0384DE9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Ang, J. S. K., Sum, C.-C. &amp; &amp; Yeo, L.-N., 2012. A multiple-case design methodology for studying MRP success and CSFs. </w:t>
      </w:r>
      <w:r w:rsidRPr="008537C1">
        <w:rPr>
          <w:i/>
          <w:color w:val="000000"/>
        </w:rPr>
        <w:t xml:space="preserve">Information &amp; Management, </w:t>
      </w:r>
      <w:r w:rsidRPr="008537C1">
        <w:rPr>
          <w:color w:val="000000"/>
        </w:rPr>
        <w:t>39(4), pp. 271-281.</w:t>
      </w:r>
    </w:p>
    <w:p w14:paraId="1B5BE06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Anglia ruskin, U., 2015. </w:t>
      </w:r>
      <w:r w:rsidRPr="008537C1">
        <w:rPr>
          <w:i/>
          <w:color w:val="000000"/>
        </w:rPr>
        <w:t xml:space="preserve">The evaluation of the integration of enterprise resource planning system withinn small enterprises, </w:t>
      </w:r>
      <w:r w:rsidRPr="008537C1">
        <w:rPr>
          <w:color w:val="000000"/>
        </w:rPr>
        <w:t>Chelmsford: Department of Engineering and built environment Faculty of S&amp;T.</w:t>
      </w:r>
    </w:p>
    <w:p w14:paraId="2EBCCD4D"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APICS, 2016. </w:t>
      </w:r>
      <w:r w:rsidRPr="008537C1">
        <w:rPr>
          <w:i/>
          <w:color w:val="000000"/>
        </w:rPr>
        <w:t xml:space="preserve">The Association for Operations Management. </w:t>
      </w:r>
      <w:r w:rsidRPr="008537C1">
        <w:rPr>
          <w:color w:val="000000"/>
        </w:rPr>
        <w:t xml:space="preserve">[Online] </w:t>
      </w:r>
      <w:r w:rsidRPr="008537C1">
        <w:rPr>
          <w:color w:val="000000"/>
        </w:rPr>
        <w:br/>
        <w:t xml:space="preserve">Available at: </w:t>
      </w:r>
      <w:r w:rsidRPr="008537C1">
        <w:rPr>
          <w:color w:val="000000"/>
          <w:u w:val="single"/>
        </w:rPr>
        <w:t>http://www.apics.org/</w:t>
      </w:r>
      <w:r w:rsidRPr="008537C1">
        <w:rPr>
          <w:color w:val="000000"/>
        </w:rPr>
        <w:br/>
        <w:t>[Accessed 05 09 2016].</w:t>
      </w:r>
    </w:p>
    <w:p w14:paraId="1C1CBC7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Appandairajan, P., Khan, N. &amp; Madiajagan, M., 2012. ERP on Cloud: Implementation strategies and challenges. </w:t>
      </w:r>
      <w:r w:rsidRPr="008537C1">
        <w:rPr>
          <w:i/>
          <w:color w:val="000000"/>
        </w:rPr>
        <w:t xml:space="preserve">In 2012 International Conference on Cloud Computing Technologies, Applications and Management (ICCCTAM), </w:t>
      </w:r>
      <w:r w:rsidRPr="008537C1">
        <w:rPr>
          <w:color w:val="000000"/>
        </w:rPr>
        <w:t>pp. 56-59.</w:t>
      </w:r>
    </w:p>
    <w:p w14:paraId="1576211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Appleton, 1997. How to survive ERP. </w:t>
      </w:r>
      <w:r w:rsidRPr="008537C1">
        <w:rPr>
          <w:i/>
          <w:color w:val="000000"/>
        </w:rPr>
        <w:t xml:space="preserve">Datamation, </w:t>
      </w:r>
      <w:r w:rsidRPr="008537C1">
        <w:rPr>
          <w:color w:val="000000"/>
        </w:rPr>
        <w:t>43(3), pp. 50-53.</w:t>
      </w:r>
    </w:p>
    <w:p w14:paraId="6FE0CB6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Apulu, I. &amp; Latham, 2011. The Benefits of ICT Adoption. In: </w:t>
      </w:r>
      <w:r w:rsidRPr="008537C1">
        <w:rPr>
          <w:i/>
          <w:color w:val="000000"/>
        </w:rPr>
        <w:t xml:space="preserve">An empirical study of Nigerian SMEs.2nd International Conference on Information Management and Evaluation. </w:t>
      </w:r>
      <w:r w:rsidRPr="008537C1">
        <w:rPr>
          <w:color w:val="000000"/>
        </w:rPr>
        <w:t>Toronto, Canada.: Ted Rogers School of Management, Ryerson University, pp. 27-28.</w:t>
      </w:r>
    </w:p>
    <w:p w14:paraId="1DE8B41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Aremu, A. &amp; Shahzad, A., 2015. Enterprise Resource Planning (ERP) Intention to Use for Decision Making Purpose in Higher Education Institutions in Nigeria. </w:t>
      </w:r>
      <w:r w:rsidRPr="008537C1">
        <w:rPr>
          <w:i/>
          <w:color w:val="000000"/>
        </w:rPr>
        <w:t xml:space="preserve">International Journal of Management and Social Sciences Research, </w:t>
      </w:r>
      <w:r w:rsidRPr="008537C1">
        <w:rPr>
          <w:color w:val="000000"/>
        </w:rPr>
        <w:t>Volume IJMSSR.</w:t>
      </w:r>
    </w:p>
    <w:p w14:paraId="0350D51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Asemi, A. &amp; Jazi, M., 2010. A comparative study of critical success factors (CSFs) in implementation of ERP in developed and developing countries. </w:t>
      </w:r>
      <w:r w:rsidRPr="008537C1">
        <w:rPr>
          <w:i/>
          <w:color w:val="000000"/>
        </w:rPr>
        <w:t xml:space="preserve">International Journal of Advancements in Computing Technology, </w:t>
      </w:r>
      <w:r w:rsidRPr="008537C1">
        <w:rPr>
          <w:color w:val="000000"/>
        </w:rPr>
        <w:t>2(5), pp. 99-110.</w:t>
      </w:r>
    </w:p>
    <w:p w14:paraId="4F0C39F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Assma, S, Y. &amp; A, K., 2017. An Introduction to ERP Systems: Architecture, Implementation and Impacts. </w:t>
      </w:r>
      <w:r w:rsidRPr="008537C1">
        <w:rPr>
          <w:i/>
          <w:color w:val="000000"/>
        </w:rPr>
        <w:t xml:space="preserve">International Journal of Computer Applications, </w:t>
      </w:r>
      <w:r w:rsidRPr="008537C1">
        <w:rPr>
          <w:color w:val="000000"/>
        </w:rPr>
        <w:t>167(9).</w:t>
      </w:r>
    </w:p>
    <w:p w14:paraId="231955D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Ayres, F., Ayres, F. &amp; Barão, A., 2019. Methodologies for Large SAP ERP Projects Implementation.. </w:t>
      </w:r>
      <w:r w:rsidRPr="008537C1">
        <w:rPr>
          <w:i/>
          <w:color w:val="000000"/>
        </w:rPr>
        <w:t xml:space="preserve">In International Conference Europe Middle East &amp; North Africa Information Systems and Technologies to Support Learning, </w:t>
      </w:r>
      <w:r w:rsidRPr="008537C1">
        <w:rPr>
          <w:color w:val="000000"/>
        </w:rPr>
        <w:t>pp. 243-247.</w:t>
      </w:r>
    </w:p>
    <w:p w14:paraId="1DFEC2B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Bajwa, D. &amp; Garcia, J., 2004. An Integrative Framework for the Assimilation of Enterprise Resource Planning Systems: Phases, Antecedents, and Outcomes. </w:t>
      </w:r>
      <w:r w:rsidRPr="008537C1">
        <w:rPr>
          <w:i/>
          <w:color w:val="000000"/>
        </w:rPr>
        <w:t xml:space="preserve">Journal of Computer Information Systems, </w:t>
      </w:r>
      <w:r w:rsidRPr="008537C1">
        <w:rPr>
          <w:color w:val="000000"/>
        </w:rPr>
        <w:t>44(3), pp. 81-90.</w:t>
      </w:r>
    </w:p>
    <w:p w14:paraId="517FD2D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Baloğlu, A., 2004. Effects of the Local Culture on ERP (Enterprise Resource Planning) Implementation and A Turkish Project Case Review. </w:t>
      </w:r>
      <w:r w:rsidRPr="008537C1">
        <w:rPr>
          <w:i/>
          <w:color w:val="000000"/>
        </w:rPr>
        <w:t xml:space="preserve">Journal of Marmara for Pure and Applied Sciences., </w:t>
      </w:r>
      <w:r w:rsidRPr="008537C1">
        <w:rPr>
          <w:color w:val="000000"/>
        </w:rPr>
        <w:t>Volume 19, pp. 1-21.</w:t>
      </w:r>
    </w:p>
    <w:p w14:paraId="2FC9954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Bansal, V. &amp; Agarwal, A., 2015. Enterprise resource planning: Identifying relationships among critical success factors.. </w:t>
      </w:r>
      <w:r w:rsidRPr="008537C1">
        <w:rPr>
          <w:i/>
          <w:color w:val="000000"/>
        </w:rPr>
        <w:t xml:space="preserve">Business Process Management Journal, , </w:t>
      </w:r>
      <w:r w:rsidRPr="008537C1">
        <w:rPr>
          <w:color w:val="000000"/>
        </w:rPr>
        <w:t>21(6).</w:t>
      </w:r>
    </w:p>
    <w:p w14:paraId="637147B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Bath, U. o., 2019. </w:t>
      </w:r>
      <w:r w:rsidRPr="008537C1">
        <w:rPr>
          <w:i/>
          <w:color w:val="000000"/>
        </w:rPr>
        <w:t xml:space="preserve">Small and Medium Enterprises (SME) Classification. </w:t>
      </w:r>
      <w:r w:rsidRPr="008537C1">
        <w:rPr>
          <w:color w:val="000000"/>
        </w:rPr>
        <w:t xml:space="preserve">[Online] </w:t>
      </w:r>
      <w:r w:rsidRPr="008537C1">
        <w:rPr>
          <w:color w:val="000000"/>
        </w:rPr>
        <w:br/>
        <w:t xml:space="preserve">Available at: </w:t>
      </w:r>
      <w:r w:rsidRPr="008537C1">
        <w:rPr>
          <w:color w:val="000000"/>
          <w:u w:val="single"/>
        </w:rPr>
        <w:t>https://www.bath.ac.uk/guides/small-and-medium-enterprises-sme-classification/</w:t>
      </w:r>
      <w:r w:rsidRPr="008537C1">
        <w:rPr>
          <w:color w:val="000000"/>
        </w:rPr>
        <w:br/>
        <w:t>[Accessed 09 12 2019].</w:t>
      </w:r>
    </w:p>
    <w:p w14:paraId="0BDA3AA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Bell, E. &amp; Bryman, A., 2007. The ethics of management research: an exploratory content analysis. </w:t>
      </w:r>
      <w:r w:rsidRPr="008537C1">
        <w:rPr>
          <w:i/>
          <w:color w:val="000000"/>
        </w:rPr>
        <w:t xml:space="preserve">British journal of management, </w:t>
      </w:r>
      <w:r w:rsidRPr="008537C1">
        <w:rPr>
          <w:color w:val="000000"/>
        </w:rPr>
        <w:t>18(1), pp. 63-77.</w:t>
      </w:r>
    </w:p>
    <w:p w14:paraId="4E08474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Berman, S. J., Kesterson-Townes, L., Marshall, A. &amp; &amp; Srivathsa, R., 2012. How cloud computing enables process and business model innovation.. </w:t>
      </w:r>
      <w:r w:rsidRPr="008537C1">
        <w:rPr>
          <w:i/>
          <w:color w:val="000000"/>
        </w:rPr>
        <w:t xml:space="preserve">Strategy &amp; Leadership., </w:t>
      </w:r>
      <w:r w:rsidRPr="008537C1">
        <w:rPr>
          <w:color w:val="000000"/>
        </w:rPr>
        <w:t>40(4), pp. 27-35.</w:t>
      </w:r>
    </w:p>
    <w:p w14:paraId="2EA3FE6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Blackstone, A., 2012. </w:t>
      </w:r>
      <w:r w:rsidRPr="008537C1">
        <w:rPr>
          <w:i/>
          <w:color w:val="000000"/>
        </w:rPr>
        <w:t xml:space="preserve">Principles of Sociological Inquiry: Qualitative and Quantitative Methods. </w:t>
      </w:r>
      <w:r w:rsidRPr="008537C1">
        <w:rPr>
          <w:color w:val="000000"/>
        </w:rPr>
        <w:t>USA: University of Maine.</w:t>
      </w:r>
    </w:p>
    <w:p w14:paraId="6463C6C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Blaikie, N., 2007. </w:t>
      </w:r>
      <w:r w:rsidRPr="008537C1">
        <w:rPr>
          <w:i/>
          <w:color w:val="000000"/>
        </w:rPr>
        <w:t xml:space="preserve">Approaches to Social Enquiry: Advancing Knowledge. </w:t>
      </w:r>
      <w:r w:rsidRPr="008537C1">
        <w:rPr>
          <w:color w:val="000000"/>
        </w:rPr>
        <w:t>2nd ed. Cambridge: Polity Press.</w:t>
      </w:r>
    </w:p>
    <w:p w14:paraId="62CDA8D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Blockchain, I., 2018. Transform supply chain transparency with IBM Blockchain.. </w:t>
      </w:r>
      <w:r w:rsidRPr="008537C1">
        <w:rPr>
          <w:i/>
          <w:color w:val="000000"/>
        </w:rPr>
        <w:t xml:space="preserve">Hentet p.2019., </w:t>
      </w:r>
      <w:r w:rsidRPr="008537C1">
        <w:rPr>
          <w:color w:val="000000"/>
        </w:rPr>
        <w:t>p. 7.</w:t>
      </w:r>
    </w:p>
    <w:p w14:paraId="06D242A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Bluemner, A., 2013. </w:t>
      </w:r>
      <w:r w:rsidRPr="008537C1">
        <w:rPr>
          <w:i/>
          <w:color w:val="000000"/>
        </w:rPr>
        <w:t xml:space="preserve">ERP softwareblog. </w:t>
      </w:r>
      <w:r w:rsidRPr="008537C1">
        <w:rPr>
          <w:color w:val="000000"/>
        </w:rPr>
        <w:t xml:space="preserve">[Online] </w:t>
      </w:r>
      <w:r w:rsidRPr="008537C1">
        <w:rPr>
          <w:color w:val="000000"/>
        </w:rPr>
        <w:br/>
        <w:t xml:space="preserve">Available at: </w:t>
      </w:r>
      <w:r w:rsidRPr="008537C1">
        <w:rPr>
          <w:color w:val="000000"/>
          <w:u w:val="single"/>
        </w:rPr>
        <w:t>http://www.erpsoftwareblog.com/2013/10/5-erp-security-risks-to-be-aware-of/</w:t>
      </w:r>
      <w:r w:rsidRPr="008537C1">
        <w:rPr>
          <w:color w:val="000000"/>
        </w:rPr>
        <w:br/>
        <w:t>[Accessed 16 02 2017].</w:t>
      </w:r>
    </w:p>
    <w:p w14:paraId="4B54BE24" w14:textId="77777777" w:rsidR="00EB69C3" w:rsidRPr="008537C1" w:rsidRDefault="00EB69C3" w:rsidP="00EB69C3">
      <w:pPr>
        <w:pBdr>
          <w:top w:val="nil"/>
          <w:left w:val="nil"/>
          <w:bottom w:val="nil"/>
          <w:right w:val="nil"/>
          <w:between w:val="nil"/>
        </w:pBdr>
        <w:spacing w:after="200" w:line="276" w:lineRule="auto"/>
        <w:jc w:val="both"/>
        <w:rPr>
          <w:color w:val="000000"/>
          <w:lang w:val="it-IT"/>
        </w:rPr>
      </w:pPr>
      <w:r w:rsidRPr="008537C1">
        <w:rPr>
          <w:color w:val="000000"/>
        </w:rPr>
        <w:t xml:space="preserve">Bolarinwa, O., 2015. Principles and methods of validity and reliability testing of questionnaires used in social and health science researches. </w:t>
      </w:r>
      <w:r w:rsidRPr="008537C1">
        <w:rPr>
          <w:i/>
          <w:color w:val="000000"/>
          <w:lang w:val="it-IT"/>
        </w:rPr>
        <w:t xml:space="preserve">Nigerian Postgraduate Medical Journal, </w:t>
      </w:r>
      <w:r w:rsidRPr="008537C1">
        <w:rPr>
          <w:color w:val="000000"/>
          <w:lang w:val="it-IT"/>
        </w:rPr>
        <w:t>22(4), p. 195.</w:t>
      </w:r>
    </w:p>
    <w:p w14:paraId="0D0F360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it-IT"/>
        </w:rPr>
        <w:t xml:space="preserve">Bonaccorsi, A., Giannangeli, S. &amp; Rossi, C., 2006. </w:t>
      </w:r>
      <w:r w:rsidRPr="008537C1">
        <w:rPr>
          <w:color w:val="000000"/>
        </w:rPr>
        <w:t xml:space="preserve">Entry strategies under competing standards. </w:t>
      </w:r>
      <w:r w:rsidRPr="008537C1">
        <w:rPr>
          <w:i/>
          <w:color w:val="000000"/>
        </w:rPr>
        <w:t xml:space="preserve">Hybrid business models in the open source software industry. Management Science, </w:t>
      </w:r>
      <w:r w:rsidRPr="008537C1">
        <w:rPr>
          <w:color w:val="000000"/>
        </w:rPr>
        <w:t>52(7), pp. 1085-1098.</w:t>
      </w:r>
    </w:p>
    <w:p w14:paraId="1B97B6C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Brandom, B., 2011. </w:t>
      </w:r>
      <w:r w:rsidRPr="008537C1">
        <w:rPr>
          <w:i/>
          <w:color w:val="000000"/>
        </w:rPr>
        <w:t xml:space="preserve">Perspectives on Pragmatism: Classical, Recent, and Contemporary. </w:t>
      </w:r>
      <w:r w:rsidRPr="008537C1">
        <w:rPr>
          <w:color w:val="000000"/>
        </w:rPr>
        <w:t>Harvard: Harvard University Press.</w:t>
      </w:r>
    </w:p>
    <w:p w14:paraId="264BD825"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Buchanan, D. &amp; Bryman, A., 2007. Contextualizing methods choice in organizational research. </w:t>
      </w:r>
      <w:r w:rsidRPr="008537C1">
        <w:rPr>
          <w:i/>
          <w:color w:val="000000"/>
        </w:rPr>
        <w:t xml:space="preserve">Organizational research methods, </w:t>
      </w:r>
      <w:r w:rsidRPr="008537C1">
        <w:rPr>
          <w:color w:val="000000"/>
        </w:rPr>
        <w:t>10(3), pp. 483-501.</w:t>
      </w:r>
    </w:p>
    <w:p w14:paraId="46AFD3D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Chang, Cheung, Cheng &amp; Yeung, 2008. Understanding ERP system adoption from the user’s perspective. </w:t>
      </w:r>
      <w:r w:rsidRPr="008537C1">
        <w:rPr>
          <w:i/>
          <w:color w:val="000000"/>
        </w:rPr>
        <w:t xml:space="preserve">International Journal of Production Economics, </w:t>
      </w:r>
      <w:r w:rsidRPr="008537C1">
        <w:rPr>
          <w:color w:val="000000"/>
        </w:rPr>
        <w:t>113(2), pp. 928-942.</w:t>
      </w:r>
    </w:p>
    <w:p w14:paraId="625EB51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Chete, L., Adeoti, J., Adeyinka, F. &amp; Ogundele, O., 2014. </w:t>
      </w:r>
      <w:r w:rsidRPr="008537C1">
        <w:rPr>
          <w:i/>
          <w:color w:val="000000"/>
        </w:rPr>
        <w:t xml:space="preserve">Industrial development and growth in Nigeria. </w:t>
      </w:r>
      <w:r w:rsidRPr="008537C1">
        <w:rPr>
          <w:color w:val="000000"/>
        </w:rPr>
        <w:t>Ibadan: Nigeria Institute of Social and Economic Research.</w:t>
      </w:r>
    </w:p>
    <w:p w14:paraId="6657542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Chin, K., Chan, B. &amp; Lam, P., 2008. Identifying and prioritizing critical success factors for coopetition strategy.. </w:t>
      </w:r>
      <w:r w:rsidRPr="008537C1">
        <w:rPr>
          <w:i/>
          <w:color w:val="000000"/>
        </w:rPr>
        <w:t xml:space="preserve">Industrial Management &amp; Data Systems, </w:t>
      </w:r>
      <w:r w:rsidRPr="008537C1">
        <w:rPr>
          <w:color w:val="000000"/>
        </w:rPr>
        <w:t>108(4), pp. 437-454..</w:t>
      </w:r>
    </w:p>
    <w:p w14:paraId="3F455475"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Chou, H., Chang, H., Lin, Y. &amp; Chou, S., 2014. Drivers and effects of post-implementation learning on ERP usage. </w:t>
      </w:r>
      <w:r w:rsidRPr="008537C1">
        <w:rPr>
          <w:i/>
          <w:color w:val="000000"/>
        </w:rPr>
        <w:t xml:space="preserve">Computers in Human Behavior, </w:t>
      </w:r>
      <w:r w:rsidRPr="008537C1">
        <w:rPr>
          <w:color w:val="000000"/>
        </w:rPr>
        <w:t>Volume 35, pp. 267-277.</w:t>
      </w:r>
    </w:p>
    <w:p w14:paraId="61C5EDF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Chung, S. &amp; Snyder, C. A., 2000. ERP adoption: a technological evolution approach. </w:t>
      </w:r>
      <w:r w:rsidRPr="008537C1">
        <w:rPr>
          <w:i/>
          <w:color w:val="000000"/>
        </w:rPr>
        <w:t xml:space="preserve">International Journal of Agile Management Systems, </w:t>
      </w:r>
      <w:r w:rsidRPr="008537C1">
        <w:rPr>
          <w:color w:val="000000"/>
        </w:rPr>
        <w:t>2(1), pp. 24-32.</w:t>
      </w:r>
    </w:p>
    <w:p w14:paraId="0147C27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Chwelos, P., Benbasat, I. &amp; Dexter, A., 2001. Research Report: Empirical Test of an EDI Adoption Model. </w:t>
      </w:r>
      <w:r w:rsidRPr="008537C1">
        <w:rPr>
          <w:i/>
          <w:color w:val="000000"/>
        </w:rPr>
        <w:t xml:space="preserve">Information Systems Research, </w:t>
      </w:r>
      <w:r w:rsidRPr="008537C1">
        <w:rPr>
          <w:color w:val="000000"/>
        </w:rPr>
        <w:t>12(3), pp. 304-321.</w:t>
      </w:r>
    </w:p>
    <w:p w14:paraId="38FB90D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Cohen, L., Manion, L. &amp; Morrison, K., 2013. </w:t>
      </w:r>
      <w:r w:rsidRPr="008537C1">
        <w:rPr>
          <w:i/>
          <w:color w:val="000000"/>
        </w:rPr>
        <w:t xml:space="preserve">Research methods in education. </w:t>
      </w:r>
      <w:r w:rsidRPr="008537C1">
        <w:rPr>
          <w:color w:val="000000"/>
        </w:rPr>
        <w:t>s.l.:routledge.</w:t>
      </w:r>
    </w:p>
    <w:p w14:paraId="25EF700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it-IT"/>
        </w:rPr>
        <w:t xml:space="preserve">Costa, C., Ferreira, E., Bento, F. &amp; Aparicio, M., 2016. </w:t>
      </w:r>
      <w:r w:rsidRPr="008537C1">
        <w:rPr>
          <w:color w:val="000000"/>
        </w:rPr>
        <w:t xml:space="preserve">Enterprise resource planning adoption and satisfaction determinants. </w:t>
      </w:r>
      <w:r w:rsidRPr="008537C1">
        <w:rPr>
          <w:i/>
          <w:color w:val="000000"/>
        </w:rPr>
        <w:t xml:space="preserve">Computers in Human Behavior, </w:t>
      </w:r>
      <w:r w:rsidRPr="008537C1">
        <w:rPr>
          <w:color w:val="000000"/>
        </w:rPr>
        <w:t>Volume 63, pp. 659-671.</w:t>
      </w:r>
    </w:p>
    <w:p w14:paraId="6DA89FA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Costa, C. J., Ferreira, E., Bento, F. &amp; Aparicio, M., 2016. Enterprise resource planning adoption and satisfaction determinants. </w:t>
      </w:r>
      <w:r w:rsidRPr="008537C1">
        <w:rPr>
          <w:i/>
          <w:color w:val="000000"/>
        </w:rPr>
        <w:t xml:space="preserve">Computers in Human Behavior, </w:t>
      </w:r>
      <w:r w:rsidRPr="008537C1">
        <w:rPr>
          <w:color w:val="000000"/>
        </w:rPr>
        <w:t>63(1), p. 659–671.</w:t>
      </w:r>
    </w:p>
    <w:p w14:paraId="7901492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Creswell, J., 2013. </w:t>
      </w:r>
      <w:r w:rsidRPr="008537C1">
        <w:rPr>
          <w:i/>
          <w:color w:val="000000"/>
        </w:rPr>
        <w:t xml:space="preserve">Qualitative Inquiry and Research Design: Choosing Among Five Approaches. </w:t>
      </w:r>
      <w:r w:rsidRPr="008537C1">
        <w:rPr>
          <w:color w:val="000000"/>
        </w:rPr>
        <w:t>3rd ed. London: SAGE Publication Inc..</w:t>
      </w:r>
    </w:p>
    <w:p w14:paraId="415FDFF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Creswell, J. &amp; Creswell, J., 2017. </w:t>
      </w:r>
      <w:r w:rsidRPr="008537C1">
        <w:rPr>
          <w:i/>
          <w:color w:val="000000"/>
        </w:rPr>
        <w:t xml:space="preserve">Research design: Qualitative, quantitative, and mixed methods approaches. </w:t>
      </w:r>
      <w:r w:rsidRPr="008537C1">
        <w:rPr>
          <w:color w:val="000000"/>
        </w:rPr>
        <w:t>s.l.:Sage publications.</w:t>
      </w:r>
    </w:p>
    <w:p w14:paraId="161EEFC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Creswell, J. &amp; Plano, C. V., 2011. Choosing a mixed methods design. </w:t>
      </w:r>
      <w:r w:rsidRPr="008537C1">
        <w:rPr>
          <w:i/>
          <w:color w:val="000000"/>
        </w:rPr>
        <w:t xml:space="preserve">Designing and conducting mixed methods research, </w:t>
      </w:r>
      <w:r w:rsidRPr="008537C1">
        <w:rPr>
          <w:color w:val="000000"/>
        </w:rPr>
        <w:t>Volume 2, pp. 53-106.</w:t>
      </w:r>
    </w:p>
    <w:p w14:paraId="3BE0725D"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Creswell, J. &amp; Poth, C., 2016. </w:t>
      </w:r>
      <w:r w:rsidRPr="008537C1">
        <w:rPr>
          <w:i/>
          <w:color w:val="000000"/>
        </w:rPr>
        <w:t xml:space="preserve">Qualitative inquiry and research design: Choosing among five approaches. </w:t>
      </w:r>
      <w:r w:rsidRPr="008537C1">
        <w:rPr>
          <w:color w:val="000000"/>
        </w:rPr>
        <w:t>s.l.:Sage publications..</w:t>
      </w:r>
    </w:p>
    <w:p w14:paraId="2C903CE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Creswell, J. W., Chih-Pei, H. &amp; Chang, Y., 2017. Research Design: Qualitative, Quantitative, and Mixed Methods Approaches. </w:t>
      </w:r>
      <w:r w:rsidRPr="008537C1">
        <w:rPr>
          <w:i/>
          <w:color w:val="000000"/>
        </w:rPr>
        <w:t xml:space="preserve">Journal of Social and Administrative Sciences, </w:t>
      </w:r>
      <w:r w:rsidRPr="008537C1">
        <w:rPr>
          <w:color w:val="000000"/>
        </w:rPr>
        <w:t>4(2), pp. 205-207.</w:t>
      </w:r>
    </w:p>
    <w:p w14:paraId="347DC2C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Cummings, S., Browner, W. &amp; Hulley, S., 2013. Conceiving the research question and developing the study plan. </w:t>
      </w:r>
      <w:r w:rsidRPr="008537C1">
        <w:rPr>
          <w:i/>
          <w:color w:val="000000"/>
        </w:rPr>
        <w:t xml:space="preserve">Designing clinical research, </w:t>
      </w:r>
      <w:r w:rsidRPr="008537C1">
        <w:rPr>
          <w:color w:val="000000"/>
        </w:rPr>
        <w:t>Volume 4, pp. 14-22.</w:t>
      </w:r>
    </w:p>
    <w:p w14:paraId="57A57FF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Damirchi, Q. &amp; Rahimi, G., 2011. Design a conceptual ERP model for small and medium enterprises of Iran.. </w:t>
      </w:r>
      <w:r w:rsidRPr="008537C1">
        <w:rPr>
          <w:i/>
          <w:color w:val="000000"/>
        </w:rPr>
        <w:t xml:space="preserve">Interdisciplinary Journal of Contemporary Research in Business, </w:t>
      </w:r>
      <w:r w:rsidRPr="008537C1">
        <w:rPr>
          <w:color w:val="000000"/>
        </w:rPr>
        <w:t>3(5), pp. 850-861.</w:t>
      </w:r>
    </w:p>
    <w:p w14:paraId="032A16D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das Neves, D., Fenn, D. &amp; Sulcas, P., 2004. Selection of enterprise resource planning (ERP) systems. </w:t>
      </w:r>
      <w:r w:rsidRPr="008537C1">
        <w:rPr>
          <w:i/>
          <w:color w:val="000000"/>
        </w:rPr>
        <w:t xml:space="preserve">South African journal of business management, </w:t>
      </w:r>
      <w:r w:rsidRPr="008537C1">
        <w:rPr>
          <w:color w:val="000000"/>
        </w:rPr>
        <w:t>35(1), pp. 45-52..</w:t>
      </w:r>
    </w:p>
    <w:p w14:paraId="00BC2615"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DAVE, 2019. </w:t>
      </w:r>
      <w:r w:rsidRPr="008537C1">
        <w:rPr>
          <w:i/>
          <w:color w:val="000000"/>
        </w:rPr>
        <w:t xml:space="preserve">My MRP doesn’t work … should it?. </w:t>
      </w:r>
      <w:r w:rsidRPr="008537C1">
        <w:rPr>
          <w:color w:val="000000"/>
        </w:rPr>
        <w:t xml:space="preserve">[Online] </w:t>
      </w:r>
      <w:r w:rsidRPr="008537C1">
        <w:rPr>
          <w:color w:val="000000"/>
        </w:rPr>
        <w:br/>
        <w:t xml:space="preserve">Available at: </w:t>
      </w:r>
      <w:r w:rsidRPr="008537C1">
        <w:rPr>
          <w:color w:val="000000"/>
          <w:u w:val="single"/>
        </w:rPr>
        <w:t>https://www.daveturbide.com/my-mrp-doesnt-work-should-it/</w:t>
      </w:r>
      <w:r w:rsidRPr="008537C1">
        <w:rPr>
          <w:color w:val="000000"/>
        </w:rPr>
        <w:br/>
        <w:t>[Accessed 02 04 2019].</w:t>
      </w:r>
    </w:p>
    <w:p w14:paraId="4D0DA88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Davenport, T. &amp; Short, J., 1990. The new industrial engineering. </w:t>
      </w:r>
      <w:r w:rsidRPr="008537C1">
        <w:rPr>
          <w:i/>
          <w:color w:val="000000"/>
        </w:rPr>
        <w:t xml:space="preserve">Information technology and business process redesign, </w:t>
      </w:r>
      <w:r w:rsidRPr="008537C1">
        <w:rPr>
          <w:color w:val="000000"/>
        </w:rPr>
        <w:t>31(4), pp. 11-27.</w:t>
      </w:r>
    </w:p>
    <w:p w14:paraId="20073D0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Dawson &amp; Owens, 2008. Critical Success Factors in the Chartering Phase. </w:t>
      </w:r>
      <w:r w:rsidRPr="008537C1">
        <w:rPr>
          <w:i/>
          <w:color w:val="000000"/>
        </w:rPr>
        <w:t xml:space="preserve">A Case Study of an ERP Implementation’, International Journal of Enterprise Information Systems, </w:t>
      </w:r>
      <w:r w:rsidRPr="008537C1">
        <w:rPr>
          <w:color w:val="000000"/>
        </w:rPr>
        <w:t>4(3), pp. 9-24..</w:t>
      </w:r>
    </w:p>
    <w:p w14:paraId="50BCCAD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fr-FR"/>
        </w:rPr>
        <w:t xml:space="preserve">De Carvalho, R. &amp; De Campos, R., 2006. </w:t>
      </w:r>
      <w:r w:rsidRPr="008537C1">
        <w:rPr>
          <w:color w:val="000000"/>
        </w:rPr>
        <w:t xml:space="preserve">A development process proposal for the ERP5 system. </w:t>
      </w:r>
      <w:r w:rsidRPr="008537C1">
        <w:rPr>
          <w:i/>
          <w:color w:val="000000"/>
        </w:rPr>
        <w:t xml:space="preserve">IEEE International Conference on Systems, Man and Cybernetics, </w:t>
      </w:r>
      <w:r w:rsidRPr="008537C1">
        <w:rPr>
          <w:color w:val="000000"/>
        </w:rPr>
        <w:t>Volume 6, pp. 4703-4708.</w:t>
      </w:r>
    </w:p>
    <w:p w14:paraId="75BDCA9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De Silva, T., 2011. Mixed methods: a reflection of its adoption in environmental reporting. </w:t>
      </w:r>
      <w:r w:rsidRPr="008537C1">
        <w:rPr>
          <w:i/>
          <w:color w:val="000000"/>
        </w:rPr>
        <w:t xml:space="preserve">Qualitative Research in Accounting &amp; Management,, </w:t>
      </w:r>
      <w:r w:rsidRPr="008537C1">
        <w:rPr>
          <w:color w:val="000000"/>
        </w:rPr>
        <w:t>8(1), pp. 91-104.</w:t>
      </w:r>
    </w:p>
    <w:p w14:paraId="0D1280D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Denzin, N. &amp; Lincoln, Y., 2011. </w:t>
      </w:r>
      <w:r w:rsidRPr="008537C1">
        <w:rPr>
          <w:i/>
          <w:color w:val="000000"/>
        </w:rPr>
        <w:t xml:space="preserve">handbook of qualitative research. </w:t>
      </w:r>
      <w:r w:rsidRPr="008537C1">
        <w:rPr>
          <w:color w:val="000000"/>
        </w:rPr>
        <w:t>eds ed. s.l.:Sage.</w:t>
      </w:r>
    </w:p>
    <w:p w14:paraId="19E66F2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Diceus, 2019. </w:t>
      </w:r>
      <w:r w:rsidRPr="008537C1">
        <w:rPr>
          <w:i/>
          <w:color w:val="000000"/>
        </w:rPr>
        <w:t xml:space="preserve">ERP System cost for Different Industries. </w:t>
      </w:r>
      <w:r w:rsidRPr="008537C1">
        <w:rPr>
          <w:color w:val="000000"/>
        </w:rPr>
        <w:t xml:space="preserve">[Online] </w:t>
      </w:r>
      <w:r w:rsidRPr="008537C1">
        <w:rPr>
          <w:color w:val="000000"/>
        </w:rPr>
        <w:br/>
        <w:t xml:space="preserve">Available at: </w:t>
      </w:r>
      <w:r w:rsidRPr="008537C1">
        <w:rPr>
          <w:color w:val="000000"/>
          <w:u w:val="single"/>
        </w:rPr>
        <w:t>https://diceus.com/erp-system-cost-important-for-business/</w:t>
      </w:r>
      <w:r w:rsidRPr="008537C1">
        <w:rPr>
          <w:color w:val="000000"/>
        </w:rPr>
        <w:br/>
        <w:t>[Accessed 07 11 2019].</w:t>
      </w:r>
    </w:p>
    <w:p w14:paraId="384244D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nl-NL"/>
        </w:rPr>
        <w:t xml:space="preserve">Doom, C., Milis, K., Poelmans, S. &amp; Bloemen, E., 2010. </w:t>
      </w:r>
      <w:r w:rsidRPr="008537C1">
        <w:rPr>
          <w:color w:val="000000"/>
        </w:rPr>
        <w:t xml:space="preserve">Critical success factors for ERP implementations in Belgian SMEs. </w:t>
      </w:r>
      <w:r w:rsidRPr="008537C1">
        <w:rPr>
          <w:i/>
          <w:color w:val="000000"/>
        </w:rPr>
        <w:t xml:space="preserve">Journal of Enterprise Information Management,, </w:t>
      </w:r>
      <w:r w:rsidRPr="008537C1">
        <w:rPr>
          <w:color w:val="000000"/>
        </w:rPr>
        <w:t>23(3), pp. 378-406.</w:t>
      </w:r>
    </w:p>
    <w:p w14:paraId="6156DB1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D'Ortenzio, C., 2012. </w:t>
      </w:r>
      <w:r w:rsidRPr="008537C1">
        <w:rPr>
          <w:i/>
          <w:color w:val="000000"/>
        </w:rPr>
        <w:t xml:space="preserve">Understanding change and change management processes: a case study. </w:t>
      </w:r>
      <w:r w:rsidRPr="008537C1">
        <w:rPr>
          <w:color w:val="000000"/>
        </w:rPr>
        <w:t>Canberra: University of Canberra.</w:t>
      </w:r>
    </w:p>
    <w:p w14:paraId="5C20FBE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DUO, 2014. </w:t>
      </w:r>
      <w:r w:rsidRPr="008537C1">
        <w:rPr>
          <w:i/>
          <w:color w:val="000000"/>
        </w:rPr>
        <w:t xml:space="preserve">Securing ERP (Enterprise Resource Planning) Software for Manufacturers. </w:t>
      </w:r>
      <w:r w:rsidRPr="008537C1">
        <w:rPr>
          <w:color w:val="000000"/>
        </w:rPr>
        <w:t xml:space="preserve">[Online] </w:t>
      </w:r>
      <w:r w:rsidRPr="008537C1">
        <w:rPr>
          <w:color w:val="000000"/>
        </w:rPr>
        <w:br/>
        <w:t xml:space="preserve">Available at: </w:t>
      </w:r>
      <w:r w:rsidRPr="008537C1">
        <w:rPr>
          <w:color w:val="000000"/>
          <w:u w:val="single"/>
        </w:rPr>
        <w:t>https://duo.com/blog/securing-erp-enterprise-resource-planning-software-for-manufacturers</w:t>
      </w:r>
      <w:r w:rsidRPr="008537C1">
        <w:rPr>
          <w:color w:val="000000"/>
        </w:rPr>
        <w:br/>
        <w:t>[Accessed 16 02 2017].</w:t>
      </w:r>
    </w:p>
    <w:p w14:paraId="786C4C8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Durkee, D., 2010. Why cloud computing will never be free. </w:t>
      </w:r>
      <w:r w:rsidRPr="008537C1">
        <w:rPr>
          <w:i/>
          <w:color w:val="000000"/>
        </w:rPr>
        <w:t xml:space="preserve">Communications of the ACM, </w:t>
      </w:r>
      <w:r w:rsidRPr="008537C1">
        <w:rPr>
          <w:color w:val="000000"/>
        </w:rPr>
        <w:t>53(5), pp. 61-69.</w:t>
      </w:r>
    </w:p>
    <w:p w14:paraId="6DC14DD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Ellahi, T. et al., 2010. The enterprise cloud computing paradigm. </w:t>
      </w:r>
      <w:r w:rsidRPr="008537C1">
        <w:rPr>
          <w:i/>
          <w:color w:val="000000"/>
        </w:rPr>
        <w:t xml:space="preserve">Cloud Computing: Principles and Paradigms, </w:t>
      </w:r>
      <w:r w:rsidRPr="008537C1">
        <w:rPr>
          <w:color w:val="000000"/>
        </w:rPr>
        <w:t>Volume 81, p. 97.</w:t>
      </w:r>
    </w:p>
    <w:p w14:paraId="2BD4B0FD"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Ellen, M. &amp; Wagner, B., 2013. </w:t>
      </w:r>
      <w:r w:rsidRPr="008537C1">
        <w:rPr>
          <w:i/>
          <w:color w:val="000000"/>
        </w:rPr>
        <w:t xml:space="preserve">Concepts in Enterprise resource planning. </w:t>
      </w:r>
      <w:r w:rsidRPr="008537C1">
        <w:rPr>
          <w:color w:val="000000"/>
        </w:rPr>
        <w:t>4th ed. USA: Cengage learning.</w:t>
      </w:r>
    </w:p>
    <w:p w14:paraId="1996991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Ellis, J. &amp; Van Belle, J., 2009. Open source software adoption by South African MSEs: barriers and enablerspp. </w:t>
      </w:r>
      <w:r w:rsidRPr="008537C1">
        <w:rPr>
          <w:i/>
          <w:color w:val="000000"/>
        </w:rPr>
        <w:t xml:space="preserve">In Proceedings of the 2009 Annual Conference of the Southern African Computer Lecturers' Association, </w:t>
      </w:r>
      <w:r w:rsidRPr="008537C1">
        <w:rPr>
          <w:color w:val="000000"/>
        </w:rPr>
        <w:t>Volume ACM, pp. 41-49.</w:t>
      </w:r>
    </w:p>
    <w:p w14:paraId="417B4C7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Erumebor, W., 2017. State of the Nigerian economy. </w:t>
      </w:r>
      <w:r w:rsidRPr="008537C1">
        <w:rPr>
          <w:i/>
          <w:color w:val="000000"/>
        </w:rPr>
        <w:t xml:space="preserve">first half of 2017. Economic and Policy Review, </w:t>
      </w:r>
      <w:r w:rsidRPr="008537C1">
        <w:rPr>
          <w:color w:val="000000"/>
        </w:rPr>
        <w:t>16(2).</w:t>
      </w:r>
    </w:p>
    <w:p w14:paraId="32312D8D"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Everdingen, Y. v., Hillegersberg, J. v. &amp; Waarts, E., 2000. ERP ADOPTION BY EUROPEAN MIDSIZE COMPANIES. </w:t>
      </w:r>
      <w:r w:rsidRPr="008537C1">
        <w:rPr>
          <w:i/>
          <w:color w:val="000000"/>
        </w:rPr>
        <w:t xml:space="preserve">INFORMATION SYSTEM, </w:t>
      </w:r>
      <w:r w:rsidRPr="008537C1">
        <w:rPr>
          <w:color w:val="000000"/>
        </w:rPr>
        <w:t>43(4), pp. 27-31.</w:t>
      </w:r>
    </w:p>
    <w:p w14:paraId="23AD362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EY, 2017. </w:t>
      </w:r>
      <w:r w:rsidRPr="008537C1">
        <w:rPr>
          <w:i/>
          <w:color w:val="000000"/>
        </w:rPr>
        <w:t xml:space="preserve">How blockchain is changing finance. </w:t>
      </w:r>
      <w:r w:rsidRPr="008537C1">
        <w:rPr>
          <w:color w:val="000000"/>
        </w:rPr>
        <w:t xml:space="preserve">[Online] </w:t>
      </w:r>
      <w:r w:rsidRPr="008537C1">
        <w:rPr>
          <w:color w:val="000000"/>
        </w:rPr>
        <w:br/>
        <w:t xml:space="preserve">Available at: </w:t>
      </w:r>
      <w:r w:rsidRPr="008537C1">
        <w:rPr>
          <w:color w:val="000000"/>
          <w:u w:val="single"/>
        </w:rPr>
        <w:t>https://www.slideshare.net/ernstandyoung/how-blockchain-is-changing-finance</w:t>
      </w:r>
      <w:r w:rsidRPr="008537C1">
        <w:rPr>
          <w:color w:val="000000"/>
        </w:rPr>
        <w:br/>
        <w:t>[Accessed 27 03 2019].</w:t>
      </w:r>
    </w:p>
    <w:p w14:paraId="4703CF1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Eze, S. et al., 2013. Determinant factors of information communication technology (ICT) adoption by government-owned universities in Nigeria. </w:t>
      </w:r>
      <w:r w:rsidRPr="008537C1">
        <w:rPr>
          <w:i/>
          <w:color w:val="000000"/>
        </w:rPr>
        <w:t xml:space="preserve">A qualitative approach. Journal of Enterprise Information Management, </w:t>
      </w:r>
      <w:r w:rsidRPr="008537C1">
        <w:rPr>
          <w:color w:val="000000"/>
        </w:rPr>
        <w:t>26(4), pp. 427-443.</w:t>
      </w:r>
    </w:p>
    <w:p w14:paraId="782C530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Fathima, R. H., 2012. International Journal of Computer Science and Information Technology &amp; Security. </w:t>
      </w:r>
      <w:r w:rsidRPr="008537C1">
        <w:rPr>
          <w:i/>
          <w:color w:val="000000"/>
        </w:rPr>
        <w:t xml:space="preserve">CLOUD ERP – A SOLUTION MODEL, </w:t>
      </w:r>
      <w:r w:rsidRPr="008537C1">
        <w:rPr>
          <w:color w:val="000000"/>
        </w:rPr>
        <w:t>2(1), pp. 76-79.</w:t>
      </w:r>
    </w:p>
    <w:p w14:paraId="577B5F0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Fetters, M. D., Curry, L. A. &amp; Creswell, J. W., 2013. Achieving integration in mixed methods designs-principles and practices.. </w:t>
      </w:r>
      <w:r w:rsidRPr="008537C1">
        <w:rPr>
          <w:i/>
          <w:color w:val="000000"/>
        </w:rPr>
        <w:t xml:space="preserve">Health Services Research, </w:t>
      </w:r>
      <w:r w:rsidRPr="008537C1">
        <w:rPr>
          <w:color w:val="000000"/>
        </w:rPr>
        <w:t>48(6), pp. 2134-2156.</w:t>
      </w:r>
    </w:p>
    <w:p w14:paraId="32F8B39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Fugate, M., Kinicki, A. &amp; Prussia, G., 2008. Employee coping with organizational change. </w:t>
      </w:r>
      <w:r w:rsidRPr="008537C1">
        <w:rPr>
          <w:i/>
          <w:color w:val="000000"/>
        </w:rPr>
        <w:t xml:space="preserve">An examination of alternative theoretical perspectives and models Personnel Psychology, </w:t>
      </w:r>
      <w:r w:rsidRPr="008537C1">
        <w:rPr>
          <w:color w:val="000000"/>
        </w:rPr>
        <w:t>61(1), pp. 1-36.</w:t>
      </w:r>
    </w:p>
    <w:p w14:paraId="0A0F200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Gajic, G. et al., 2014. Method of evvaluating the impact of ERP implementation critical success factors - a case study in oil and gas industries. </w:t>
      </w:r>
      <w:r w:rsidRPr="008537C1">
        <w:rPr>
          <w:i/>
          <w:color w:val="000000"/>
        </w:rPr>
        <w:t xml:space="preserve">Enterprise Information Systems, </w:t>
      </w:r>
      <w:r w:rsidRPr="008537C1">
        <w:rPr>
          <w:color w:val="000000"/>
        </w:rPr>
        <w:t>8(1), pp. 84-106.</w:t>
      </w:r>
    </w:p>
    <w:p w14:paraId="014C2A1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Ganne, E. 2., 2018. </w:t>
      </w:r>
      <w:r w:rsidRPr="008537C1">
        <w:rPr>
          <w:i/>
          <w:color w:val="000000"/>
        </w:rPr>
        <w:t xml:space="preserve">Can Blockchain revolutionize international trade?. </w:t>
      </w:r>
      <w:r w:rsidRPr="008537C1">
        <w:rPr>
          <w:color w:val="000000"/>
        </w:rPr>
        <w:t>Geneva: World Trade Organization..</w:t>
      </w:r>
    </w:p>
    <w:p w14:paraId="61F6CE9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Garcia-Sanchez, N. &amp; Perez-Bernal, L., 2007. Determination of Critical Success Factors in Implementing an ERP System: A Field Study in Mexican Enterprises. </w:t>
      </w:r>
      <w:r w:rsidRPr="008537C1">
        <w:rPr>
          <w:i/>
          <w:color w:val="000000"/>
        </w:rPr>
        <w:t xml:space="preserve">Information Technology for Development, </w:t>
      </w:r>
      <w:r w:rsidRPr="008537C1">
        <w:rPr>
          <w:color w:val="000000"/>
        </w:rPr>
        <w:t>13(3), pp. 293-309.</w:t>
      </w:r>
    </w:p>
    <w:p w14:paraId="5460D08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Garg, P. &amp; Agarwal, D., 2014. Critical success factors for ERP implementation in a Fortis hospital: An empirical investigation.. </w:t>
      </w:r>
      <w:r w:rsidRPr="008537C1">
        <w:rPr>
          <w:i/>
          <w:color w:val="000000"/>
        </w:rPr>
        <w:t xml:space="preserve">Journal of Enterprise Information Management, </w:t>
      </w:r>
      <w:r w:rsidRPr="008537C1">
        <w:rPr>
          <w:color w:val="000000"/>
        </w:rPr>
        <w:t>27(4), pp. 402-423..</w:t>
      </w:r>
    </w:p>
    <w:p w14:paraId="212C7D2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Glowalla, P. &amp; Sunyaev, A., 2014. ERP system fit–an explorative task and data quality perspective. </w:t>
      </w:r>
      <w:r w:rsidRPr="008537C1">
        <w:rPr>
          <w:i/>
          <w:color w:val="000000"/>
        </w:rPr>
        <w:t xml:space="preserve">Journal of Enterprise Information Management, </w:t>
      </w:r>
      <w:r w:rsidRPr="008537C1">
        <w:rPr>
          <w:color w:val="000000"/>
        </w:rPr>
        <w:t>27(5), pp. 668-686.</w:t>
      </w:r>
    </w:p>
    <w:p w14:paraId="42CAC85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Gorard, S. &amp; Taylor, C., 2004. </w:t>
      </w:r>
      <w:r w:rsidRPr="008537C1">
        <w:rPr>
          <w:i/>
          <w:color w:val="000000"/>
        </w:rPr>
        <w:t xml:space="preserve">Combining methods in educational and social research. </w:t>
      </w:r>
      <w:r w:rsidRPr="008537C1">
        <w:rPr>
          <w:color w:val="000000"/>
        </w:rPr>
        <w:t>UK: McGraw-Hill Education.</w:t>
      </w:r>
    </w:p>
    <w:p w14:paraId="7873A24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Grant, Seager, T., Massard, G. &amp; Nies, L., 2010. Information and communication technology for industrial symbiosis. </w:t>
      </w:r>
      <w:r w:rsidRPr="008537C1">
        <w:rPr>
          <w:i/>
          <w:color w:val="000000"/>
        </w:rPr>
        <w:t xml:space="preserve">Journal of Industrial Ecology, </w:t>
      </w:r>
      <w:r w:rsidRPr="008537C1">
        <w:rPr>
          <w:color w:val="000000"/>
        </w:rPr>
        <w:t>14(5), pp. 740-753.</w:t>
      </w:r>
    </w:p>
    <w:p w14:paraId="0724F88D"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Group, T. R., 2015. </w:t>
      </w:r>
      <w:r w:rsidRPr="008537C1">
        <w:rPr>
          <w:i/>
          <w:color w:val="000000"/>
        </w:rPr>
        <w:t xml:space="preserve">The Resource Group. </w:t>
      </w:r>
      <w:r w:rsidRPr="008537C1">
        <w:rPr>
          <w:color w:val="000000"/>
        </w:rPr>
        <w:t xml:space="preserve">[Online] </w:t>
      </w:r>
      <w:r w:rsidRPr="008537C1">
        <w:rPr>
          <w:color w:val="000000"/>
        </w:rPr>
        <w:br/>
        <w:t xml:space="preserve">Available at: </w:t>
      </w:r>
      <w:r w:rsidRPr="008537C1">
        <w:rPr>
          <w:color w:val="000000"/>
          <w:u w:val="single"/>
        </w:rPr>
        <w:t>http://www.resgroup.com/accounting-software-history-enterprise-resource-planning-glance</w:t>
      </w:r>
      <w:r w:rsidRPr="008537C1">
        <w:rPr>
          <w:color w:val="000000"/>
        </w:rPr>
        <w:br/>
        <w:t>[Accessed 02 05 2016].</w:t>
      </w:r>
    </w:p>
    <w:p w14:paraId="305FF7C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Guetterman, T., Fetters, M. &amp; Creswell, J., 2015. Integrating quantitative and qualitative results in health science mixed methods research through joint displays.. </w:t>
      </w:r>
      <w:r w:rsidRPr="008537C1">
        <w:rPr>
          <w:i/>
          <w:color w:val="000000"/>
        </w:rPr>
        <w:t xml:space="preserve">The Annals of Family Medicine, </w:t>
      </w:r>
      <w:r w:rsidRPr="008537C1">
        <w:rPr>
          <w:color w:val="000000"/>
        </w:rPr>
        <w:t>13(6), pp. 554-561.</w:t>
      </w:r>
    </w:p>
    <w:p w14:paraId="6CB1CD8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Gulledge, T. &amp; Simon, G., 2005. The evolution of SAP implementation environments. </w:t>
      </w:r>
      <w:r w:rsidRPr="008537C1">
        <w:rPr>
          <w:i/>
          <w:color w:val="000000"/>
        </w:rPr>
        <w:t xml:space="preserve">A case study from a complex public sector project. Industrial Management &amp; Data Systems, </w:t>
      </w:r>
      <w:r w:rsidRPr="008537C1">
        <w:rPr>
          <w:color w:val="000000"/>
        </w:rPr>
        <w:t>105(6), pp. 714-736.</w:t>
      </w:r>
    </w:p>
    <w:p w14:paraId="7C27C43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fr-FR"/>
        </w:rPr>
        <w:t xml:space="preserve">Gunawan, A. I. &amp; Surendro, K., 2014. </w:t>
      </w:r>
      <w:r w:rsidRPr="008537C1">
        <w:rPr>
          <w:color w:val="000000"/>
        </w:rPr>
        <w:t xml:space="preserve">“Enterprise architecture for cloud-based ERP system development. </w:t>
      </w:r>
      <w:r w:rsidRPr="008537C1">
        <w:rPr>
          <w:i/>
          <w:color w:val="000000"/>
        </w:rPr>
        <w:t>International Conference of Advanced Informatics: Concept, Theory and Application (ICAICTA).</w:t>
      </w:r>
    </w:p>
    <w:p w14:paraId="1CA0112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Gupta, S. et al., 2018. Role of cloud ERP on the performance of an organization. </w:t>
      </w:r>
      <w:r w:rsidRPr="008537C1">
        <w:rPr>
          <w:i/>
          <w:color w:val="000000"/>
        </w:rPr>
        <w:t>The International Journal of Logistics Management..</w:t>
      </w:r>
    </w:p>
    <w:p w14:paraId="43BFF46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Haggbloom, S. et al., 2002. The 100 most eminent psychologists of the 20th century.. </w:t>
      </w:r>
      <w:r w:rsidRPr="008537C1">
        <w:rPr>
          <w:i/>
          <w:color w:val="000000"/>
        </w:rPr>
        <w:t xml:space="preserve">Review of General Psychology, </w:t>
      </w:r>
      <w:r w:rsidRPr="008537C1">
        <w:rPr>
          <w:color w:val="000000"/>
        </w:rPr>
        <w:t>6(2), p. 139–152.</w:t>
      </w:r>
    </w:p>
    <w:p w14:paraId="360F82A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Heeks, R., 2002. Information systems and developing countries: failure, success and local improvisation. </w:t>
      </w:r>
      <w:r w:rsidRPr="008537C1">
        <w:rPr>
          <w:i/>
          <w:color w:val="000000"/>
        </w:rPr>
        <w:t xml:space="preserve">The Information Society, </w:t>
      </w:r>
      <w:r w:rsidRPr="008537C1">
        <w:rPr>
          <w:color w:val="000000"/>
        </w:rPr>
        <w:t>Volume 18, pp. 101-112.</w:t>
      </w:r>
    </w:p>
    <w:p w14:paraId="0C1366A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Hill, 1997. The wait is over.. </w:t>
      </w:r>
      <w:r w:rsidRPr="008537C1">
        <w:rPr>
          <w:i/>
          <w:color w:val="000000"/>
        </w:rPr>
        <w:t xml:space="preserve">Manufacturing Systems, </w:t>
      </w:r>
      <w:r w:rsidRPr="008537C1">
        <w:rPr>
          <w:color w:val="000000"/>
        </w:rPr>
        <w:t>15(6), pp. 11-X..</w:t>
      </w:r>
    </w:p>
    <w:p w14:paraId="5F56F54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Holland &amp; Light, 1999. A Critical Success Factors Model for ERP Implementation. </w:t>
      </w:r>
      <w:r w:rsidRPr="008537C1">
        <w:rPr>
          <w:i/>
          <w:color w:val="000000"/>
        </w:rPr>
        <w:t xml:space="preserve">IEEE Software, </w:t>
      </w:r>
      <w:r w:rsidRPr="008537C1">
        <w:rPr>
          <w:color w:val="000000"/>
        </w:rPr>
        <w:t>16(3), pp. 30-36.</w:t>
      </w:r>
    </w:p>
    <w:p w14:paraId="260C9D5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Hong &amp; Kim, 2002. The critical success factors for ERP implementation: an organisational fit perspective. </w:t>
      </w:r>
      <w:r w:rsidRPr="008537C1">
        <w:rPr>
          <w:i/>
          <w:color w:val="000000"/>
        </w:rPr>
        <w:t xml:space="preserve">Information Management, </w:t>
      </w:r>
      <w:r w:rsidRPr="008537C1">
        <w:rPr>
          <w:color w:val="000000"/>
        </w:rPr>
        <w:t>Volume 40, pp. 25-40.</w:t>
      </w:r>
    </w:p>
    <w:p w14:paraId="4CFD6980"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Hongyi, N, W. &amp; L, R., 2015. A step-by-step performance assessment and improvement method for ERP implementation. </w:t>
      </w:r>
      <w:r w:rsidRPr="008537C1">
        <w:rPr>
          <w:i/>
          <w:color w:val="000000"/>
        </w:rPr>
        <w:t xml:space="preserve">Action case studies in Chinese companies, </w:t>
      </w:r>
      <w:r w:rsidRPr="008537C1">
        <w:rPr>
          <w:color w:val="000000"/>
        </w:rPr>
        <w:t>pp. 40-52.</w:t>
      </w:r>
    </w:p>
    <w:p w14:paraId="30C52B3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Huang, J., Newell, S. &amp; Galliers, R., 2002. The Impact of Organizational Sub Cultures on the Implementation of Component Based Development. </w:t>
      </w:r>
      <w:r w:rsidRPr="008537C1">
        <w:rPr>
          <w:i/>
          <w:color w:val="000000"/>
        </w:rPr>
        <w:t xml:space="preserve">A Case Study of an International Investment Bank. ECIS 2002 Proceedings, </w:t>
      </w:r>
      <w:r w:rsidRPr="008537C1">
        <w:rPr>
          <w:color w:val="000000"/>
        </w:rPr>
        <w:t>p. 66.</w:t>
      </w:r>
    </w:p>
    <w:p w14:paraId="1718B7E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Hulley, S. et al., 2013. </w:t>
      </w:r>
      <w:r w:rsidRPr="008537C1">
        <w:rPr>
          <w:i/>
          <w:color w:val="000000"/>
        </w:rPr>
        <w:t xml:space="preserve">Designing Clinical Research. </w:t>
      </w:r>
      <w:r w:rsidRPr="008537C1">
        <w:rPr>
          <w:color w:val="000000"/>
        </w:rPr>
        <w:t>4th ed. Philadelphia, Pennsylvania:: Lippincott Williams &amp; Wilkins..</w:t>
      </w:r>
    </w:p>
    <w:p w14:paraId="2A53CC3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Huynh, M. &amp; Chu, H., 2011. Open-Source ERP: Is It Ripe for Use in Teaching Supply Chain Management?. </w:t>
      </w:r>
      <w:r w:rsidRPr="008537C1">
        <w:rPr>
          <w:i/>
          <w:color w:val="000000"/>
        </w:rPr>
        <w:t xml:space="preserve">Journal of Information Technology Education, </w:t>
      </w:r>
      <w:r w:rsidRPr="008537C1">
        <w:rPr>
          <w:color w:val="000000"/>
        </w:rPr>
        <w:t>Volume 10, pp. 181-194.</w:t>
      </w:r>
    </w:p>
    <w:p w14:paraId="6BCF509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Ifinedo, P. &amp; Nahar, N., 2007. ERP systems success: an empirical analysis of how tow organisational stakeholder groups prioritize and evaluate relevant measures. </w:t>
      </w:r>
      <w:r w:rsidRPr="008537C1">
        <w:rPr>
          <w:i/>
          <w:color w:val="000000"/>
        </w:rPr>
        <w:t xml:space="preserve">Enterprise Information Systems, </w:t>
      </w:r>
      <w:r w:rsidRPr="008537C1">
        <w:rPr>
          <w:color w:val="000000"/>
        </w:rPr>
        <w:t>1(1), pp. 25-48.</w:t>
      </w:r>
    </w:p>
    <w:p w14:paraId="0B54C56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Irefin, I., Abdul-Azeez, I. &amp; Tijani, A., 2012. An investigative study of the factors affecting the adoption of information and communication technology in small and medium scale enterprises in Nigeria. </w:t>
      </w:r>
      <w:r w:rsidRPr="008537C1">
        <w:rPr>
          <w:i/>
          <w:color w:val="000000"/>
        </w:rPr>
        <w:t xml:space="preserve">Australian Journal of Business and Management Research, </w:t>
      </w:r>
      <w:r w:rsidRPr="008537C1">
        <w:rPr>
          <w:color w:val="000000"/>
        </w:rPr>
        <w:t>2(2), p. 1.</w:t>
      </w:r>
    </w:p>
    <w:p w14:paraId="4E25813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Jacobs, F., 2007. Enterprise resource planning (ERP)—A brief history. </w:t>
      </w:r>
      <w:r w:rsidRPr="008537C1">
        <w:rPr>
          <w:i/>
          <w:color w:val="000000"/>
        </w:rPr>
        <w:t xml:space="preserve">Journal of Operations Management, </w:t>
      </w:r>
      <w:r w:rsidRPr="008537C1">
        <w:rPr>
          <w:color w:val="000000"/>
        </w:rPr>
        <w:t>25(2), pp. 357-363.</w:t>
      </w:r>
    </w:p>
    <w:p w14:paraId="0FDC014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Jaeger, T. &amp; Metzger, A., 2002. </w:t>
      </w:r>
      <w:r w:rsidRPr="008537C1">
        <w:rPr>
          <w:i/>
          <w:color w:val="000000"/>
        </w:rPr>
        <w:t xml:space="preserve">Open-source-software. </w:t>
      </w:r>
      <w:r w:rsidRPr="008537C1">
        <w:rPr>
          <w:color w:val="000000"/>
        </w:rPr>
        <w:t>Munich: CH Beck.</w:t>
      </w:r>
    </w:p>
    <w:p w14:paraId="062A3E9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Jayaganesh, M. &amp; Shanks, G., 2009. </w:t>
      </w:r>
      <w:r w:rsidRPr="008537C1">
        <w:rPr>
          <w:i/>
          <w:color w:val="000000"/>
        </w:rPr>
        <w:t xml:space="preserve">A cultural analysis of ERP-enabled business process management strategy and governance in Indian organisations., </w:t>
      </w:r>
      <w:r w:rsidRPr="008537C1">
        <w:rPr>
          <w:color w:val="000000"/>
        </w:rPr>
        <w:t>s.l.: s.n.</w:t>
      </w:r>
    </w:p>
    <w:p w14:paraId="1DAFDE0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Jebreen, I., 2012. Using Inductive Approach as Research Strategy in Requirements Engineering.. </w:t>
      </w:r>
      <w:r w:rsidRPr="008537C1">
        <w:rPr>
          <w:i/>
          <w:color w:val="000000"/>
        </w:rPr>
        <w:t xml:space="preserve">International Journal of Computer and Information Technology, </w:t>
      </w:r>
      <w:r w:rsidRPr="008537C1">
        <w:rPr>
          <w:color w:val="000000"/>
        </w:rPr>
        <w:t>1(02), p. 162–173..</w:t>
      </w:r>
    </w:p>
    <w:p w14:paraId="7EE49A3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Jerven, M., 2015. </w:t>
      </w:r>
      <w:r w:rsidRPr="008537C1">
        <w:rPr>
          <w:i/>
          <w:color w:val="000000"/>
        </w:rPr>
        <w:t xml:space="preserve">Africa: Why economists get it wrong. </w:t>
      </w:r>
      <w:r w:rsidRPr="008537C1">
        <w:rPr>
          <w:color w:val="000000"/>
        </w:rPr>
        <w:t>London: Zed Books.</w:t>
      </w:r>
    </w:p>
    <w:p w14:paraId="22FCFF4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Jogulu, U. &amp; Pansiri, J., 2011. Mixed methods: A research design for management doctoral dissertations. </w:t>
      </w:r>
      <w:r w:rsidRPr="008537C1">
        <w:rPr>
          <w:i/>
          <w:color w:val="000000"/>
        </w:rPr>
        <w:t xml:space="preserve">Management research review, </w:t>
      </w:r>
      <w:r w:rsidRPr="008537C1">
        <w:rPr>
          <w:color w:val="000000"/>
        </w:rPr>
        <w:t>34(6), pp. 687-701.</w:t>
      </w:r>
    </w:p>
    <w:p w14:paraId="5ED9415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Johansson, B., 2013. Developing Open Source ERP Systems for SMEs: Is That Still of Interest?. In: </w:t>
      </w:r>
      <w:r w:rsidRPr="008537C1">
        <w:rPr>
          <w:i/>
          <w:color w:val="000000"/>
        </w:rPr>
        <w:t xml:space="preserve">International Conference on Business Informatics Research. </w:t>
      </w:r>
      <w:r w:rsidRPr="008537C1">
        <w:rPr>
          <w:color w:val="000000"/>
        </w:rPr>
        <w:t>Berlin Heidelberg: Springer, pp. 127-139.</w:t>
      </w:r>
    </w:p>
    <w:p w14:paraId="4FACB9E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fr-FR"/>
        </w:rPr>
        <w:t xml:space="preserve">Jones, M., C. M. &amp; Ryan, S., 2006. </w:t>
      </w:r>
      <w:r w:rsidRPr="008537C1">
        <w:rPr>
          <w:color w:val="000000"/>
        </w:rPr>
        <w:t xml:space="preserve">Exploring knowledge sharing in ERP implementation: an organizational culture framework. </w:t>
      </w:r>
      <w:r w:rsidRPr="008537C1">
        <w:rPr>
          <w:i/>
          <w:color w:val="000000"/>
        </w:rPr>
        <w:t xml:space="preserve">Decision Support Systems, </w:t>
      </w:r>
      <w:r w:rsidRPr="008537C1">
        <w:rPr>
          <w:color w:val="000000"/>
        </w:rPr>
        <w:t>41(2), pp. 411-434.</w:t>
      </w:r>
    </w:p>
    <w:p w14:paraId="306523E5"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Kalbasi, H., 2007. </w:t>
      </w:r>
      <w:r w:rsidRPr="008537C1">
        <w:rPr>
          <w:i/>
          <w:color w:val="000000"/>
        </w:rPr>
        <w:t xml:space="preserve">Assessing ERP implementation critical success factors, </w:t>
      </w:r>
      <w:r w:rsidRPr="008537C1">
        <w:rPr>
          <w:color w:val="000000"/>
        </w:rPr>
        <w:t>Lulela: Lulela University of Technology..</w:t>
      </w:r>
    </w:p>
    <w:p w14:paraId="331ED285"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Kamal, M. M., 2008. </w:t>
      </w:r>
      <w:r w:rsidRPr="008537C1">
        <w:rPr>
          <w:i/>
          <w:color w:val="000000"/>
        </w:rPr>
        <w:t xml:space="preserve">Investigating Enterprise Application Integration (EAI) Adoption in the Local Government Authorities PhD Thesis, Department of Information Systems and Computing, , </w:t>
      </w:r>
      <w:r w:rsidRPr="008537C1">
        <w:rPr>
          <w:color w:val="000000"/>
        </w:rPr>
        <w:t>London, UK: Brunel University,.</w:t>
      </w:r>
    </w:p>
    <w:p w14:paraId="407F195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Kansal, 2007. Systemic Analysis for Inter-Relation of Identified Critical Success Factors in Enterprise Systems Projects. </w:t>
      </w:r>
      <w:r w:rsidRPr="008537C1">
        <w:rPr>
          <w:i/>
          <w:color w:val="000000"/>
        </w:rPr>
        <w:t xml:space="preserve">Contemporary management research, </w:t>
      </w:r>
      <w:r w:rsidRPr="008537C1">
        <w:rPr>
          <w:color w:val="000000"/>
        </w:rPr>
        <w:t>3(4), pp. 331-346.</w:t>
      </w:r>
    </w:p>
    <w:p w14:paraId="66FC4DC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Kapurubandara, M. &amp; and Lawson, R., 2016. Barriers to Adopting ICT and e-commerce with SMEs in developing countries. In: </w:t>
      </w:r>
      <w:r w:rsidRPr="008537C1">
        <w:rPr>
          <w:i/>
          <w:color w:val="000000"/>
        </w:rPr>
        <w:t xml:space="preserve">an Exploratory study in Sri Lanka. </w:t>
      </w:r>
      <w:r w:rsidRPr="008537C1">
        <w:rPr>
          <w:color w:val="000000"/>
        </w:rPr>
        <w:t>Australia: Western Sydney, p. 82.</w:t>
      </w:r>
    </w:p>
    <w:p w14:paraId="78410BC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Ke, W. &amp; Wei, K., 2008. Organizational culture and leadership in ERP implementation. </w:t>
      </w:r>
      <w:r w:rsidRPr="008537C1">
        <w:rPr>
          <w:i/>
          <w:color w:val="000000"/>
        </w:rPr>
        <w:t xml:space="preserve">Decision support systems, </w:t>
      </w:r>
      <w:r w:rsidRPr="008537C1">
        <w:rPr>
          <w:color w:val="000000"/>
        </w:rPr>
        <w:t>45(2), pp. 208-218.</w:t>
      </w:r>
    </w:p>
    <w:p w14:paraId="726DE9D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Khamis, S. H. &amp; Rozan, M. Z. A., 2015. Barriers and Drivers in Cloud ERP Adoption Among SMEs. </w:t>
      </w:r>
      <w:r w:rsidRPr="008537C1">
        <w:rPr>
          <w:i/>
          <w:color w:val="000000"/>
        </w:rPr>
        <w:t xml:space="preserve">Journal of Information Systems Research and Innovation, </w:t>
      </w:r>
      <w:r w:rsidRPr="008537C1">
        <w:rPr>
          <w:color w:val="000000"/>
        </w:rPr>
        <w:t>9(1), pp. 9-20.</w:t>
      </w:r>
    </w:p>
    <w:p w14:paraId="7DB0FCC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Khoumbati, K., Themistocleous, M. &amp; Irani, Z., 2006. Investigating enterprise application integration benefits and barriers in healthcare organisations. </w:t>
      </w:r>
      <w:r w:rsidRPr="008537C1">
        <w:rPr>
          <w:i/>
          <w:color w:val="000000"/>
        </w:rPr>
        <w:t xml:space="preserve">an exploratory case study. International Journal of Electronic Healthcare, </w:t>
      </w:r>
      <w:r w:rsidRPr="008537C1">
        <w:rPr>
          <w:color w:val="000000"/>
        </w:rPr>
        <w:t>2(1), pp. 66-78.</w:t>
      </w:r>
    </w:p>
    <w:p w14:paraId="09DE3B2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King &amp; Burgesss, 2006. Beyond critical success factors: A dynamic model of enterprise system innovation. </w:t>
      </w:r>
      <w:r w:rsidRPr="008537C1">
        <w:rPr>
          <w:i/>
          <w:color w:val="000000"/>
        </w:rPr>
        <w:t xml:space="preserve">International Journal of information management, </w:t>
      </w:r>
      <w:r w:rsidRPr="008537C1">
        <w:rPr>
          <w:color w:val="000000"/>
        </w:rPr>
        <w:t>Volume 26, pp. 59-69.</w:t>
      </w:r>
    </w:p>
    <w:p w14:paraId="2D8F3CED"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King-Turner, 2014. </w:t>
      </w:r>
      <w:r w:rsidRPr="008537C1">
        <w:rPr>
          <w:i/>
          <w:color w:val="000000"/>
        </w:rPr>
        <w:t xml:space="preserve">Secret of successful ERP/CRM projects, Training Course. The National. </w:t>
      </w:r>
      <w:r w:rsidRPr="008537C1">
        <w:rPr>
          <w:color w:val="000000"/>
        </w:rPr>
        <w:t>s.l.:B2B Centre limited..</w:t>
      </w:r>
    </w:p>
    <w:p w14:paraId="6B212510"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Klaus, H., Rosemann, M. &amp; Gable, G., 2000. What is ERP?. </w:t>
      </w:r>
      <w:r w:rsidRPr="008537C1">
        <w:rPr>
          <w:i/>
          <w:color w:val="000000"/>
        </w:rPr>
        <w:t xml:space="preserve">Information systems frontiers, </w:t>
      </w:r>
      <w:r w:rsidRPr="008537C1">
        <w:rPr>
          <w:color w:val="000000"/>
        </w:rPr>
        <w:t>2(2), pp. 141-162.</w:t>
      </w:r>
    </w:p>
    <w:p w14:paraId="7197D64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Kuada, E., Adanu, K. &amp; &amp; Olesen, H., 2013. Cloud computing and information technology resource cost management for SMEs. </w:t>
      </w:r>
      <w:r w:rsidRPr="008537C1">
        <w:rPr>
          <w:i/>
          <w:color w:val="000000"/>
        </w:rPr>
        <w:t xml:space="preserve">In EUROCON, 2013 IEEE, </w:t>
      </w:r>
      <w:r w:rsidRPr="008537C1">
        <w:rPr>
          <w:color w:val="000000"/>
        </w:rPr>
        <w:t>pp. 258-266.</w:t>
      </w:r>
    </w:p>
    <w:p w14:paraId="6903C77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Kumar, Maheshwari, B. &amp; Kumar, U., 2003. An investigation of critical management issues in ERP implementation. </w:t>
      </w:r>
      <w:r w:rsidRPr="008537C1">
        <w:rPr>
          <w:i/>
          <w:color w:val="000000"/>
        </w:rPr>
        <w:t xml:space="preserve">emperical evidence from Canadian organisations’, Technovation, </w:t>
      </w:r>
      <w:r w:rsidRPr="008537C1">
        <w:rPr>
          <w:color w:val="000000"/>
        </w:rPr>
        <w:t>23(10), pp. 793-807.</w:t>
      </w:r>
    </w:p>
    <w:p w14:paraId="5109100D"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Kumar, R., 2019. </w:t>
      </w:r>
      <w:r w:rsidRPr="008537C1">
        <w:rPr>
          <w:i/>
          <w:color w:val="000000"/>
        </w:rPr>
        <w:t xml:space="preserve">Research methodology: A step-by-step guide for beginners. </w:t>
      </w:r>
      <w:r w:rsidRPr="008537C1">
        <w:rPr>
          <w:color w:val="000000"/>
        </w:rPr>
        <w:t>s.l.:Sage Publications Limited.</w:t>
      </w:r>
    </w:p>
    <w:p w14:paraId="63B9B66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de-DE"/>
        </w:rPr>
        <w:t xml:space="preserve">Kumar, V., Maheshwari, B. &amp; Kumar, U., 2003. </w:t>
      </w:r>
      <w:r w:rsidRPr="008537C1">
        <w:rPr>
          <w:color w:val="000000"/>
        </w:rPr>
        <w:t xml:space="preserve">An investigation of critical management issues in ERP implementation: emperical evidence from Canadian organisations. </w:t>
      </w:r>
      <w:r w:rsidRPr="008537C1">
        <w:rPr>
          <w:i/>
          <w:color w:val="000000"/>
        </w:rPr>
        <w:t xml:space="preserve">Technovation,, </w:t>
      </w:r>
      <w:r w:rsidRPr="008537C1">
        <w:rPr>
          <w:color w:val="000000"/>
        </w:rPr>
        <w:t>23(10), pp. 793-807.</w:t>
      </w:r>
    </w:p>
    <w:p w14:paraId="6697C55D"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Kuppusamy, M., Teo, S. &amp; LAN, Y., 2009. </w:t>
      </w:r>
      <w:r w:rsidRPr="008537C1">
        <w:rPr>
          <w:i/>
          <w:color w:val="000000"/>
        </w:rPr>
        <w:t xml:space="preserve">Modelling the Effects of Intangible Capabilities on ERP Implementation.. </w:t>
      </w:r>
      <w:r w:rsidRPr="008537C1">
        <w:rPr>
          <w:color w:val="000000"/>
        </w:rPr>
        <w:t>s.l.:s.n.</w:t>
      </w:r>
    </w:p>
    <w:p w14:paraId="677B7E3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Kurnia, S. &amp; Johnston, R., 2000. The need for a processual view of inter-organizational systems adoption. </w:t>
      </w:r>
      <w:r w:rsidRPr="008537C1">
        <w:rPr>
          <w:i/>
          <w:color w:val="000000"/>
        </w:rPr>
        <w:t xml:space="preserve">The Journal of Strategic Information Systems, </w:t>
      </w:r>
      <w:r w:rsidRPr="008537C1">
        <w:rPr>
          <w:color w:val="000000"/>
        </w:rPr>
        <w:t>9(4), pp. 295-319.</w:t>
      </w:r>
    </w:p>
    <w:p w14:paraId="07A5E05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Lal, K., 2007. Globalization and Adoption of ICTs in Nigerian SMEs. Science. </w:t>
      </w:r>
      <w:r w:rsidRPr="008537C1">
        <w:rPr>
          <w:i/>
          <w:color w:val="000000"/>
        </w:rPr>
        <w:t xml:space="preserve">Technology Society, </w:t>
      </w:r>
      <w:r w:rsidRPr="008537C1">
        <w:rPr>
          <w:color w:val="000000"/>
        </w:rPr>
        <w:t>pp. 217-24.</w:t>
      </w:r>
    </w:p>
    <w:p w14:paraId="019D4E9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Law &amp; Ngai, 2007. An investigation of the relationships between organisational factors, business process improvement, and ERP success. </w:t>
      </w:r>
      <w:r w:rsidRPr="008537C1">
        <w:rPr>
          <w:i/>
          <w:color w:val="000000"/>
        </w:rPr>
        <w:t xml:space="preserve">Benchmarking: An international journal, </w:t>
      </w:r>
      <w:r w:rsidRPr="008537C1">
        <w:rPr>
          <w:color w:val="000000"/>
        </w:rPr>
        <w:t>14(3), pp. 387-406.</w:t>
      </w:r>
    </w:p>
    <w:p w14:paraId="0ADBD10B" w14:textId="77777777" w:rsidR="00EB69C3" w:rsidRPr="008537C1" w:rsidRDefault="00EB69C3" w:rsidP="00EB69C3">
      <w:pPr>
        <w:pBdr>
          <w:top w:val="nil"/>
          <w:left w:val="nil"/>
          <w:bottom w:val="nil"/>
          <w:right w:val="nil"/>
          <w:between w:val="nil"/>
        </w:pBdr>
        <w:spacing w:after="200" w:line="276" w:lineRule="auto"/>
        <w:jc w:val="both"/>
        <w:rPr>
          <w:color w:val="000000"/>
          <w:lang w:val="de-DE"/>
        </w:rPr>
      </w:pPr>
      <w:r w:rsidRPr="008537C1">
        <w:rPr>
          <w:color w:val="000000"/>
        </w:rPr>
        <w:t xml:space="preserve">Lechesa, M., Seymour, L. &amp; and Schuler, J., 2012. ERP Software as Service (SaaS). In: </w:t>
      </w:r>
      <w:r w:rsidRPr="008537C1">
        <w:rPr>
          <w:i/>
          <w:color w:val="000000"/>
        </w:rPr>
        <w:t xml:space="preserve">factors affecting adoption in South Africa. In Re-conceptualizing Enterprise Information Systems. </w:t>
      </w:r>
      <w:r w:rsidRPr="008537C1">
        <w:rPr>
          <w:color w:val="000000"/>
          <w:lang w:val="de-DE"/>
        </w:rPr>
        <w:t>Berlin Heidelberg: Springer, pp. pp. 152-167.</w:t>
      </w:r>
    </w:p>
    <w:p w14:paraId="2DEF479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de-DE"/>
        </w:rPr>
        <w:t xml:space="preserve">Lechesa, M., Seymour, L. &amp; Schuler, J., 2012. </w:t>
      </w:r>
      <w:r w:rsidRPr="008537C1">
        <w:rPr>
          <w:color w:val="000000"/>
        </w:rPr>
        <w:t xml:space="preserve">ERP Software as Service (SaaS): factors affecting adoption in South Africa. In: Heidelberg, ed. </w:t>
      </w:r>
      <w:r w:rsidRPr="008537C1">
        <w:rPr>
          <w:i/>
          <w:color w:val="000000"/>
        </w:rPr>
        <w:t xml:space="preserve">In Re-conceptualizing Enterprise Information Systems. </w:t>
      </w:r>
      <w:r w:rsidRPr="008537C1">
        <w:rPr>
          <w:color w:val="000000"/>
        </w:rPr>
        <w:t>Berlin: Springer, pp. 152-167.</w:t>
      </w:r>
    </w:p>
    <w:p w14:paraId="4F9A8B3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Léger, P. et al., 2011. Business simulation training in information technology education. </w:t>
      </w:r>
      <w:r w:rsidRPr="008537C1">
        <w:rPr>
          <w:i/>
          <w:color w:val="000000"/>
        </w:rPr>
        <w:t xml:space="preserve">Guidelines for new approaches in IT training. Journal of Information Technology Education, </w:t>
      </w:r>
      <w:r w:rsidRPr="008537C1">
        <w:rPr>
          <w:color w:val="000000"/>
        </w:rPr>
        <w:t>10(1), pp. 39-53.</w:t>
      </w:r>
    </w:p>
    <w:p w14:paraId="76DAA76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Luarn, M.Y, T., Lin &amp; Lo, P. K., 2005. Non-enforceable implementation of enterprise mobilisation An exploratory study of the critical success factors. </w:t>
      </w:r>
      <w:r w:rsidRPr="008537C1">
        <w:rPr>
          <w:i/>
          <w:color w:val="000000"/>
        </w:rPr>
        <w:t xml:space="preserve">Industrial Management &amp; Data Systems, </w:t>
      </w:r>
      <w:r w:rsidRPr="008537C1">
        <w:rPr>
          <w:color w:val="000000"/>
        </w:rPr>
        <w:t>105(6), pp. 786-814.</w:t>
      </w:r>
    </w:p>
    <w:p w14:paraId="3D54552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Mackenzie, N. &amp; Knipe, 2006. Research dilemmas: Paradigms, methods and methodology. </w:t>
      </w:r>
      <w:r w:rsidRPr="008537C1">
        <w:rPr>
          <w:i/>
          <w:color w:val="000000"/>
        </w:rPr>
        <w:t xml:space="preserve">Issues in educational research, </w:t>
      </w:r>
      <w:r w:rsidRPr="008537C1">
        <w:rPr>
          <w:color w:val="000000"/>
        </w:rPr>
        <w:t>16(2), pp. 193-205.</w:t>
      </w:r>
    </w:p>
    <w:p w14:paraId="6754CC35"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Mackenzie, N. &amp; Knipe, S., 2006. Research dilemmas: Paradigms, methods and methodology. </w:t>
      </w:r>
      <w:r w:rsidRPr="008537C1">
        <w:rPr>
          <w:i/>
          <w:color w:val="000000"/>
        </w:rPr>
        <w:t xml:space="preserve">Issues in educational research, </w:t>
      </w:r>
      <w:r w:rsidRPr="008537C1">
        <w:rPr>
          <w:color w:val="000000"/>
        </w:rPr>
        <w:t>16(2), pp. 193-205.</w:t>
      </w:r>
    </w:p>
    <w:p w14:paraId="3B2AE8D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Mackey, A. &amp; Gass, S., 2015. </w:t>
      </w:r>
      <w:r w:rsidRPr="008537C1">
        <w:rPr>
          <w:i/>
          <w:color w:val="000000"/>
        </w:rPr>
        <w:t xml:space="preserve">Second language research: Methodology and design. </w:t>
      </w:r>
      <w:r w:rsidRPr="008537C1">
        <w:rPr>
          <w:color w:val="000000"/>
        </w:rPr>
        <w:t>s.l.:Routledge.</w:t>
      </w:r>
    </w:p>
    <w:p w14:paraId="7832726A" w14:textId="77777777" w:rsidR="00EB69C3" w:rsidRPr="008537C1" w:rsidRDefault="00EB69C3" w:rsidP="00EB69C3">
      <w:pPr>
        <w:pBdr>
          <w:top w:val="nil"/>
          <w:left w:val="nil"/>
          <w:bottom w:val="nil"/>
          <w:right w:val="nil"/>
          <w:between w:val="nil"/>
        </w:pBdr>
        <w:spacing w:after="200" w:line="276" w:lineRule="auto"/>
        <w:jc w:val="both"/>
        <w:rPr>
          <w:color w:val="000000"/>
          <w:lang w:val="fr-FR"/>
        </w:rPr>
      </w:pPr>
      <w:r w:rsidRPr="008537C1">
        <w:rPr>
          <w:color w:val="000000"/>
          <w:lang w:val="fr-FR"/>
        </w:rPr>
        <w:t xml:space="preserve">Maditinos, D., Chatzoudes, D. &amp; Tsairidis, 2012. </w:t>
      </w:r>
      <w:r w:rsidRPr="008537C1">
        <w:rPr>
          <w:color w:val="000000"/>
        </w:rPr>
        <w:t xml:space="preserve">Factors affecting ERP system implementation effectiveness. </w:t>
      </w:r>
      <w:r w:rsidRPr="008537C1">
        <w:rPr>
          <w:i/>
          <w:color w:val="000000"/>
          <w:lang w:val="fr-FR"/>
        </w:rPr>
        <w:t xml:space="preserve">Journal of Enterprise Information Management, </w:t>
      </w:r>
      <w:r w:rsidRPr="008537C1">
        <w:rPr>
          <w:color w:val="000000"/>
          <w:lang w:val="fr-FR"/>
        </w:rPr>
        <w:t>25(1), pp. 60-78.</w:t>
      </w:r>
    </w:p>
    <w:p w14:paraId="425C3A3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fr-FR"/>
        </w:rPr>
        <w:t xml:space="preserve">Maditinos, D., Chatzoudes, D. &amp; Tsairidis, C., 2012. </w:t>
      </w:r>
      <w:r w:rsidRPr="008537C1">
        <w:rPr>
          <w:color w:val="000000"/>
        </w:rPr>
        <w:t xml:space="preserve">Factors affecting ERP system implementation effectiveness. </w:t>
      </w:r>
      <w:r w:rsidRPr="008537C1">
        <w:rPr>
          <w:i/>
          <w:color w:val="000000"/>
        </w:rPr>
        <w:t xml:space="preserve">Journal of Enterprise Information Management, </w:t>
      </w:r>
      <w:r w:rsidRPr="008537C1">
        <w:rPr>
          <w:color w:val="000000"/>
        </w:rPr>
        <w:t>25(1), pp. 60-78.</w:t>
      </w:r>
    </w:p>
    <w:p w14:paraId="6731B3B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MAN, 2017. </w:t>
      </w:r>
      <w:r w:rsidRPr="008537C1">
        <w:rPr>
          <w:i/>
          <w:color w:val="000000"/>
        </w:rPr>
        <w:t xml:space="preserve">Manufacturing association of Nigeria. </w:t>
      </w:r>
      <w:r w:rsidRPr="008537C1">
        <w:rPr>
          <w:color w:val="000000"/>
        </w:rPr>
        <w:t xml:space="preserve">[Online] </w:t>
      </w:r>
      <w:r w:rsidRPr="008537C1">
        <w:rPr>
          <w:color w:val="000000"/>
        </w:rPr>
        <w:br/>
        <w:t xml:space="preserve">Available at: </w:t>
      </w:r>
      <w:r w:rsidRPr="008537C1">
        <w:rPr>
          <w:color w:val="000000"/>
          <w:u w:val="single"/>
        </w:rPr>
        <w:t>https://www.manufacturersnigeria.org/Default.aspx</w:t>
      </w:r>
      <w:r w:rsidRPr="008537C1">
        <w:rPr>
          <w:color w:val="000000"/>
        </w:rPr>
        <w:br/>
        <w:t>[Accessed 23 10 2019].</w:t>
      </w:r>
    </w:p>
    <w:p w14:paraId="78C8FAC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it-IT"/>
        </w:rPr>
        <w:t xml:space="preserve">Mantzana, V. G., Themistocleous, M., Irani, Z. &amp; Morabito, V., 2008. </w:t>
      </w:r>
      <w:r w:rsidRPr="008537C1">
        <w:rPr>
          <w:color w:val="000000"/>
        </w:rPr>
        <w:t xml:space="preserve">Investigating Healthcare Actors involved in the adoption of Information Systems. </w:t>
      </w:r>
      <w:r w:rsidRPr="008537C1">
        <w:rPr>
          <w:i/>
          <w:color w:val="000000"/>
        </w:rPr>
        <w:t xml:space="preserve">European Journal of Information Systems, </w:t>
      </w:r>
      <w:r w:rsidRPr="008537C1">
        <w:rPr>
          <w:color w:val="000000"/>
        </w:rPr>
        <w:t>16(1), pp. 91-102..</w:t>
      </w:r>
    </w:p>
    <w:p w14:paraId="5149891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Markus, L. &amp; Tanis, C., 2000. The Enterprise Systems Experience – From Adoption to Success. In: </w:t>
      </w:r>
      <w:r w:rsidRPr="008537C1">
        <w:rPr>
          <w:i/>
          <w:color w:val="000000"/>
        </w:rPr>
        <w:t xml:space="preserve">Framing the Domain of IT Management: Glimpsing the Future Through the Past. </w:t>
      </w:r>
      <w:r w:rsidRPr="008537C1">
        <w:rPr>
          <w:color w:val="000000"/>
        </w:rPr>
        <w:t>Oklahoma, USA: (Ed, Zmud, R.) Pinnaflex Educational Resources, Inc, pp. 173-207.</w:t>
      </w:r>
    </w:p>
    <w:p w14:paraId="0D1C5D3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Mertens, D., 2007. Transformative paradigm: Mixed methods and social justice. </w:t>
      </w:r>
      <w:r w:rsidRPr="008537C1">
        <w:rPr>
          <w:i/>
          <w:color w:val="000000"/>
        </w:rPr>
        <w:t xml:space="preserve">Journal of mixed methods research, </w:t>
      </w:r>
      <w:r w:rsidRPr="008537C1">
        <w:rPr>
          <w:color w:val="000000"/>
        </w:rPr>
        <w:t>1(3), pp. 212-225.</w:t>
      </w:r>
    </w:p>
    <w:p w14:paraId="1430F37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Mindgadget, I., 2019. </w:t>
      </w:r>
      <w:r w:rsidRPr="008537C1">
        <w:rPr>
          <w:i/>
          <w:color w:val="000000"/>
        </w:rPr>
        <w:t xml:space="preserve">Mindgadget ERP Practice. </w:t>
      </w:r>
      <w:r w:rsidRPr="008537C1">
        <w:rPr>
          <w:color w:val="000000"/>
        </w:rPr>
        <w:t xml:space="preserve">[Online] </w:t>
      </w:r>
      <w:r w:rsidRPr="008537C1">
        <w:rPr>
          <w:color w:val="000000"/>
        </w:rPr>
        <w:br/>
        <w:t xml:space="preserve">Available at: </w:t>
      </w:r>
      <w:r w:rsidRPr="008537C1">
        <w:rPr>
          <w:color w:val="000000"/>
          <w:u w:val="single"/>
        </w:rPr>
        <w:t>http://mindgadget.com/erp.html</w:t>
      </w:r>
      <w:r w:rsidRPr="008537C1">
        <w:rPr>
          <w:color w:val="000000"/>
        </w:rPr>
        <w:br/>
        <w:t>[Accessed 08 08 2019].</w:t>
      </w:r>
    </w:p>
    <w:p w14:paraId="34F969C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Minty, G., 1998. </w:t>
      </w:r>
      <w:r w:rsidRPr="008537C1">
        <w:rPr>
          <w:i/>
          <w:color w:val="000000"/>
        </w:rPr>
        <w:t xml:space="preserve">Production, Planning, and Controlling. </w:t>
      </w:r>
      <w:r w:rsidRPr="008537C1">
        <w:rPr>
          <w:color w:val="000000"/>
        </w:rPr>
        <w:t>United States: Goodheart-Willcox Company.</w:t>
      </w:r>
    </w:p>
    <w:p w14:paraId="5F5B1A8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Miscione, G. &amp; Johnston, K., 2010. Free and Open Source Software in developing contexts: From open in principle to open in the consequences. </w:t>
      </w:r>
      <w:r w:rsidRPr="008537C1">
        <w:rPr>
          <w:i/>
          <w:color w:val="000000"/>
        </w:rPr>
        <w:t xml:space="preserve">Journal of information, communication and ethics in society, </w:t>
      </w:r>
      <w:r w:rsidRPr="008537C1">
        <w:rPr>
          <w:color w:val="000000"/>
        </w:rPr>
        <w:t>8(1), pp. 42-56.</w:t>
      </w:r>
    </w:p>
    <w:p w14:paraId="4515B23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Mishra, A., 2011. Achieving Business Benefits from ERP Systems. In: </w:t>
      </w:r>
      <w:r w:rsidRPr="008537C1">
        <w:rPr>
          <w:i/>
          <w:color w:val="000000"/>
        </w:rPr>
        <w:t xml:space="preserve">Enterprise Information Systems: Concepts, Methodologies, Tools and Applications. </w:t>
      </w:r>
      <w:r w:rsidRPr="008537C1">
        <w:rPr>
          <w:color w:val="000000"/>
        </w:rPr>
        <w:t>s.l.:IGI Global., pp. 1279-1294.</w:t>
      </w:r>
    </w:p>
    <w:p w14:paraId="6C61D305"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Molla, A. &amp; Loukis, 2005. </w:t>
      </w:r>
      <w:r w:rsidRPr="008537C1">
        <w:rPr>
          <w:i/>
          <w:color w:val="000000"/>
        </w:rPr>
        <w:t xml:space="preserve">Success and failure of ERP technology transfer: a framework for analysing congruence of host and system cultures. </w:t>
      </w:r>
      <w:r w:rsidRPr="008537C1">
        <w:rPr>
          <w:color w:val="000000"/>
        </w:rPr>
        <w:t>Manchester: Institute for development policy and management (IDPM)..</w:t>
      </w:r>
    </w:p>
    <w:p w14:paraId="7FE9631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Monk, E. &amp; Wagner, B., 2012. </w:t>
      </w:r>
      <w:r w:rsidRPr="008537C1">
        <w:rPr>
          <w:i/>
          <w:color w:val="000000"/>
        </w:rPr>
        <w:t xml:space="preserve">Concepts in enterprise resource planning. </w:t>
      </w:r>
      <w:r w:rsidRPr="008537C1">
        <w:rPr>
          <w:color w:val="000000"/>
        </w:rPr>
        <w:t>4th ed. s.l.:Cengage Learning..</w:t>
      </w:r>
    </w:p>
    <w:p w14:paraId="378C834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Mottaghi, H. &amp; Akhtardanesh, H., 2010. Applying Fuzzy Logic in Assessing the Readiness of the Company for Implementing ERP. </w:t>
      </w:r>
      <w:r w:rsidRPr="008537C1">
        <w:rPr>
          <w:i/>
          <w:color w:val="000000"/>
        </w:rPr>
        <w:t xml:space="preserve">World Applied Sciences Journal, </w:t>
      </w:r>
      <w:r w:rsidRPr="008537C1">
        <w:rPr>
          <w:color w:val="000000"/>
        </w:rPr>
        <w:t>8(3), pp. 354-363.</w:t>
      </w:r>
    </w:p>
    <w:p w14:paraId="24957E6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Muscatello, J. R. &amp; Chen, I. J., 2008. Enterprise Resource Planning (ERP) Implementations: Theory and Practice’,. </w:t>
      </w:r>
      <w:r w:rsidRPr="008537C1">
        <w:rPr>
          <w:i/>
          <w:color w:val="000000"/>
        </w:rPr>
        <w:t xml:space="preserve">International Journal of Enterprise Information Systems, </w:t>
      </w:r>
      <w:r w:rsidRPr="008537C1">
        <w:rPr>
          <w:color w:val="000000"/>
        </w:rPr>
        <w:t>4(1), pp. 63-78.</w:t>
      </w:r>
    </w:p>
    <w:p w14:paraId="162025E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Muscatello, J. R., Small, M. H. &amp; Chen, I. J., 2003. Implementing enterprise resource planning (ERP) systems in small and midsize manufacturing firms. </w:t>
      </w:r>
      <w:r w:rsidRPr="008537C1">
        <w:rPr>
          <w:i/>
          <w:color w:val="000000"/>
        </w:rPr>
        <w:t xml:space="preserve">International Journal of Operations and Production Management, </w:t>
      </w:r>
      <w:r w:rsidRPr="008537C1">
        <w:rPr>
          <w:color w:val="000000"/>
        </w:rPr>
        <w:t>23(8), pp. 850-871.</w:t>
      </w:r>
    </w:p>
    <w:p w14:paraId="6A5B67A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Mustafa Kamal, M. &amp; Themistocleous, M., 2009. "Investigating EAI adoption in the local government authorities: A case of mapping the influential factors on the adoption lifecycle phases.". </w:t>
      </w:r>
      <w:r w:rsidRPr="008537C1">
        <w:rPr>
          <w:i/>
          <w:color w:val="000000"/>
        </w:rPr>
        <w:t xml:space="preserve">Transforming Government: People, Process and Policy 3, </w:t>
      </w:r>
      <w:r w:rsidRPr="008537C1">
        <w:rPr>
          <w:color w:val="000000"/>
        </w:rPr>
        <w:t>Volume 2, pp. 190-212.</w:t>
      </w:r>
    </w:p>
    <w:p w14:paraId="4FA5911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Nah &amp; Delgado, 2006. Critical Success Factors for Enterprise Resource Planning implementation and Upgrade. </w:t>
      </w:r>
      <w:r w:rsidRPr="008537C1">
        <w:rPr>
          <w:i/>
          <w:color w:val="000000"/>
        </w:rPr>
        <w:t xml:space="preserve">Journal of Computer Information Systems, </w:t>
      </w:r>
      <w:r w:rsidRPr="008537C1">
        <w:rPr>
          <w:color w:val="000000"/>
        </w:rPr>
        <w:t>pp. 99-113.</w:t>
      </w:r>
    </w:p>
    <w:p w14:paraId="1DBB39F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Nah, F., Lau, J. &amp; Kuang, J., 2001. Critical factors for successful implementation of enterprise systems. </w:t>
      </w:r>
      <w:r w:rsidRPr="008537C1">
        <w:rPr>
          <w:i/>
          <w:color w:val="000000"/>
        </w:rPr>
        <w:t xml:space="preserve">Business Process Management Journal, </w:t>
      </w:r>
      <w:r w:rsidRPr="008537C1">
        <w:rPr>
          <w:color w:val="000000"/>
        </w:rPr>
        <w:t>7(3), pp. 285-296..</w:t>
      </w:r>
    </w:p>
    <w:p w14:paraId="32AC0EE0"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Ngai, E., Law, C. &amp; Wat, F., 2008. Examining the critical success factors in the adoption of enterprise resource planning. </w:t>
      </w:r>
      <w:r w:rsidRPr="008537C1">
        <w:rPr>
          <w:i/>
          <w:color w:val="000000"/>
        </w:rPr>
        <w:t xml:space="preserve">Computers in Industry, </w:t>
      </w:r>
      <w:r w:rsidRPr="008537C1">
        <w:rPr>
          <w:color w:val="000000"/>
        </w:rPr>
        <w:t>59(6), pp. 548-564.</w:t>
      </w:r>
    </w:p>
    <w:p w14:paraId="0DC3862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Nilsson, E., 2009. Knowledge transfer in enterprise resource planning (ERP) projects. </w:t>
      </w:r>
      <w:r w:rsidRPr="008537C1">
        <w:rPr>
          <w:i/>
          <w:color w:val="000000"/>
        </w:rPr>
        <w:t>Towards a framework for increased learning when implementing ERP systems..</w:t>
      </w:r>
    </w:p>
    <w:p w14:paraId="20FEA41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Nordheim, S., 2009. </w:t>
      </w:r>
      <w:r w:rsidRPr="008537C1">
        <w:rPr>
          <w:i/>
          <w:color w:val="000000"/>
        </w:rPr>
        <w:t xml:space="preserve">Implementing an Enterprise System A dialectic perspective. </w:t>
      </w:r>
      <w:r w:rsidRPr="008537C1">
        <w:rPr>
          <w:color w:val="000000"/>
        </w:rPr>
        <w:t>Aalborg: UniversitetAalborg University.</w:t>
      </w:r>
    </w:p>
    <w:p w14:paraId="63EAE8D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O'Leary, Z., 2004. </w:t>
      </w:r>
      <w:r w:rsidRPr="008537C1">
        <w:rPr>
          <w:i/>
          <w:color w:val="000000"/>
        </w:rPr>
        <w:t xml:space="preserve">The essential guide to doing research. </w:t>
      </w:r>
      <w:r w:rsidRPr="008537C1">
        <w:rPr>
          <w:color w:val="000000"/>
        </w:rPr>
        <w:t>London: SAGE Publications Ltd.</w:t>
      </w:r>
    </w:p>
    <w:p w14:paraId="45F3670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Olson, D., Chae, B. &amp; Sheu, C., 2005. Issues in multinational ERP implementation.. </w:t>
      </w:r>
      <w:r w:rsidRPr="008537C1">
        <w:rPr>
          <w:i/>
          <w:color w:val="000000"/>
        </w:rPr>
        <w:t xml:space="preserve">International Journal of Services and Operations, </w:t>
      </w:r>
      <w:r w:rsidRPr="008537C1">
        <w:rPr>
          <w:color w:val="000000"/>
        </w:rPr>
        <w:t>1(1), pp. 7-21.</w:t>
      </w:r>
    </w:p>
    <w:p w14:paraId="25C573F5"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de-DE"/>
        </w:rPr>
        <w:t xml:space="preserve">Omotoso T, P. &amp; Jun, P. G. X., 2013. </w:t>
      </w:r>
      <w:r w:rsidRPr="008537C1">
        <w:rPr>
          <w:color w:val="000000"/>
        </w:rPr>
        <w:t xml:space="preserve">International Journal of Science and Research. </w:t>
      </w:r>
      <w:r w:rsidRPr="008537C1">
        <w:rPr>
          <w:i/>
          <w:color w:val="000000"/>
        </w:rPr>
        <w:t xml:space="preserve">Revolutionizing Enterprise Resource Planning System in Nigeria Industries, </w:t>
      </w:r>
      <w:r w:rsidRPr="008537C1">
        <w:rPr>
          <w:color w:val="000000"/>
        </w:rPr>
        <w:t>4(3), pp. 1481-1483.</w:t>
      </w:r>
    </w:p>
    <w:p w14:paraId="22FE38C0"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Onoh, J., 2017. </w:t>
      </w:r>
      <w:r w:rsidRPr="008537C1">
        <w:rPr>
          <w:i/>
          <w:color w:val="000000"/>
        </w:rPr>
        <w:t xml:space="preserve">The Nigerian oil economy. </w:t>
      </w:r>
      <w:r w:rsidRPr="008537C1">
        <w:rPr>
          <w:color w:val="000000"/>
        </w:rPr>
        <w:t>From prosperity to glut: Routledge.</w:t>
      </w:r>
    </w:p>
    <w:p w14:paraId="0DD3E0D0"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nl-NL"/>
        </w:rPr>
        <w:t xml:space="preserve">Onyegbula, F., Stevens, J. &amp; Dawson, M., 2011. </w:t>
      </w:r>
      <w:r w:rsidRPr="008537C1">
        <w:rPr>
          <w:color w:val="000000"/>
        </w:rPr>
        <w:t xml:space="preserve">Understanding the need and importance of cloud computing environment within national institute of food and agriculture, an agency of the United States Department of Agriculture. </w:t>
      </w:r>
      <w:r w:rsidRPr="008537C1">
        <w:rPr>
          <w:i/>
          <w:color w:val="000000"/>
        </w:rPr>
        <w:t xml:space="preserve">Journal of Information Systems Technology and Planning, </w:t>
      </w:r>
      <w:r w:rsidRPr="008537C1">
        <w:rPr>
          <w:color w:val="000000"/>
        </w:rPr>
        <w:t>4(8), pp. 17-42..</w:t>
      </w:r>
    </w:p>
    <w:p w14:paraId="146454D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OpenLearn, 2020. </w:t>
      </w:r>
      <w:r w:rsidRPr="008537C1">
        <w:rPr>
          <w:i/>
          <w:color w:val="000000"/>
        </w:rPr>
        <w:t xml:space="preserve">Understanding different research perspectives. </w:t>
      </w:r>
      <w:r w:rsidRPr="008537C1">
        <w:rPr>
          <w:color w:val="000000"/>
        </w:rPr>
        <w:t xml:space="preserve">[Online] </w:t>
      </w:r>
      <w:r w:rsidRPr="008537C1">
        <w:rPr>
          <w:color w:val="000000"/>
        </w:rPr>
        <w:br/>
        <w:t xml:space="preserve">Available at: </w:t>
      </w:r>
      <w:r w:rsidRPr="008537C1">
        <w:rPr>
          <w:color w:val="000000"/>
          <w:u w:val="single"/>
        </w:rPr>
        <w:t>https://www.open.edu/openlearn/money-management/understanding-different-research-perspectives/content-section-6</w:t>
      </w:r>
      <w:r w:rsidRPr="008537C1">
        <w:rPr>
          <w:color w:val="000000"/>
        </w:rPr>
        <w:br/>
        <w:t>[Accessed 03 01 2020].</w:t>
      </w:r>
    </w:p>
    <w:p w14:paraId="6817AEA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Ormerod, R., 2006. The History and Ideas of Pragmatism. </w:t>
      </w:r>
      <w:r w:rsidRPr="008537C1">
        <w:rPr>
          <w:i/>
          <w:color w:val="000000"/>
        </w:rPr>
        <w:t xml:space="preserve">The Journal of the Operational Research Society, </w:t>
      </w:r>
      <w:r w:rsidRPr="008537C1">
        <w:rPr>
          <w:color w:val="000000"/>
        </w:rPr>
        <w:t>57(8), pp. 892-909.</w:t>
      </w:r>
    </w:p>
    <w:p w14:paraId="6F94CBE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Otieno, J. O., 2010. </w:t>
      </w:r>
      <w:r w:rsidRPr="008537C1">
        <w:rPr>
          <w:i/>
          <w:color w:val="000000"/>
        </w:rPr>
        <w:t xml:space="preserve">Enterprise Resource Planning Systems Implementation and Upgrade, </w:t>
      </w:r>
      <w:r w:rsidRPr="008537C1">
        <w:rPr>
          <w:color w:val="000000"/>
        </w:rPr>
        <w:t>London: Middlesex University.</w:t>
      </w:r>
    </w:p>
    <w:p w14:paraId="3A5F71CD"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Pallant, J., 2013. </w:t>
      </w:r>
      <w:r w:rsidRPr="008537C1">
        <w:rPr>
          <w:i/>
          <w:color w:val="000000"/>
        </w:rPr>
        <w:t xml:space="preserve">SPSS survival manual. </w:t>
      </w:r>
      <w:r w:rsidRPr="008537C1">
        <w:rPr>
          <w:color w:val="000000"/>
        </w:rPr>
        <w:t>UK: McGraw-Hill Education .</w:t>
      </w:r>
    </w:p>
    <w:p w14:paraId="7A9D9C50"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Pansiri, J., 2009. Evolution of a doctoral thesis research topic and methodology. </w:t>
      </w:r>
      <w:r w:rsidRPr="008537C1">
        <w:rPr>
          <w:i/>
          <w:color w:val="000000"/>
        </w:rPr>
        <w:t xml:space="preserve">a personal experience”, Tourism Management, </w:t>
      </w:r>
      <w:r w:rsidRPr="008537C1">
        <w:rPr>
          <w:color w:val="000000"/>
        </w:rPr>
        <w:t>30(1), pp. 83-9.</w:t>
      </w:r>
    </w:p>
    <w:p w14:paraId="0B8296E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Paradis, E. et al., 2016. Design: selection of data collection methods.. </w:t>
      </w:r>
      <w:r w:rsidRPr="008537C1">
        <w:rPr>
          <w:i/>
          <w:color w:val="000000"/>
        </w:rPr>
        <w:t xml:space="preserve">Journal of graduate medical education, </w:t>
      </w:r>
      <w:r w:rsidRPr="008537C1">
        <w:rPr>
          <w:color w:val="000000"/>
        </w:rPr>
        <w:t>8(2), pp. 263-264..</w:t>
      </w:r>
    </w:p>
    <w:p w14:paraId="2BE4273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Parikh, T., 2018. The ERP of the Future : Blockchain of Things. </w:t>
      </w:r>
      <w:r w:rsidRPr="008537C1">
        <w:rPr>
          <w:i/>
          <w:color w:val="000000"/>
        </w:rPr>
        <w:t xml:space="preserve">IJSRSET, </w:t>
      </w:r>
      <w:r w:rsidRPr="008537C1">
        <w:rPr>
          <w:color w:val="000000"/>
        </w:rPr>
        <w:t>4(1), pp. 1341-1348.</w:t>
      </w:r>
    </w:p>
    <w:p w14:paraId="6AC10FC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Parr, A. &amp; Shanks, G., 2000. A model of ERP Project implementation. </w:t>
      </w:r>
      <w:r w:rsidRPr="008537C1">
        <w:rPr>
          <w:i/>
          <w:color w:val="000000"/>
        </w:rPr>
        <w:t xml:space="preserve">Journal of Information Technology, </w:t>
      </w:r>
      <w:r w:rsidRPr="008537C1">
        <w:rPr>
          <w:color w:val="000000"/>
        </w:rPr>
        <w:t>Volume 15, pp. 289-303.</w:t>
      </w:r>
    </w:p>
    <w:p w14:paraId="0B87BC0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Pishdad, A., Koronios, A., Reich, B. H. &amp; Geursen, G., 2014. ERP institutionalisation A quantitative data analysis using the integrative framework of IS theories. </w:t>
      </w:r>
      <w:r w:rsidRPr="008537C1">
        <w:rPr>
          <w:i/>
          <w:color w:val="000000"/>
        </w:rPr>
        <w:t xml:space="preserve">Journal of Information Systems,, </w:t>
      </w:r>
      <w:r w:rsidRPr="008537C1">
        <w:rPr>
          <w:color w:val="000000"/>
        </w:rPr>
        <w:t>18(3), pp. 347-369.</w:t>
      </w:r>
    </w:p>
    <w:p w14:paraId="71455E3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Poon, P. &amp; Wagner, C., 2001. Critical success factors revisited: success and failure cases of information systems for senior executives. </w:t>
      </w:r>
      <w:r w:rsidRPr="008537C1">
        <w:rPr>
          <w:i/>
          <w:color w:val="000000"/>
        </w:rPr>
        <w:t xml:space="preserve">Decision Support Systems, </w:t>
      </w:r>
      <w:r w:rsidRPr="008537C1">
        <w:rPr>
          <w:color w:val="000000"/>
        </w:rPr>
        <w:t>Volume 30, pp. 393-418.</w:t>
      </w:r>
    </w:p>
    <w:p w14:paraId="0D3C3F9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Provenance, P., 2015. </w:t>
      </w:r>
      <w:r w:rsidRPr="008537C1">
        <w:rPr>
          <w:i/>
          <w:color w:val="000000"/>
        </w:rPr>
        <w:t xml:space="preserve">Blockchain: the solution for transparency in product supply chains. </w:t>
      </w:r>
      <w:r w:rsidRPr="008537C1">
        <w:rPr>
          <w:color w:val="000000"/>
        </w:rPr>
        <w:t xml:space="preserve">[Online] </w:t>
      </w:r>
      <w:r w:rsidRPr="008537C1">
        <w:rPr>
          <w:color w:val="000000"/>
        </w:rPr>
        <w:br/>
        <w:t xml:space="preserve">Available at: </w:t>
      </w:r>
      <w:r w:rsidRPr="008537C1">
        <w:rPr>
          <w:color w:val="000000"/>
          <w:u w:val="single"/>
        </w:rPr>
        <w:t>https://www.provenance.org/whitepaper</w:t>
      </w:r>
      <w:r w:rsidRPr="008537C1">
        <w:rPr>
          <w:color w:val="000000"/>
        </w:rPr>
        <w:br/>
        <w:t>[Accessed 27 03 2018].</w:t>
      </w:r>
    </w:p>
    <w:p w14:paraId="5B616FE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Pudjianto, B., Zo, H., Ciganek, A. &amp; Rho, J., 2011. Determinants of e-government assimilation in Indonesia. </w:t>
      </w:r>
      <w:r w:rsidRPr="008537C1">
        <w:rPr>
          <w:i/>
          <w:color w:val="000000"/>
        </w:rPr>
        <w:t xml:space="preserve">An empirical investigation using a TOE framework. Asia Pacific Journal of Information Systems, </w:t>
      </w:r>
      <w:r w:rsidRPr="008537C1">
        <w:rPr>
          <w:color w:val="000000"/>
        </w:rPr>
        <w:t>21(1), pp. 49-80.</w:t>
      </w:r>
    </w:p>
    <w:p w14:paraId="440FEE0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Rabay, A., Dweib, M. &amp; Abuzir, Y., 2013. Implementing Cloud Computing in ERP. </w:t>
      </w:r>
      <w:r w:rsidRPr="008537C1">
        <w:rPr>
          <w:i/>
          <w:color w:val="000000"/>
        </w:rPr>
        <w:t xml:space="preserve">Journal of Emerging Trends in Computing and Information Sciences, </w:t>
      </w:r>
      <w:r w:rsidRPr="008537C1">
        <w:rPr>
          <w:color w:val="000000"/>
        </w:rPr>
        <w:t>4(10), pp. 770-777.</w:t>
      </w:r>
    </w:p>
    <w:p w14:paraId="322A6F7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Rajan, C. &amp; Baral, R., 2015. Adoption of ERP system: An empirical study of factors influencing the usage of ERP and its impact on end user.. </w:t>
      </w:r>
      <w:r w:rsidRPr="008537C1">
        <w:rPr>
          <w:i/>
          <w:color w:val="000000"/>
        </w:rPr>
        <w:t xml:space="preserve">IIMB Management Review, </w:t>
      </w:r>
      <w:r w:rsidRPr="008537C1">
        <w:rPr>
          <w:color w:val="000000"/>
        </w:rPr>
        <w:t>27(2), pp. 105-117.</w:t>
      </w:r>
    </w:p>
    <w:p w14:paraId="2102C63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Raji, R., 2018. </w:t>
      </w:r>
      <w:r w:rsidRPr="008537C1">
        <w:rPr>
          <w:i/>
          <w:color w:val="000000"/>
        </w:rPr>
        <w:t xml:space="preserve">Manufacturing in Nigeria: Status, challenges and opportunities. </w:t>
      </w:r>
      <w:r w:rsidRPr="008537C1">
        <w:rPr>
          <w:color w:val="000000"/>
        </w:rPr>
        <w:t xml:space="preserve">[Online] </w:t>
      </w:r>
      <w:r w:rsidRPr="008537C1">
        <w:rPr>
          <w:color w:val="000000"/>
        </w:rPr>
        <w:br/>
        <w:t xml:space="preserve">Available at: </w:t>
      </w:r>
      <w:r w:rsidRPr="008537C1">
        <w:rPr>
          <w:color w:val="000000"/>
          <w:u w:val="single"/>
        </w:rPr>
        <w:t>https://www.howwemadeitinafrica.com/manufacturing-in-nigeria-status-challenges-and-opportunities/62236/</w:t>
      </w:r>
      <w:r w:rsidRPr="008537C1">
        <w:rPr>
          <w:color w:val="000000"/>
        </w:rPr>
        <w:br/>
        <w:t>[Accessed 28 06 2019].</w:t>
      </w:r>
    </w:p>
    <w:p w14:paraId="027A858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Rao Siriginidi, S., 2000. Enterprise resource planning in reengineering business. </w:t>
      </w:r>
      <w:r w:rsidRPr="008537C1">
        <w:rPr>
          <w:i/>
          <w:color w:val="000000"/>
        </w:rPr>
        <w:t xml:space="preserve">Business Process Management Journal, </w:t>
      </w:r>
      <w:r w:rsidRPr="008537C1">
        <w:rPr>
          <w:color w:val="000000"/>
        </w:rPr>
        <w:t>6(5), pp. 376-391.</w:t>
      </w:r>
    </w:p>
    <w:p w14:paraId="3161F85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Rasmy, M., Tharwat, A. &amp; Ashraf, S., 2005. Enterprise resource planning (ERP) implementation in the Egyptian organizational context. </w:t>
      </w:r>
      <w:r w:rsidRPr="008537C1">
        <w:rPr>
          <w:i/>
          <w:color w:val="000000"/>
        </w:rPr>
        <w:t xml:space="preserve">IEEE, </w:t>
      </w:r>
      <w:r w:rsidRPr="008537C1">
        <w:rPr>
          <w:color w:val="000000"/>
        </w:rPr>
        <w:t>pp. 1-13.</w:t>
      </w:r>
    </w:p>
    <w:p w14:paraId="168203F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Ravasan, A. &amp; Mansouri, T., 2016. A dynamic ERP critical failure factors modelling with FCM throughout project lifecycle phases.. </w:t>
      </w:r>
      <w:r w:rsidRPr="008537C1">
        <w:rPr>
          <w:i/>
          <w:color w:val="000000"/>
        </w:rPr>
        <w:t xml:space="preserve">Production Planning &amp; Control, , </w:t>
      </w:r>
      <w:r w:rsidRPr="008537C1">
        <w:rPr>
          <w:color w:val="000000"/>
        </w:rPr>
        <w:t>27(2), pp. 65-82.</w:t>
      </w:r>
    </w:p>
    <w:p w14:paraId="14DE249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Raymond, Rivard, S. &amp; Jutras, D., 2006. Evaluating readiness for ERP adoption in manufacturing SMEs. </w:t>
      </w:r>
      <w:r w:rsidRPr="008537C1">
        <w:rPr>
          <w:i/>
          <w:color w:val="000000"/>
        </w:rPr>
        <w:t xml:space="preserve">International Journal of Enterprise Information Systems, </w:t>
      </w:r>
      <w:r w:rsidRPr="008537C1">
        <w:rPr>
          <w:color w:val="000000"/>
        </w:rPr>
        <w:t>2(4), pp. 1-17.</w:t>
      </w:r>
    </w:p>
    <w:p w14:paraId="292DBDB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Recovery, E., 2017. Economic Recovery and Growth Plan 2017-2020. </w:t>
      </w:r>
      <w:r w:rsidRPr="008537C1">
        <w:rPr>
          <w:i/>
          <w:color w:val="000000"/>
        </w:rPr>
        <w:t>Federal Republic and Growth Plan 2017-2020, Federal Republic of Nigeria, Ministry of Budget and National Planning..</w:t>
      </w:r>
    </w:p>
    <w:p w14:paraId="5AD41D06"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Remus, 2007. Critical success factors for implementing enterprise portals A comparison with ERP implementations. </w:t>
      </w:r>
      <w:r w:rsidRPr="008537C1">
        <w:rPr>
          <w:i/>
          <w:color w:val="000000"/>
        </w:rPr>
        <w:t xml:space="preserve">Business process management journal, </w:t>
      </w:r>
      <w:r w:rsidRPr="008537C1">
        <w:rPr>
          <w:color w:val="000000"/>
        </w:rPr>
        <w:t>13(4), pp. 538-552.</w:t>
      </w:r>
    </w:p>
    <w:p w14:paraId="166A5F9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Remus, U., 2007. Critical success factors for implementing enterprise portals A comparison with ERP implementations. </w:t>
      </w:r>
      <w:r w:rsidRPr="008537C1">
        <w:rPr>
          <w:i/>
          <w:color w:val="000000"/>
        </w:rPr>
        <w:t xml:space="preserve">Business process management journal, </w:t>
      </w:r>
      <w:r w:rsidRPr="008537C1">
        <w:rPr>
          <w:color w:val="000000"/>
        </w:rPr>
        <w:t>13(4), pp. 538-552.</w:t>
      </w:r>
    </w:p>
    <w:p w14:paraId="09E14F9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Rezaeian, M., 2016. </w:t>
      </w:r>
      <w:r w:rsidRPr="008537C1">
        <w:rPr>
          <w:i/>
          <w:color w:val="000000"/>
        </w:rPr>
        <w:t xml:space="preserve">A New Framework for Enterprise Resource Planning Systems Implementation for SMEs in the Industrial Manufacturing Sector in Iran, </w:t>
      </w:r>
      <w:r w:rsidRPr="008537C1">
        <w:rPr>
          <w:color w:val="000000"/>
        </w:rPr>
        <w:t>Gloucestershire: Doctoral dissertation, University of Gloucestershire.</w:t>
      </w:r>
    </w:p>
    <w:p w14:paraId="23B613E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Riley, N. &amp; Åhlberg, M., 2004. Investigating the use of ICT‐based concept mapping techniques on creativity in literacy tasks. </w:t>
      </w:r>
      <w:r w:rsidRPr="008537C1">
        <w:rPr>
          <w:i/>
          <w:color w:val="000000"/>
        </w:rPr>
        <w:t xml:space="preserve">Journal of computer assisted learning, </w:t>
      </w:r>
      <w:r w:rsidRPr="008537C1">
        <w:rPr>
          <w:color w:val="000000"/>
        </w:rPr>
        <w:t>20(4), pp. 244-256.</w:t>
      </w:r>
    </w:p>
    <w:p w14:paraId="1B25DDB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Rodriguez-Repiso, L., Setchi, R. &amp; Salmeron, J., 2007. Modelling IT projects success. </w:t>
      </w:r>
      <w:r w:rsidRPr="008537C1">
        <w:rPr>
          <w:i/>
          <w:color w:val="000000"/>
        </w:rPr>
        <w:t xml:space="preserve">Emerging methodologies reviewed. Technovation, </w:t>
      </w:r>
      <w:r w:rsidRPr="008537C1">
        <w:rPr>
          <w:color w:val="000000"/>
        </w:rPr>
        <w:t>27(10), pp. 582-594.</w:t>
      </w:r>
    </w:p>
    <w:p w14:paraId="16B828D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Rogers, 2002. ERP startup targets smaller manufacturers. </w:t>
      </w:r>
      <w:r w:rsidRPr="008537C1">
        <w:rPr>
          <w:i/>
          <w:color w:val="000000"/>
        </w:rPr>
        <w:t xml:space="preserve">CRN,, </w:t>
      </w:r>
      <w:r w:rsidRPr="008537C1">
        <w:rPr>
          <w:color w:val="000000"/>
        </w:rPr>
        <w:t>p. 47.</w:t>
      </w:r>
    </w:p>
    <w:p w14:paraId="3203E57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Rosario, J. G., 2000. On the leading edge: Critical success factors in ERP implementation projects. </w:t>
      </w:r>
      <w:r w:rsidRPr="008537C1">
        <w:rPr>
          <w:i/>
          <w:color w:val="000000"/>
        </w:rPr>
        <w:t xml:space="preserve">Business World (Philippines),, </w:t>
      </w:r>
      <w:r w:rsidRPr="008537C1">
        <w:rPr>
          <w:color w:val="000000"/>
        </w:rPr>
        <w:t>p. 27.</w:t>
      </w:r>
    </w:p>
    <w:p w14:paraId="5A87283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Rose, M., Johnston, K. &amp; Van Belle, J., 2006. Barriers and Enablers of OSS-on-the-Desktop Adoption. In: </w:t>
      </w:r>
      <w:r w:rsidRPr="008537C1">
        <w:rPr>
          <w:i/>
          <w:color w:val="000000"/>
        </w:rPr>
        <w:t xml:space="preserve">Proceedings of Conference on Information Science, Technology and Management. </w:t>
      </w:r>
      <w:r w:rsidRPr="008537C1">
        <w:rPr>
          <w:color w:val="000000"/>
        </w:rPr>
        <w:t>Chandigarh: CISTM., pp. 1-14.</w:t>
      </w:r>
    </w:p>
    <w:p w14:paraId="0E1F07A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Ross, J., Weill, P. &amp; Robertson, D., 2006. </w:t>
      </w:r>
      <w:r w:rsidRPr="008537C1">
        <w:rPr>
          <w:i/>
          <w:color w:val="000000"/>
        </w:rPr>
        <w:t xml:space="preserve">Enterprise Architecture as Strategy. </w:t>
      </w:r>
      <w:r w:rsidRPr="008537C1">
        <w:rPr>
          <w:color w:val="000000"/>
        </w:rPr>
        <w:t>Boston: Harvard Business School Press.</w:t>
      </w:r>
    </w:p>
    <w:p w14:paraId="577619B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Rubens, P., 2015. </w:t>
      </w:r>
      <w:r w:rsidRPr="008537C1">
        <w:rPr>
          <w:i/>
          <w:color w:val="000000"/>
        </w:rPr>
        <w:t xml:space="preserve">Enterprise Application today. </w:t>
      </w:r>
      <w:r w:rsidRPr="008537C1">
        <w:rPr>
          <w:color w:val="000000"/>
        </w:rPr>
        <w:t xml:space="preserve">[Online] </w:t>
      </w:r>
      <w:r w:rsidRPr="008537C1">
        <w:rPr>
          <w:color w:val="000000"/>
        </w:rPr>
        <w:br/>
        <w:t xml:space="preserve">Available at: </w:t>
      </w:r>
      <w:r w:rsidRPr="008537C1">
        <w:rPr>
          <w:color w:val="000000"/>
          <w:u w:val="single"/>
        </w:rPr>
        <w:t>http://www.enterpriseappstoday.com/erp/slideshows/ten-open-source-erp-options.html</w:t>
      </w:r>
      <w:r w:rsidRPr="008537C1">
        <w:rPr>
          <w:color w:val="000000"/>
        </w:rPr>
        <w:br/>
        <w:t>[Accessed 01 11 2016].</w:t>
      </w:r>
    </w:p>
    <w:p w14:paraId="68C55F3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it-IT"/>
        </w:rPr>
        <w:t xml:space="preserve">Ruivo, P., Oliveira, T. &amp; Neto, M., 2012. </w:t>
      </w:r>
      <w:r w:rsidRPr="008537C1">
        <w:rPr>
          <w:color w:val="000000"/>
        </w:rPr>
        <w:t xml:space="preserve">ERP use and value: Portuguese and Spanish SMEs. </w:t>
      </w:r>
      <w:r w:rsidRPr="008537C1">
        <w:rPr>
          <w:i/>
          <w:color w:val="000000"/>
        </w:rPr>
        <w:t xml:space="preserve">Industrial Management &amp; Data Systems, </w:t>
      </w:r>
      <w:r w:rsidRPr="008537C1">
        <w:rPr>
          <w:color w:val="000000"/>
        </w:rPr>
        <w:t>112(7), pp. 1008-1025.</w:t>
      </w:r>
    </w:p>
    <w:p w14:paraId="76E2A3B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Saad Munami, 2014. </w:t>
      </w:r>
      <w:r w:rsidRPr="008537C1">
        <w:rPr>
          <w:i/>
          <w:color w:val="000000"/>
        </w:rPr>
        <w:t xml:space="preserve">MRP, MRP2 and ERP system in supply chain. </w:t>
      </w:r>
      <w:r w:rsidRPr="008537C1">
        <w:rPr>
          <w:color w:val="000000"/>
        </w:rPr>
        <w:t xml:space="preserve">[Online] </w:t>
      </w:r>
      <w:r w:rsidRPr="008537C1">
        <w:rPr>
          <w:color w:val="000000"/>
        </w:rPr>
        <w:br/>
        <w:t xml:space="preserve">Available at: </w:t>
      </w:r>
      <w:r w:rsidRPr="008537C1">
        <w:rPr>
          <w:color w:val="000000"/>
          <w:u w:val="single"/>
        </w:rPr>
        <w:t>https://www.slideshare.net/saadmunami/scm-project-final</w:t>
      </w:r>
      <w:r w:rsidRPr="008537C1">
        <w:rPr>
          <w:color w:val="000000"/>
        </w:rPr>
        <w:br/>
        <w:t>[Accessed 02 04 2019].</w:t>
      </w:r>
    </w:p>
    <w:p w14:paraId="6FB04C9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de-DE"/>
        </w:rPr>
        <w:t xml:space="preserve">Saade, R. G. &amp; Nijher, H., 2016. </w:t>
      </w:r>
      <w:r w:rsidRPr="008537C1">
        <w:rPr>
          <w:color w:val="000000"/>
        </w:rPr>
        <w:t xml:space="preserve">Critical success factors in enterprise resource planning implementation.. </w:t>
      </w:r>
      <w:r w:rsidRPr="008537C1">
        <w:rPr>
          <w:i/>
          <w:color w:val="000000"/>
        </w:rPr>
        <w:t xml:space="preserve">Journal of Enterprise Information Management, </w:t>
      </w:r>
      <w:r w:rsidRPr="008537C1">
        <w:rPr>
          <w:color w:val="000000"/>
        </w:rPr>
        <w:t>29(1), pp. 72-96. .</w:t>
      </w:r>
    </w:p>
    <w:p w14:paraId="59765ED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Saeed, I., Juell-Skielse, G. &amp; Uppström, E., 2012. Cloud enterprise resource planning adoption. </w:t>
      </w:r>
      <w:r w:rsidRPr="008537C1">
        <w:rPr>
          <w:i/>
          <w:color w:val="000000"/>
        </w:rPr>
        <w:t xml:space="preserve">Motives &amp; barriers. Advances in Enterprise Information Systems II, </w:t>
      </w:r>
      <w:r w:rsidRPr="008537C1">
        <w:rPr>
          <w:color w:val="000000"/>
        </w:rPr>
        <w:t>p. 429.</w:t>
      </w:r>
    </w:p>
    <w:p w14:paraId="2D2079C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Sajuyigbe &amp; Alabi, 2012. Impact of information and communication technology in selected small and medium enterprises in Osogbo metropolis. </w:t>
      </w:r>
      <w:r w:rsidRPr="008537C1">
        <w:rPr>
          <w:i/>
          <w:color w:val="000000"/>
        </w:rPr>
        <w:t xml:space="preserve">Nigeria. Jounal of school of communication and information technology, Federal Polytechnic, </w:t>
      </w:r>
      <w:r w:rsidRPr="008537C1">
        <w:rPr>
          <w:color w:val="000000"/>
        </w:rPr>
        <w:t>3(1).</w:t>
      </w:r>
    </w:p>
    <w:p w14:paraId="51EC98D0"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Samjune, 2014. </w:t>
      </w:r>
      <w:r w:rsidRPr="008537C1">
        <w:rPr>
          <w:i/>
          <w:color w:val="000000"/>
        </w:rPr>
        <w:t xml:space="preserve">Manufacturing Resource Planning 2. </w:t>
      </w:r>
      <w:r w:rsidRPr="008537C1">
        <w:rPr>
          <w:color w:val="000000"/>
        </w:rPr>
        <w:t xml:space="preserve">[Online] </w:t>
      </w:r>
      <w:r w:rsidRPr="008537C1">
        <w:rPr>
          <w:color w:val="000000"/>
        </w:rPr>
        <w:br/>
        <w:t xml:space="preserve">Available at: </w:t>
      </w:r>
      <w:r w:rsidRPr="008537C1">
        <w:rPr>
          <w:color w:val="000000"/>
          <w:u w:val="single"/>
        </w:rPr>
        <w:t>https://www.slideshare.net/samjune/manish-13-mrp2</w:t>
      </w:r>
      <w:r w:rsidRPr="008537C1">
        <w:rPr>
          <w:color w:val="000000"/>
        </w:rPr>
        <w:br/>
        <w:t>[Accessed 02 04 2019].</w:t>
      </w:r>
    </w:p>
    <w:p w14:paraId="7CAF5560"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Saud Al- Schniederjans, D. &amp; and Yadav, S., 2013. Successful ERP Implementation. </w:t>
      </w:r>
      <w:r w:rsidRPr="008537C1">
        <w:rPr>
          <w:i/>
          <w:color w:val="000000"/>
        </w:rPr>
        <w:t xml:space="preserve">An integrative model. Business Process Management Journal, </w:t>
      </w:r>
      <w:r w:rsidRPr="008537C1">
        <w:rPr>
          <w:color w:val="000000"/>
        </w:rPr>
        <w:t>19 (2), pp. 364-398.</w:t>
      </w:r>
    </w:p>
    <w:p w14:paraId="6D6B40B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Saunders, M., Lewis, P. &amp; Thornhill, A., 2007. </w:t>
      </w:r>
      <w:r w:rsidRPr="008537C1">
        <w:rPr>
          <w:i/>
          <w:color w:val="000000"/>
        </w:rPr>
        <w:t xml:space="preserve">Research methods. </w:t>
      </w:r>
      <w:r w:rsidRPr="008537C1">
        <w:rPr>
          <w:color w:val="000000"/>
        </w:rPr>
        <w:t>s.l.:Business Students.</w:t>
      </w:r>
    </w:p>
    <w:p w14:paraId="469E2AE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Saunders, M., Lewis, P. &amp; Thornhill, A., 2009. Understanding research philosophies and approaches.. </w:t>
      </w:r>
      <w:r w:rsidRPr="008537C1">
        <w:rPr>
          <w:i/>
          <w:color w:val="000000"/>
        </w:rPr>
        <w:t xml:space="preserve">Research methods for business students, </w:t>
      </w:r>
      <w:r w:rsidRPr="008537C1">
        <w:rPr>
          <w:color w:val="000000"/>
        </w:rPr>
        <w:t>4(1), pp. 106-135.</w:t>
      </w:r>
    </w:p>
    <w:p w14:paraId="3CE0E750"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Schniederjans &amp; Rao, 2010. Enterprise resource planning. </w:t>
      </w:r>
      <w:r w:rsidRPr="008537C1">
        <w:rPr>
          <w:i/>
          <w:color w:val="000000"/>
        </w:rPr>
        <w:t xml:space="preserve">business needs and technologies Industrial Management + Data Systems, </w:t>
      </w:r>
      <w:r w:rsidRPr="008537C1">
        <w:rPr>
          <w:color w:val="000000"/>
        </w:rPr>
        <w:t>100(2), pp. 81-88.</w:t>
      </w:r>
    </w:p>
    <w:p w14:paraId="1B16CA85"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Scotland, J., 2012. Exploring the philosophical underpinnings of research. </w:t>
      </w:r>
      <w:r w:rsidRPr="008537C1">
        <w:rPr>
          <w:i/>
          <w:color w:val="000000"/>
        </w:rPr>
        <w:t xml:space="preserve">Relating ontology and epistemology to the methodology and methods of the scientific, interpretive, and critical research paradigms. English language teaching, </w:t>
      </w:r>
      <w:r w:rsidRPr="008537C1">
        <w:rPr>
          <w:color w:val="000000"/>
        </w:rPr>
        <w:t>5(9), pp. 9-16.</w:t>
      </w:r>
    </w:p>
    <w:p w14:paraId="54641DB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Scott &amp; Vessey, 2002. Managing risks in enterprise systems implementations. </w:t>
      </w:r>
      <w:r w:rsidRPr="008537C1">
        <w:rPr>
          <w:i/>
          <w:color w:val="000000"/>
        </w:rPr>
        <w:t xml:space="preserve">Communication of the ACM, </w:t>
      </w:r>
      <w:r w:rsidRPr="008537C1">
        <w:rPr>
          <w:color w:val="000000"/>
        </w:rPr>
        <w:t>45(4), pp. 74-81.</w:t>
      </w:r>
    </w:p>
    <w:p w14:paraId="1FD4E7A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Scribbr, 2019. </w:t>
      </w:r>
      <w:r w:rsidRPr="008537C1">
        <w:rPr>
          <w:i/>
          <w:color w:val="000000"/>
        </w:rPr>
        <w:t xml:space="preserve">An introduction to research methods. </w:t>
      </w:r>
      <w:r w:rsidRPr="008537C1">
        <w:rPr>
          <w:color w:val="000000"/>
        </w:rPr>
        <w:t xml:space="preserve">[Online] </w:t>
      </w:r>
      <w:r w:rsidRPr="008537C1">
        <w:rPr>
          <w:color w:val="000000"/>
        </w:rPr>
        <w:br/>
        <w:t xml:space="preserve">Available at: </w:t>
      </w:r>
      <w:r w:rsidRPr="008537C1">
        <w:rPr>
          <w:color w:val="000000"/>
          <w:u w:val="single"/>
        </w:rPr>
        <w:t>https://www.scribbr.com/category/methodology/</w:t>
      </w:r>
      <w:r w:rsidRPr="008537C1">
        <w:rPr>
          <w:color w:val="000000"/>
        </w:rPr>
        <w:br/>
        <w:t>[Accessed 21 09 2020].</w:t>
      </w:r>
    </w:p>
    <w:p w14:paraId="45C8846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Serrano, N. &amp; Sarriegi, J., 2006. Open Source Software ERPs. </w:t>
      </w:r>
      <w:r w:rsidRPr="008537C1">
        <w:rPr>
          <w:i/>
          <w:color w:val="000000"/>
        </w:rPr>
        <w:t xml:space="preserve">A new alternative for an old need , </w:t>
      </w:r>
      <w:r w:rsidRPr="008537C1">
        <w:rPr>
          <w:color w:val="000000"/>
        </w:rPr>
        <w:t>23(3), pp. 94-97.</w:t>
      </w:r>
    </w:p>
    <w:p w14:paraId="388D4CB9"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Shao, Z., Feng, Y. &amp; Hu, Q., 2016. Effectiveness of top management support in enterprise systems success: A contingency perspective of fit between leadership style and system life-cycle.. </w:t>
      </w:r>
      <w:r w:rsidRPr="008537C1">
        <w:rPr>
          <w:i/>
          <w:color w:val="000000"/>
        </w:rPr>
        <w:t xml:space="preserve">European Journal of Information Systems, </w:t>
      </w:r>
      <w:r w:rsidRPr="008537C1">
        <w:rPr>
          <w:color w:val="000000"/>
        </w:rPr>
        <w:t>25(2), pp. 131-153.</w:t>
      </w:r>
    </w:p>
    <w:p w14:paraId="1FC52A1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She, W. &amp; Thuraisingham, B., 2007. Information Systems Security. </w:t>
      </w:r>
      <w:r w:rsidRPr="008537C1">
        <w:rPr>
          <w:i/>
          <w:color w:val="000000"/>
        </w:rPr>
        <w:t xml:space="preserve">Security for Enterprise Resource Planning Systems, </w:t>
      </w:r>
      <w:r w:rsidRPr="008537C1">
        <w:rPr>
          <w:color w:val="000000"/>
        </w:rPr>
        <w:t>16(3), pp. 152-163.</w:t>
      </w:r>
    </w:p>
    <w:p w14:paraId="69ECF99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Shi, J., 2012. Integrating Conventional ERP System with Cloud Services. </w:t>
      </w:r>
      <w:r w:rsidRPr="008537C1">
        <w:rPr>
          <w:i/>
          <w:color w:val="000000"/>
        </w:rPr>
        <w:t>From the Perspective of Cloud Service Type.</w:t>
      </w:r>
    </w:p>
    <w:p w14:paraId="432F0C8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Shona, M., 2018. </w:t>
      </w:r>
      <w:r w:rsidRPr="008537C1">
        <w:rPr>
          <w:i/>
          <w:color w:val="000000"/>
        </w:rPr>
        <w:t xml:space="preserve">Developing strong research questions. </w:t>
      </w:r>
      <w:r w:rsidRPr="008537C1">
        <w:rPr>
          <w:color w:val="000000"/>
        </w:rPr>
        <w:t xml:space="preserve">[Online] </w:t>
      </w:r>
      <w:r w:rsidRPr="008537C1">
        <w:rPr>
          <w:color w:val="000000"/>
        </w:rPr>
        <w:br/>
        <w:t xml:space="preserve">Available at: </w:t>
      </w:r>
      <w:r w:rsidRPr="008537C1">
        <w:rPr>
          <w:color w:val="000000"/>
          <w:u w:val="single"/>
        </w:rPr>
        <w:t>https://www.scribbr.com/research-process/research-questions/</w:t>
      </w:r>
      <w:r w:rsidRPr="008537C1">
        <w:rPr>
          <w:color w:val="000000"/>
        </w:rPr>
        <w:br/>
        <w:t>[Accessed 22 01 2018].</w:t>
      </w:r>
    </w:p>
    <w:p w14:paraId="7EFFD97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Singh, N., 2007. Global Business Review. </w:t>
      </w:r>
      <w:r w:rsidRPr="008537C1">
        <w:rPr>
          <w:i/>
          <w:color w:val="000000"/>
        </w:rPr>
        <w:t xml:space="preserve">ERP Implementation Based on ASP Model, </w:t>
      </w:r>
      <w:r w:rsidRPr="008537C1">
        <w:rPr>
          <w:color w:val="000000"/>
        </w:rPr>
        <w:t>8(1), pp. 29-52.</w:t>
      </w:r>
    </w:p>
    <w:p w14:paraId="3846052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Skok, W. &amp; Legge, M., 2002. Evaluating enterprise resource planning (ERP) systems using an interpretive approach. </w:t>
      </w:r>
      <w:r w:rsidRPr="008537C1">
        <w:rPr>
          <w:i/>
          <w:color w:val="000000"/>
        </w:rPr>
        <w:t xml:space="preserve">Knowledge and Process Management, </w:t>
      </w:r>
      <w:r w:rsidRPr="008537C1">
        <w:rPr>
          <w:color w:val="000000"/>
        </w:rPr>
        <w:t>9(2), pp. 72-82.</w:t>
      </w:r>
    </w:p>
    <w:p w14:paraId="7140135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Smets-Solanes, J. &amp; de Carvalho, R., 2003. ERP5 combines an object database and innovative open-source ERP components targeted at small and medium-size companies.. </w:t>
      </w:r>
      <w:r w:rsidRPr="008537C1">
        <w:rPr>
          <w:i/>
          <w:color w:val="000000"/>
        </w:rPr>
        <w:t xml:space="preserve">ERP5: A Next-Generation, Open-Source ERP Architecture, </w:t>
      </w:r>
      <w:r w:rsidRPr="008537C1">
        <w:rPr>
          <w:color w:val="000000"/>
        </w:rPr>
        <w:t>5(4), pp. 38-44.</w:t>
      </w:r>
    </w:p>
    <w:p w14:paraId="4233B61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Solomon, B. &amp; Fidelis, M., 2018. An appraisal of the Nigeria economic recovery and growth plan, 2017-2020. </w:t>
      </w:r>
      <w:r w:rsidRPr="008537C1">
        <w:rPr>
          <w:i/>
          <w:color w:val="000000"/>
        </w:rPr>
        <w:t xml:space="preserve">African Research Review, </w:t>
      </w:r>
      <w:r w:rsidRPr="008537C1">
        <w:rPr>
          <w:color w:val="000000"/>
        </w:rPr>
        <w:t>12(3), pp. 25-37.</w:t>
      </w:r>
    </w:p>
    <w:p w14:paraId="54DD925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Somers, M. T. &amp; Nelson, G. K., 2004. A taxonomy of players and activities across the ERP project life cycle. </w:t>
      </w:r>
      <w:r w:rsidRPr="008537C1">
        <w:rPr>
          <w:i/>
          <w:color w:val="000000"/>
        </w:rPr>
        <w:t xml:space="preserve">Journal of Information &amp; Management, </w:t>
      </w:r>
      <w:r w:rsidRPr="008537C1">
        <w:rPr>
          <w:color w:val="000000"/>
        </w:rPr>
        <w:t>Volume 41, pp. 257-278.</w:t>
      </w:r>
    </w:p>
    <w:p w14:paraId="53448C8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Somers, T. M. &amp; Nelson, G., 2001. The impact of critical success factors across the stages of enterprise resource planning implementations. </w:t>
      </w:r>
      <w:r w:rsidRPr="008537C1">
        <w:rPr>
          <w:i/>
          <w:color w:val="000000"/>
        </w:rPr>
        <w:t xml:space="preserve">Proceedings of the 34th Annual Hawaii International Conference on System Sciences, </w:t>
      </w:r>
      <w:r w:rsidRPr="008537C1">
        <w:rPr>
          <w:color w:val="000000"/>
        </w:rPr>
        <w:t>pp. 1-10.</w:t>
      </w:r>
    </w:p>
    <w:p w14:paraId="07CF8D8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Sprott, D., 2000. Enterprise resource planning: componentizing the enterprise application packages. </w:t>
      </w:r>
      <w:r w:rsidRPr="008537C1">
        <w:rPr>
          <w:i/>
          <w:color w:val="000000"/>
        </w:rPr>
        <w:t xml:space="preserve">Communications of the ACM, </w:t>
      </w:r>
      <w:r w:rsidRPr="008537C1">
        <w:rPr>
          <w:color w:val="000000"/>
        </w:rPr>
        <w:t>43(4), pp. 63-69.</w:t>
      </w:r>
    </w:p>
    <w:p w14:paraId="40754B4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Sprott, D., 2000. Enterprise resource planning: componentizing the enterprise application packages. </w:t>
      </w:r>
      <w:r w:rsidRPr="008537C1">
        <w:rPr>
          <w:i/>
          <w:color w:val="000000"/>
        </w:rPr>
        <w:t xml:space="preserve">Communications of the ACM, </w:t>
      </w:r>
      <w:r w:rsidRPr="008537C1">
        <w:rPr>
          <w:color w:val="000000"/>
        </w:rPr>
        <w:t>43(4), pp. 63-69.</w:t>
      </w:r>
    </w:p>
    <w:p w14:paraId="6ED50D4C"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Srivastava, M. &amp; Gips, B., 2009. Chinese cultural implications for ERP implementation. </w:t>
      </w:r>
      <w:r w:rsidRPr="008537C1">
        <w:rPr>
          <w:i/>
          <w:color w:val="000000"/>
        </w:rPr>
        <w:t xml:space="preserve">Journal of technology management &amp;amp; innovation, </w:t>
      </w:r>
      <w:r w:rsidRPr="008537C1">
        <w:rPr>
          <w:color w:val="000000"/>
        </w:rPr>
        <w:t>4(1), pp. 105-113.</w:t>
      </w:r>
    </w:p>
    <w:p w14:paraId="7E6C132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Stanoevska-Slabeva, K. &amp; and Wozniak, T., 2010. Cloud basics–an introduction to cloud computing. In: </w:t>
      </w:r>
      <w:r w:rsidRPr="008537C1">
        <w:rPr>
          <w:i/>
          <w:color w:val="000000"/>
        </w:rPr>
        <w:t xml:space="preserve">In Grid and cloud computing . </w:t>
      </w:r>
      <w:r w:rsidRPr="008537C1">
        <w:rPr>
          <w:color w:val="000000"/>
        </w:rPr>
        <w:t>Springer Berlin Heidelberg.: s.n., pp. 47-61.</w:t>
      </w:r>
    </w:p>
    <w:p w14:paraId="13275A1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StatisticsTimes, 2018. </w:t>
      </w:r>
      <w:r w:rsidRPr="008537C1">
        <w:rPr>
          <w:i/>
          <w:color w:val="000000"/>
        </w:rPr>
        <w:t xml:space="preserve">Projected GDP Ranking. </w:t>
      </w:r>
      <w:r w:rsidRPr="008537C1">
        <w:rPr>
          <w:color w:val="000000"/>
        </w:rPr>
        <w:t xml:space="preserve">[Online] </w:t>
      </w:r>
      <w:r w:rsidRPr="008537C1">
        <w:rPr>
          <w:color w:val="000000"/>
        </w:rPr>
        <w:br/>
        <w:t xml:space="preserve">Available at: </w:t>
      </w:r>
      <w:r w:rsidRPr="008537C1">
        <w:rPr>
          <w:color w:val="000000"/>
          <w:u w:val="single"/>
        </w:rPr>
        <w:t>http://statisticstimes.com/economy/projected-world-gdp-ranking.php</w:t>
      </w:r>
      <w:r w:rsidRPr="008537C1">
        <w:rPr>
          <w:color w:val="000000"/>
        </w:rPr>
        <w:br/>
        <w:t>[Accessed 28 06 2019].</w:t>
      </w:r>
    </w:p>
    <w:p w14:paraId="67B7201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Stewart, D., 2010. Researcher as instrument: Understanding" shifting. </w:t>
      </w:r>
      <w:r w:rsidRPr="008537C1">
        <w:rPr>
          <w:i/>
          <w:color w:val="000000"/>
        </w:rPr>
        <w:t xml:space="preserve">findings in constructivist research. Journal of Student Affairs Research and Practice, </w:t>
      </w:r>
      <w:r w:rsidRPr="008537C1">
        <w:rPr>
          <w:color w:val="000000"/>
        </w:rPr>
        <w:t>47(3), pp. 291-306.</w:t>
      </w:r>
    </w:p>
    <w:p w14:paraId="7757952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Suberu, O., Ajala, O., Akande, M. &amp; Olure-Bank, A., 2015. Diversification of the Nigerian economy towards a sustainable growth and economic development.. </w:t>
      </w:r>
      <w:r w:rsidRPr="008537C1">
        <w:rPr>
          <w:i/>
          <w:color w:val="000000"/>
        </w:rPr>
        <w:t xml:space="preserve">International journal of Economics, finance and Management sciences, </w:t>
      </w:r>
      <w:r w:rsidRPr="008537C1">
        <w:rPr>
          <w:color w:val="000000"/>
        </w:rPr>
        <w:t>3(2), pp. 107-114.</w:t>
      </w:r>
    </w:p>
    <w:p w14:paraId="7602083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Sun, A, Y. &amp; J.B, O., 2005. International Journal Production Economics. </w:t>
      </w:r>
      <w:r w:rsidRPr="008537C1">
        <w:rPr>
          <w:i/>
          <w:color w:val="000000"/>
        </w:rPr>
        <w:t xml:space="preserve">Achievement assessment for enterprise resource planning (ERP) system implementations based on critical success factors, </w:t>
      </w:r>
      <w:r w:rsidRPr="008537C1">
        <w:rPr>
          <w:color w:val="000000"/>
        </w:rPr>
        <w:t>Volume 98, pp. 189-203.</w:t>
      </w:r>
    </w:p>
    <w:p w14:paraId="4701A9A7"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Teach, E., 2016. </w:t>
      </w:r>
      <w:r w:rsidRPr="008537C1">
        <w:rPr>
          <w:i/>
          <w:color w:val="000000"/>
        </w:rPr>
        <w:t xml:space="preserve">Trend Spotting: ERP in 2016. </w:t>
      </w:r>
      <w:r w:rsidRPr="008537C1">
        <w:rPr>
          <w:color w:val="000000"/>
        </w:rPr>
        <w:t xml:space="preserve">[Online] </w:t>
      </w:r>
      <w:r w:rsidRPr="008537C1">
        <w:rPr>
          <w:color w:val="000000"/>
        </w:rPr>
        <w:br/>
        <w:t xml:space="preserve">Available at: </w:t>
      </w:r>
      <w:r w:rsidRPr="008537C1">
        <w:rPr>
          <w:color w:val="000000"/>
          <w:u w:val="single"/>
        </w:rPr>
        <w:t>http://ww2.cfo.com/erp/2016/02/trend-spotting-erp-2016/</w:t>
      </w:r>
      <w:r w:rsidRPr="008537C1">
        <w:rPr>
          <w:color w:val="000000"/>
        </w:rPr>
        <w:br/>
        <w:t>[Accessed 03 11 2016].</w:t>
      </w:r>
    </w:p>
    <w:p w14:paraId="25D641C3"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Teddlie, C. &amp; Tashakkori, A., 2011. Mixed methods research.. </w:t>
      </w:r>
      <w:r w:rsidRPr="008537C1">
        <w:rPr>
          <w:i/>
          <w:color w:val="000000"/>
        </w:rPr>
        <w:t xml:space="preserve">The Sage handbook of qualitative research, </w:t>
      </w:r>
      <w:r w:rsidRPr="008537C1">
        <w:rPr>
          <w:color w:val="000000"/>
        </w:rPr>
        <w:t>Volume 4, pp. 285-300.</w:t>
      </w:r>
    </w:p>
    <w:p w14:paraId="27A5A45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Themistocleous &amp; Irani, 2002. Evaluating and Adopting Application Integration: The Case of a Multinational Petroleum Company. </w:t>
      </w:r>
      <w:r w:rsidRPr="008537C1">
        <w:rPr>
          <w:i/>
          <w:color w:val="000000"/>
        </w:rPr>
        <w:t>Proceedings of the 35th Hawaii International Conference on Systems Sciences.</w:t>
      </w:r>
    </w:p>
    <w:p w14:paraId="189F6B6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Themistocleous, M., 2004. Justifying the decisions for EAI implementations. </w:t>
      </w:r>
      <w:r w:rsidRPr="008537C1">
        <w:rPr>
          <w:i/>
          <w:color w:val="000000"/>
        </w:rPr>
        <w:t xml:space="preserve">A validated proposition of influential factors’, Journal of Enterprise Information Management,, </w:t>
      </w:r>
      <w:r w:rsidRPr="008537C1">
        <w:rPr>
          <w:color w:val="000000"/>
        </w:rPr>
        <w:t>17(2), pp. 85-104.</w:t>
      </w:r>
    </w:p>
    <w:p w14:paraId="36E87D00"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Tome Mr, L., Allan, K., Meadows Mrs, A. &amp; &amp; Nyemba-Mudenda Ms, M., 2014. Barriers to open source ERP adoption in South Africa. </w:t>
      </w:r>
      <w:r w:rsidRPr="008537C1">
        <w:rPr>
          <w:i/>
          <w:color w:val="000000"/>
        </w:rPr>
        <w:t xml:space="preserve">The African Journal of Information Systems, </w:t>
      </w:r>
      <w:r w:rsidRPr="008537C1">
        <w:rPr>
          <w:color w:val="000000"/>
        </w:rPr>
        <w:t>6(2), p. 1.</w:t>
      </w:r>
    </w:p>
    <w:p w14:paraId="10104B6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Trimmer, Pumphrey, L. &amp; Wiggins, C., 2002. ERP implementation in rural health care. </w:t>
      </w:r>
      <w:r w:rsidRPr="008537C1">
        <w:rPr>
          <w:i/>
          <w:color w:val="000000"/>
        </w:rPr>
        <w:t xml:space="preserve">Journal of Management in Medicine, </w:t>
      </w:r>
      <w:r w:rsidRPr="008537C1">
        <w:rPr>
          <w:color w:val="000000"/>
        </w:rPr>
        <w:t>16(2/3), pp. 113-132.</w:t>
      </w:r>
    </w:p>
    <w:p w14:paraId="5C28B50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Umble, E., Haft, R. &amp; Umble, M., 2003. Enterprise Resource Planning: Implementation Procedures and Critical Success Factors. </w:t>
      </w:r>
      <w:r w:rsidRPr="008537C1">
        <w:rPr>
          <w:i/>
          <w:color w:val="000000"/>
        </w:rPr>
        <w:t xml:space="preserve">European Journal of Operational Research, </w:t>
      </w:r>
      <w:r w:rsidRPr="008537C1">
        <w:rPr>
          <w:color w:val="000000"/>
        </w:rPr>
        <w:t>146(2), pp. 241-257.</w:t>
      </w:r>
    </w:p>
    <w:p w14:paraId="20B5EA3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Upadhyay, P., Jahanyan, S. &amp; Dan, P., 2011. Factors influencing ERP implementation in Indian manufacturing organisations. </w:t>
      </w:r>
      <w:r w:rsidRPr="008537C1">
        <w:rPr>
          <w:i/>
          <w:color w:val="000000"/>
        </w:rPr>
        <w:t xml:space="preserve">Journal of Enterprise Information Management, </w:t>
      </w:r>
      <w:r w:rsidRPr="008537C1">
        <w:rPr>
          <w:color w:val="000000"/>
        </w:rPr>
        <w:t>24(2), pp. 130-145.</w:t>
      </w:r>
    </w:p>
    <w:p w14:paraId="7DE738E9" w14:textId="77777777" w:rsidR="00EB69C3" w:rsidRPr="008537C1" w:rsidRDefault="00EB69C3" w:rsidP="00EB69C3">
      <w:pPr>
        <w:pBdr>
          <w:top w:val="nil"/>
          <w:left w:val="nil"/>
          <w:bottom w:val="nil"/>
          <w:right w:val="nil"/>
          <w:between w:val="nil"/>
        </w:pBdr>
        <w:spacing w:after="200" w:line="276" w:lineRule="auto"/>
        <w:jc w:val="both"/>
        <w:rPr>
          <w:color w:val="000000"/>
          <w:lang w:val="nl-NL"/>
        </w:rPr>
      </w:pPr>
      <w:r w:rsidRPr="008537C1">
        <w:rPr>
          <w:color w:val="000000"/>
        </w:rPr>
        <w:t xml:space="preserve">Usman, U., Ahmad, M. &amp; Zakaria, N., 2019. The Determinants of Adoption of Cloud-Based ERP of Nigerian's SMES Manufacturing Sector Using Toe Framework and Doi Theory. </w:t>
      </w:r>
      <w:r w:rsidRPr="008537C1">
        <w:rPr>
          <w:i/>
          <w:color w:val="000000"/>
          <w:lang w:val="nl-NL"/>
        </w:rPr>
        <w:t xml:space="preserve">International Journal of Enterprise Information Systems, </w:t>
      </w:r>
      <w:r w:rsidRPr="008537C1">
        <w:rPr>
          <w:color w:val="000000"/>
          <w:lang w:val="nl-NL"/>
        </w:rPr>
        <w:t>15(3), pp. 27-43.</w:t>
      </w:r>
    </w:p>
    <w:p w14:paraId="2A7F494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nl-NL"/>
        </w:rPr>
        <w:t xml:space="preserve">Van Everdingen, Y., Van Hillegersberg, J. &amp; Waarts, E., 2000. </w:t>
      </w:r>
      <w:r w:rsidRPr="008537C1">
        <w:rPr>
          <w:color w:val="000000"/>
        </w:rPr>
        <w:t xml:space="preserve">Enterprise resource planning. </w:t>
      </w:r>
      <w:r w:rsidRPr="008537C1">
        <w:rPr>
          <w:i/>
          <w:color w:val="000000"/>
        </w:rPr>
        <w:t xml:space="preserve">ERP adoption by European midsize companies. Communications of the ACM, </w:t>
      </w:r>
      <w:r w:rsidRPr="008537C1">
        <w:rPr>
          <w:color w:val="000000"/>
        </w:rPr>
        <w:t>43(4), pp. 27-31.</w:t>
      </w:r>
    </w:p>
    <w:p w14:paraId="702B8574"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Wang, E. &amp; Chen, J., 2006. Effects of internal support and consultant quality on the consulting process and ERP system quality. </w:t>
      </w:r>
      <w:r w:rsidRPr="008537C1">
        <w:rPr>
          <w:i/>
          <w:color w:val="000000"/>
        </w:rPr>
        <w:t xml:space="preserve">Decision Support Systems, </w:t>
      </w:r>
      <w:r w:rsidRPr="008537C1">
        <w:rPr>
          <w:color w:val="000000"/>
        </w:rPr>
        <w:t>Volume 42, pp. 1029-1041.</w:t>
      </w:r>
    </w:p>
    <w:p w14:paraId="50ABB0B8"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Wang, E., Shih, S., Jiang, J. &amp; Klein, G., 2008. consistency among facilitating factors and ERP implementation success. </w:t>
      </w:r>
      <w:r w:rsidRPr="008537C1">
        <w:rPr>
          <w:i/>
          <w:color w:val="000000"/>
        </w:rPr>
        <w:t xml:space="preserve">A holistic view of fit. Journal of Systems and Software, </w:t>
      </w:r>
      <w:r w:rsidRPr="008537C1">
        <w:rPr>
          <w:color w:val="000000"/>
        </w:rPr>
        <w:t>81(9), pp. 1609-1621.</w:t>
      </w:r>
    </w:p>
    <w:p w14:paraId="65A76D2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Woo, H. S., 2007. Critical success factors for implementing ERP. </w:t>
      </w:r>
      <w:r w:rsidRPr="008537C1">
        <w:rPr>
          <w:i/>
          <w:color w:val="000000"/>
        </w:rPr>
        <w:t xml:space="preserve">the case of a Chinese electronics manufacturer Journal of manufacturing technology management, </w:t>
      </w:r>
      <w:r w:rsidRPr="008537C1">
        <w:rPr>
          <w:color w:val="000000"/>
        </w:rPr>
        <w:t>18(4), pp. 431-442.</w:t>
      </w:r>
    </w:p>
    <w:p w14:paraId="6313DACB"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Wu, P., 2011. A mixed methods approach to technology acceptance research.. </w:t>
      </w:r>
      <w:r w:rsidRPr="008537C1">
        <w:rPr>
          <w:i/>
          <w:color w:val="000000"/>
        </w:rPr>
        <w:t>Journal of the AIS..</w:t>
      </w:r>
    </w:p>
    <w:p w14:paraId="0BBD853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Wu &amp; Wang, 2006. Measuring ERP success: the ultimate users’ view. </w:t>
      </w:r>
      <w:r w:rsidRPr="008537C1">
        <w:rPr>
          <w:i/>
          <w:color w:val="000000"/>
        </w:rPr>
        <w:t xml:space="preserve">Intl. Journal of Operations and Production Management, </w:t>
      </w:r>
      <w:r w:rsidRPr="008537C1">
        <w:rPr>
          <w:color w:val="000000"/>
        </w:rPr>
        <w:t>26(8), pp. 882-903.</w:t>
      </w:r>
    </w:p>
    <w:p w14:paraId="00ACAFA2"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Wynn, M. &amp; Rezaeian, M., 2015. ERP implementation in manufacturing SMEs. </w:t>
      </w:r>
      <w:r w:rsidRPr="008537C1">
        <w:rPr>
          <w:i/>
          <w:color w:val="000000"/>
        </w:rPr>
        <w:t xml:space="preserve">Lessons from the Knowledge Transfer Partnership scheme', InImpact: The Journal of Innovation Impact, </w:t>
      </w:r>
      <w:r w:rsidRPr="008537C1">
        <w:rPr>
          <w:color w:val="000000"/>
        </w:rPr>
        <w:t>8(1), pp. 75-92.</w:t>
      </w:r>
    </w:p>
    <w:p w14:paraId="7BDA77BF"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lang w:val="fr-FR"/>
        </w:rPr>
        <w:t xml:space="preserve">Yen, D. &amp; Chou, D. a. C. J., 2002. </w:t>
      </w:r>
      <w:r w:rsidRPr="008537C1">
        <w:rPr>
          <w:color w:val="000000"/>
        </w:rPr>
        <w:t xml:space="preserve">A synergic analysis for Web-based enterprise resources planning systems.. </w:t>
      </w:r>
      <w:r w:rsidRPr="008537C1">
        <w:rPr>
          <w:i/>
          <w:color w:val="000000"/>
        </w:rPr>
        <w:t xml:space="preserve">Computer Standards &amp; Interfaces, </w:t>
      </w:r>
      <w:r w:rsidRPr="008537C1">
        <w:rPr>
          <w:color w:val="000000"/>
        </w:rPr>
        <w:t>24(4), pp. 337-346.</w:t>
      </w:r>
    </w:p>
    <w:p w14:paraId="0730C670"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Yin, R., 2009. Case study research: Design and methods. </w:t>
      </w:r>
      <w:r w:rsidRPr="008537C1">
        <w:rPr>
          <w:i/>
          <w:color w:val="000000"/>
        </w:rPr>
        <w:t xml:space="preserve">Thousand Oaks, CA: Sage. The Canadian Journal of Action Research, </w:t>
      </w:r>
      <w:r w:rsidRPr="008537C1">
        <w:rPr>
          <w:color w:val="000000"/>
        </w:rPr>
        <w:t>14(1), pp. 69-71.</w:t>
      </w:r>
    </w:p>
    <w:p w14:paraId="753972DA"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Yu, C., 2005. Causes influencing the effectiveness of the post‐implementation ERP system. </w:t>
      </w:r>
      <w:r w:rsidRPr="008537C1">
        <w:rPr>
          <w:i/>
          <w:color w:val="000000"/>
        </w:rPr>
        <w:t xml:space="preserve">Industrial Management &amp; Data Systems, </w:t>
      </w:r>
      <w:r w:rsidRPr="008537C1">
        <w:rPr>
          <w:color w:val="000000"/>
        </w:rPr>
        <w:t>105(1), pp. 115-132.</w:t>
      </w:r>
    </w:p>
    <w:p w14:paraId="37F80FE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Zaglago, L., Apulu, I., Chapman, C. &amp; Shah, H., 2013. The Impact of Culture in Enterprise Resource Planning System Implementation. </w:t>
      </w:r>
      <w:r w:rsidRPr="008537C1">
        <w:rPr>
          <w:i/>
          <w:color w:val="000000"/>
        </w:rPr>
        <w:t xml:space="preserve">In Proceedings of the World Congress on Engineering, </w:t>
      </w:r>
      <w:r w:rsidRPr="008537C1">
        <w:rPr>
          <w:color w:val="000000"/>
        </w:rPr>
        <w:t>Volume 1, pp. 516-521.</w:t>
      </w:r>
    </w:p>
    <w:p w14:paraId="4287E551"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Zeng, Y., Wang, L. &amp; Xu, X., 2017. An integrated model to select an ERP system for Chinese small-and medium-sized enterprise under uncertainty. Technological and Economic Development of Economy. </w:t>
      </w:r>
      <w:r w:rsidRPr="008537C1">
        <w:rPr>
          <w:i/>
          <w:color w:val="000000"/>
        </w:rPr>
        <w:t xml:space="preserve">Technological and Economic Development of Economy, </w:t>
      </w:r>
      <w:r w:rsidRPr="008537C1">
        <w:rPr>
          <w:color w:val="000000"/>
        </w:rPr>
        <w:t>23(1), pp. 38-58..</w:t>
      </w:r>
    </w:p>
    <w:p w14:paraId="727535AE" w14:textId="77777777" w:rsidR="00EB69C3" w:rsidRPr="008537C1" w:rsidRDefault="00EB69C3" w:rsidP="00EB69C3">
      <w:pPr>
        <w:pBdr>
          <w:top w:val="nil"/>
          <w:left w:val="nil"/>
          <w:bottom w:val="nil"/>
          <w:right w:val="nil"/>
          <w:between w:val="nil"/>
        </w:pBdr>
        <w:spacing w:after="200" w:line="276" w:lineRule="auto"/>
        <w:jc w:val="both"/>
        <w:rPr>
          <w:color w:val="000000"/>
        </w:rPr>
      </w:pPr>
      <w:r w:rsidRPr="008537C1">
        <w:rPr>
          <w:color w:val="000000"/>
        </w:rPr>
        <w:t xml:space="preserve">Žukauskas, P., Vveinhardt, J. &amp; Andriukaitienė, R., 2018. Philosophy and paradigm of scientific research. </w:t>
      </w:r>
      <w:r w:rsidRPr="008537C1">
        <w:rPr>
          <w:i/>
          <w:color w:val="000000"/>
        </w:rPr>
        <w:t xml:space="preserve">Management Culture and Corporate Social Responsibility, </w:t>
      </w:r>
      <w:r w:rsidRPr="008537C1">
        <w:rPr>
          <w:color w:val="000000"/>
        </w:rPr>
        <w:t>p. 121.</w:t>
      </w:r>
    </w:p>
    <w:p w14:paraId="15994B93" w14:textId="77777777" w:rsidR="00EB69C3" w:rsidRPr="008537C1" w:rsidRDefault="00EB69C3" w:rsidP="00EB69C3">
      <w:pPr>
        <w:jc w:val="both"/>
      </w:pPr>
    </w:p>
    <w:p w14:paraId="34F50784" w14:textId="77777777" w:rsidR="00EB69C3" w:rsidRPr="008537C1" w:rsidRDefault="00EB69C3" w:rsidP="00EB69C3">
      <w:pPr>
        <w:jc w:val="both"/>
      </w:pPr>
    </w:p>
    <w:p w14:paraId="372E26E0" w14:textId="77777777" w:rsidR="00EB69C3" w:rsidRPr="008537C1" w:rsidRDefault="00EB69C3" w:rsidP="00EB69C3">
      <w:pPr>
        <w:jc w:val="both"/>
      </w:pPr>
    </w:p>
    <w:p w14:paraId="009623A4" w14:textId="77777777" w:rsidR="00EB69C3" w:rsidRPr="008537C1" w:rsidRDefault="00EB69C3" w:rsidP="00EB69C3">
      <w:pPr>
        <w:jc w:val="both"/>
      </w:pPr>
    </w:p>
    <w:p w14:paraId="1AE1E9E7" w14:textId="77777777" w:rsidR="00EB69C3" w:rsidRPr="008537C1" w:rsidRDefault="00EB69C3" w:rsidP="00EB69C3">
      <w:pPr>
        <w:jc w:val="both"/>
      </w:pPr>
    </w:p>
    <w:p w14:paraId="67D6F38C" w14:textId="77777777" w:rsidR="00EB69C3" w:rsidRPr="008537C1" w:rsidRDefault="00EB69C3" w:rsidP="00EB69C3">
      <w:pPr>
        <w:jc w:val="both"/>
      </w:pPr>
    </w:p>
    <w:p w14:paraId="3C4A22C8" w14:textId="77777777" w:rsidR="00EB69C3" w:rsidRPr="008537C1" w:rsidRDefault="00EB69C3" w:rsidP="00EB69C3">
      <w:pPr>
        <w:jc w:val="both"/>
      </w:pPr>
    </w:p>
    <w:p w14:paraId="03251772" w14:textId="77777777" w:rsidR="00EB69C3" w:rsidRPr="008537C1" w:rsidRDefault="00EB69C3" w:rsidP="00EB69C3">
      <w:pPr>
        <w:jc w:val="both"/>
      </w:pPr>
    </w:p>
    <w:p w14:paraId="41011A26" w14:textId="77777777" w:rsidR="00EB69C3" w:rsidRPr="008537C1" w:rsidRDefault="00EB69C3" w:rsidP="00EB69C3">
      <w:pPr>
        <w:jc w:val="both"/>
      </w:pPr>
    </w:p>
    <w:p w14:paraId="62550450" w14:textId="77777777" w:rsidR="00EB69C3" w:rsidRPr="008537C1" w:rsidRDefault="00EB69C3" w:rsidP="00EB69C3">
      <w:pPr>
        <w:jc w:val="both"/>
      </w:pPr>
    </w:p>
    <w:p w14:paraId="7293601A" w14:textId="77777777" w:rsidR="00EB69C3" w:rsidRPr="008537C1" w:rsidRDefault="00EB69C3" w:rsidP="00EB69C3">
      <w:pPr>
        <w:jc w:val="both"/>
      </w:pPr>
    </w:p>
    <w:p w14:paraId="1ADACCFE" w14:textId="77777777" w:rsidR="00EB69C3" w:rsidRPr="008537C1" w:rsidRDefault="00EB69C3" w:rsidP="00EB69C3">
      <w:pPr>
        <w:jc w:val="both"/>
      </w:pPr>
    </w:p>
    <w:p w14:paraId="56F6F660" w14:textId="1D45722C" w:rsidR="00EB69C3" w:rsidRPr="008537C1" w:rsidRDefault="00EB69C3" w:rsidP="00EB69C3">
      <w:pPr>
        <w:jc w:val="both"/>
      </w:pPr>
    </w:p>
    <w:p w14:paraId="0C39C93F" w14:textId="1FEA1F66" w:rsidR="007A5E4E" w:rsidRPr="008537C1" w:rsidRDefault="007A5E4E" w:rsidP="00EB69C3">
      <w:pPr>
        <w:jc w:val="both"/>
      </w:pPr>
    </w:p>
    <w:p w14:paraId="73C357A8" w14:textId="2806AC70" w:rsidR="007A5E4E" w:rsidRPr="008537C1" w:rsidRDefault="007A5E4E" w:rsidP="00EB69C3">
      <w:pPr>
        <w:jc w:val="both"/>
      </w:pPr>
    </w:p>
    <w:p w14:paraId="23120773" w14:textId="05B49A8D" w:rsidR="007A5E4E" w:rsidRPr="008537C1" w:rsidRDefault="007A5E4E" w:rsidP="00EB69C3">
      <w:pPr>
        <w:jc w:val="both"/>
      </w:pPr>
    </w:p>
    <w:p w14:paraId="7C99C98B" w14:textId="32D5CDC9" w:rsidR="007A5E4E" w:rsidRPr="008537C1" w:rsidRDefault="007A5E4E" w:rsidP="00EB69C3">
      <w:pPr>
        <w:jc w:val="both"/>
      </w:pPr>
    </w:p>
    <w:p w14:paraId="4F446E43" w14:textId="0F46DCCE" w:rsidR="007A5E4E" w:rsidRPr="008537C1" w:rsidRDefault="007A5E4E" w:rsidP="00EB69C3">
      <w:pPr>
        <w:jc w:val="both"/>
      </w:pPr>
    </w:p>
    <w:p w14:paraId="2C9183DC" w14:textId="657C4B2A" w:rsidR="007A5E4E" w:rsidRPr="008537C1" w:rsidRDefault="007A5E4E" w:rsidP="00EB69C3">
      <w:pPr>
        <w:jc w:val="both"/>
      </w:pPr>
    </w:p>
    <w:p w14:paraId="6C5C6598" w14:textId="2FB2622B" w:rsidR="007A5E4E" w:rsidRPr="008537C1" w:rsidRDefault="007A5E4E" w:rsidP="00EB69C3">
      <w:pPr>
        <w:jc w:val="both"/>
      </w:pPr>
    </w:p>
    <w:p w14:paraId="696CDF77" w14:textId="10C5BBE3" w:rsidR="007A5E4E" w:rsidRPr="008537C1" w:rsidRDefault="007A5E4E" w:rsidP="00EB69C3">
      <w:pPr>
        <w:jc w:val="both"/>
      </w:pPr>
    </w:p>
    <w:p w14:paraId="0CC5BD46" w14:textId="18FAD6B0" w:rsidR="007A5E4E" w:rsidRPr="008537C1" w:rsidRDefault="007A5E4E" w:rsidP="00EB69C3">
      <w:pPr>
        <w:jc w:val="both"/>
      </w:pPr>
    </w:p>
    <w:p w14:paraId="6A0AD083" w14:textId="3BEE22BB" w:rsidR="007A5E4E" w:rsidRPr="008537C1" w:rsidRDefault="007A5E4E" w:rsidP="00EB69C3">
      <w:pPr>
        <w:jc w:val="both"/>
      </w:pPr>
    </w:p>
    <w:p w14:paraId="39B7446A" w14:textId="46C8603D" w:rsidR="007A5E4E" w:rsidRPr="008537C1" w:rsidRDefault="007A5E4E" w:rsidP="00EB69C3">
      <w:pPr>
        <w:jc w:val="both"/>
      </w:pPr>
    </w:p>
    <w:p w14:paraId="1020D3D0" w14:textId="566A8942" w:rsidR="007A5E4E" w:rsidRPr="008537C1" w:rsidRDefault="007A5E4E" w:rsidP="00EB69C3">
      <w:pPr>
        <w:jc w:val="both"/>
      </w:pPr>
    </w:p>
    <w:p w14:paraId="502099BE" w14:textId="0DB6F607" w:rsidR="007A5E4E" w:rsidRPr="008537C1" w:rsidRDefault="007A5E4E" w:rsidP="00EB69C3">
      <w:pPr>
        <w:jc w:val="both"/>
      </w:pPr>
    </w:p>
    <w:p w14:paraId="3F092284" w14:textId="5C7DEFBA" w:rsidR="007A5E4E" w:rsidRPr="008537C1" w:rsidRDefault="007A5E4E" w:rsidP="00EB69C3">
      <w:pPr>
        <w:jc w:val="both"/>
      </w:pPr>
    </w:p>
    <w:p w14:paraId="6662A13D" w14:textId="70D085DC" w:rsidR="007A5E4E" w:rsidRPr="008537C1" w:rsidRDefault="007A5E4E" w:rsidP="00EB69C3">
      <w:pPr>
        <w:jc w:val="both"/>
      </w:pPr>
    </w:p>
    <w:p w14:paraId="0AAC4DEC" w14:textId="0F361A19" w:rsidR="007A5E4E" w:rsidRPr="008537C1" w:rsidRDefault="007A5E4E" w:rsidP="00EB69C3">
      <w:pPr>
        <w:jc w:val="both"/>
      </w:pPr>
    </w:p>
    <w:p w14:paraId="2993EFE0" w14:textId="77777777" w:rsidR="007A5E4E" w:rsidRPr="008537C1" w:rsidRDefault="007A5E4E" w:rsidP="00EB69C3">
      <w:pPr>
        <w:jc w:val="both"/>
      </w:pPr>
    </w:p>
    <w:p w14:paraId="5B56B35D" w14:textId="77777777" w:rsidR="00EB69C3" w:rsidRPr="008537C1" w:rsidRDefault="00EB69C3" w:rsidP="00EB69C3">
      <w:pPr>
        <w:jc w:val="both"/>
      </w:pPr>
    </w:p>
    <w:p w14:paraId="282BE59B" w14:textId="77777777" w:rsidR="00EB69C3" w:rsidRPr="008537C1" w:rsidRDefault="00EB69C3" w:rsidP="00EB69C3">
      <w:pPr>
        <w:jc w:val="both"/>
      </w:pPr>
    </w:p>
    <w:p w14:paraId="37143796" w14:textId="77777777" w:rsidR="00EB69C3" w:rsidRPr="008537C1" w:rsidRDefault="00EB69C3" w:rsidP="00EB69C3">
      <w:pPr>
        <w:jc w:val="both"/>
      </w:pPr>
    </w:p>
    <w:p w14:paraId="1DA54BE3" w14:textId="77777777" w:rsidR="00EB69C3" w:rsidRPr="008537C1" w:rsidRDefault="00EB69C3" w:rsidP="00EB69C3">
      <w:pPr>
        <w:jc w:val="both"/>
      </w:pPr>
    </w:p>
    <w:p w14:paraId="695D077F" w14:textId="77777777" w:rsidR="00EB69C3" w:rsidRPr="008537C1" w:rsidRDefault="00EB69C3" w:rsidP="00EB69C3">
      <w:pPr>
        <w:pStyle w:val="Heading1"/>
        <w:spacing w:line="480" w:lineRule="auto"/>
        <w:jc w:val="center"/>
        <w:rPr>
          <w:rFonts w:ascii="Times New Roman" w:eastAsia="Times New Roman" w:hAnsi="Times New Roman" w:cs="Times New Roman"/>
          <w:b/>
          <w:color w:val="000000"/>
          <w:sz w:val="24"/>
          <w:szCs w:val="24"/>
        </w:rPr>
      </w:pPr>
      <w:bookmarkStart w:id="448" w:name="_Toc89808988"/>
      <w:r w:rsidRPr="008537C1">
        <w:rPr>
          <w:rFonts w:ascii="Times New Roman" w:eastAsia="Times New Roman" w:hAnsi="Times New Roman" w:cs="Times New Roman"/>
          <w:b/>
          <w:color w:val="000000"/>
          <w:sz w:val="24"/>
          <w:szCs w:val="24"/>
        </w:rPr>
        <w:t>Appendix 1</w:t>
      </w:r>
      <w:bookmarkEnd w:id="448"/>
    </w:p>
    <w:p w14:paraId="30F590A5" w14:textId="77777777" w:rsidR="00EB69C3" w:rsidRPr="008537C1" w:rsidRDefault="00EB69C3" w:rsidP="00EB69C3">
      <w:pPr>
        <w:spacing w:line="480" w:lineRule="auto"/>
        <w:rPr>
          <w:b/>
        </w:rPr>
      </w:pPr>
      <w:r w:rsidRPr="008537C1">
        <w:rPr>
          <w:b/>
        </w:rPr>
        <w:t>ERP SURVEY QUESTIONNAIRE</w:t>
      </w:r>
    </w:p>
    <w:p w14:paraId="57BAC6EF" w14:textId="77777777" w:rsidR="00EB69C3" w:rsidRPr="008537C1" w:rsidRDefault="00EB69C3" w:rsidP="00EB69C3">
      <w:pPr>
        <w:spacing w:line="480" w:lineRule="auto"/>
        <w:jc w:val="both"/>
        <w:rPr>
          <w:b/>
        </w:rPr>
      </w:pPr>
      <w:r w:rsidRPr="008537C1">
        <w:rPr>
          <w:b/>
        </w:rPr>
        <w:t xml:space="preserve">Dear participant, </w:t>
      </w:r>
    </w:p>
    <w:p w14:paraId="336E931F" w14:textId="77777777" w:rsidR="00EB69C3" w:rsidRPr="008537C1" w:rsidRDefault="00EB69C3" w:rsidP="00EB69C3">
      <w:pPr>
        <w:spacing w:line="480" w:lineRule="auto"/>
        <w:ind w:firstLine="720"/>
        <w:jc w:val="both"/>
      </w:pPr>
      <w:r w:rsidRPr="008537C1">
        <w:t xml:space="preserve">Thank you very much for agreeing to participate in this survey. You are invited to participate in a ten minutes web based online survey which is designed to [Investigate the implementation of a re-designed ERP software within the Nigeria manufacturing organisations. The information provided by you in this questionnaire will be used for research purposes. The information collected will abide by the GDPR data protection policies. It will only be used for the purpose of this research and identification of individual participants will not be disclosed. Anonymised research data may be archived at the University Data Archive in order to make them available to other researchers in line with current data sharing practices. </w:t>
      </w:r>
    </w:p>
    <w:p w14:paraId="340ECD00" w14:textId="77777777" w:rsidR="00EB69C3" w:rsidRPr="008537C1" w:rsidRDefault="00EB69C3" w:rsidP="00EB69C3">
      <w:pPr>
        <w:spacing w:line="480" w:lineRule="auto"/>
        <w:jc w:val="both"/>
      </w:pPr>
    </w:p>
    <w:p w14:paraId="36DB5071" w14:textId="77777777" w:rsidR="00EB69C3" w:rsidRPr="008537C1" w:rsidRDefault="00EB69C3" w:rsidP="00EB69C3">
      <w:pPr>
        <w:spacing w:line="480" w:lineRule="auto"/>
        <w:jc w:val="both"/>
      </w:pPr>
      <w:r w:rsidRPr="008537C1">
        <w:t>Thank you.</w:t>
      </w:r>
    </w:p>
    <w:p w14:paraId="16A9D7EB" w14:textId="77777777" w:rsidR="00EB69C3" w:rsidRPr="008537C1" w:rsidRDefault="00EB69C3" w:rsidP="00EB69C3">
      <w:pPr>
        <w:spacing w:line="480" w:lineRule="auto"/>
        <w:jc w:val="both"/>
      </w:pPr>
    </w:p>
    <w:p w14:paraId="0CCD162F" w14:textId="77777777" w:rsidR="00EB69C3" w:rsidRPr="008537C1" w:rsidRDefault="00EB69C3" w:rsidP="00EB69C3">
      <w:pPr>
        <w:spacing w:line="480" w:lineRule="auto"/>
        <w:jc w:val="both"/>
      </w:pPr>
      <w:r w:rsidRPr="008537C1">
        <w:t>Name: Obafemi .M. Oyewole,</w:t>
      </w:r>
    </w:p>
    <w:p w14:paraId="32D8CB50" w14:textId="77777777" w:rsidR="00EB69C3" w:rsidRPr="008537C1" w:rsidRDefault="00EB69C3" w:rsidP="00EB69C3">
      <w:pPr>
        <w:spacing w:line="480" w:lineRule="auto"/>
        <w:rPr>
          <w:b/>
          <w:lang w:val="it-IT"/>
        </w:rPr>
      </w:pPr>
      <w:r w:rsidRPr="008537C1">
        <w:rPr>
          <w:lang w:val="it-IT"/>
        </w:rPr>
        <w:t>e-mail:</w:t>
      </w:r>
      <w:r w:rsidRPr="008537C1">
        <w:rPr>
          <w:b/>
          <w:lang w:val="it-IT"/>
        </w:rPr>
        <w:t xml:space="preserve"> </w:t>
      </w:r>
      <w:hyperlink r:id="rId53">
        <w:r w:rsidRPr="008537C1">
          <w:rPr>
            <w:b/>
            <w:color w:val="0563C1"/>
            <w:u w:val="single"/>
            <w:lang w:val="it-IT"/>
          </w:rPr>
          <w:t>obafemi.oyewole@pgr.aru.ac.uk</w:t>
        </w:r>
      </w:hyperlink>
    </w:p>
    <w:p w14:paraId="41FC856B" w14:textId="77777777" w:rsidR="00EB69C3" w:rsidRPr="008537C1" w:rsidRDefault="00EB69C3" w:rsidP="00EB69C3">
      <w:pPr>
        <w:spacing w:line="480" w:lineRule="auto"/>
        <w:jc w:val="both"/>
      </w:pPr>
      <w:r w:rsidRPr="008537C1">
        <w:t xml:space="preserve">Faculty: Faculty of Science and Technology </w:t>
      </w:r>
    </w:p>
    <w:p w14:paraId="0F972D0B" w14:textId="77777777" w:rsidR="00EB69C3" w:rsidRPr="008537C1" w:rsidRDefault="00EB69C3" w:rsidP="00EB69C3">
      <w:pPr>
        <w:spacing w:line="480" w:lineRule="auto"/>
        <w:jc w:val="both"/>
      </w:pPr>
      <w:r w:rsidRPr="008537C1">
        <w:t>Anglia Ruskin University United Kingdom</w:t>
      </w:r>
    </w:p>
    <w:p w14:paraId="35A7CA4D" w14:textId="77777777" w:rsidR="00EB69C3" w:rsidRPr="008537C1" w:rsidRDefault="00EB69C3" w:rsidP="00EB69C3">
      <w:pPr>
        <w:jc w:val="both"/>
      </w:pPr>
    </w:p>
    <w:p w14:paraId="0108B482" w14:textId="77777777" w:rsidR="00EB69C3" w:rsidRPr="008537C1" w:rsidRDefault="00EB69C3" w:rsidP="00EB69C3">
      <w:pPr>
        <w:jc w:val="both"/>
      </w:pPr>
    </w:p>
    <w:p w14:paraId="46018C1C" w14:textId="77777777" w:rsidR="00EB69C3" w:rsidRPr="008537C1" w:rsidRDefault="00EB69C3" w:rsidP="00EB69C3">
      <w:pPr>
        <w:jc w:val="both"/>
      </w:pPr>
    </w:p>
    <w:p w14:paraId="4468E072" w14:textId="77777777" w:rsidR="00EB69C3" w:rsidRPr="008537C1" w:rsidRDefault="00EB69C3" w:rsidP="00EB69C3">
      <w:pPr>
        <w:jc w:val="both"/>
      </w:pPr>
    </w:p>
    <w:p w14:paraId="0677454B" w14:textId="77777777" w:rsidR="00EB69C3" w:rsidRPr="008537C1" w:rsidRDefault="00EB69C3" w:rsidP="00EB69C3">
      <w:pPr>
        <w:jc w:val="both"/>
      </w:pPr>
    </w:p>
    <w:p w14:paraId="28A9F37D" w14:textId="77777777" w:rsidR="00EB69C3" w:rsidRPr="008537C1" w:rsidRDefault="00EB69C3" w:rsidP="00EB69C3">
      <w:pPr>
        <w:jc w:val="both"/>
      </w:pPr>
    </w:p>
    <w:p w14:paraId="1AEEC074" w14:textId="77777777" w:rsidR="00EB69C3" w:rsidRPr="008537C1" w:rsidRDefault="00EB69C3" w:rsidP="00EB69C3">
      <w:pPr>
        <w:jc w:val="both"/>
      </w:pPr>
    </w:p>
    <w:p w14:paraId="5459E4E7" w14:textId="77777777" w:rsidR="00EB69C3" w:rsidRPr="008537C1" w:rsidRDefault="00EB69C3" w:rsidP="00EB69C3">
      <w:pPr>
        <w:jc w:val="both"/>
      </w:pPr>
    </w:p>
    <w:p w14:paraId="17AF45B1" w14:textId="77777777" w:rsidR="00EB69C3" w:rsidRPr="008537C1" w:rsidRDefault="00EB69C3" w:rsidP="00EB69C3">
      <w:pPr>
        <w:jc w:val="both"/>
      </w:pPr>
    </w:p>
    <w:p w14:paraId="3A114DA0" w14:textId="77777777" w:rsidR="00EB69C3" w:rsidRPr="008537C1" w:rsidRDefault="00EB69C3" w:rsidP="00EB69C3">
      <w:pPr>
        <w:jc w:val="both"/>
      </w:pPr>
    </w:p>
    <w:p w14:paraId="44DBC10D" w14:textId="77777777" w:rsidR="00EB69C3" w:rsidRPr="008537C1" w:rsidRDefault="00EB69C3" w:rsidP="00EB69C3">
      <w:pPr>
        <w:jc w:val="both"/>
      </w:pPr>
    </w:p>
    <w:p w14:paraId="3D89E5F7" w14:textId="77777777" w:rsidR="00EB69C3" w:rsidRPr="008537C1" w:rsidRDefault="00EB69C3" w:rsidP="00EB69C3"/>
    <w:p w14:paraId="6E481131" w14:textId="77777777" w:rsidR="00EB69C3" w:rsidRPr="008537C1" w:rsidRDefault="00EB69C3" w:rsidP="00EB69C3"/>
    <w:p w14:paraId="5DC8642F" w14:textId="77777777" w:rsidR="00EB69C3" w:rsidRPr="008537C1" w:rsidRDefault="00EB69C3" w:rsidP="00EB69C3"/>
    <w:tbl>
      <w:tblPr>
        <w:tblW w:w="10379" w:type="dxa"/>
        <w:tblInd w:w="-342" w:type="dxa"/>
        <w:tblLayout w:type="fixed"/>
        <w:tblLook w:val="0400" w:firstRow="0" w:lastRow="0" w:firstColumn="0" w:lastColumn="0" w:noHBand="0" w:noVBand="1"/>
      </w:tblPr>
      <w:tblGrid>
        <w:gridCol w:w="10379"/>
      </w:tblGrid>
      <w:tr w:rsidR="00EB69C3" w:rsidRPr="008537C1" w14:paraId="78183243" w14:textId="77777777" w:rsidTr="00C9037F">
        <w:trPr>
          <w:trHeight w:val="488"/>
        </w:trPr>
        <w:tc>
          <w:tcPr>
            <w:tcW w:w="10379" w:type="dxa"/>
            <w:tcBorders>
              <w:top w:val="nil"/>
              <w:left w:val="nil"/>
              <w:bottom w:val="nil"/>
              <w:right w:val="nil"/>
            </w:tcBorders>
            <w:shd w:val="clear" w:color="auto" w:fill="auto"/>
            <w:vAlign w:val="center"/>
          </w:tcPr>
          <w:p w14:paraId="6BB841C1" w14:textId="77777777" w:rsidR="00EB69C3" w:rsidRPr="008537C1" w:rsidRDefault="00EB69C3" w:rsidP="00C9037F">
            <w:pPr>
              <w:spacing w:line="480" w:lineRule="auto"/>
              <w:jc w:val="center"/>
              <w:rPr>
                <w:b/>
                <w:color w:val="000000"/>
              </w:rPr>
            </w:pPr>
            <w:r w:rsidRPr="008537C1">
              <w:rPr>
                <w:b/>
                <w:color w:val="000000"/>
              </w:rPr>
              <w:t>Survey Questionnaire:</w:t>
            </w:r>
          </w:p>
          <w:p w14:paraId="16BF6B6C" w14:textId="77777777" w:rsidR="00EB69C3" w:rsidRPr="008537C1" w:rsidRDefault="00EB69C3" w:rsidP="00C9037F">
            <w:pPr>
              <w:spacing w:line="480" w:lineRule="auto"/>
              <w:jc w:val="center"/>
              <w:rPr>
                <w:b/>
                <w:color w:val="000000"/>
                <w:u w:val="single"/>
              </w:rPr>
            </w:pPr>
            <w:r w:rsidRPr="008537C1">
              <w:rPr>
                <w:b/>
                <w:color w:val="000000"/>
                <w:u w:val="single"/>
              </w:rPr>
              <w:t>Investigating and Implementation of a Redesigned ERP Software in Nigeria</w:t>
            </w:r>
          </w:p>
          <w:p w14:paraId="4888CDB3" w14:textId="704EB706" w:rsidR="00EB69C3" w:rsidRPr="008537C1" w:rsidRDefault="00EB69C3" w:rsidP="00C9037F">
            <w:pPr>
              <w:spacing w:line="480" w:lineRule="auto"/>
              <w:jc w:val="center"/>
              <w:rPr>
                <w:b/>
                <w:color w:val="000000"/>
                <w:u w:val="single"/>
              </w:rPr>
            </w:pPr>
            <w:r w:rsidRPr="008537C1">
              <w:rPr>
                <w:b/>
                <w:color w:val="000000"/>
                <w:u w:val="single"/>
              </w:rPr>
              <w:t xml:space="preserve">and Comparing </w:t>
            </w:r>
            <w:r w:rsidR="00070E46" w:rsidRPr="008537C1">
              <w:rPr>
                <w:b/>
                <w:color w:val="000000"/>
                <w:u w:val="single"/>
              </w:rPr>
              <w:t>Organisational Performance</w:t>
            </w:r>
            <w:r w:rsidRPr="008537C1">
              <w:rPr>
                <w:b/>
                <w:color w:val="000000"/>
                <w:u w:val="single"/>
              </w:rPr>
              <w:t xml:space="preserve"> between Nigeria and United Kingdom</w:t>
            </w:r>
          </w:p>
          <w:p w14:paraId="43482019" w14:textId="77777777" w:rsidR="00EB69C3" w:rsidRPr="008537C1" w:rsidRDefault="00EB69C3" w:rsidP="00C9037F">
            <w:pPr>
              <w:rPr>
                <w:b/>
                <w:color w:val="000000"/>
              </w:rPr>
            </w:pPr>
          </w:p>
          <w:p w14:paraId="41043147" w14:textId="77777777" w:rsidR="00EB69C3" w:rsidRPr="008537C1" w:rsidRDefault="00EB69C3" w:rsidP="00C9037F">
            <w:pPr>
              <w:rPr>
                <w:b/>
                <w:color w:val="000000"/>
              </w:rPr>
            </w:pPr>
          </w:p>
          <w:p w14:paraId="58E35499" w14:textId="77777777" w:rsidR="00EB69C3" w:rsidRPr="008537C1" w:rsidRDefault="00EB69C3" w:rsidP="00C9037F">
            <w:pPr>
              <w:rPr>
                <w:b/>
                <w:color w:val="000000"/>
              </w:rPr>
            </w:pPr>
            <w:r w:rsidRPr="008537C1">
              <w:rPr>
                <w:color w:val="000000"/>
              </w:rPr>
              <w:t>SECTION 1</w:t>
            </w:r>
            <w:r w:rsidRPr="008537C1">
              <w:rPr>
                <w:b/>
                <w:color w:val="000000"/>
              </w:rPr>
              <w:t>: General Information</w:t>
            </w:r>
          </w:p>
          <w:p w14:paraId="24314953" w14:textId="77777777" w:rsidR="00EB69C3" w:rsidRPr="008537C1" w:rsidRDefault="00EB69C3" w:rsidP="00C9037F">
            <w:pPr>
              <w:rPr>
                <w:b/>
                <w:color w:val="000000"/>
              </w:rPr>
            </w:pPr>
          </w:p>
          <w:p w14:paraId="11D6C388" w14:textId="77777777" w:rsidR="00EB69C3" w:rsidRPr="008537C1" w:rsidRDefault="00EB69C3" w:rsidP="00116EF2">
            <w:pPr>
              <w:numPr>
                <w:ilvl w:val="0"/>
                <w:numId w:val="54"/>
              </w:numPr>
              <w:spacing w:line="259" w:lineRule="auto"/>
              <w:rPr>
                <w:color w:val="000000"/>
              </w:rPr>
            </w:pPr>
            <w:r w:rsidRPr="008537C1">
              <w:rPr>
                <w:color w:val="000000"/>
              </w:rPr>
              <w:t xml:space="preserve">Please indicate your regional part of Nigeria. </w:t>
            </w:r>
          </w:p>
          <w:p w14:paraId="7717EBBB" w14:textId="77777777" w:rsidR="00EB69C3" w:rsidRPr="008537C1" w:rsidRDefault="00EB69C3" w:rsidP="00C9037F">
            <w:pPr>
              <w:rPr>
                <w:b/>
                <w:color w:val="000000"/>
              </w:rPr>
            </w:pPr>
          </w:p>
          <w:p w14:paraId="6BBB4F08" w14:textId="77777777" w:rsidR="00EB69C3" w:rsidRPr="008537C1" w:rsidRDefault="00EB69C3" w:rsidP="00116EF2">
            <w:pPr>
              <w:numPr>
                <w:ilvl w:val="0"/>
                <w:numId w:val="41"/>
              </w:numPr>
              <w:shd w:val="clear" w:color="auto" w:fill="FFFFFF"/>
              <w:spacing w:line="259" w:lineRule="auto"/>
              <w:rPr>
                <w:color w:val="202124"/>
              </w:rPr>
            </w:pPr>
            <w:r w:rsidRPr="008537C1">
              <w:rPr>
                <w:color w:val="202124"/>
              </w:rPr>
              <w:t>North East</w:t>
            </w:r>
          </w:p>
          <w:p w14:paraId="0BD3C78B" w14:textId="77777777" w:rsidR="00EB69C3" w:rsidRPr="008537C1" w:rsidRDefault="00EB69C3" w:rsidP="00116EF2">
            <w:pPr>
              <w:numPr>
                <w:ilvl w:val="0"/>
                <w:numId w:val="41"/>
              </w:numPr>
              <w:shd w:val="clear" w:color="auto" w:fill="FFFFFF"/>
              <w:spacing w:line="259" w:lineRule="auto"/>
              <w:rPr>
                <w:color w:val="202124"/>
              </w:rPr>
            </w:pPr>
            <w:r w:rsidRPr="008537C1">
              <w:rPr>
                <w:color w:val="202124"/>
              </w:rPr>
              <w:t>North West</w:t>
            </w:r>
          </w:p>
          <w:p w14:paraId="569AC6AF" w14:textId="77777777" w:rsidR="00EB69C3" w:rsidRPr="008537C1" w:rsidRDefault="00EB69C3" w:rsidP="00116EF2">
            <w:pPr>
              <w:numPr>
                <w:ilvl w:val="0"/>
                <w:numId w:val="41"/>
              </w:numPr>
              <w:shd w:val="clear" w:color="auto" w:fill="FFFFFF"/>
              <w:spacing w:line="259" w:lineRule="auto"/>
              <w:rPr>
                <w:color w:val="202124"/>
              </w:rPr>
            </w:pPr>
            <w:r w:rsidRPr="008537C1">
              <w:rPr>
                <w:color w:val="202124"/>
              </w:rPr>
              <w:t>North Central</w:t>
            </w:r>
          </w:p>
          <w:p w14:paraId="0AC50158" w14:textId="77777777" w:rsidR="00EB69C3" w:rsidRPr="008537C1" w:rsidRDefault="00EB69C3" w:rsidP="00116EF2">
            <w:pPr>
              <w:numPr>
                <w:ilvl w:val="0"/>
                <w:numId w:val="41"/>
              </w:numPr>
              <w:shd w:val="clear" w:color="auto" w:fill="FFFFFF"/>
              <w:spacing w:line="259" w:lineRule="auto"/>
              <w:rPr>
                <w:color w:val="202124"/>
              </w:rPr>
            </w:pPr>
            <w:r w:rsidRPr="008537C1">
              <w:rPr>
                <w:color w:val="202124"/>
              </w:rPr>
              <w:t>South East</w:t>
            </w:r>
          </w:p>
          <w:p w14:paraId="42D1314F" w14:textId="77777777" w:rsidR="00EB69C3" w:rsidRPr="008537C1" w:rsidRDefault="00EB69C3" w:rsidP="00116EF2">
            <w:pPr>
              <w:numPr>
                <w:ilvl w:val="0"/>
                <w:numId w:val="41"/>
              </w:numPr>
              <w:shd w:val="clear" w:color="auto" w:fill="FFFFFF"/>
              <w:spacing w:line="259" w:lineRule="auto"/>
              <w:rPr>
                <w:color w:val="202124"/>
              </w:rPr>
            </w:pPr>
            <w:r w:rsidRPr="008537C1">
              <w:rPr>
                <w:color w:val="202124"/>
              </w:rPr>
              <w:t>South South</w:t>
            </w:r>
          </w:p>
          <w:p w14:paraId="6E5D8135" w14:textId="77777777" w:rsidR="00EB69C3" w:rsidRPr="008537C1" w:rsidRDefault="00EB69C3" w:rsidP="00116EF2">
            <w:pPr>
              <w:numPr>
                <w:ilvl w:val="0"/>
                <w:numId w:val="41"/>
              </w:numPr>
              <w:shd w:val="clear" w:color="auto" w:fill="FFFFFF"/>
              <w:spacing w:line="259" w:lineRule="auto"/>
              <w:rPr>
                <w:color w:val="202124"/>
              </w:rPr>
            </w:pPr>
            <w:r w:rsidRPr="008537C1">
              <w:rPr>
                <w:color w:val="202124"/>
              </w:rPr>
              <w:t>South West</w:t>
            </w:r>
          </w:p>
          <w:p w14:paraId="1432C278" w14:textId="77777777" w:rsidR="00EB69C3" w:rsidRPr="008537C1" w:rsidRDefault="00EB69C3" w:rsidP="00C9037F">
            <w:pPr>
              <w:shd w:val="clear" w:color="auto" w:fill="FFFFFF"/>
              <w:ind w:left="1494"/>
              <w:rPr>
                <w:color w:val="202124"/>
              </w:rPr>
            </w:pPr>
          </w:p>
          <w:p w14:paraId="7A5B44F1" w14:textId="77777777" w:rsidR="00EB69C3" w:rsidRPr="008537C1" w:rsidRDefault="00EB69C3" w:rsidP="00116EF2">
            <w:pPr>
              <w:numPr>
                <w:ilvl w:val="0"/>
                <w:numId w:val="54"/>
              </w:numPr>
              <w:rPr>
                <w:color w:val="202124"/>
              </w:rPr>
            </w:pPr>
            <w:r w:rsidRPr="008537C1">
              <w:rPr>
                <w:color w:val="202124"/>
              </w:rPr>
              <w:t>What is your company's Product Category?</w:t>
            </w:r>
          </w:p>
          <w:p w14:paraId="1A70B91B" w14:textId="77777777" w:rsidR="00EB69C3" w:rsidRPr="008537C1" w:rsidRDefault="00EB69C3" w:rsidP="00C9037F">
            <w:pPr>
              <w:rPr>
                <w:b/>
                <w:color w:val="202124"/>
              </w:rPr>
            </w:pPr>
          </w:p>
          <w:p w14:paraId="7179F57B" w14:textId="77777777" w:rsidR="00EB69C3" w:rsidRPr="008537C1" w:rsidRDefault="00EB69C3" w:rsidP="00116EF2">
            <w:pPr>
              <w:numPr>
                <w:ilvl w:val="1"/>
                <w:numId w:val="40"/>
              </w:numPr>
              <w:spacing w:line="259" w:lineRule="auto"/>
              <w:rPr>
                <w:color w:val="202124"/>
              </w:rPr>
            </w:pPr>
            <w:r w:rsidRPr="008537C1">
              <w:rPr>
                <w:color w:val="202124"/>
              </w:rPr>
              <w:t>Agricultural</w:t>
            </w:r>
          </w:p>
          <w:p w14:paraId="6ECB641F" w14:textId="77777777" w:rsidR="00EB69C3" w:rsidRPr="008537C1" w:rsidRDefault="00EB69C3" w:rsidP="00116EF2">
            <w:pPr>
              <w:numPr>
                <w:ilvl w:val="1"/>
                <w:numId w:val="40"/>
              </w:numPr>
              <w:spacing w:line="259" w:lineRule="auto"/>
              <w:rPr>
                <w:color w:val="202124"/>
              </w:rPr>
            </w:pPr>
            <w:r w:rsidRPr="008537C1">
              <w:rPr>
                <w:color w:val="202124"/>
              </w:rPr>
              <w:t>Automobiles</w:t>
            </w:r>
          </w:p>
          <w:p w14:paraId="0BCCDD98" w14:textId="77777777" w:rsidR="00EB69C3" w:rsidRPr="008537C1" w:rsidRDefault="00EB69C3" w:rsidP="00116EF2">
            <w:pPr>
              <w:numPr>
                <w:ilvl w:val="1"/>
                <w:numId w:val="40"/>
              </w:numPr>
              <w:spacing w:line="259" w:lineRule="auto"/>
              <w:rPr>
                <w:color w:val="202124"/>
              </w:rPr>
            </w:pPr>
            <w:r w:rsidRPr="008537C1">
              <w:rPr>
                <w:color w:val="202124"/>
              </w:rPr>
              <w:t>Construction</w:t>
            </w:r>
          </w:p>
          <w:p w14:paraId="4D5DCC16" w14:textId="77777777" w:rsidR="00EB69C3" w:rsidRPr="008537C1" w:rsidRDefault="00EB69C3" w:rsidP="00116EF2">
            <w:pPr>
              <w:numPr>
                <w:ilvl w:val="1"/>
                <w:numId w:val="40"/>
              </w:numPr>
              <w:spacing w:line="259" w:lineRule="auto"/>
              <w:rPr>
                <w:color w:val="202124"/>
              </w:rPr>
            </w:pPr>
            <w:r w:rsidRPr="008537C1">
              <w:rPr>
                <w:color w:val="202124"/>
              </w:rPr>
              <w:t>Domestics</w:t>
            </w:r>
          </w:p>
          <w:p w14:paraId="226B46DB" w14:textId="77777777" w:rsidR="00EB69C3" w:rsidRPr="008537C1" w:rsidRDefault="00EB69C3" w:rsidP="00116EF2">
            <w:pPr>
              <w:numPr>
                <w:ilvl w:val="1"/>
                <w:numId w:val="40"/>
              </w:numPr>
              <w:spacing w:line="259" w:lineRule="auto"/>
              <w:rPr>
                <w:color w:val="202124"/>
              </w:rPr>
            </w:pPr>
            <w:r w:rsidRPr="008537C1">
              <w:rPr>
                <w:color w:val="202124"/>
              </w:rPr>
              <w:t>Electrical and Electronic</w:t>
            </w:r>
          </w:p>
          <w:p w14:paraId="0889F164" w14:textId="77777777" w:rsidR="00EB69C3" w:rsidRPr="008537C1" w:rsidRDefault="00EB69C3" w:rsidP="00116EF2">
            <w:pPr>
              <w:numPr>
                <w:ilvl w:val="1"/>
                <w:numId w:val="40"/>
              </w:numPr>
              <w:spacing w:line="259" w:lineRule="auto"/>
              <w:rPr>
                <w:color w:val="202124"/>
              </w:rPr>
            </w:pPr>
            <w:r w:rsidRPr="008537C1">
              <w:rPr>
                <w:color w:val="202124"/>
              </w:rPr>
              <w:t>Food Drinks and Tobbaco</w:t>
            </w:r>
          </w:p>
          <w:p w14:paraId="2EFE34CA" w14:textId="77777777" w:rsidR="00EB69C3" w:rsidRPr="008537C1" w:rsidRDefault="00EB69C3" w:rsidP="00116EF2">
            <w:pPr>
              <w:numPr>
                <w:ilvl w:val="1"/>
                <w:numId w:val="40"/>
              </w:numPr>
              <w:spacing w:line="259" w:lineRule="auto"/>
              <w:rPr>
                <w:color w:val="202124"/>
              </w:rPr>
            </w:pPr>
            <w:r w:rsidRPr="008537C1">
              <w:rPr>
                <w:color w:val="202124"/>
              </w:rPr>
              <w:t>Print and Ink</w:t>
            </w:r>
          </w:p>
          <w:p w14:paraId="693BEA58" w14:textId="77777777" w:rsidR="00EB69C3" w:rsidRPr="008537C1" w:rsidRDefault="00EB69C3" w:rsidP="00116EF2">
            <w:pPr>
              <w:numPr>
                <w:ilvl w:val="1"/>
                <w:numId w:val="40"/>
              </w:numPr>
              <w:spacing w:line="259" w:lineRule="auto"/>
              <w:rPr>
                <w:color w:val="202124"/>
              </w:rPr>
            </w:pPr>
            <w:r w:rsidRPr="008537C1">
              <w:rPr>
                <w:color w:val="202124"/>
              </w:rPr>
              <w:t>Steel and Metal</w:t>
            </w:r>
          </w:p>
          <w:p w14:paraId="3A9A1E51" w14:textId="77777777" w:rsidR="00EB69C3" w:rsidRPr="008537C1" w:rsidRDefault="00EB69C3" w:rsidP="00116EF2">
            <w:pPr>
              <w:numPr>
                <w:ilvl w:val="1"/>
                <w:numId w:val="40"/>
              </w:numPr>
              <w:spacing w:line="259" w:lineRule="auto"/>
              <w:rPr>
                <w:color w:val="202124"/>
              </w:rPr>
            </w:pPr>
            <w:r w:rsidRPr="008537C1">
              <w:rPr>
                <w:color w:val="202124"/>
              </w:rPr>
              <w:t>Others please specify------------------------</w:t>
            </w:r>
          </w:p>
          <w:p w14:paraId="4589D5ED" w14:textId="77777777" w:rsidR="00EB69C3" w:rsidRPr="008537C1" w:rsidRDefault="00EB69C3" w:rsidP="00C9037F">
            <w:pPr>
              <w:ind w:left="1440"/>
              <w:rPr>
                <w:color w:val="202124"/>
              </w:rPr>
            </w:pPr>
            <w:r w:rsidRPr="008537C1">
              <w:rPr>
                <w:color w:val="202124"/>
              </w:rPr>
              <w:tab/>
            </w:r>
          </w:p>
          <w:p w14:paraId="53E0D065" w14:textId="77777777" w:rsidR="00EB69C3" w:rsidRPr="008537C1" w:rsidRDefault="00EB69C3" w:rsidP="00116EF2">
            <w:pPr>
              <w:numPr>
                <w:ilvl w:val="0"/>
                <w:numId w:val="54"/>
              </w:numPr>
              <w:spacing w:line="259" w:lineRule="auto"/>
              <w:rPr>
                <w:color w:val="202124"/>
              </w:rPr>
            </w:pPr>
            <w:r w:rsidRPr="008537C1">
              <w:rPr>
                <w:color w:val="000000"/>
              </w:rPr>
              <w:t>What is your level of authority in the organization?</w:t>
            </w:r>
          </w:p>
          <w:p w14:paraId="72A790B9" w14:textId="77777777" w:rsidR="00EB69C3" w:rsidRPr="008537C1" w:rsidRDefault="00EB69C3" w:rsidP="00C9037F">
            <w:pPr>
              <w:rPr>
                <w:color w:val="000000"/>
              </w:rPr>
            </w:pPr>
          </w:p>
          <w:p w14:paraId="216807D7" w14:textId="77777777" w:rsidR="00EB69C3" w:rsidRPr="008537C1" w:rsidRDefault="00EB69C3" w:rsidP="00116EF2">
            <w:pPr>
              <w:numPr>
                <w:ilvl w:val="0"/>
                <w:numId w:val="26"/>
              </w:numPr>
              <w:rPr>
                <w:color w:val="000000"/>
              </w:rPr>
            </w:pPr>
            <w:r w:rsidRPr="008537C1">
              <w:rPr>
                <w:color w:val="000000"/>
              </w:rPr>
              <w:t>Top Manager</w:t>
            </w:r>
          </w:p>
          <w:p w14:paraId="2F0175AF" w14:textId="77777777" w:rsidR="00EB69C3" w:rsidRPr="008537C1" w:rsidRDefault="00EB69C3" w:rsidP="00116EF2">
            <w:pPr>
              <w:numPr>
                <w:ilvl w:val="0"/>
                <w:numId w:val="26"/>
              </w:numPr>
              <w:rPr>
                <w:color w:val="000000"/>
              </w:rPr>
            </w:pPr>
            <w:r w:rsidRPr="008537C1">
              <w:rPr>
                <w:color w:val="000000"/>
              </w:rPr>
              <w:t>Middle Manager</w:t>
            </w:r>
            <w:r w:rsidRPr="008537C1">
              <w:rPr>
                <w:color w:val="000000"/>
              </w:rPr>
              <w:tab/>
            </w:r>
          </w:p>
          <w:p w14:paraId="660C855A" w14:textId="77777777" w:rsidR="00EB69C3" w:rsidRPr="008537C1" w:rsidRDefault="00EB69C3" w:rsidP="00116EF2">
            <w:pPr>
              <w:numPr>
                <w:ilvl w:val="0"/>
                <w:numId w:val="26"/>
              </w:numPr>
              <w:rPr>
                <w:color w:val="000000"/>
              </w:rPr>
            </w:pPr>
            <w:r w:rsidRPr="008537C1">
              <w:rPr>
                <w:color w:val="000000"/>
              </w:rPr>
              <w:t>Line Manager</w:t>
            </w:r>
          </w:p>
          <w:p w14:paraId="0964B22E" w14:textId="77777777" w:rsidR="00EB69C3" w:rsidRPr="008537C1" w:rsidRDefault="00EB69C3" w:rsidP="00116EF2">
            <w:pPr>
              <w:numPr>
                <w:ilvl w:val="0"/>
                <w:numId w:val="26"/>
              </w:numPr>
              <w:rPr>
                <w:color w:val="000000"/>
              </w:rPr>
            </w:pPr>
            <w:r w:rsidRPr="008537C1">
              <w:rPr>
                <w:color w:val="000000"/>
              </w:rPr>
              <w:t>Team Manager</w:t>
            </w:r>
          </w:p>
          <w:p w14:paraId="77143213" w14:textId="77777777" w:rsidR="00EB69C3" w:rsidRPr="008537C1" w:rsidRDefault="00EB69C3" w:rsidP="00116EF2">
            <w:pPr>
              <w:numPr>
                <w:ilvl w:val="0"/>
                <w:numId w:val="26"/>
              </w:numPr>
              <w:rPr>
                <w:color w:val="000000"/>
              </w:rPr>
            </w:pPr>
            <w:r w:rsidRPr="008537C1">
              <w:rPr>
                <w:color w:val="000000"/>
              </w:rPr>
              <w:t>Others please specify -----------------------------------</w:t>
            </w:r>
          </w:p>
          <w:p w14:paraId="5CD1F8EA" w14:textId="77777777" w:rsidR="00EB69C3" w:rsidRPr="008537C1" w:rsidRDefault="00EB69C3" w:rsidP="00C9037F">
            <w:pPr>
              <w:rPr>
                <w:color w:val="000000"/>
              </w:rPr>
            </w:pPr>
          </w:p>
          <w:p w14:paraId="7E470624" w14:textId="77777777" w:rsidR="00EB69C3" w:rsidRPr="008537C1" w:rsidRDefault="00EB69C3" w:rsidP="00116EF2">
            <w:pPr>
              <w:numPr>
                <w:ilvl w:val="0"/>
                <w:numId w:val="54"/>
              </w:numPr>
              <w:rPr>
                <w:color w:val="000000"/>
              </w:rPr>
            </w:pPr>
            <w:r w:rsidRPr="008537C1">
              <w:rPr>
                <w:color w:val="000000"/>
              </w:rPr>
              <w:t>Does your Organization use Enterprise resource planning (ERP) system?</w:t>
            </w:r>
          </w:p>
          <w:p w14:paraId="05C38AD1" w14:textId="77777777" w:rsidR="00EB69C3" w:rsidRPr="008537C1" w:rsidRDefault="00EB69C3" w:rsidP="00C9037F">
            <w:pPr>
              <w:rPr>
                <w:color w:val="000000"/>
              </w:rPr>
            </w:pPr>
          </w:p>
          <w:p w14:paraId="39B13198" w14:textId="77777777" w:rsidR="00EB69C3" w:rsidRPr="008537C1" w:rsidRDefault="00EB69C3" w:rsidP="00116EF2">
            <w:pPr>
              <w:numPr>
                <w:ilvl w:val="0"/>
                <w:numId w:val="28"/>
              </w:numPr>
              <w:shd w:val="clear" w:color="auto" w:fill="FFFFFF"/>
              <w:spacing w:line="259" w:lineRule="auto"/>
              <w:rPr>
                <w:color w:val="202124"/>
              </w:rPr>
            </w:pPr>
            <w:r w:rsidRPr="008537C1">
              <w:rPr>
                <w:color w:val="202124"/>
              </w:rPr>
              <w:t>If 'Yes' please attend section 3</w:t>
            </w:r>
          </w:p>
          <w:p w14:paraId="5DC85A80" w14:textId="77777777" w:rsidR="00EB69C3" w:rsidRPr="008537C1" w:rsidRDefault="00EB69C3" w:rsidP="00116EF2">
            <w:pPr>
              <w:numPr>
                <w:ilvl w:val="0"/>
                <w:numId w:val="28"/>
              </w:numPr>
              <w:shd w:val="clear" w:color="auto" w:fill="FFFFFF"/>
              <w:spacing w:line="259" w:lineRule="auto"/>
              <w:rPr>
                <w:color w:val="202124"/>
              </w:rPr>
            </w:pPr>
            <w:r w:rsidRPr="008537C1">
              <w:rPr>
                <w:color w:val="202124"/>
              </w:rPr>
              <w:t>If 'No' please attend section 2</w:t>
            </w:r>
          </w:p>
          <w:p w14:paraId="6A44C8DF" w14:textId="77777777" w:rsidR="00EB69C3" w:rsidRPr="008537C1" w:rsidRDefault="00EB69C3" w:rsidP="00C9037F">
            <w:pPr>
              <w:shd w:val="clear" w:color="auto" w:fill="FFFFFF"/>
              <w:spacing w:line="259" w:lineRule="auto"/>
              <w:ind w:left="720"/>
              <w:rPr>
                <w:color w:val="202124"/>
              </w:rPr>
            </w:pPr>
          </w:p>
          <w:p w14:paraId="6BDB1430" w14:textId="77777777" w:rsidR="00EB69C3" w:rsidRPr="008537C1" w:rsidRDefault="00EB69C3" w:rsidP="00C9037F">
            <w:pPr>
              <w:rPr>
                <w:color w:val="000000"/>
              </w:rPr>
            </w:pPr>
          </w:p>
          <w:p w14:paraId="4EA254F8" w14:textId="77777777" w:rsidR="00EB69C3" w:rsidRPr="008537C1" w:rsidRDefault="00EB69C3" w:rsidP="00C9037F">
            <w:pPr>
              <w:rPr>
                <w:color w:val="000000"/>
              </w:rPr>
            </w:pPr>
          </w:p>
          <w:p w14:paraId="44A29EB6" w14:textId="77777777" w:rsidR="00EB69C3" w:rsidRPr="008537C1" w:rsidRDefault="00EB69C3" w:rsidP="00C9037F">
            <w:pPr>
              <w:rPr>
                <w:b/>
              </w:rPr>
            </w:pPr>
            <w:r w:rsidRPr="008537C1">
              <w:rPr>
                <w:b/>
              </w:rPr>
              <w:t>SECTION 2: Non-ERP User/Prospective Users</w:t>
            </w:r>
          </w:p>
          <w:p w14:paraId="2DAF862F" w14:textId="77777777" w:rsidR="00EB69C3" w:rsidRPr="008537C1" w:rsidRDefault="00EB69C3" w:rsidP="00C9037F">
            <w:pPr>
              <w:rPr>
                <w:b/>
                <w:color w:val="000000"/>
              </w:rPr>
            </w:pPr>
          </w:p>
          <w:p w14:paraId="41BB794A" w14:textId="77777777" w:rsidR="00EB69C3" w:rsidRPr="008537C1" w:rsidRDefault="00EB69C3" w:rsidP="00116EF2">
            <w:pPr>
              <w:numPr>
                <w:ilvl w:val="0"/>
                <w:numId w:val="54"/>
              </w:numPr>
              <w:rPr>
                <w:color w:val="202124"/>
              </w:rPr>
            </w:pPr>
            <w:r w:rsidRPr="008537C1">
              <w:rPr>
                <w:color w:val="202124"/>
              </w:rPr>
              <w:t>What capacity can your organisation be classified in?</w:t>
            </w:r>
          </w:p>
          <w:p w14:paraId="5028D8E9" w14:textId="77777777" w:rsidR="00EB69C3" w:rsidRPr="008537C1" w:rsidRDefault="00EB69C3" w:rsidP="00C9037F">
            <w:pPr>
              <w:rPr>
                <w:b/>
                <w:color w:val="202124"/>
              </w:rPr>
            </w:pPr>
          </w:p>
          <w:p w14:paraId="4A1631FE" w14:textId="77777777" w:rsidR="00EB69C3" w:rsidRPr="008537C1" w:rsidRDefault="00EB69C3" w:rsidP="00116EF2">
            <w:pPr>
              <w:numPr>
                <w:ilvl w:val="0"/>
                <w:numId w:val="29"/>
              </w:numPr>
              <w:spacing w:line="259" w:lineRule="auto"/>
              <w:jc w:val="both"/>
              <w:rPr>
                <w:color w:val="202124"/>
              </w:rPr>
            </w:pPr>
            <w:r w:rsidRPr="008537C1">
              <w:rPr>
                <w:color w:val="202124"/>
              </w:rPr>
              <w:t>Large size: Greater than 250 employees or revenue of greater than £22.8m/$22.8m</w:t>
            </w:r>
          </w:p>
          <w:p w14:paraId="5088C4D3" w14:textId="77777777" w:rsidR="00EB69C3" w:rsidRPr="008537C1" w:rsidRDefault="00EB69C3" w:rsidP="00116EF2">
            <w:pPr>
              <w:numPr>
                <w:ilvl w:val="0"/>
                <w:numId w:val="29"/>
              </w:numPr>
              <w:spacing w:line="259" w:lineRule="auto"/>
              <w:jc w:val="both"/>
              <w:rPr>
                <w:color w:val="202124"/>
              </w:rPr>
            </w:pPr>
            <w:r w:rsidRPr="008537C1">
              <w:rPr>
                <w:color w:val="202124"/>
              </w:rPr>
              <w:t>Medium size: Between 50 and 250 employees or revenue of greater than £5.6m/$5.6m and less than £22.8m/$22.8m</w:t>
            </w:r>
          </w:p>
          <w:p w14:paraId="29F3AD8B" w14:textId="77777777" w:rsidR="00EB69C3" w:rsidRPr="008537C1" w:rsidRDefault="00EB69C3" w:rsidP="00116EF2">
            <w:pPr>
              <w:numPr>
                <w:ilvl w:val="0"/>
                <w:numId w:val="29"/>
              </w:numPr>
              <w:spacing w:line="259" w:lineRule="auto"/>
              <w:jc w:val="both"/>
              <w:rPr>
                <w:color w:val="202124"/>
              </w:rPr>
            </w:pPr>
            <w:r w:rsidRPr="008537C1">
              <w:rPr>
                <w:color w:val="202124"/>
              </w:rPr>
              <w:t>Small size: Between 10 and 50 employees or revenue of greater than £2m/$2m or less than £5.6m/$5.6m</w:t>
            </w:r>
          </w:p>
          <w:p w14:paraId="04556DA4" w14:textId="77777777" w:rsidR="00EB69C3" w:rsidRPr="008537C1" w:rsidRDefault="00EB69C3" w:rsidP="00116EF2">
            <w:pPr>
              <w:numPr>
                <w:ilvl w:val="0"/>
                <w:numId w:val="29"/>
              </w:numPr>
              <w:spacing w:line="259" w:lineRule="auto"/>
              <w:jc w:val="both"/>
              <w:rPr>
                <w:color w:val="202124"/>
              </w:rPr>
            </w:pPr>
            <w:r w:rsidRPr="008537C1">
              <w:rPr>
                <w:color w:val="202124"/>
              </w:rPr>
              <w:t>Micro size: Less than 10 employees or revenue of lesser than £2m/$2m</w:t>
            </w:r>
          </w:p>
          <w:p w14:paraId="5C5BCC45" w14:textId="77777777" w:rsidR="00EB69C3" w:rsidRPr="008537C1" w:rsidRDefault="00EB69C3" w:rsidP="00C9037F">
            <w:pPr>
              <w:rPr>
                <w:b/>
                <w:color w:val="000000"/>
              </w:rPr>
            </w:pPr>
          </w:p>
          <w:p w14:paraId="48B86CE6" w14:textId="77777777" w:rsidR="00EB69C3" w:rsidRPr="008537C1" w:rsidRDefault="00EB69C3" w:rsidP="00116EF2">
            <w:pPr>
              <w:numPr>
                <w:ilvl w:val="0"/>
                <w:numId w:val="54"/>
              </w:numPr>
              <w:rPr>
                <w:color w:val="202124"/>
              </w:rPr>
            </w:pPr>
            <w:r w:rsidRPr="008537C1">
              <w:rPr>
                <w:color w:val="202124"/>
              </w:rPr>
              <w:t>Identify the significant factors affecting the adoption of modern IT in your organization</w:t>
            </w:r>
          </w:p>
          <w:p w14:paraId="66369ABB" w14:textId="77777777" w:rsidR="00EB69C3" w:rsidRPr="008537C1" w:rsidRDefault="00EB69C3" w:rsidP="00C9037F">
            <w:pPr>
              <w:rPr>
                <w:color w:val="202124"/>
              </w:rPr>
            </w:pPr>
          </w:p>
          <w:p w14:paraId="57DAD658" w14:textId="77777777" w:rsidR="00EB69C3" w:rsidRPr="008537C1" w:rsidRDefault="00EB69C3" w:rsidP="00116EF2">
            <w:pPr>
              <w:numPr>
                <w:ilvl w:val="0"/>
                <w:numId w:val="31"/>
              </w:numPr>
              <w:spacing w:line="259" w:lineRule="auto"/>
              <w:rPr>
                <w:color w:val="202124"/>
              </w:rPr>
            </w:pPr>
            <w:r w:rsidRPr="008537C1">
              <w:rPr>
                <w:color w:val="202124"/>
              </w:rPr>
              <w:t>Cost and Funding</w:t>
            </w:r>
          </w:p>
          <w:p w14:paraId="015DC2B8" w14:textId="77777777" w:rsidR="00EB69C3" w:rsidRPr="008537C1" w:rsidRDefault="00EB69C3" w:rsidP="00116EF2">
            <w:pPr>
              <w:numPr>
                <w:ilvl w:val="0"/>
                <w:numId w:val="31"/>
              </w:numPr>
              <w:spacing w:line="259" w:lineRule="auto"/>
              <w:rPr>
                <w:color w:val="202124"/>
              </w:rPr>
            </w:pPr>
            <w:r w:rsidRPr="008537C1">
              <w:rPr>
                <w:color w:val="202124"/>
              </w:rPr>
              <w:t>Available Infrastructure</w:t>
            </w:r>
          </w:p>
          <w:p w14:paraId="0503AAAB" w14:textId="77777777" w:rsidR="00EB69C3" w:rsidRPr="008537C1" w:rsidRDefault="00EB69C3" w:rsidP="00116EF2">
            <w:pPr>
              <w:numPr>
                <w:ilvl w:val="0"/>
                <w:numId w:val="31"/>
              </w:numPr>
              <w:spacing w:line="259" w:lineRule="auto"/>
              <w:rPr>
                <w:color w:val="202124"/>
              </w:rPr>
            </w:pPr>
            <w:r w:rsidRPr="008537C1">
              <w:rPr>
                <w:color w:val="202124"/>
              </w:rPr>
              <w:t>Skills and training</w:t>
            </w:r>
          </w:p>
          <w:p w14:paraId="78B720D6" w14:textId="77777777" w:rsidR="00EB69C3" w:rsidRPr="008537C1" w:rsidRDefault="00EB69C3" w:rsidP="00116EF2">
            <w:pPr>
              <w:numPr>
                <w:ilvl w:val="0"/>
                <w:numId w:val="31"/>
              </w:numPr>
              <w:spacing w:line="259" w:lineRule="auto"/>
              <w:rPr>
                <w:color w:val="202124"/>
              </w:rPr>
            </w:pPr>
            <w:r w:rsidRPr="008537C1">
              <w:rPr>
                <w:color w:val="202124"/>
              </w:rPr>
              <w:t>Management Support</w:t>
            </w:r>
          </w:p>
          <w:p w14:paraId="2473985B" w14:textId="77777777" w:rsidR="00EB69C3" w:rsidRPr="008537C1" w:rsidRDefault="00EB69C3" w:rsidP="00116EF2">
            <w:pPr>
              <w:numPr>
                <w:ilvl w:val="0"/>
                <w:numId w:val="31"/>
              </w:numPr>
              <w:spacing w:line="259" w:lineRule="auto"/>
              <w:rPr>
                <w:color w:val="202124"/>
              </w:rPr>
            </w:pPr>
            <w:r w:rsidRPr="008537C1">
              <w:rPr>
                <w:color w:val="202124"/>
              </w:rPr>
              <w:t>Government policies and support</w:t>
            </w:r>
          </w:p>
          <w:p w14:paraId="01A890C9" w14:textId="77777777" w:rsidR="00EB69C3" w:rsidRPr="008537C1" w:rsidRDefault="00EB69C3" w:rsidP="00116EF2">
            <w:pPr>
              <w:numPr>
                <w:ilvl w:val="0"/>
                <w:numId w:val="31"/>
              </w:numPr>
              <w:spacing w:line="259" w:lineRule="auto"/>
              <w:rPr>
                <w:color w:val="202124"/>
              </w:rPr>
            </w:pPr>
            <w:r w:rsidRPr="008537C1">
              <w:rPr>
                <w:color w:val="202124"/>
              </w:rPr>
              <w:t>Business size</w:t>
            </w:r>
          </w:p>
          <w:p w14:paraId="3AC72B90" w14:textId="77777777" w:rsidR="00EB69C3" w:rsidRPr="008537C1" w:rsidRDefault="00EB69C3" w:rsidP="00116EF2">
            <w:pPr>
              <w:numPr>
                <w:ilvl w:val="0"/>
                <w:numId w:val="31"/>
              </w:numPr>
              <w:spacing w:line="259" w:lineRule="auto"/>
              <w:rPr>
                <w:color w:val="202124"/>
              </w:rPr>
            </w:pPr>
            <w:r w:rsidRPr="008537C1">
              <w:rPr>
                <w:color w:val="202124"/>
              </w:rPr>
              <w:t>Trust and Reliability</w:t>
            </w:r>
          </w:p>
          <w:p w14:paraId="05DF042A" w14:textId="77777777" w:rsidR="00EB69C3" w:rsidRPr="008537C1" w:rsidRDefault="00EB69C3" w:rsidP="00C9037F">
            <w:pPr>
              <w:rPr>
                <w:color w:val="000000"/>
              </w:rPr>
            </w:pPr>
          </w:p>
          <w:p w14:paraId="57AF7DD2" w14:textId="77777777" w:rsidR="00EB69C3" w:rsidRPr="008537C1" w:rsidRDefault="00EB69C3" w:rsidP="00116EF2">
            <w:pPr>
              <w:numPr>
                <w:ilvl w:val="0"/>
                <w:numId w:val="54"/>
              </w:numPr>
              <w:rPr>
                <w:color w:val="000000"/>
              </w:rPr>
            </w:pPr>
            <w:r w:rsidRPr="008537C1">
              <w:rPr>
                <w:color w:val="202124"/>
              </w:rPr>
              <w:t>Rate the following features of enterprise management system according to their level importance to your organisation.</w:t>
            </w:r>
          </w:p>
          <w:p w14:paraId="027AD4D5" w14:textId="77777777" w:rsidR="00EB69C3" w:rsidRPr="008537C1" w:rsidRDefault="00EB69C3" w:rsidP="00C9037F">
            <w:pPr>
              <w:rPr>
                <w:b/>
                <w:color w:val="000000"/>
              </w:rPr>
            </w:pPr>
            <w:r w:rsidRPr="008537C1">
              <w:rPr>
                <w:b/>
                <w:color w:val="000000"/>
              </w:rPr>
              <w:t xml:space="preserve">       </w:t>
            </w:r>
          </w:p>
          <w:tbl>
            <w:tblPr>
              <w:tblW w:w="101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65"/>
              <w:gridCol w:w="1178"/>
              <w:gridCol w:w="1214"/>
              <w:gridCol w:w="1194"/>
              <w:gridCol w:w="1212"/>
              <w:gridCol w:w="1177"/>
              <w:gridCol w:w="1185"/>
              <w:gridCol w:w="1228"/>
            </w:tblGrid>
            <w:tr w:rsidR="00EB69C3" w:rsidRPr="008537C1" w14:paraId="2EA0F0D9" w14:textId="77777777" w:rsidTr="00C9037F">
              <w:trPr>
                <w:trHeight w:val="381"/>
              </w:trPr>
              <w:tc>
                <w:tcPr>
                  <w:tcW w:w="1765" w:type="dxa"/>
                </w:tcPr>
                <w:p w14:paraId="3D43A64D" w14:textId="77777777" w:rsidR="00EB69C3" w:rsidRPr="008537C1" w:rsidRDefault="00EB69C3" w:rsidP="00C9037F">
                  <w:pPr>
                    <w:rPr>
                      <w:b/>
                      <w:color w:val="000000"/>
                    </w:rPr>
                  </w:pPr>
                </w:p>
              </w:tc>
              <w:tc>
                <w:tcPr>
                  <w:tcW w:w="1178" w:type="dxa"/>
                </w:tcPr>
                <w:p w14:paraId="674FB748" w14:textId="77777777" w:rsidR="00EB69C3" w:rsidRPr="008537C1" w:rsidRDefault="00EB69C3" w:rsidP="00C9037F">
                  <w:pPr>
                    <w:rPr>
                      <w:b/>
                      <w:color w:val="000000"/>
                    </w:rPr>
                  </w:pPr>
                  <w:r w:rsidRPr="008537C1">
                    <w:rPr>
                      <w:b/>
                      <w:color w:val="202124"/>
                    </w:rPr>
                    <w:t>First</w:t>
                  </w:r>
                </w:p>
              </w:tc>
              <w:tc>
                <w:tcPr>
                  <w:tcW w:w="1214" w:type="dxa"/>
                </w:tcPr>
                <w:p w14:paraId="783737CB" w14:textId="77777777" w:rsidR="00EB69C3" w:rsidRPr="008537C1" w:rsidRDefault="00EB69C3" w:rsidP="00C9037F">
                  <w:pPr>
                    <w:rPr>
                      <w:b/>
                      <w:color w:val="000000"/>
                    </w:rPr>
                  </w:pPr>
                  <w:r w:rsidRPr="008537C1">
                    <w:rPr>
                      <w:b/>
                      <w:color w:val="202124"/>
                    </w:rPr>
                    <w:t>Second</w:t>
                  </w:r>
                </w:p>
              </w:tc>
              <w:tc>
                <w:tcPr>
                  <w:tcW w:w="1194" w:type="dxa"/>
                </w:tcPr>
                <w:p w14:paraId="79646380" w14:textId="77777777" w:rsidR="00EB69C3" w:rsidRPr="008537C1" w:rsidRDefault="00EB69C3" w:rsidP="00C9037F">
                  <w:pPr>
                    <w:rPr>
                      <w:b/>
                      <w:color w:val="000000"/>
                    </w:rPr>
                  </w:pPr>
                  <w:r w:rsidRPr="008537C1">
                    <w:rPr>
                      <w:b/>
                      <w:color w:val="202124"/>
                    </w:rPr>
                    <w:t>Third</w:t>
                  </w:r>
                </w:p>
              </w:tc>
              <w:tc>
                <w:tcPr>
                  <w:tcW w:w="1212" w:type="dxa"/>
                </w:tcPr>
                <w:p w14:paraId="1B4A0FFA" w14:textId="77777777" w:rsidR="00EB69C3" w:rsidRPr="008537C1" w:rsidRDefault="00EB69C3" w:rsidP="00C9037F">
                  <w:pPr>
                    <w:rPr>
                      <w:b/>
                      <w:color w:val="000000"/>
                    </w:rPr>
                  </w:pPr>
                  <w:r w:rsidRPr="008537C1">
                    <w:rPr>
                      <w:b/>
                      <w:color w:val="202124"/>
                    </w:rPr>
                    <w:t>Fourth</w:t>
                  </w:r>
                </w:p>
              </w:tc>
              <w:tc>
                <w:tcPr>
                  <w:tcW w:w="1177" w:type="dxa"/>
                </w:tcPr>
                <w:p w14:paraId="0353A1A5" w14:textId="77777777" w:rsidR="00EB69C3" w:rsidRPr="008537C1" w:rsidRDefault="00EB69C3" w:rsidP="00C9037F">
                  <w:pPr>
                    <w:rPr>
                      <w:b/>
                      <w:color w:val="000000"/>
                    </w:rPr>
                  </w:pPr>
                  <w:r w:rsidRPr="008537C1">
                    <w:rPr>
                      <w:b/>
                      <w:color w:val="000000"/>
                    </w:rPr>
                    <w:t>Fifth</w:t>
                  </w:r>
                </w:p>
              </w:tc>
              <w:tc>
                <w:tcPr>
                  <w:tcW w:w="1185" w:type="dxa"/>
                </w:tcPr>
                <w:p w14:paraId="3A6CF6C8" w14:textId="77777777" w:rsidR="00EB69C3" w:rsidRPr="008537C1" w:rsidRDefault="00EB69C3" w:rsidP="00C9037F">
                  <w:pPr>
                    <w:rPr>
                      <w:b/>
                      <w:color w:val="000000"/>
                    </w:rPr>
                  </w:pPr>
                  <w:r w:rsidRPr="008537C1">
                    <w:rPr>
                      <w:b/>
                      <w:color w:val="202124"/>
                    </w:rPr>
                    <w:t>Sixth</w:t>
                  </w:r>
                </w:p>
              </w:tc>
              <w:tc>
                <w:tcPr>
                  <w:tcW w:w="1228" w:type="dxa"/>
                </w:tcPr>
                <w:p w14:paraId="01442736" w14:textId="77777777" w:rsidR="00EB69C3" w:rsidRPr="008537C1" w:rsidRDefault="00EB69C3" w:rsidP="00C9037F">
                  <w:pPr>
                    <w:rPr>
                      <w:b/>
                      <w:color w:val="000000"/>
                    </w:rPr>
                  </w:pPr>
                  <w:r w:rsidRPr="008537C1">
                    <w:rPr>
                      <w:b/>
                      <w:color w:val="202124"/>
                    </w:rPr>
                    <w:t>Seventh</w:t>
                  </w:r>
                </w:p>
              </w:tc>
            </w:tr>
            <w:tr w:rsidR="00EB69C3" w:rsidRPr="008537C1" w14:paraId="2E48250C" w14:textId="77777777" w:rsidTr="00C9037F">
              <w:tc>
                <w:tcPr>
                  <w:tcW w:w="1765" w:type="dxa"/>
                </w:tcPr>
                <w:p w14:paraId="6F449171" w14:textId="77777777" w:rsidR="00EB69C3" w:rsidRPr="008537C1" w:rsidRDefault="00EB69C3" w:rsidP="00C9037F">
                  <w:pPr>
                    <w:spacing w:line="276" w:lineRule="auto"/>
                    <w:rPr>
                      <w:b/>
                      <w:color w:val="000000"/>
                    </w:rPr>
                  </w:pPr>
                  <w:r w:rsidRPr="008537C1">
                    <w:rPr>
                      <w:color w:val="202124"/>
                      <w:shd w:val="clear" w:color="auto" w:fill="F8F9FA"/>
                    </w:rPr>
                    <w:t>Cost of implementation</w:t>
                  </w:r>
                </w:p>
              </w:tc>
              <w:tc>
                <w:tcPr>
                  <w:tcW w:w="1178" w:type="dxa"/>
                </w:tcPr>
                <w:p w14:paraId="348C94E0" w14:textId="77777777" w:rsidR="00EB69C3" w:rsidRPr="008537C1" w:rsidRDefault="00EB69C3" w:rsidP="00116EF2">
                  <w:pPr>
                    <w:numPr>
                      <w:ilvl w:val="0"/>
                      <w:numId w:val="32"/>
                    </w:numPr>
                    <w:spacing w:after="160" w:line="259" w:lineRule="auto"/>
                    <w:rPr>
                      <w:b/>
                      <w:color w:val="000000"/>
                    </w:rPr>
                  </w:pPr>
                </w:p>
              </w:tc>
              <w:tc>
                <w:tcPr>
                  <w:tcW w:w="1214" w:type="dxa"/>
                </w:tcPr>
                <w:p w14:paraId="10381824" w14:textId="77777777" w:rsidR="00EB69C3" w:rsidRPr="008537C1" w:rsidRDefault="00EB69C3" w:rsidP="00116EF2">
                  <w:pPr>
                    <w:numPr>
                      <w:ilvl w:val="0"/>
                      <w:numId w:val="32"/>
                    </w:numPr>
                    <w:spacing w:after="160" w:line="259" w:lineRule="auto"/>
                    <w:rPr>
                      <w:b/>
                      <w:color w:val="000000"/>
                    </w:rPr>
                  </w:pPr>
                </w:p>
              </w:tc>
              <w:tc>
                <w:tcPr>
                  <w:tcW w:w="1194" w:type="dxa"/>
                </w:tcPr>
                <w:p w14:paraId="5302CA7C" w14:textId="77777777" w:rsidR="00EB69C3" w:rsidRPr="008537C1" w:rsidRDefault="00EB69C3" w:rsidP="00116EF2">
                  <w:pPr>
                    <w:numPr>
                      <w:ilvl w:val="0"/>
                      <w:numId w:val="32"/>
                    </w:numPr>
                    <w:spacing w:after="160" w:line="259" w:lineRule="auto"/>
                    <w:rPr>
                      <w:b/>
                      <w:color w:val="000000"/>
                    </w:rPr>
                  </w:pPr>
                </w:p>
              </w:tc>
              <w:tc>
                <w:tcPr>
                  <w:tcW w:w="1212" w:type="dxa"/>
                </w:tcPr>
                <w:p w14:paraId="2D1ED3BC" w14:textId="77777777" w:rsidR="00EB69C3" w:rsidRPr="008537C1" w:rsidRDefault="00EB69C3" w:rsidP="00116EF2">
                  <w:pPr>
                    <w:numPr>
                      <w:ilvl w:val="0"/>
                      <w:numId w:val="32"/>
                    </w:numPr>
                    <w:spacing w:after="160" w:line="259" w:lineRule="auto"/>
                    <w:rPr>
                      <w:b/>
                      <w:color w:val="000000"/>
                    </w:rPr>
                  </w:pPr>
                </w:p>
              </w:tc>
              <w:tc>
                <w:tcPr>
                  <w:tcW w:w="1177" w:type="dxa"/>
                </w:tcPr>
                <w:p w14:paraId="12ADA13A" w14:textId="77777777" w:rsidR="00EB69C3" w:rsidRPr="008537C1" w:rsidRDefault="00EB69C3" w:rsidP="00116EF2">
                  <w:pPr>
                    <w:numPr>
                      <w:ilvl w:val="0"/>
                      <w:numId w:val="32"/>
                    </w:numPr>
                    <w:spacing w:after="160" w:line="259" w:lineRule="auto"/>
                    <w:rPr>
                      <w:b/>
                      <w:color w:val="000000"/>
                    </w:rPr>
                  </w:pPr>
                </w:p>
              </w:tc>
              <w:tc>
                <w:tcPr>
                  <w:tcW w:w="1185" w:type="dxa"/>
                </w:tcPr>
                <w:p w14:paraId="2A0EDDF3" w14:textId="77777777" w:rsidR="00EB69C3" w:rsidRPr="008537C1" w:rsidRDefault="00EB69C3" w:rsidP="00116EF2">
                  <w:pPr>
                    <w:numPr>
                      <w:ilvl w:val="0"/>
                      <w:numId w:val="32"/>
                    </w:numPr>
                    <w:spacing w:after="160" w:line="259" w:lineRule="auto"/>
                    <w:rPr>
                      <w:b/>
                      <w:color w:val="000000"/>
                    </w:rPr>
                  </w:pPr>
                </w:p>
              </w:tc>
              <w:tc>
                <w:tcPr>
                  <w:tcW w:w="1228" w:type="dxa"/>
                </w:tcPr>
                <w:p w14:paraId="17658FBE" w14:textId="77777777" w:rsidR="00EB69C3" w:rsidRPr="008537C1" w:rsidRDefault="00EB69C3" w:rsidP="00116EF2">
                  <w:pPr>
                    <w:numPr>
                      <w:ilvl w:val="0"/>
                      <w:numId w:val="32"/>
                    </w:numPr>
                    <w:spacing w:after="160" w:line="259" w:lineRule="auto"/>
                    <w:rPr>
                      <w:b/>
                      <w:color w:val="000000"/>
                    </w:rPr>
                  </w:pPr>
                </w:p>
              </w:tc>
            </w:tr>
            <w:tr w:rsidR="00EB69C3" w:rsidRPr="008537C1" w14:paraId="2C53788C" w14:textId="77777777" w:rsidTr="00C9037F">
              <w:trPr>
                <w:trHeight w:val="521"/>
              </w:trPr>
              <w:tc>
                <w:tcPr>
                  <w:tcW w:w="1765" w:type="dxa"/>
                </w:tcPr>
                <w:p w14:paraId="20C1F99B" w14:textId="77777777" w:rsidR="00EB69C3" w:rsidRPr="008537C1" w:rsidRDefault="00EB69C3" w:rsidP="00C9037F">
                  <w:pPr>
                    <w:spacing w:line="276" w:lineRule="auto"/>
                    <w:rPr>
                      <w:b/>
                      <w:color w:val="000000"/>
                    </w:rPr>
                  </w:pPr>
                  <w:r w:rsidRPr="008537C1">
                    <w:rPr>
                      <w:color w:val="202124"/>
                      <w:shd w:val="clear" w:color="auto" w:fill="F8F9FA"/>
                    </w:rPr>
                    <w:t>Graphics</w:t>
                  </w:r>
                </w:p>
              </w:tc>
              <w:tc>
                <w:tcPr>
                  <w:tcW w:w="1178" w:type="dxa"/>
                </w:tcPr>
                <w:p w14:paraId="4C916448" w14:textId="77777777" w:rsidR="00EB69C3" w:rsidRPr="008537C1" w:rsidRDefault="00EB69C3" w:rsidP="00116EF2">
                  <w:pPr>
                    <w:numPr>
                      <w:ilvl w:val="0"/>
                      <w:numId w:val="32"/>
                    </w:numPr>
                    <w:spacing w:after="160" w:line="259" w:lineRule="auto"/>
                    <w:rPr>
                      <w:b/>
                      <w:color w:val="000000"/>
                    </w:rPr>
                  </w:pPr>
                </w:p>
              </w:tc>
              <w:tc>
                <w:tcPr>
                  <w:tcW w:w="1214" w:type="dxa"/>
                </w:tcPr>
                <w:p w14:paraId="00C1081C" w14:textId="77777777" w:rsidR="00EB69C3" w:rsidRPr="008537C1" w:rsidRDefault="00EB69C3" w:rsidP="00116EF2">
                  <w:pPr>
                    <w:numPr>
                      <w:ilvl w:val="0"/>
                      <w:numId w:val="32"/>
                    </w:numPr>
                    <w:spacing w:after="160" w:line="259" w:lineRule="auto"/>
                    <w:rPr>
                      <w:b/>
                      <w:color w:val="000000"/>
                    </w:rPr>
                  </w:pPr>
                </w:p>
              </w:tc>
              <w:tc>
                <w:tcPr>
                  <w:tcW w:w="1194" w:type="dxa"/>
                </w:tcPr>
                <w:p w14:paraId="0860C782" w14:textId="77777777" w:rsidR="00EB69C3" w:rsidRPr="008537C1" w:rsidRDefault="00EB69C3" w:rsidP="00116EF2">
                  <w:pPr>
                    <w:numPr>
                      <w:ilvl w:val="0"/>
                      <w:numId w:val="32"/>
                    </w:numPr>
                    <w:spacing w:after="160" w:line="259" w:lineRule="auto"/>
                    <w:rPr>
                      <w:b/>
                      <w:color w:val="000000"/>
                    </w:rPr>
                  </w:pPr>
                </w:p>
              </w:tc>
              <w:tc>
                <w:tcPr>
                  <w:tcW w:w="1212" w:type="dxa"/>
                </w:tcPr>
                <w:p w14:paraId="03D27596" w14:textId="77777777" w:rsidR="00EB69C3" w:rsidRPr="008537C1" w:rsidRDefault="00EB69C3" w:rsidP="00116EF2">
                  <w:pPr>
                    <w:numPr>
                      <w:ilvl w:val="0"/>
                      <w:numId w:val="32"/>
                    </w:numPr>
                    <w:spacing w:after="160" w:line="259" w:lineRule="auto"/>
                    <w:rPr>
                      <w:b/>
                      <w:color w:val="000000"/>
                    </w:rPr>
                  </w:pPr>
                </w:p>
              </w:tc>
              <w:tc>
                <w:tcPr>
                  <w:tcW w:w="1177" w:type="dxa"/>
                </w:tcPr>
                <w:p w14:paraId="3BF5B2AD" w14:textId="77777777" w:rsidR="00EB69C3" w:rsidRPr="008537C1" w:rsidRDefault="00EB69C3" w:rsidP="00116EF2">
                  <w:pPr>
                    <w:numPr>
                      <w:ilvl w:val="0"/>
                      <w:numId w:val="32"/>
                    </w:numPr>
                    <w:spacing w:after="160" w:line="259" w:lineRule="auto"/>
                    <w:rPr>
                      <w:b/>
                      <w:color w:val="000000"/>
                    </w:rPr>
                  </w:pPr>
                </w:p>
              </w:tc>
              <w:tc>
                <w:tcPr>
                  <w:tcW w:w="1185" w:type="dxa"/>
                </w:tcPr>
                <w:p w14:paraId="5BD47B5D" w14:textId="77777777" w:rsidR="00EB69C3" w:rsidRPr="008537C1" w:rsidRDefault="00EB69C3" w:rsidP="00116EF2">
                  <w:pPr>
                    <w:numPr>
                      <w:ilvl w:val="0"/>
                      <w:numId w:val="32"/>
                    </w:numPr>
                    <w:spacing w:after="160" w:line="259" w:lineRule="auto"/>
                    <w:rPr>
                      <w:b/>
                      <w:color w:val="000000"/>
                    </w:rPr>
                  </w:pPr>
                </w:p>
              </w:tc>
              <w:tc>
                <w:tcPr>
                  <w:tcW w:w="1228" w:type="dxa"/>
                </w:tcPr>
                <w:p w14:paraId="018D7F26" w14:textId="77777777" w:rsidR="00EB69C3" w:rsidRPr="008537C1" w:rsidRDefault="00EB69C3" w:rsidP="00116EF2">
                  <w:pPr>
                    <w:numPr>
                      <w:ilvl w:val="0"/>
                      <w:numId w:val="32"/>
                    </w:numPr>
                    <w:spacing w:after="160" w:line="259" w:lineRule="auto"/>
                    <w:rPr>
                      <w:b/>
                      <w:color w:val="000000"/>
                    </w:rPr>
                  </w:pPr>
                </w:p>
              </w:tc>
            </w:tr>
            <w:tr w:rsidR="00EB69C3" w:rsidRPr="008537C1" w14:paraId="63E3E072" w14:textId="77777777" w:rsidTr="00C9037F">
              <w:tc>
                <w:tcPr>
                  <w:tcW w:w="1765" w:type="dxa"/>
                </w:tcPr>
                <w:p w14:paraId="19445EFE" w14:textId="77777777" w:rsidR="00EB69C3" w:rsidRPr="008537C1" w:rsidRDefault="00EB69C3" w:rsidP="00C9037F">
                  <w:pPr>
                    <w:spacing w:line="276" w:lineRule="auto"/>
                    <w:rPr>
                      <w:b/>
                      <w:color w:val="000000"/>
                    </w:rPr>
                  </w:pPr>
                  <w:r w:rsidRPr="008537C1">
                    <w:rPr>
                      <w:color w:val="202124"/>
                      <w:shd w:val="clear" w:color="auto" w:fill="F8F9FA"/>
                    </w:rPr>
                    <w:t>Real time information</w:t>
                  </w:r>
                </w:p>
              </w:tc>
              <w:tc>
                <w:tcPr>
                  <w:tcW w:w="1178" w:type="dxa"/>
                </w:tcPr>
                <w:p w14:paraId="6EFCE3DD" w14:textId="77777777" w:rsidR="00EB69C3" w:rsidRPr="008537C1" w:rsidRDefault="00EB69C3" w:rsidP="00116EF2">
                  <w:pPr>
                    <w:numPr>
                      <w:ilvl w:val="0"/>
                      <w:numId w:val="32"/>
                    </w:numPr>
                    <w:spacing w:after="160" w:line="259" w:lineRule="auto"/>
                    <w:rPr>
                      <w:b/>
                      <w:color w:val="000000"/>
                    </w:rPr>
                  </w:pPr>
                </w:p>
              </w:tc>
              <w:tc>
                <w:tcPr>
                  <w:tcW w:w="1214" w:type="dxa"/>
                </w:tcPr>
                <w:p w14:paraId="76BE9692" w14:textId="77777777" w:rsidR="00EB69C3" w:rsidRPr="008537C1" w:rsidRDefault="00EB69C3" w:rsidP="00116EF2">
                  <w:pPr>
                    <w:numPr>
                      <w:ilvl w:val="0"/>
                      <w:numId w:val="32"/>
                    </w:numPr>
                    <w:spacing w:after="160" w:line="259" w:lineRule="auto"/>
                    <w:rPr>
                      <w:b/>
                      <w:color w:val="000000"/>
                    </w:rPr>
                  </w:pPr>
                </w:p>
              </w:tc>
              <w:tc>
                <w:tcPr>
                  <w:tcW w:w="1194" w:type="dxa"/>
                </w:tcPr>
                <w:p w14:paraId="08A35C3F" w14:textId="77777777" w:rsidR="00EB69C3" w:rsidRPr="008537C1" w:rsidRDefault="00EB69C3" w:rsidP="00116EF2">
                  <w:pPr>
                    <w:numPr>
                      <w:ilvl w:val="0"/>
                      <w:numId w:val="32"/>
                    </w:numPr>
                    <w:spacing w:after="160" w:line="259" w:lineRule="auto"/>
                    <w:rPr>
                      <w:b/>
                      <w:color w:val="000000"/>
                    </w:rPr>
                  </w:pPr>
                </w:p>
              </w:tc>
              <w:tc>
                <w:tcPr>
                  <w:tcW w:w="1212" w:type="dxa"/>
                </w:tcPr>
                <w:p w14:paraId="7E16A471" w14:textId="77777777" w:rsidR="00EB69C3" w:rsidRPr="008537C1" w:rsidRDefault="00EB69C3" w:rsidP="00116EF2">
                  <w:pPr>
                    <w:numPr>
                      <w:ilvl w:val="0"/>
                      <w:numId w:val="32"/>
                    </w:numPr>
                    <w:spacing w:after="160" w:line="259" w:lineRule="auto"/>
                    <w:rPr>
                      <w:b/>
                      <w:color w:val="000000"/>
                    </w:rPr>
                  </w:pPr>
                </w:p>
              </w:tc>
              <w:tc>
                <w:tcPr>
                  <w:tcW w:w="1177" w:type="dxa"/>
                </w:tcPr>
                <w:p w14:paraId="45AF6ECC" w14:textId="77777777" w:rsidR="00EB69C3" w:rsidRPr="008537C1" w:rsidRDefault="00EB69C3" w:rsidP="00116EF2">
                  <w:pPr>
                    <w:numPr>
                      <w:ilvl w:val="0"/>
                      <w:numId w:val="32"/>
                    </w:numPr>
                    <w:spacing w:after="160" w:line="259" w:lineRule="auto"/>
                    <w:rPr>
                      <w:b/>
                      <w:color w:val="000000"/>
                    </w:rPr>
                  </w:pPr>
                </w:p>
              </w:tc>
              <w:tc>
                <w:tcPr>
                  <w:tcW w:w="1185" w:type="dxa"/>
                </w:tcPr>
                <w:p w14:paraId="763A69BD" w14:textId="77777777" w:rsidR="00EB69C3" w:rsidRPr="008537C1" w:rsidRDefault="00EB69C3" w:rsidP="00116EF2">
                  <w:pPr>
                    <w:numPr>
                      <w:ilvl w:val="0"/>
                      <w:numId w:val="32"/>
                    </w:numPr>
                    <w:spacing w:after="160" w:line="259" w:lineRule="auto"/>
                    <w:rPr>
                      <w:b/>
                      <w:color w:val="000000"/>
                    </w:rPr>
                  </w:pPr>
                </w:p>
              </w:tc>
              <w:tc>
                <w:tcPr>
                  <w:tcW w:w="1228" w:type="dxa"/>
                </w:tcPr>
                <w:p w14:paraId="39F76B80" w14:textId="77777777" w:rsidR="00EB69C3" w:rsidRPr="008537C1" w:rsidRDefault="00EB69C3" w:rsidP="00116EF2">
                  <w:pPr>
                    <w:numPr>
                      <w:ilvl w:val="0"/>
                      <w:numId w:val="32"/>
                    </w:numPr>
                    <w:spacing w:after="160" w:line="259" w:lineRule="auto"/>
                    <w:rPr>
                      <w:b/>
                      <w:color w:val="000000"/>
                    </w:rPr>
                  </w:pPr>
                </w:p>
              </w:tc>
            </w:tr>
            <w:tr w:rsidR="00EB69C3" w:rsidRPr="008537C1" w14:paraId="33C1766C" w14:textId="77777777" w:rsidTr="00C9037F">
              <w:tc>
                <w:tcPr>
                  <w:tcW w:w="1765" w:type="dxa"/>
                </w:tcPr>
                <w:p w14:paraId="3826522D" w14:textId="77777777" w:rsidR="00EB69C3" w:rsidRPr="008537C1" w:rsidRDefault="00EB69C3" w:rsidP="00C9037F">
                  <w:pPr>
                    <w:tabs>
                      <w:tab w:val="left" w:pos="840"/>
                    </w:tabs>
                    <w:spacing w:line="276" w:lineRule="auto"/>
                    <w:rPr>
                      <w:b/>
                      <w:color w:val="000000"/>
                    </w:rPr>
                  </w:pPr>
                  <w:r w:rsidRPr="008537C1">
                    <w:rPr>
                      <w:color w:val="202124"/>
                      <w:shd w:val="clear" w:color="auto" w:fill="F8F9FA"/>
                    </w:rPr>
                    <w:t>Management decision accuracy</w:t>
                  </w:r>
                </w:p>
              </w:tc>
              <w:tc>
                <w:tcPr>
                  <w:tcW w:w="1178" w:type="dxa"/>
                </w:tcPr>
                <w:p w14:paraId="312B5D3E" w14:textId="77777777" w:rsidR="00EB69C3" w:rsidRPr="008537C1" w:rsidRDefault="00EB69C3" w:rsidP="00116EF2">
                  <w:pPr>
                    <w:numPr>
                      <w:ilvl w:val="0"/>
                      <w:numId w:val="32"/>
                    </w:numPr>
                    <w:spacing w:after="160" w:line="259" w:lineRule="auto"/>
                    <w:rPr>
                      <w:b/>
                      <w:color w:val="000000"/>
                    </w:rPr>
                  </w:pPr>
                </w:p>
              </w:tc>
              <w:tc>
                <w:tcPr>
                  <w:tcW w:w="1214" w:type="dxa"/>
                </w:tcPr>
                <w:p w14:paraId="67A4E5A5" w14:textId="77777777" w:rsidR="00EB69C3" w:rsidRPr="008537C1" w:rsidRDefault="00EB69C3" w:rsidP="00116EF2">
                  <w:pPr>
                    <w:numPr>
                      <w:ilvl w:val="0"/>
                      <w:numId w:val="32"/>
                    </w:numPr>
                    <w:spacing w:after="160" w:line="259" w:lineRule="auto"/>
                    <w:rPr>
                      <w:b/>
                      <w:color w:val="000000"/>
                    </w:rPr>
                  </w:pPr>
                </w:p>
              </w:tc>
              <w:tc>
                <w:tcPr>
                  <w:tcW w:w="1194" w:type="dxa"/>
                </w:tcPr>
                <w:p w14:paraId="3C0AC7C7" w14:textId="77777777" w:rsidR="00EB69C3" w:rsidRPr="008537C1" w:rsidRDefault="00EB69C3" w:rsidP="00116EF2">
                  <w:pPr>
                    <w:numPr>
                      <w:ilvl w:val="0"/>
                      <w:numId w:val="32"/>
                    </w:numPr>
                    <w:spacing w:after="160" w:line="259" w:lineRule="auto"/>
                    <w:rPr>
                      <w:b/>
                      <w:color w:val="000000"/>
                    </w:rPr>
                  </w:pPr>
                </w:p>
              </w:tc>
              <w:tc>
                <w:tcPr>
                  <w:tcW w:w="1212" w:type="dxa"/>
                </w:tcPr>
                <w:p w14:paraId="049EF929" w14:textId="77777777" w:rsidR="00EB69C3" w:rsidRPr="008537C1" w:rsidRDefault="00EB69C3" w:rsidP="00116EF2">
                  <w:pPr>
                    <w:numPr>
                      <w:ilvl w:val="0"/>
                      <w:numId w:val="32"/>
                    </w:numPr>
                    <w:spacing w:after="160" w:line="259" w:lineRule="auto"/>
                    <w:rPr>
                      <w:b/>
                      <w:color w:val="000000"/>
                    </w:rPr>
                  </w:pPr>
                </w:p>
              </w:tc>
              <w:tc>
                <w:tcPr>
                  <w:tcW w:w="1177" w:type="dxa"/>
                </w:tcPr>
                <w:p w14:paraId="61C94188" w14:textId="77777777" w:rsidR="00EB69C3" w:rsidRPr="008537C1" w:rsidRDefault="00EB69C3" w:rsidP="00116EF2">
                  <w:pPr>
                    <w:numPr>
                      <w:ilvl w:val="0"/>
                      <w:numId w:val="32"/>
                    </w:numPr>
                    <w:spacing w:after="160" w:line="259" w:lineRule="auto"/>
                    <w:rPr>
                      <w:b/>
                      <w:color w:val="000000"/>
                    </w:rPr>
                  </w:pPr>
                </w:p>
              </w:tc>
              <w:tc>
                <w:tcPr>
                  <w:tcW w:w="1185" w:type="dxa"/>
                </w:tcPr>
                <w:p w14:paraId="00E3DB9F" w14:textId="77777777" w:rsidR="00EB69C3" w:rsidRPr="008537C1" w:rsidRDefault="00EB69C3" w:rsidP="00116EF2">
                  <w:pPr>
                    <w:numPr>
                      <w:ilvl w:val="0"/>
                      <w:numId w:val="32"/>
                    </w:numPr>
                    <w:spacing w:after="160" w:line="259" w:lineRule="auto"/>
                    <w:rPr>
                      <w:b/>
                      <w:color w:val="000000"/>
                    </w:rPr>
                  </w:pPr>
                </w:p>
              </w:tc>
              <w:tc>
                <w:tcPr>
                  <w:tcW w:w="1228" w:type="dxa"/>
                </w:tcPr>
                <w:p w14:paraId="406D14BD" w14:textId="77777777" w:rsidR="00EB69C3" w:rsidRPr="008537C1" w:rsidRDefault="00EB69C3" w:rsidP="00116EF2">
                  <w:pPr>
                    <w:numPr>
                      <w:ilvl w:val="0"/>
                      <w:numId w:val="32"/>
                    </w:numPr>
                    <w:spacing w:after="160" w:line="259" w:lineRule="auto"/>
                    <w:rPr>
                      <w:b/>
                      <w:color w:val="000000"/>
                    </w:rPr>
                  </w:pPr>
                </w:p>
              </w:tc>
            </w:tr>
            <w:tr w:rsidR="00EB69C3" w:rsidRPr="008537C1" w14:paraId="2437B3CE" w14:textId="77777777" w:rsidTr="00C9037F">
              <w:tc>
                <w:tcPr>
                  <w:tcW w:w="1765" w:type="dxa"/>
                </w:tcPr>
                <w:p w14:paraId="1FE8D16C" w14:textId="77777777" w:rsidR="00EB69C3" w:rsidRPr="008537C1" w:rsidRDefault="00EB69C3" w:rsidP="00C9037F">
                  <w:pPr>
                    <w:spacing w:line="276" w:lineRule="auto"/>
                    <w:rPr>
                      <w:b/>
                      <w:color w:val="000000"/>
                    </w:rPr>
                  </w:pPr>
                  <w:r w:rsidRPr="008537C1">
                    <w:rPr>
                      <w:color w:val="202124"/>
                      <w:shd w:val="clear" w:color="auto" w:fill="F8F9FA"/>
                    </w:rPr>
                    <w:t>User friendly/Less complex</w:t>
                  </w:r>
                </w:p>
              </w:tc>
              <w:tc>
                <w:tcPr>
                  <w:tcW w:w="1178" w:type="dxa"/>
                </w:tcPr>
                <w:p w14:paraId="41B6DAF3" w14:textId="77777777" w:rsidR="00EB69C3" w:rsidRPr="008537C1" w:rsidRDefault="00EB69C3" w:rsidP="00116EF2">
                  <w:pPr>
                    <w:numPr>
                      <w:ilvl w:val="0"/>
                      <w:numId w:val="32"/>
                    </w:numPr>
                    <w:spacing w:after="160" w:line="259" w:lineRule="auto"/>
                    <w:rPr>
                      <w:b/>
                      <w:color w:val="000000"/>
                    </w:rPr>
                  </w:pPr>
                </w:p>
              </w:tc>
              <w:tc>
                <w:tcPr>
                  <w:tcW w:w="1214" w:type="dxa"/>
                </w:tcPr>
                <w:p w14:paraId="1EFA7764" w14:textId="77777777" w:rsidR="00EB69C3" w:rsidRPr="008537C1" w:rsidRDefault="00EB69C3" w:rsidP="00116EF2">
                  <w:pPr>
                    <w:numPr>
                      <w:ilvl w:val="0"/>
                      <w:numId w:val="32"/>
                    </w:numPr>
                    <w:spacing w:after="160" w:line="259" w:lineRule="auto"/>
                    <w:rPr>
                      <w:b/>
                      <w:color w:val="000000"/>
                    </w:rPr>
                  </w:pPr>
                </w:p>
              </w:tc>
              <w:tc>
                <w:tcPr>
                  <w:tcW w:w="1194" w:type="dxa"/>
                </w:tcPr>
                <w:p w14:paraId="09C30C60" w14:textId="77777777" w:rsidR="00EB69C3" w:rsidRPr="008537C1" w:rsidRDefault="00EB69C3" w:rsidP="00116EF2">
                  <w:pPr>
                    <w:numPr>
                      <w:ilvl w:val="0"/>
                      <w:numId w:val="32"/>
                    </w:numPr>
                    <w:spacing w:after="160" w:line="259" w:lineRule="auto"/>
                    <w:rPr>
                      <w:b/>
                      <w:color w:val="000000"/>
                    </w:rPr>
                  </w:pPr>
                </w:p>
              </w:tc>
              <w:tc>
                <w:tcPr>
                  <w:tcW w:w="1212" w:type="dxa"/>
                </w:tcPr>
                <w:p w14:paraId="1ABE7893" w14:textId="77777777" w:rsidR="00EB69C3" w:rsidRPr="008537C1" w:rsidRDefault="00EB69C3" w:rsidP="00116EF2">
                  <w:pPr>
                    <w:numPr>
                      <w:ilvl w:val="0"/>
                      <w:numId w:val="32"/>
                    </w:numPr>
                    <w:spacing w:after="160" w:line="259" w:lineRule="auto"/>
                    <w:rPr>
                      <w:b/>
                      <w:color w:val="000000"/>
                    </w:rPr>
                  </w:pPr>
                </w:p>
              </w:tc>
              <w:tc>
                <w:tcPr>
                  <w:tcW w:w="1177" w:type="dxa"/>
                </w:tcPr>
                <w:p w14:paraId="18244DA3" w14:textId="77777777" w:rsidR="00EB69C3" w:rsidRPr="008537C1" w:rsidRDefault="00EB69C3" w:rsidP="00116EF2">
                  <w:pPr>
                    <w:numPr>
                      <w:ilvl w:val="0"/>
                      <w:numId w:val="32"/>
                    </w:numPr>
                    <w:spacing w:after="160" w:line="259" w:lineRule="auto"/>
                    <w:rPr>
                      <w:b/>
                      <w:color w:val="000000"/>
                    </w:rPr>
                  </w:pPr>
                </w:p>
              </w:tc>
              <w:tc>
                <w:tcPr>
                  <w:tcW w:w="1185" w:type="dxa"/>
                </w:tcPr>
                <w:p w14:paraId="43C31C77" w14:textId="77777777" w:rsidR="00EB69C3" w:rsidRPr="008537C1" w:rsidRDefault="00EB69C3" w:rsidP="00116EF2">
                  <w:pPr>
                    <w:numPr>
                      <w:ilvl w:val="0"/>
                      <w:numId w:val="32"/>
                    </w:numPr>
                    <w:spacing w:after="160" w:line="259" w:lineRule="auto"/>
                    <w:rPr>
                      <w:b/>
                      <w:color w:val="000000"/>
                    </w:rPr>
                  </w:pPr>
                </w:p>
              </w:tc>
              <w:tc>
                <w:tcPr>
                  <w:tcW w:w="1228" w:type="dxa"/>
                </w:tcPr>
                <w:p w14:paraId="2F27C830" w14:textId="77777777" w:rsidR="00EB69C3" w:rsidRPr="008537C1" w:rsidRDefault="00EB69C3" w:rsidP="00116EF2">
                  <w:pPr>
                    <w:numPr>
                      <w:ilvl w:val="0"/>
                      <w:numId w:val="32"/>
                    </w:numPr>
                    <w:spacing w:after="160" w:line="259" w:lineRule="auto"/>
                    <w:rPr>
                      <w:b/>
                      <w:color w:val="000000"/>
                    </w:rPr>
                  </w:pPr>
                </w:p>
              </w:tc>
            </w:tr>
            <w:tr w:rsidR="00EB69C3" w:rsidRPr="008537C1" w14:paraId="665EEDDF" w14:textId="77777777" w:rsidTr="00C9037F">
              <w:tc>
                <w:tcPr>
                  <w:tcW w:w="1765" w:type="dxa"/>
                </w:tcPr>
                <w:p w14:paraId="07F99B90" w14:textId="77777777" w:rsidR="00EB69C3" w:rsidRPr="008537C1" w:rsidRDefault="00EB69C3" w:rsidP="00C9037F">
                  <w:pPr>
                    <w:spacing w:line="276" w:lineRule="auto"/>
                    <w:rPr>
                      <w:b/>
                      <w:color w:val="000000"/>
                    </w:rPr>
                  </w:pPr>
                  <w:r w:rsidRPr="008537C1">
                    <w:rPr>
                      <w:color w:val="202124"/>
                      <w:shd w:val="clear" w:color="auto" w:fill="F8F9FA"/>
                    </w:rPr>
                    <w:t>Unified database access</w:t>
                  </w:r>
                </w:p>
              </w:tc>
              <w:tc>
                <w:tcPr>
                  <w:tcW w:w="1178" w:type="dxa"/>
                </w:tcPr>
                <w:p w14:paraId="0DD19FDC" w14:textId="77777777" w:rsidR="00EB69C3" w:rsidRPr="008537C1" w:rsidRDefault="00EB69C3" w:rsidP="00116EF2">
                  <w:pPr>
                    <w:numPr>
                      <w:ilvl w:val="0"/>
                      <w:numId w:val="32"/>
                    </w:numPr>
                    <w:spacing w:after="160" w:line="259" w:lineRule="auto"/>
                    <w:rPr>
                      <w:b/>
                      <w:color w:val="000000"/>
                    </w:rPr>
                  </w:pPr>
                </w:p>
              </w:tc>
              <w:tc>
                <w:tcPr>
                  <w:tcW w:w="1214" w:type="dxa"/>
                </w:tcPr>
                <w:p w14:paraId="3DEE6568" w14:textId="77777777" w:rsidR="00EB69C3" w:rsidRPr="008537C1" w:rsidRDefault="00EB69C3" w:rsidP="00116EF2">
                  <w:pPr>
                    <w:numPr>
                      <w:ilvl w:val="0"/>
                      <w:numId w:val="32"/>
                    </w:numPr>
                    <w:spacing w:after="160" w:line="259" w:lineRule="auto"/>
                    <w:rPr>
                      <w:b/>
                      <w:color w:val="000000"/>
                    </w:rPr>
                  </w:pPr>
                </w:p>
              </w:tc>
              <w:tc>
                <w:tcPr>
                  <w:tcW w:w="1194" w:type="dxa"/>
                </w:tcPr>
                <w:p w14:paraId="7DB5203E" w14:textId="77777777" w:rsidR="00EB69C3" w:rsidRPr="008537C1" w:rsidRDefault="00EB69C3" w:rsidP="00116EF2">
                  <w:pPr>
                    <w:numPr>
                      <w:ilvl w:val="0"/>
                      <w:numId w:val="32"/>
                    </w:numPr>
                    <w:spacing w:after="160" w:line="259" w:lineRule="auto"/>
                    <w:rPr>
                      <w:b/>
                      <w:color w:val="000000"/>
                    </w:rPr>
                  </w:pPr>
                </w:p>
              </w:tc>
              <w:tc>
                <w:tcPr>
                  <w:tcW w:w="1212" w:type="dxa"/>
                </w:tcPr>
                <w:p w14:paraId="28A2E615" w14:textId="77777777" w:rsidR="00EB69C3" w:rsidRPr="008537C1" w:rsidRDefault="00EB69C3" w:rsidP="00116EF2">
                  <w:pPr>
                    <w:numPr>
                      <w:ilvl w:val="0"/>
                      <w:numId w:val="32"/>
                    </w:numPr>
                    <w:spacing w:after="160" w:line="259" w:lineRule="auto"/>
                    <w:rPr>
                      <w:b/>
                      <w:color w:val="000000"/>
                    </w:rPr>
                  </w:pPr>
                </w:p>
              </w:tc>
              <w:tc>
                <w:tcPr>
                  <w:tcW w:w="1177" w:type="dxa"/>
                </w:tcPr>
                <w:p w14:paraId="0C617B57" w14:textId="77777777" w:rsidR="00EB69C3" w:rsidRPr="008537C1" w:rsidRDefault="00EB69C3" w:rsidP="00116EF2">
                  <w:pPr>
                    <w:numPr>
                      <w:ilvl w:val="0"/>
                      <w:numId w:val="32"/>
                    </w:numPr>
                    <w:spacing w:after="160" w:line="259" w:lineRule="auto"/>
                    <w:rPr>
                      <w:b/>
                      <w:color w:val="000000"/>
                    </w:rPr>
                  </w:pPr>
                </w:p>
              </w:tc>
              <w:tc>
                <w:tcPr>
                  <w:tcW w:w="1185" w:type="dxa"/>
                </w:tcPr>
                <w:p w14:paraId="12C56591" w14:textId="77777777" w:rsidR="00EB69C3" w:rsidRPr="008537C1" w:rsidRDefault="00EB69C3" w:rsidP="00116EF2">
                  <w:pPr>
                    <w:numPr>
                      <w:ilvl w:val="0"/>
                      <w:numId w:val="32"/>
                    </w:numPr>
                    <w:spacing w:after="160" w:line="259" w:lineRule="auto"/>
                    <w:rPr>
                      <w:b/>
                      <w:color w:val="000000"/>
                    </w:rPr>
                  </w:pPr>
                </w:p>
              </w:tc>
              <w:tc>
                <w:tcPr>
                  <w:tcW w:w="1228" w:type="dxa"/>
                </w:tcPr>
                <w:p w14:paraId="39D61E8E" w14:textId="77777777" w:rsidR="00EB69C3" w:rsidRPr="008537C1" w:rsidRDefault="00EB69C3" w:rsidP="00116EF2">
                  <w:pPr>
                    <w:numPr>
                      <w:ilvl w:val="0"/>
                      <w:numId w:val="32"/>
                    </w:numPr>
                    <w:spacing w:after="160" w:line="259" w:lineRule="auto"/>
                    <w:rPr>
                      <w:b/>
                      <w:color w:val="000000"/>
                    </w:rPr>
                  </w:pPr>
                </w:p>
              </w:tc>
            </w:tr>
            <w:tr w:rsidR="00EB69C3" w:rsidRPr="008537C1" w14:paraId="7EE19EFC" w14:textId="77777777" w:rsidTr="00C9037F">
              <w:tc>
                <w:tcPr>
                  <w:tcW w:w="1765" w:type="dxa"/>
                </w:tcPr>
                <w:p w14:paraId="62D87E5E" w14:textId="77777777" w:rsidR="00EB69C3" w:rsidRPr="008537C1" w:rsidRDefault="00EB69C3" w:rsidP="00C9037F">
                  <w:pPr>
                    <w:spacing w:line="276" w:lineRule="auto"/>
                    <w:rPr>
                      <w:b/>
                      <w:color w:val="000000"/>
                    </w:rPr>
                  </w:pPr>
                  <w:r w:rsidRPr="008537C1">
                    <w:rPr>
                      <w:color w:val="202124"/>
                      <w:shd w:val="clear" w:color="auto" w:fill="F8F9FA"/>
                    </w:rPr>
                    <w:t>Effectiveness and efficiency</w:t>
                  </w:r>
                </w:p>
              </w:tc>
              <w:tc>
                <w:tcPr>
                  <w:tcW w:w="1178" w:type="dxa"/>
                </w:tcPr>
                <w:p w14:paraId="2674CDBE" w14:textId="77777777" w:rsidR="00EB69C3" w:rsidRPr="008537C1" w:rsidRDefault="00EB69C3" w:rsidP="00116EF2">
                  <w:pPr>
                    <w:numPr>
                      <w:ilvl w:val="0"/>
                      <w:numId w:val="32"/>
                    </w:numPr>
                    <w:spacing w:after="160" w:line="259" w:lineRule="auto"/>
                    <w:rPr>
                      <w:b/>
                      <w:color w:val="000000"/>
                    </w:rPr>
                  </w:pPr>
                </w:p>
              </w:tc>
              <w:tc>
                <w:tcPr>
                  <w:tcW w:w="1214" w:type="dxa"/>
                </w:tcPr>
                <w:p w14:paraId="6A05B395" w14:textId="77777777" w:rsidR="00EB69C3" w:rsidRPr="008537C1" w:rsidRDefault="00EB69C3" w:rsidP="00116EF2">
                  <w:pPr>
                    <w:numPr>
                      <w:ilvl w:val="0"/>
                      <w:numId w:val="32"/>
                    </w:numPr>
                    <w:spacing w:after="160" w:line="259" w:lineRule="auto"/>
                    <w:rPr>
                      <w:b/>
                      <w:color w:val="000000"/>
                    </w:rPr>
                  </w:pPr>
                </w:p>
              </w:tc>
              <w:tc>
                <w:tcPr>
                  <w:tcW w:w="1194" w:type="dxa"/>
                </w:tcPr>
                <w:p w14:paraId="77C758DB" w14:textId="77777777" w:rsidR="00EB69C3" w:rsidRPr="008537C1" w:rsidRDefault="00EB69C3" w:rsidP="00116EF2">
                  <w:pPr>
                    <w:numPr>
                      <w:ilvl w:val="0"/>
                      <w:numId w:val="32"/>
                    </w:numPr>
                    <w:spacing w:after="160" w:line="259" w:lineRule="auto"/>
                    <w:rPr>
                      <w:b/>
                      <w:color w:val="000000"/>
                    </w:rPr>
                  </w:pPr>
                </w:p>
              </w:tc>
              <w:tc>
                <w:tcPr>
                  <w:tcW w:w="1212" w:type="dxa"/>
                </w:tcPr>
                <w:p w14:paraId="35A8C1D2" w14:textId="77777777" w:rsidR="00EB69C3" w:rsidRPr="008537C1" w:rsidRDefault="00EB69C3" w:rsidP="00116EF2">
                  <w:pPr>
                    <w:numPr>
                      <w:ilvl w:val="0"/>
                      <w:numId w:val="32"/>
                    </w:numPr>
                    <w:spacing w:after="160" w:line="259" w:lineRule="auto"/>
                    <w:rPr>
                      <w:b/>
                      <w:color w:val="000000"/>
                    </w:rPr>
                  </w:pPr>
                </w:p>
              </w:tc>
              <w:tc>
                <w:tcPr>
                  <w:tcW w:w="1177" w:type="dxa"/>
                </w:tcPr>
                <w:p w14:paraId="26205D4C" w14:textId="77777777" w:rsidR="00EB69C3" w:rsidRPr="008537C1" w:rsidRDefault="00EB69C3" w:rsidP="00116EF2">
                  <w:pPr>
                    <w:numPr>
                      <w:ilvl w:val="0"/>
                      <w:numId w:val="32"/>
                    </w:numPr>
                    <w:spacing w:after="160" w:line="259" w:lineRule="auto"/>
                    <w:rPr>
                      <w:b/>
                      <w:color w:val="000000"/>
                    </w:rPr>
                  </w:pPr>
                </w:p>
              </w:tc>
              <w:tc>
                <w:tcPr>
                  <w:tcW w:w="1185" w:type="dxa"/>
                </w:tcPr>
                <w:p w14:paraId="42A7F571" w14:textId="77777777" w:rsidR="00EB69C3" w:rsidRPr="008537C1" w:rsidRDefault="00EB69C3" w:rsidP="00116EF2">
                  <w:pPr>
                    <w:numPr>
                      <w:ilvl w:val="0"/>
                      <w:numId w:val="32"/>
                    </w:numPr>
                    <w:spacing w:after="160" w:line="259" w:lineRule="auto"/>
                    <w:rPr>
                      <w:b/>
                      <w:color w:val="000000"/>
                    </w:rPr>
                  </w:pPr>
                </w:p>
              </w:tc>
              <w:tc>
                <w:tcPr>
                  <w:tcW w:w="1228" w:type="dxa"/>
                </w:tcPr>
                <w:p w14:paraId="407FB8CE" w14:textId="77777777" w:rsidR="00EB69C3" w:rsidRPr="008537C1" w:rsidRDefault="00EB69C3" w:rsidP="00116EF2">
                  <w:pPr>
                    <w:numPr>
                      <w:ilvl w:val="0"/>
                      <w:numId w:val="32"/>
                    </w:numPr>
                    <w:spacing w:after="160" w:line="259" w:lineRule="auto"/>
                    <w:rPr>
                      <w:b/>
                      <w:color w:val="000000"/>
                    </w:rPr>
                  </w:pPr>
                </w:p>
              </w:tc>
            </w:tr>
          </w:tbl>
          <w:p w14:paraId="309D15D2" w14:textId="77777777" w:rsidR="00EB69C3" w:rsidRPr="008537C1" w:rsidRDefault="00EB69C3" w:rsidP="00C9037F">
            <w:pPr>
              <w:rPr>
                <w:b/>
                <w:color w:val="000000"/>
              </w:rPr>
            </w:pPr>
          </w:p>
          <w:p w14:paraId="155ADEE6" w14:textId="77777777" w:rsidR="00EB69C3" w:rsidRPr="008537C1" w:rsidRDefault="00EB69C3" w:rsidP="00C9037F">
            <w:pPr>
              <w:rPr>
                <w:b/>
                <w:color w:val="000000"/>
              </w:rPr>
            </w:pPr>
          </w:p>
          <w:p w14:paraId="5A25ED94" w14:textId="77777777" w:rsidR="00EB69C3" w:rsidRPr="008537C1" w:rsidRDefault="00EB69C3" w:rsidP="00C9037F">
            <w:pPr>
              <w:rPr>
                <w:b/>
                <w:color w:val="000000"/>
              </w:rPr>
            </w:pPr>
          </w:p>
          <w:p w14:paraId="7C18204D" w14:textId="77777777" w:rsidR="00EB69C3" w:rsidRPr="008537C1" w:rsidRDefault="00EB69C3" w:rsidP="00C9037F">
            <w:pPr>
              <w:rPr>
                <w:b/>
                <w:color w:val="000000"/>
              </w:rPr>
            </w:pPr>
          </w:p>
          <w:p w14:paraId="449C2C7F" w14:textId="77777777" w:rsidR="00EB69C3" w:rsidRPr="008537C1" w:rsidRDefault="00EB69C3" w:rsidP="00C9037F"/>
          <w:p w14:paraId="3663EE29" w14:textId="77777777" w:rsidR="00EB69C3" w:rsidRPr="008537C1" w:rsidRDefault="00EB69C3" w:rsidP="00116EF2">
            <w:pPr>
              <w:numPr>
                <w:ilvl w:val="0"/>
                <w:numId w:val="54"/>
              </w:numPr>
              <w:rPr>
                <w:color w:val="000000"/>
              </w:rPr>
            </w:pPr>
            <w:r w:rsidRPr="008537C1">
              <w:rPr>
                <w:color w:val="202124"/>
              </w:rPr>
              <w:t>There are many advantages of ERP few of which are list below. Kindly indicate if applicable to the status of your organisation with the incumbent management practice.</w:t>
            </w:r>
          </w:p>
          <w:p w14:paraId="32B4758F" w14:textId="77777777" w:rsidR="00EB69C3" w:rsidRPr="008537C1" w:rsidRDefault="00EB69C3" w:rsidP="00C9037F">
            <w:pPr>
              <w:rPr>
                <w:b/>
                <w:color w:val="000000"/>
              </w:rPr>
            </w:pPr>
          </w:p>
          <w:p w14:paraId="500EC08C" w14:textId="77777777" w:rsidR="00EB69C3" w:rsidRPr="008537C1" w:rsidRDefault="00EB69C3" w:rsidP="00116EF2">
            <w:pPr>
              <w:numPr>
                <w:ilvl w:val="0"/>
                <w:numId w:val="34"/>
              </w:numPr>
              <w:shd w:val="clear" w:color="auto" w:fill="FFFFFF"/>
              <w:spacing w:line="259" w:lineRule="auto"/>
              <w:rPr>
                <w:color w:val="202124"/>
              </w:rPr>
            </w:pPr>
            <w:r w:rsidRPr="008537C1">
              <w:rPr>
                <w:color w:val="202124"/>
              </w:rPr>
              <w:t>Responsiveness to change in a competitive environment</w:t>
            </w:r>
          </w:p>
          <w:p w14:paraId="60FD8D47" w14:textId="77777777" w:rsidR="00EB69C3" w:rsidRPr="008537C1" w:rsidRDefault="00EB69C3" w:rsidP="00116EF2">
            <w:pPr>
              <w:numPr>
                <w:ilvl w:val="0"/>
                <w:numId w:val="34"/>
              </w:numPr>
              <w:shd w:val="clear" w:color="auto" w:fill="FFFFFF"/>
              <w:spacing w:line="259" w:lineRule="auto"/>
              <w:rPr>
                <w:color w:val="202124"/>
              </w:rPr>
            </w:pPr>
            <w:r w:rsidRPr="008537C1">
              <w:rPr>
                <w:color w:val="202124"/>
              </w:rPr>
              <w:t>Employees development</w:t>
            </w:r>
          </w:p>
          <w:p w14:paraId="7A21D580" w14:textId="77777777" w:rsidR="00EB69C3" w:rsidRPr="008537C1" w:rsidRDefault="00EB69C3" w:rsidP="00116EF2">
            <w:pPr>
              <w:numPr>
                <w:ilvl w:val="0"/>
                <w:numId w:val="34"/>
              </w:numPr>
              <w:shd w:val="clear" w:color="auto" w:fill="FFFFFF"/>
              <w:spacing w:line="259" w:lineRule="auto"/>
              <w:rPr>
                <w:color w:val="202124"/>
              </w:rPr>
            </w:pPr>
            <w:r w:rsidRPr="008537C1">
              <w:rPr>
                <w:color w:val="202124"/>
              </w:rPr>
              <w:t>Inventory accuracy</w:t>
            </w:r>
          </w:p>
          <w:p w14:paraId="7F08813D" w14:textId="77777777" w:rsidR="00EB69C3" w:rsidRPr="008537C1" w:rsidRDefault="00EB69C3" w:rsidP="00116EF2">
            <w:pPr>
              <w:numPr>
                <w:ilvl w:val="0"/>
                <w:numId w:val="34"/>
              </w:numPr>
              <w:shd w:val="clear" w:color="auto" w:fill="FFFFFF"/>
              <w:spacing w:line="259" w:lineRule="auto"/>
              <w:rPr>
                <w:color w:val="202124"/>
              </w:rPr>
            </w:pPr>
            <w:r w:rsidRPr="008537C1">
              <w:rPr>
                <w:color w:val="202124"/>
              </w:rPr>
              <w:t>Unified database access</w:t>
            </w:r>
          </w:p>
          <w:p w14:paraId="0452F72D" w14:textId="77777777" w:rsidR="00EB69C3" w:rsidRPr="008537C1" w:rsidRDefault="00EB69C3" w:rsidP="00116EF2">
            <w:pPr>
              <w:numPr>
                <w:ilvl w:val="0"/>
                <w:numId w:val="34"/>
              </w:numPr>
              <w:shd w:val="clear" w:color="auto" w:fill="FFFFFF"/>
              <w:spacing w:line="259" w:lineRule="auto"/>
              <w:rPr>
                <w:color w:val="202124"/>
              </w:rPr>
            </w:pPr>
            <w:r w:rsidRPr="008537C1">
              <w:rPr>
                <w:color w:val="202124"/>
              </w:rPr>
              <w:t>The use of modern IT system</w:t>
            </w:r>
          </w:p>
          <w:p w14:paraId="7DE1301E" w14:textId="77777777" w:rsidR="00EB69C3" w:rsidRPr="008537C1" w:rsidRDefault="00EB69C3" w:rsidP="00116EF2">
            <w:pPr>
              <w:numPr>
                <w:ilvl w:val="0"/>
                <w:numId w:val="34"/>
              </w:numPr>
              <w:shd w:val="clear" w:color="auto" w:fill="FFFFFF"/>
              <w:spacing w:line="259" w:lineRule="auto"/>
              <w:rPr>
                <w:color w:val="202124"/>
              </w:rPr>
            </w:pPr>
            <w:r w:rsidRPr="008537C1">
              <w:rPr>
                <w:color w:val="202124"/>
              </w:rPr>
              <w:t>Strong leadership and Management decision accuracy</w:t>
            </w:r>
          </w:p>
          <w:p w14:paraId="42FFE6A2" w14:textId="77777777" w:rsidR="00EB69C3" w:rsidRPr="008537C1" w:rsidRDefault="00EB69C3" w:rsidP="00116EF2">
            <w:pPr>
              <w:numPr>
                <w:ilvl w:val="0"/>
                <w:numId w:val="34"/>
              </w:numPr>
              <w:shd w:val="clear" w:color="auto" w:fill="FFFFFF"/>
              <w:spacing w:line="259" w:lineRule="auto"/>
              <w:rPr>
                <w:color w:val="202124"/>
              </w:rPr>
            </w:pPr>
            <w:r w:rsidRPr="008537C1">
              <w:rPr>
                <w:color w:val="202124"/>
              </w:rPr>
              <w:t>Entire Organisation real time uniform communicate</w:t>
            </w:r>
          </w:p>
          <w:p w14:paraId="6E3FB8E1" w14:textId="77777777" w:rsidR="00EB69C3" w:rsidRPr="008537C1" w:rsidRDefault="00EB69C3" w:rsidP="00116EF2">
            <w:pPr>
              <w:numPr>
                <w:ilvl w:val="0"/>
                <w:numId w:val="34"/>
              </w:numPr>
              <w:shd w:val="clear" w:color="auto" w:fill="FFFFFF"/>
              <w:spacing w:line="259" w:lineRule="auto"/>
              <w:rPr>
                <w:color w:val="202124"/>
              </w:rPr>
            </w:pPr>
            <w:r w:rsidRPr="008537C1">
              <w:rPr>
                <w:color w:val="202124"/>
              </w:rPr>
              <w:t>Supply chain efficiency</w:t>
            </w:r>
          </w:p>
          <w:p w14:paraId="1DA47C63" w14:textId="77777777" w:rsidR="00EB69C3" w:rsidRPr="008537C1" w:rsidRDefault="00EB69C3" w:rsidP="00116EF2">
            <w:pPr>
              <w:numPr>
                <w:ilvl w:val="0"/>
                <w:numId w:val="34"/>
              </w:numPr>
              <w:shd w:val="clear" w:color="auto" w:fill="FFFFFF"/>
              <w:spacing w:line="259" w:lineRule="auto"/>
              <w:rPr>
                <w:color w:val="202124"/>
              </w:rPr>
            </w:pPr>
            <w:r w:rsidRPr="008537C1">
              <w:rPr>
                <w:color w:val="202124"/>
              </w:rPr>
              <w:t>Team working efficiency</w:t>
            </w:r>
          </w:p>
          <w:p w14:paraId="4A44A420" w14:textId="77777777" w:rsidR="00EB69C3" w:rsidRPr="008537C1" w:rsidRDefault="00EB69C3" w:rsidP="00C9037F">
            <w:pPr>
              <w:rPr>
                <w:color w:val="000000"/>
              </w:rPr>
            </w:pPr>
          </w:p>
          <w:p w14:paraId="46594860" w14:textId="77777777" w:rsidR="00EB69C3" w:rsidRPr="008537C1" w:rsidRDefault="00EB69C3" w:rsidP="00C9037F">
            <w:pPr>
              <w:rPr>
                <w:color w:val="000000"/>
              </w:rPr>
            </w:pPr>
          </w:p>
          <w:p w14:paraId="6A3A622A" w14:textId="77777777" w:rsidR="00EB69C3" w:rsidRPr="008537C1" w:rsidRDefault="00EB69C3" w:rsidP="00116EF2">
            <w:pPr>
              <w:numPr>
                <w:ilvl w:val="0"/>
                <w:numId w:val="54"/>
              </w:numPr>
              <w:rPr>
                <w:b/>
                <w:color w:val="000000"/>
              </w:rPr>
            </w:pPr>
            <w:r w:rsidRPr="008537C1">
              <w:rPr>
                <w:color w:val="000000"/>
              </w:rPr>
              <w:t>Identify the most important drive that propels Improving business processes in your organisation?</w:t>
            </w:r>
          </w:p>
          <w:p w14:paraId="5CD4D68C" w14:textId="77777777" w:rsidR="00EB69C3" w:rsidRPr="008537C1" w:rsidRDefault="00EB69C3" w:rsidP="00C9037F">
            <w:pPr>
              <w:rPr>
                <w:b/>
                <w:color w:val="000000"/>
              </w:rPr>
            </w:pPr>
          </w:p>
          <w:p w14:paraId="6C37AB46" w14:textId="77777777" w:rsidR="00EB69C3" w:rsidRPr="008537C1" w:rsidRDefault="00EB69C3" w:rsidP="00116EF2">
            <w:pPr>
              <w:numPr>
                <w:ilvl w:val="0"/>
                <w:numId w:val="35"/>
              </w:numPr>
              <w:shd w:val="clear" w:color="auto" w:fill="FFFFFF"/>
              <w:spacing w:line="259" w:lineRule="auto"/>
              <w:rPr>
                <w:color w:val="202124"/>
              </w:rPr>
            </w:pPr>
            <w:r w:rsidRPr="008537C1">
              <w:rPr>
                <w:color w:val="202124"/>
              </w:rPr>
              <w:t>Customer requirement and satisfaction</w:t>
            </w:r>
          </w:p>
          <w:p w14:paraId="2EB28448" w14:textId="77777777" w:rsidR="00EB69C3" w:rsidRPr="008537C1" w:rsidRDefault="00EB69C3" w:rsidP="00116EF2">
            <w:pPr>
              <w:numPr>
                <w:ilvl w:val="0"/>
                <w:numId w:val="35"/>
              </w:numPr>
              <w:shd w:val="clear" w:color="auto" w:fill="FFFFFF"/>
              <w:spacing w:line="259" w:lineRule="auto"/>
              <w:rPr>
                <w:color w:val="202124"/>
              </w:rPr>
            </w:pPr>
            <w:r w:rsidRPr="008537C1">
              <w:rPr>
                <w:color w:val="202124"/>
              </w:rPr>
              <w:t>Process improvements towards profit</w:t>
            </w:r>
          </w:p>
          <w:p w14:paraId="11898EB5" w14:textId="77777777" w:rsidR="00EB69C3" w:rsidRPr="008537C1" w:rsidRDefault="00EB69C3" w:rsidP="00116EF2">
            <w:pPr>
              <w:numPr>
                <w:ilvl w:val="0"/>
                <w:numId w:val="35"/>
              </w:numPr>
              <w:shd w:val="clear" w:color="auto" w:fill="FFFFFF"/>
              <w:spacing w:line="259" w:lineRule="auto"/>
              <w:rPr>
                <w:color w:val="202124"/>
              </w:rPr>
            </w:pPr>
            <w:r w:rsidRPr="008537C1">
              <w:rPr>
                <w:color w:val="202124"/>
              </w:rPr>
              <w:t>Job satisfaction</w:t>
            </w:r>
          </w:p>
          <w:p w14:paraId="65347358" w14:textId="77777777" w:rsidR="00EB69C3" w:rsidRPr="008537C1" w:rsidRDefault="00EB69C3" w:rsidP="00116EF2">
            <w:pPr>
              <w:numPr>
                <w:ilvl w:val="0"/>
                <w:numId w:val="35"/>
              </w:numPr>
              <w:shd w:val="clear" w:color="auto" w:fill="FFFFFF"/>
              <w:spacing w:line="259" w:lineRule="auto"/>
              <w:rPr>
                <w:color w:val="202124"/>
              </w:rPr>
            </w:pPr>
            <w:r w:rsidRPr="008537C1">
              <w:rPr>
                <w:color w:val="202124"/>
              </w:rPr>
              <w:t>Technological advancement</w:t>
            </w:r>
          </w:p>
          <w:p w14:paraId="2839DCA6" w14:textId="77777777" w:rsidR="00EB69C3" w:rsidRPr="008537C1" w:rsidRDefault="00EB69C3" w:rsidP="00116EF2">
            <w:pPr>
              <w:numPr>
                <w:ilvl w:val="0"/>
                <w:numId w:val="35"/>
              </w:numPr>
              <w:shd w:val="clear" w:color="auto" w:fill="FFFFFF"/>
              <w:spacing w:line="259" w:lineRule="auto"/>
              <w:rPr>
                <w:color w:val="202124"/>
              </w:rPr>
            </w:pPr>
            <w:r w:rsidRPr="008537C1">
              <w:rPr>
                <w:color w:val="202124"/>
              </w:rPr>
              <w:t>Maintaining your competitive advantage</w:t>
            </w:r>
          </w:p>
          <w:p w14:paraId="4ED29270" w14:textId="77777777" w:rsidR="00EB69C3" w:rsidRPr="008537C1" w:rsidRDefault="00EB69C3" w:rsidP="00116EF2">
            <w:pPr>
              <w:numPr>
                <w:ilvl w:val="0"/>
                <w:numId w:val="35"/>
              </w:numPr>
              <w:shd w:val="clear" w:color="auto" w:fill="FFFFFF"/>
              <w:spacing w:line="259" w:lineRule="auto"/>
              <w:rPr>
                <w:color w:val="202124"/>
              </w:rPr>
            </w:pPr>
            <w:r w:rsidRPr="008537C1">
              <w:rPr>
                <w:color w:val="202124"/>
              </w:rPr>
              <w:t>All of the above</w:t>
            </w:r>
          </w:p>
          <w:p w14:paraId="7F48AD1F" w14:textId="77777777" w:rsidR="00EB69C3" w:rsidRPr="008537C1" w:rsidRDefault="00EB69C3" w:rsidP="00116EF2">
            <w:pPr>
              <w:numPr>
                <w:ilvl w:val="0"/>
                <w:numId w:val="35"/>
              </w:numPr>
              <w:shd w:val="clear" w:color="auto" w:fill="FFFFFF"/>
              <w:spacing w:line="259" w:lineRule="auto"/>
              <w:rPr>
                <w:color w:val="202124"/>
              </w:rPr>
            </w:pPr>
            <w:r w:rsidRPr="008537C1">
              <w:rPr>
                <w:color w:val="202124"/>
              </w:rPr>
              <w:t>Other:</w:t>
            </w:r>
          </w:p>
          <w:p w14:paraId="222687AF" w14:textId="77777777" w:rsidR="00EB69C3" w:rsidRPr="008537C1" w:rsidRDefault="00EB69C3" w:rsidP="00C9037F">
            <w:pPr>
              <w:rPr>
                <w:b/>
                <w:color w:val="000000"/>
              </w:rPr>
            </w:pPr>
          </w:p>
          <w:p w14:paraId="3B2FFD25" w14:textId="77777777" w:rsidR="00EB69C3" w:rsidRPr="008537C1" w:rsidRDefault="00EB69C3" w:rsidP="00C9037F">
            <w:pPr>
              <w:rPr>
                <w:color w:val="000000"/>
              </w:rPr>
            </w:pPr>
          </w:p>
          <w:p w14:paraId="3B0F539A" w14:textId="77777777" w:rsidR="00EB69C3" w:rsidRPr="008537C1" w:rsidRDefault="00EB69C3" w:rsidP="00116EF2">
            <w:pPr>
              <w:numPr>
                <w:ilvl w:val="0"/>
                <w:numId w:val="54"/>
              </w:numPr>
              <w:rPr>
                <w:color w:val="202124"/>
              </w:rPr>
            </w:pPr>
            <w:r w:rsidRPr="008537C1">
              <w:rPr>
                <w:color w:val="202124"/>
              </w:rPr>
              <w:t xml:space="preserve"> Kindly select the most challenging area to manage in your Organisation</w:t>
            </w:r>
          </w:p>
          <w:p w14:paraId="560708A5" w14:textId="77777777" w:rsidR="00EB69C3" w:rsidRPr="008537C1" w:rsidRDefault="00EB69C3" w:rsidP="00C9037F">
            <w:pPr>
              <w:rPr>
                <w:b/>
                <w:color w:val="000000"/>
              </w:rPr>
            </w:pPr>
          </w:p>
          <w:p w14:paraId="66E389A4" w14:textId="77777777" w:rsidR="00EB69C3" w:rsidRPr="008537C1" w:rsidRDefault="00EB69C3" w:rsidP="00116EF2">
            <w:pPr>
              <w:numPr>
                <w:ilvl w:val="0"/>
                <w:numId w:val="36"/>
              </w:numPr>
              <w:shd w:val="clear" w:color="auto" w:fill="FFFFFF"/>
              <w:spacing w:line="259" w:lineRule="auto"/>
              <w:rPr>
                <w:color w:val="202124"/>
              </w:rPr>
            </w:pPr>
            <w:r w:rsidRPr="008537C1">
              <w:rPr>
                <w:color w:val="202124"/>
              </w:rPr>
              <w:t>Accounting and Finance</w:t>
            </w:r>
          </w:p>
          <w:p w14:paraId="42244167" w14:textId="77777777" w:rsidR="00EB69C3" w:rsidRPr="008537C1" w:rsidRDefault="00EB69C3" w:rsidP="00116EF2">
            <w:pPr>
              <w:numPr>
                <w:ilvl w:val="0"/>
                <w:numId w:val="36"/>
              </w:numPr>
              <w:shd w:val="clear" w:color="auto" w:fill="FFFFFF"/>
              <w:spacing w:line="259" w:lineRule="auto"/>
              <w:rPr>
                <w:color w:val="202124"/>
              </w:rPr>
            </w:pPr>
            <w:r w:rsidRPr="008537C1">
              <w:rPr>
                <w:color w:val="202124"/>
              </w:rPr>
              <w:t>Human resource and Payroll</w:t>
            </w:r>
          </w:p>
          <w:p w14:paraId="03EDEAAF" w14:textId="77777777" w:rsidR="00EB69C3" w:rsidRPr="008537C1" w:rsidRDefault="00EB69C3" w:rsidP="00116EF2">
            <w:pPr>
              <w:numPr>
                <w:ilvl w:val="0"/>
                <w:numId w:val="36"/>
              </w:numPr>
              <w:shd w:val="clear" w:color="auto" w:fill="FFFFFF"/>
              <w:spacing w:line="259" w:lineRule="auto"/>
              <w:rPr>
                <w:color w:val="202124"/>
              </w:rPr>
            </w:pPr>
            <w:r w:rsidRPr="008537C1">
              <w:rPr>
                <w:color w:val="202124"/>
              </w:rPr>
              <w:t>Sales and Marketing</w:t>
            </w:r>
          </w:p>
          <w:p w14:paraId="5950DC04" w14:textId="77777777" w:rsidR="00EB69C3" w:rsidRPr="008537C1" w:rsidRDefault="00EB69C3" w:rsidP="00116EF2">
            <w:pPr>
              <w:numPr>
                <w:ilvl w:val="0"/>
                <w:numId w:val="36"/>
              </w:numPr>
              <w:shd w:val="clear" w:color="auto" w:fill="FFFFFF"/>
              <w:spacing w:line="259" w:lineRule="auto"/>
              <w:rPr>
                <w:color w:val="202124"/>
              </w:rPr>
            </w:pPr>
            <w:r w:rsidRPr="008537C1">
              <w:rPr>
                <w:color w:val="202124"/>
              </w:rPr>
              <w:t>Inventory/Stock Management</w:t>
            </w:r>
          </w:p>
          <w:p w14:paraId="0E15783F" w14:textId="77777777" w:rsidR="00EB69C3" w:rsidRPr="008537C1" w:rsidRDefault="00EB69C3" w:rsidP="00116EF2">
            <w:pPr>
              <w:numPr>
                <w:ilvl w:val="0"/>
                <w:numId w:val="36"/>
              </w:numPr>
              <w:shd w:val="clear" w:color="auto" w:fill="FFFFFF"/>
              <w:spacing w:line="259" w:lineRule="auto"/>
              <w:rPr>
                <w:color w:val="202124"/>
              </w:rPr>
            </w:pPr>
            <w:r w:rsidRPr="008537C1">
              <w:rPr>
                <w:color w:val="202124"/>
              </w:rPr>
              <w:t>Manufacturing and Production</w:t>
            </w:r>
          </w:p>
          <w:p w14:paraId="68B2C6DA" w14:textId="77777777" w:rsidR="00EB69C3" w:rsidRPr="008537C1" w:rsidRDefault="00EB69C3" w:rsidP="00116EF2">
            <w:pPr>
              <w:numPr>
                <w:ilvl w:val="0"/>
                <w:numId w:val="36"/>
              </w:numPr>
              <w:shd w:val="clear" w:color="auto" w:fill="FFFFFF"/>
              <w:spacing w:line="259" w:lineRule="auto"/>
              <w:rPr>
                <w:color w:val="202124"/>
              </w:rPr>
            </w:pPr>
            <w:r w:rsidRPr="008537C1">
              <w:rPr>
                <w:color w:val="202124"/>
              </w:rPr>
              <w:t>Customer resource management</w:t>
            </w:r>
          </w:p>
          <w:p w14:paraId="2D837B5A" w14:textId="77777777" w:rsidR="00EB69C3" w:rsidRPr="008537C1" w:rsidRDefault="00EB69C3" w:rsidP="00116EF2">
            <w:pPr>
              <w:numPr>
                <w:ilvl w:val="0"/>
                <w:numId w:val="36"/>
              </w:numPr>
              <w:shd w:val="clear" w:color="auto" w:fill="FFFFFF"/>
              <w:spacing w:line="259" w:lineRule="auto"/>
              <w:rPr>
                <w:color w:val="202124"/>
              </w:rPr>
            </w:pPr>
            <w:r w:rsidRPr="008537C1">
              <w:rPr>
                <w:color w:val="202124"/>
              </w:rPr>
              <w:t>All of the above</w:t>
            </w:r>
          </w:p>
          <w:p w14:paraId="28200397" w14:textId="77777777" w:rsidR="00EB69C3" w:rsidRPr="008537C1" w:rsidRDefault="00EB69C3" w:rsidP="00116EF2">
            <w:pPr>
              <w:numPr>
                <w:ilvl w:val="0"/>
                <w:numId w:val="36"/>
              </w:numPr>
              <w:shd w:val="clear" w:color="auto" w:fill="FFFFFF"/>
              <w:spacing w:line="259" w:lineRule="auto"/>
              <w:rPr>
                <w:color w:val="202124"/>
              </w:rPr>
            </w:pPr>
            <w:r w:rsidRPr="008537C1">
              <w:rPr>
                <w:color w:val="202124"/>
              </w:rPr>
              <w:t>Other:</w:t>
            </w:r>
          </w:p>
          <w:p w14:paraId="6F366DCD" w14:textId="77777777" w:rsidR="00EB69C3" w:rsidRPr="008537C1" w:rsidRDefault="00EB69C3" w:rsidP="00C9037F">
            <w:pPr>
              <w:shd w:val="clear" w:color="auto" w:fill="FFFFFF"/>
              <w:rPr>
                <w:color w:val="202124"/>
              </w:rPr>
            </w:pPr>
          </w:p>
          <w:p w14:paraId="161F4949" w14:textId="77777777" w:rsidR="00EB69C3" w:rsidRPr="008537C1" w:rsidRDefault="00EB69C3" w:rsidP="00C9037F">
            <w:pPr>
              <w:shd w:val="clear" w:color="auto" w:fill="FFFFFF"/>
              <w:rPr>
                <w:color w:val="202124"/>
              </w:rPr>
            </w:pPr>
          </w:p>
          <w:p w14:paraId="494B3A14" w14:textId="77777777" w:rsidR="00EB69C3" w:rsidRPr="008537C1" w:rsidRDefault="00EB69C3" w:rsidP="00C9037F">
            <w:pPr>
              <w:rPr>
                <w:b/>
              </w:rPr>
            </w:pPr>
            <w:r w:rsidRPr="008537C1">
              <w:rPr>
                <w:b/>
              </w:rPr>
              <w:t>SECTION 3 Enterprise Resource Planning Organisation (ERP User)</w:t>
            </w:r>
          </w:p>
          <w:p w14:paraId="65FFF2D2" w14:textId="77777777" w:rsidR="00EB69C3" w:rsidRPr="008537C1" w:rsidRDefault="00EB69C3" w:rsidP="00C9037F">
            <w:pPr>
              <w:rPr>
                <w:b/>
                <w:color w:val="000000"/>
              </w:rPr>
            </w:pPr>
          </w:p>
          <w:p w14:paraId="27134F29" w14:textId="77777777" w:rsidR="00EB69C3" w:rsidRPr="008537C1" w:rsidRDefault="00EB69C3" w:rsidP="00116EF2">
            <w:pPr>
              <w:numPr>
                <w:ilvl w:val="0"/>
                <w:numId w:val="54"/>
              </w:numPr>
              <w:rPr>
                <w:color w:val="202124"/>
              </w:rPr>
            </w:pPr>
            <w:r w:rsidRPr="008537C1">
              <w:rPr>
                <w:color w:val="202124"/>
              </w:rPr>
              <w:t>Please indicate your enterprise resource planning (ERP) knowledge level</w:t>
            </w:r>
          </w:p>
          <w:p w14:paraId="2AD0AED0" w14:textId="77777777" w:rsidR="00EB69C3" w:rsidRPr="008537C1" w:rsidRDefault="00EB69C3" w:rsidP="00C9037F">
            <w:pPr>
              <w:rPr>
                <w:color w:val="202124"/>
              </w:rPr>
            </w:pPr>
          </w:p>
          <w:p w14:paraId="22CF3004" w14:textId="77777777" w:rsidR="00EB69C3" w:rsidRPr="008537C1" w:rsidRDefault="00EB69C3" w:rsidP="00116EF2">
            <w:pPr>
              <w:numPr>
                <w:ilvl w:val="0"/>
                <w:numId w:val="58"/>
              </w:numPr>
              <w:spacing w:line="259" w:lineRule="auto"/>
              <w:rPr>
                <w:color w:val="202124"/>
              </w:rPr>
            </w:pPr>
            <w:r w:rsidRPr="008537C1">
              <w:rPr>
                <w:color w:val="202124"/>
              </w:rPr>
              <w:t>ERP Beginner</w:t>
            </w:r>
          </w:p>
          <w:p w14:paraId="0171C3C0" w14:textId="77777777" w:rsidR="00EB69C3" w:rsidRPr="008537C1" w:rsidRDefault="00EB69C3" w:rsidP="00116EF2">
            <w:pPr>
              <w:numPr>
                <w:ilvl w:val="0"/>
                <w:numId w:val="58"/>
              </w:numPr>
              <w:spacing w:line="259" w:lineRule="auto"/>
              <w:rPr>
                <w:color w:val="202124"/>
              </w:rPr>
            </w:pPr>
            <w:r w:rsidRPr="008537C1">
              <w:rPr>
                <w:color w:val="202124"/>
              </w:rPr>
              <w:t>Intermediate ERP user</w:t>
            </w:r>
          </w:p>
          <w:p w14:paraId="046F5C5E" w14:textId="77777777" w:rsidR="00EB69C3" w:rsidRPr="008537C1" w:rsidRDefault="00EB69C3" w:rsidP="00116EF2">
            <w:pPr>
              <w:numPr>
                <w:ilvl w:val="0"/>
                <w:numId w:val="58"/>
              </w:numPr>
              <w:spacing w:line="259" w:lineRule="auto"/>
              <w:rPr>
                <w:color w:val="202124"/>
              </w:rPr>
            </w:pPr>
            <w:r w:rsidRPr="008537C1">
              <w:rPr>
                <w:color w:val="202124"/>
              </w:rPr>
              <w:t>Expert ERP user</w:t>
            </w:r>
          </w:p>
          <w:p w14:paraId="3F373DCB" w14:textId="77777777" w:rsidR="00EB69C3" w:rsidRPr="008537C1" w:rsidRDefault="00EB69C3" w:rsidP="00116EF2">
            <w:pPr>
              <w:numPr>
                <w:ilvl w:val="0"/>
                <w:numId w:val="58"/>
              </w:numPr>
              <w:spacing w:line="259" w:lineRule="auto"/>
              <w:rPr>
                <w:color w:val="202124"/>
              </w:rPr>
            </w:pPr>
            <w:r w:rsidRPr="008537C1">
              <w:rPr>
                <w:color w:val="202124"/>
              </w:rPr>
              <w:t>Vendor reliant</w:t>
            </w:r>
          </w:p>
          <w:p w14:paraId="454A6A32" w14:textId="77777777" w:rsidR="00EB69C3" w:rsidRPr="008537C1" w:rsidRDefault="00EB69C3" w:rsidP="00116EF2">
            <w:pPr>
              <w:numPr>
                <w:ilvl w:val="0"/>
                <w:numId w:val="58"/>
              </w:numPr>
              <w:spacing w:line="259" w:lineRule="auto"/>
              <w:rPr>
                <w:color w:val="202124"/>
              </w:rPr>
            </w:pPr>
            <w:r w:rsidRPr="008537C1">
              <w:rPr>
                <w:color w:val="202124"/>
              </w:rPr>
              <w:t>I am not sure</w:t>
            </w:r>
          </w:p>
          <w:p w14:paraId="52D8EBC3" w14:textId="77777777" w:rsidR="00EB69C3" w:rsidRPr="008537C1" w:rsidRDefault="00EB69C3" w:rsidP="00C9037F">
            <w:pPr>
              <w:rPr>
                <w:color w:val="000000"/>
              </w:rPr>
            </w:pPr>
          </w:p>
          <w:p w14:paraId="66D96B62" w14:textId="77777777" w:rsidR="00EB69C3" w:rsidRPr="008537C1" w:rsidRDefault="00EB69C3" w:rsidP="00116EF2">
            <w:pPr>
              <w:numPr>
                <w:ilvl w:val="0"/>
                <w:numId w:val="54"/>
              </w:numPr>
              <w:rPr>
                <w:color w:val="202124"/>
              </w:rPr>
            </w:pPr>
            <w:r w:rsidRPr="008537C1">
              <w:rPr>
                <w:color w:val="202124"/>
              </w:rPr>
              <w:t xml:space="preserve"> How long have you been using ERP?</w:t>
            </w:r>
          </w:p>
          <w:p w14:paraId="3DF97CBF" w14:textId="77777777" w:rsidR="00EB69C3" w:rsidRPr="008537C1" w:rsidRDefault="00EB69C3" w:rsidP="00C9037F">
            <w:pPr>
              <w:rPr>
                <w:color w:val="202124"/>
              </w:rPr>
            </w:pPr>
          </w:p>
          <w:p w14:paraId="273385AD" w14:textId="77777777" w:rsidR="00EB69C3" w:rsidRPr="008537C1" w:rsidRDefault="00EB69C3" w:rsidP="00116EF2">
            <w:pPr>
              <w:numPr>
                <w:ilvl w:val="0"/>
                <w:numId w:val="59"/>
              </w:numPr>
              <w:spacing w:line="259" w:lineRule="auto"/>
              <w:rPr>
                <w:color w:val="202124"/>
              </w:rPr>
            </w:pPr>
            <w:r w:rsidRPr="008537C1">
              <w:rPr>
                <w:color w:val="202124"/>
              </w:rPr>
              <w:t>1-3 years</w:t>
            </w:r>
          </w:p>
          <w:p w14:paraId="7E9C12F6" w14:textId="77777777" w:rsidR="00EB69C3" w:rsidRPr="008537C1" w:rsidRDefault="00EB69C3" w:rsidP="00116EF2">
            <w:pPr>
              <w:numPr>
                <w:ilvl w:val="0"/>
                <w:numId w:val="59"/>
              </w:numPr>
              <w:spacing w:line="259" w:lineRule="auto"/>
              <w:rPr>
                <w:color w:val="202124"/>
              </w:rPr>
            </w:pPr>
            <w:r w:rsidRPr="008537C1">
              <w:rPr>
                <w:color w:val="202124"/>
              </w:rPr>
              <w:t>3-5 years</w:t>
            </w:r>
          </w:p>
          <w:p w14:paraId="449074C2" w14:textId="77777777" w:rsidR="00EB69C3" w:rsidRPr="008537C1" w:rsidRDefault="00EB69C3" w:rsidP="00116EF2">
            <w:pPr>
              <w:numPr>
                <w:ilvl w:val="0"/>
                <w:numId w:val="59"/>
              </w:numPr>
              <w:spacing w:line="259" w:lineRule="auto"/>
              <w:rPr>
                <w:color w:val="202124"/>
              </w:rPr>
            </w:pPr>
            <w:r w:rsidRPr="008537C1">
              <w:rPr>
                <w:color w:val="202124"/>
              </w:rPr>
              <w:t>Over 5 years</w:t>
            </w:r>
          </w:p>
          <w:p w14:paraId="74DC0706" w14:textId="77777777" w:rsidR="00EB69C3" w:rsidRPr="008537C1" w:rsidRDefault="00EB69C3" w:rsidP="00116EF2">
            <w:pPr>
              <w:numPr>
                <w:ilvl w:val="0"/>
                <w:numId w:val="59"/>
              </w:numPr>
              <w:spacing w:line="259" w:lineRule="auto"/>
              <w:rPr>
                <w:color w:val="202124"/>
              </w:rPr>
            </w:pPr>
            <w:r w:rsidRPr="008537C1">
              <w:rPr>
                <w:color w:val="202124"/>
              </w:rPr>
              <w:t>I am not sure</w:t>
            </w:r>
          </w:p>
          <w:p w14:paraId="38065523" w14:textId="77777777" w:rsidR="00EB69C3" w:rsidRPr="008537C1" w:rsidRDefault="00EB69C3" w:rsidP="00C9037F">
            <w:pPr>
              <w:rPr>
                <w:color w:val="000000"/>
              </w:rPr>
            </w:pPr>
          </w:p>
          <w:p w14:paraId="65FCDF2D" w14:textId="77777777" w:rsidR="00EB69C3" w:rsidRPr="008537C1" w:rsidRDefault="00EB69C3" w:rsidP="00116EF2">
            <w:pPr>
              <w:numPr>
                <w:ilvl w:val="0"/>
                <w:numId w:val="54"/>
              </w:numPr>
              <w:rPr>
                <w:color w:val="202124"/>
              </w:rPr>
            </w:pPr>
            <w:r w:rsidRPr="008537C1">
              <w:rPr>
                <w:color w:val="202124"/>
              </w:rPr>
              <w:t>What are the means of ERP maintenance and support available for your organization?</w:t>
            </w:r>
          </w:p>
          <w:p w14:paraId="310ABBC8" w14:textId="77777777" w:rsidR="00EB69C3" w:rsidRPr="008537C1" w:rsidRDefault="00EB69C3" w:rsidP="00C9037F">
            <w:pPr>
              <w:rPr>
                <w:color w:val="202124"/>
              </w:rPr>
            </w:pPr>
          </w:p>
          <w:p w14:paraId="03D2B9DB" w14:textId="77777777" w:rsidR="00EB69C3" w:rsidRPr="008537C1" w:rsidRDefault="00EB69C3" w:rsidP="00116EF2">
            <w:pPr>
              <w:numPr>
                <w:ilvl w:val="0"/>
                <w:numId w:val="57"/>
              </w:numPr>
              <w:spacing w:line="259" w:lineRule="auto"/>
              <w:rPr>
                <w:color w:val="202124"/>
              </w:rPr>
            </w:pPr>
            <w:r w:rsidRPr="008537C1">
              <w:rPr>
                <w:color w:val="202124"/>
              </w:rPr>
              <w:t>Vendor support</w:t>
            </w:r>
          </w:p>
          <w:p w14:paraId="4630C400" w14:textId="77777777" w:rsidR="00EB69C3" w:rsidRPr="008537C1" w:rsidRDefault="00EB69C3" w:rsidP="00116EF2">
            <w:pPr>
              <w:numPr>
                <w:ilvl w:val="0"/>
                <w:numId w:val="57"/>
              </w:numPr>
              <w:spacing w:line="259" w:lineRule="auto"/>
              <w:rPr>
                <w:color w:val="202124"/>
              </w:rPr>
            </w:pPr>
            <w:r w:rsidRPr="008537C1">
              <w:rPr>
                <w:color w:val="202124"/>
              </w:rPr>
              <w:t>ERP specialist consultants</w:t>
            </w:r>
          </w:p>
          <w:p w14:paraId="57DC0BBD" w14:textId="77777777" w:rsidR="00EB69C3" w:rsidRPr="008537C1" w:rsidRDefault="00EB69C3" w:rsidP="00116EF2">
            <w:pPr>
              <w:numPr>
                <w:ilvl w:val="0"/>
                <w:numId w:val="57"/>
              </w:numPr>
              <w:spacing w:line="259" w:lineRule="auto"/>
              <w:rPr>
                <w:color w:val="202124"/>
              </w:rPr>
            </w:pPr>
            <w:r w:rsidRPr="008537C1">
              <w:rPr>
                <w:color w:val="202124"/>
              </w:rPr>
              <w:t>ERP Trained staffs</w:t>
            </w:r>
          </w:p>
          <w:p w14:paraId="2FBB4666" w14:textId="77777777" w:rsidR="00EB69C3" w:rsidRPr="008537C1" w:rsidRDefault="00EB69C3" w:rsidP="00116EF2">
            <w:pPr>
              <w:numPr>
                <w:ilvl w:val="0"/>
                <w:numId w:val="57"/>
              </w:numPr>
              <w:spacing w:line="259" w:lineRule="auto"/>
              <w:rPr>
                <w:color w:val="202124"/>
              </w:rPr>
            </w:pPr>
            <w:r w:rsidRPr="008537C1">
              <w:rPr>
                <w:color w:val="202124"/>
              </w:rPr>
              <w:t>I am not sure</w:t>
            </w:r>
          </w:p>
          <w:p w14:paraId="3E8890BF" w14:textId="77777777" w:rsidR="00EB69C3" w:rsidRPr="008537C1" w:rsidRDefault="00EB69C3" w:rsidP="00C9037F">
            <w:pPr>
              <w:rPr>
                <w:color w:val="000000"/>
              </w:rPr>
            </w:pPr>
          </w:p>
          <w:p w14:paraId="1825B320" w14:textId="77777777" w:rsidR="00EB69C3" w:rsidRPr="008537C1" w:rsidRDefault="00EB69C3" w:rsidP="00116EF2">
            <w:pPr>
              <w:numPr>
                <w:ilvl w:val="0"/>
                <w:numId w:val="54"/>
              </w:numPr>
              <w:spacing w:line="259" w:lineRule="auto"/>
              <w:rPr>
                <w:color w:val="000000"/>
              </w:rPr>
            </w:pPr>
            <w:r w:rsidRPr="008537C1">
              <w:rPr>
                <w:color w:val="000000"/>
              </w:rPr>
              <w:t>Was your entire organisational process re-engineered?</w:t>
            </w:r>
          </w:p>
          <w:p w14:paraId="79558DE4" w14:textId="77777777" w:rsidR="00EB69C3" w:rsidRPr="008537C1" w:rsidRDefault="00EB69C3" w:rsidP="00C9037F">
            <w:pPr>
              <w:rPr>
                <w:color w:val="000000"/>
              </w:rPr>
            </w:pPr>
          </w:p>
          <w:p w14:paraId="623157AA" w14:textId="77777777" w:rsidR="00EB69C3" w:rsidRPr="008537C1" w:rsidRDefault="00EB69C3" w:rsidP="00116EF2">
            <w:pPr>
              <w:numPr>
                <w:ilvl w:val="0"/>
                <w:numId w:val="42"/>
              </w:numPr>
              <w:spacing w:line="259" w:lineRule="auto"/>
              <w:rPr>
                <w:color w:val="000000"/>
              </w:rPr>
            </w:pPr>
            <w:r w:rsidRPr="008537C1">
              <w:rPr>
                <w:color w:val="000000"/>
              </w:rPr>
              <w:t>Yes</w:t>
            </w:r>
          </w:p>
          <w:p w14:paraId="19FD0E12" w14:textId="77777777" w:rsidR="00EB69C3" w:rsidRPr="008537C1" w:rsidRDefault="00EB69C3" w:rsidP="00116EF2">
            <w:pPr>
              <w:numPr>
                <w:ilvl w:val="0"/>
                <w:numId w:val="42"/>
              </w:numPr>
              <w:spacing w:line="259" w:lineRule="auto"/>
              <w:rPr>
                <w:color w:val="000000"/>
              </w:rPr>
            </w:pPr>
            <w:r w:rsidRPr="008537C1">
              <w:rPr>
                <w:color w:val="000000"/>
              </w:rPr>
              <w:t>No</w:t>
            </w:r>
          </w:p>
          <w:p w14:paraId="1C117EF1" w14:textId="77777777" w:rsidR="00EB69C3" w:rsidRPr="008537C1" w:rsidRDefault="00EB69C3" w:rsidP="00116EF2">
            <w:pPr>
              <w:numPr>
                <w:ilvl w:val="0"/>
                <w:numId w:val="42"/>
              </w:numPr>
              <w:spacing w:line="259" w:lineRule="auto"/>
              <w:rPr>
                <w:color w:val="000000"/>
              </w:rPr>
            </w:pPr>
            <w:r w:rsidRPr="008537C1">
              <w:rPr>
                <w:color w:val="000000"/>
              </w:rPr>
              <w:t>I am not sure</w:t>
            </w:r>
          </w:p>
          <w:p w14:paraId="663F9214" w14:textId="77777777" w:rsidR="00EB69C3" w:rsidRPr="008537C1" w:rsidRDefault="00EB69C3" w:rsidP="00C9037F">
            <w:pPr>
              <w:rPr>
                <w:color w:val="000000"/>
              </w:rPr>
            </w:pPr>
          </w:p>
          <w:p w14:paraId="2FD401C0" w14:textId="77777777" w:rsidR="00EB69C3" w:rsidRPr="008537C1" w:rsidRDefault="00EB69C3" w:rsidP="00116EF2">
            <w:pPr>
              <w:numPr>
                <w:ilvl w:val="0"/>
                <w:numId w:val="54"/>
              </w:numPr>
              <w:spacing w:line="259" w:lineRule="auto"/>
              <w:rPr>
                <w:color w:val="000000"/>
              </w:rPr>
            </w:pPr>
            <w:r w:rsidRPr="008537C1">
              <w:rPr>
                <w:color w:val="000000"/>
              </w:rPr>
              <w:t>What category of ERP system is adopted in your organization?</w:t>
            </w:r>
          </w:p>
          <w:p w14:paraId="7353FF95" w14:textId="77777777" w:rsidR="00EB69C3" w:rsidRPr="008537C1" w:rsidRDefault="00EB69C3" w:rsidP="00C9037F">
            <w:pPr>
              <w:rPr>
                <w:color w:val="000000"/>
              </w:rPr>
            </w:pPr>
          </w:p>
          <w:p w14:paraId="7880F95A" w14:textId="77777777" w:rsidR="00EB69C3" w:rsidRPr="008537C1" w:rsidRDefault="00EB69C3" w:rsidP="00116EF2">
            <w:pPr>
              <w:numPr>
                <w:ilvl w:val="0"/>
                <w:numId w:val="43"/>
              </w:numPr>
              <w:spacing w:line="259" w:lineRule="auto"/>
              <w:rPr>
                <w:color w:val="000000"/>
              </w:rPr>
            </w:pPr>
            <w:r w:rsidRPr="008537C1">
              <w:rPr>
                <w:color w:val="000000"/>
              </w:rPr>
              <w:t>Client, server, and database (On premise)</w:t>
            </w:r>
          </w:p>
          <w:p w14:paraId="06EAE636" w14:textId="77777777" w:rsidR="00EB69C3" w:rsidRPr="008537C1" w:rsidRDefault="00EB69C3" w:rsidP="00116EF2">
            <w:pPr>
              <w:numPr>
                <w:ilvl w:val="0"/>
                <w:numId w:val="43"/>
              </w:numPr>
              <w:spacing w:line="259" w:lineRule="auto"/>
              <w:rPr>
                <w:color w:val="000000"/>
              </w:rPr>
            </w:pPr>
            <w:r w:rsidRPr="008537C1">
              <w:rPr>
                <w:color w:val="000000"/>
              </w:rPr>
              <w:t>Cloud based ERP system (Web based/EDI)</w:t>
            </w:r>
          </w:p>
          <w:p w14:paraId="7C8E6A79" w14:textId="77777777" w:rsidR="00EB69C3" w:rsidRPr="008537C1" w:rsidRDefault="00EB69C3" w:rsidP="00116EF2">
            <w:pPr>
              <w:numPr>
                <w:ilvl w:val="0"/>
                <w:numId w:val="43"/>
              </w:numPr>
              <w:rPr>
                <w:color w:val="000000"/>
              </w:rPr>
            </w:pPr>
            <w:r w:rsidRPr="008537C1">
              <w:rPr>
                <w:color w:val="000000"/>
              </w:rPr>
              <w:t>I am not sure</w:t>
            </w:r>
          </w:p>
          <w:p w14:paraId="7E97A162" w14:textId="77777777" w:rsidR="00EB69C3" w:rsidRPr="008537C1" w:rsidRDefault="00EB69C3" w:rsidP="00C9037F">
            <w:pPr>
              <w:rPr>
                <w:color w:val="000000"/>
              </w:rPr>
            </w:pPr>
          </w:p>
          <w:p w14:paraId="1A172F81" w14:textId="77777777" w:rsidR="00EB69C3" w:rsidRPr="008537C1" w:rsidRDefault="00EB69C3" w:rsidP="00116EF2">
            <w:pPr>
              <w:numPr>
                <w:ilvl w:val="0"/>
                <w:numId w:val="54"/>
              </w:numPr>
              <w:spacing w:line="259" w:lineRule="auto"/>
              <w:rPr>
                <w:color w:val="000000"/>
              </w:rPr>
            </w:pPr>
            <w:r w:rsidRPr="008537C1">
              <w:rPr>
                <w:color w:val="000000"/>
              </w:rPr>
              <w:t>Was there any additional security measures put in place during ERP implementation?</w:t>
            </w:r>
          </w:p>
          <w:p w14:paraId="068627EE" w14:textId="77777777" w:rsidR="00EB69C3" w:rsidRPr="008537C1" w:rsidRDefault="00EB69C3" w:rsidP="00C9037F">
            <w:pPr>
              <w:rPr>
                <w:color w:val="000000"/>
              </w:rPr>
            </w:pPr>
          </w:p>
          <w:p w14:paraId="63B6948C" w14:textId="77777777" w:rsidR="00EB69C3" w:rsidRPr="008537C1" w:rsidRDefault="00EB69C3" w:rsidP="00116EF2">
            <w:pPr>
              <w:numPr>
                <w:ilvl w:val="0"/>
                <w:numId w:val="44"/>
              </w:numPr>
              <w:spacing w:line="259" w:lineRule="auto"/>
              <w:rPr>
                <w:color w:val="000000"/>
              </w:rPr>
            </w:pPr>
            <w:r w:rsidRPr="008537C1">
              <w:rPr>
                <w:color w:val="000000"/>
              </w:rPr>
              <w:t>Yes</w:t>
            </w:r>
          </w:p>
          <w:p w14:paraId="6E6DBCD0" w14:textId="77777777" w:rsidR="00EB69C3" w:rsidRPr="008537C1" w:rsidRDefault="00EB69C3" w:rsidP="00116EF2">
            <w:pPr>
              <w:numPr>
                <w:ilvl w:val="0"/>
                <w:numId w:val="44"/>
              </w:numPr>
              <w:spacing w:line="259" w:lineRule="auto"/>
              <w:rPr>
                <w:color w:val="000000"/>
              </w:rPr>
            </w:pPr>
            <w:r w:rsidRPr="008537C1">
              <w:rPr>
                <w:color w:val="000000"/>
              </w:rPr>
              <w:t>No</w:t>
            </w:r>
          </w:p>
          <w:p w14:paraId="02F15E5E" w14:textId="77777777" w:rsidR="00EB69C3" w:rsidRPr="008537C1" w:rsidRDefault="00EB69C3" w:rsidP="00116EF2">
            <w:pPr>
              <w:numPr>
                <w:ilvl w:val="0"/>
                <w:numId w:val="44"/>
              </w:numPr>
              <w:spacing w:line="259" w:lineRule="auto"/>
              <w:rPr>
                <w:color w:val="000000"/>
              </w:rPr>
            </w:pPr>
            <w:r w:rsidRPr="008537C1">
              <w:rPr>
                <w:color w:val="000000"/>
              </w:rPr>
              <w:t>I am not sure</w:t>
            </w:r>
          </w:p>
          <w:p w14:paraId="00BDF7B8" w14:textId="77777777" w:rsidR="00EB69C3" w:rsidRPr="008537C1" w:rsidRDefault="00EB69C3" w:rsidP="00C9037F">
            <w:pPr>
              <w:rPr>
                <w:color w:val="000000"/>
              </w:rPr>
            </w:pPr>
          </w:p>
          <w:p w14:paraId="12D510D6" w14:textId="77777777" w:rsidR="00EB69C3" w:rsidRPr="008537C1" w:rsidRDefault="00EB69C3" w:rsidP="00116EF2">
            <w:pPr>
              <w:numPr>
                <w:ilvl w:val="0"/>
                <w:numId w:val="54"/>
              </w:numPr>
              <w:rPr>
                <w:color w:val="202124"/>
              </w:rPr>
            </w:pPr>
            <w:r w:rsidRPr="008537C1">
              <w:rPr>
                <w:color w:val="202124"/>
              </w:rPr>
              <w:t>How successful can you classify the ERP system in your organisation?</w:t>
            </w:r>
          </w:p>
          <w:p w14:paraId="12F394B1" w14:textId="77777777" w:rsidR="00EB69C3" w:rsidRPr="008537C1" w:rsidRDefault="00EB69C3" w:rsidP="00C9037F">
            <w:pPr>
              <w:spacing w:after="160"/>
              <w:ind w:left="720"/>
              <w:rPr>
                <w:color w:val="202124"/>
              </w:rPr>
            </w:pPr>
          </w:p>
          <w:tbl>
            <w:tblPr>
              <w:tblW w:w="93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89"/>
              <w:gridCol w:w="1306"/>
              <w:gridCol w:w="1306"/>
              <w:gridCol w:w="1306"/>
              <w:gridCol w:w="1306"/>
              <w:gridCol w:w="1306"/>
              <w:gridCol w:w="1307"/>
            </w:tblGrid>
            <w:tr w:rsidR="00EB69C3" w:rsidRPr="008537C1" w14:paraId="34FED530" w14:textId="77777777" w:rsidTr="00C9037F">
              <w:trPr>
                <w:trHeight w:val="275"/>
              </w:trPr>
              <w:tc>
                <w:tcPr>
                  <w:tcW w:w="1489" w:type="dxa"/>
                </w:tcPr>
                <w:p w14:paraId="259BFE6F" w14:textId="77777777" w:rsidR="00EB69C3" w:rsidRPr="008537C1" w:rsidRDefault="00EB69C3" w:rsidP="00C9037F">
                  <w:pPr>
                    <w:rPr>
                      <w:b/>
                      <w:color w:val="000000"/>
                    </w:rPr>
                  </w:pPr>
                </w:p>
              </w:tc>
              <w:tc>
                <w:tcPr>
                  <w:tcW w:w="1306" w:type="dxa"/>
                </w:tcPr>
                <w:p w14:paraId="6C7CB3D5" w14:textId="77777777" w:rsidR="00EB69C3" w:rsidRPr="008537C1" w:rsidRDefault="00EB69C3" w:rsidP="00C9037F">
                  <w:pPr>
                    <w:rPr>
                      <w:b/>
                      <w:color w:val="000000"/>
                    </w:rPr>
                  </w:pPr>
                  <w:r w:rsidRPr="008537C1">
                    <w:rPr>
                      <w:color w:val="202124"/>
                    </w:rPr>
                    <w:t>1</w:t>
                  </w:r>
                </w:p>
              </w:tc>
              <w:tc>
                <w:tcPr>
                  <w:tcW w:w="1306" w:type="dxa"/>
                </w:tcPr>
                <w:p w14:paraId="070BD7B0" w14:textId="77777777" w:rsidR="00EB69C3" w:rsidRPr="008537C1" w:rsidRDefault="00EB69C3" w:rsidP="00C9037F">
                  <w:pPr>
                    <w:rPr>
                      <w:b/>
                      <w:color w:val="000000"/>
                    </w:rPr>
                  </w:pPr>
                  <w:r w:rsidRPr="008537C1">
                    <w:rPr>
                      <w:color w:val="202124"/>
                    </w:rPr>
                    <w:t>2</w:t>
                  </w:r>
                </w:p>
              </w:tc>
              <w:tc>
                <w:tcPr>
                  <w:tcW w:w="1306" w:type="dxa"/>
                </w:tcPr>
                <w:p w14:paraId="6C5E1E3A" w14:textId="77777777" w:rsidR="00EB69C3" w:rsidRPr="008537C1" w:rsidRDefault="00EB69C3" w:rsidP="00C9037F">
                  <w:pPr>
                    <w:rPr>
                      <w:b/>
                      <w:color w:val="000000"/>
                    </w:rPr>
                  </w:pPr>
                  <w:r w:rsidRPr="008537C1">
                    <w:rPr>
                      <w:color w:val="202124"/>
                    </w:rPr>
                    <w:t>3</w:t>
                  </w:r>
                </w:p>
              </w:tc>
              <w:tc>
                <w:tcPr>
                  <w:tcW w:w="1306" w:type="dxa"/>
                </w:tcPr>
                <w:p w14:paraId="71BA861D" w14:textId="77777777" w:rsidR="00EB69C3" w:rsidRPr="008537C1" w:rsidRDefault="00EB69C3" w:rsidP="00C9037F">
                  <w:pPr>
                    <w:rPr>
                      <w:b/>
                      <w:color w:val="000000"/>
                    </w:rPr>
                  </w:pPr>
                  <w:r w:rsidRPr="008537C1">
                    <w:rPr>
                      <w:color w:val="202124"/>
                    </w:rPr>
                    <w:t>4</w:t>
                  </w:r>
                </w:p>
              </w:tc>
              <w:tc>
                <w:tcPr>
                  <w:tcW w:w="1306" w:type="dxa"/>
                </w:tcPr>
                <w:p w14:paraId="1BB7E7DF" w14:textId="77777777" w:rsidR="00EB69C3" w:rsidRPr="008537C1" w:rsidRDefault="00EB69C3" w:rsidP="00C9037F">
                  <w:pPr>
                    <w:rPr>
                      <w:color w:val="000000"/>
                    </w:rPr>
                  </w:pPr>
                  <w:r w:rsidRPr="008537C1">
                    <w:rPr>
                      <w:color w:val="000000"/>
                    </w:rPr>
                    <w:t>5</w:t>
                  </w:r>
                </w:p>
              </w:tc>
              <w:tc>
                <w:tcPr>
                  <w:tcW w:w="1307" w:type="dxa"/>
                </w:tcPr>
                <w:p w14:paraId="794707B0" w14:textId="77777777" w:rsidR="00EB69C3" w:rsidRPr="008537C1" w:rsidRDefault="00EB69C3" w:rsidP="00C9037F">
                  <w:pPr>
                    <w:rPr>
                      <w:b/>
                      <w:color w:val="000000"/>
                    </w:rPr>
                  </w:pPr>
                </w:p>
              </w:tc>
            </w:tr>
            <w:tr w:rsidR="00EB69C3" w:rsidRPr="008537C1" w14:paraId="28135D26" w14:textId="77777777" w:rsidTr="00C9037F">
              <w:trPr>
                <w:trHeight w:val="563"/>
              </w:trPr>
              <w:tc>
                <w:tcPr>
                  <w:tcW w:w="1489" w:type="dxa"/>
                </w:tcPr>
                <w:p w14:paraId="2F455BCB" w14:textId="77777777" w:rsidR="00EB69C3" w:rsidRPr="008537C1" w:rsidRDefault="00EB69C3" w:rsidP="00C9037F">
                  <w:pPr>
                    <w:rPr>
                      <w:b/>
                      <w:color w:val="000000"/>
                    </w:rPr>
                  </w:pPr>
                  <w:r w:rsidRPr="008537C1">
                    <w:rPr>
                      <w:b/>
                      <w:color w:val="000000"/>
                    </w:rPr>
                    <w:t>Failed</w:t>
                  </w:r>
                </w:p>
              </w:tc>
              <w:tc>
                <w:tcPr>
                  <w:tcW w:w="1306" w:type="dxa"/>
                </w:tcPr>
                <w:p w14:paraId="12DF4DEB" w14:textId="77777777" w:rsidR="00EB69C3" w:rsidRPr="008537C1" w:rsidRDefault="00EB69C3" w:rsidP="00116EF2">
                  <w:pPr>
                    <w:numPr>
                      <w:ilvl w:val="0"/>
                      <w:numId w:val="32"/>
                    </w:numPr>
                    <w:spacing w:after="160" w:line="259" w:lineRule="auto"/>
                    <w:rPr>
                      <w:b/>
                      <w:color w:val="000000"/>
                    </w:rPr>
                  </w:pPr>
                </w:p>
              </w:tc>
              <w:tc>
                <w:tcPr>
                  <w:tcW w:w="1306" w:type="dxa"/>
                </w:tcPr>
                <w:p w14:paraId="1BBCFBAD" w14:textId="77777777" w:rsidR="00EB69C3" w:rsidRPr="008537C1" w:rsidRDefault="00EB69C3" w:rsidP="00116EF2">
                  <w:pPr>
                    <w:numPr>
                      <w:ilvl w:val="0"/>
                      <w:numId w:val="32"/>
                    </w:numPr>
                    <w:spacing w:after="160" w:line="259" w:lineRule="auto"/>
                    <w:rPr>
                      <w:b/>
                      <w:color w:val="000000"/>
                    </w:rPr>
                  </w:pPr>
                </w:p>
              </w:tc>
              <w:tc>
                <w:tcPr>
                  <w:tcW w:w="1306" w:type="dxa"/>
                </w:tcPr>
                <w:p w14:paraId="3C0FE461" w14:textId="77777777" w:rsidR="00EB69C3" w:rsidRPr="008537C1" w:rsidRDefault="00EB69C3" w:rsidP="00116EF2">
                  <w:pPr>
                    <w:numPr>
                      <w:ilvl w:val="0"/>
                      <w:numId w:val="32"/>
                    </w:numPr>
                    <w:spacing w:after="160" w:line="259" w:lineRule="auto"/>
                    <w:rPr>
                      <w:b/>
                      <w:color w:val="000000"/>
                    </w:rPr>
                  </w:pPr>
                </w:p>
              </w:tc>
              <w:tc>
                <w:tcPr>
                  <w:tcW w:w="1306" w:type="dxa"/>
                </w:tcPr>
                <w:p w14:paraId="48B9307C" w14:textId="77777777" w:rsidR="00EB69C3" w:rsidRPr="008537C1" w:rsidRDefault="00EB69C3" w:rsidP="00116EF2">
                  <w:pPr>
                    <w:numPr>
                      <w:ilvl w:val="0"/>
                      <w:numId w:val="32"/>
                    </w:numPr>
                    <w:spacing w:after="160" w:line="259" w:lineRule="auto"/>
                    <w:rPr>
                      <w:b/>
                      <w:color w:val="000000"/>
                    </w:rPr>
                  </w:pPr>
                </w:p>
              </w:tc>
              <w:tc>
                <w:tcPr>
                  <w:tcW w:w="1306" w:type="dxa"/>
                </w:tcPr>
                <w:p w14:paraId="0385D752" w14:textId="77777777" w:rsidR="00EB69C3" w:rsidRPr="008537C1" w:rsidRDefault="00EB69C3" w:rsidP="00116EF2">
                  <w:pPr>
                    <w:numPr>
                      <w:ilvl w:val="0"/>
                      <w:numId w:val="32"/>
                    </w:numPr>
                    <w:spacing w:after="160" w:line="259" w:lineRule="auto"/>
                    <w:rPr>
                      <w:b/>
                      <w:color w:val="000000"/>
                    </w:rPr>
                  </w:pPr>
                </w:p>
              </w:tc>
              <w:tc>
                <w:tcPr>
                  <w:tcW w:w="1307" w:type="dxa"/>
                </w:tcPr>
                <w:p w14:paraId="40A22933" w14:textId="77777777" w:rsidR="00EB69C3" w:rsidRPr="008537C1" w:rsidRDefault="00EB69C3" w:rsidP="00C9037F">
                  <w:pPr>
                    <w:rPr>
                      <w:b/>
                      <w:color w:val="000000"/>
                    </w:rPr>
                  </w:pPr>
                  <w:r w:rsidRPr="008537C1">
                    <w:rPr>
                      <w:b/>
                      <w:color w:val="000000"/>
                    </w:rPr>
                    <w:t>Successful</w:t>
                  </w:r>
                </w:p>
              </w:tc>
            </w:tr>
          </w:tbl>
          <w:p w14:paraId="09E9498F" w14:textId="77777777" w:rsidR="00EB69C3" w:rsidRPr="008537C1" w:rsidRDefault="00EB69C3" w:rsidP="00C9037F">
            <w:pPr>
              <w:rPr>
                <w:color w:val="000000"/>
              </w:rPr>
            </w:pPr>
          </w:p>
          <w:p w14:paraId="55B7A2C1" w14:textId="77777777" w:rsidR="00EB69C3" w:rsidRPr="008537C1" w:rsidRDefault="00EB69C3" w:rsidP="00C9037F">
            <w:pPr>
              <w:rPr>
                <w:color w:val="000000"/>
              </w:rPr>
            </w:pPr>
          </w:p>
          <w:p w14:paraId="00EB9B9C" w14:textId="77777777" w:rsidR="00EB69C3" w:rsidRPr="008537C1" w:rsidRDefault="00EB69C3" w:rsidP="00C9037F">
            <w:pPr>
              <w:rPr>
                <w:color w:val="000000"/>
              </w:rPr>
            </w:pPr>
          </w:p>
          <w:p w14:paraId="69BD6CD0" w14:textId="77777777" w:rsidR="00EB69C3" w:rsidRPr="008537C1" w:rsidRDefault="00EB69C3" w:rsidP="00116EF2">
            <w:pPr>
              <w:numPr>
                <w:ilvl w:val="0"/>
                <w:numId w:val="54"/>
              </w:numPr>
              <w:rPr>
                <w:color w:val="202124"/>
              </w:rPr>
            </w:pPr>
            <w:r w:rsidRPr="008537C1">
              <w:rPr>
                <w:color w:val="202124"/>
              </w:rPr>
              <w:t>Does your organization engage the services of business process management consultants and specialists for advice on implementation?</w:t>
            </w:r>
          </w:p>
          <w:p w14:paraId="230449CC" w14:textId="77777777" w:rsidR="00EB69C3" w:rsidRPr="008537C1" w:rsidRDefault="00EB69C3" w:rsidP="00C9037F">
            <w:pPr>
              <w:rPr>
                <w:color w:val="202124"/>
              </w:rPr>
            </w:pPr>
          </w:p>
          <w:p w14:paraId="768FDB11" w14:textId="77777777" w:rsidR="00EB69C3" w:rsidRPr="008537C1" w:rsidRDefault="00EB69C3" w:rsidP="00116EF2">
            <w:pPr>
              <w:numPr>
                <w:ilvl w:val="0"/>
                <w:numId w:val="46"/>
              </w:numPr>
              <w:spacing w:line="259" w:lineRule="auto"/>
              <w:rPr>
                <w:color w:val="202124"/>
              </w:rPr>
            </w:pPr>
            <w:r w:rsidRPr="008537C1">
              <w:rPr>
                <w:color w:val="202124"/>
              </w:rPr>
              <w:t>Yes</w:t>
            </w:r>
          </w:p>
          <w:p w14:paraId="07D411B7" w14:textId="77777777" w:rsidR="00EB69C3" w:rsidRPr="008537C1" w:rsidRDefault="00EB69C3" w:rsidP="00116EF2">
            <w:pPr>
              <w:numPr>
                <w:ilvl w:val="0"/>
                <w:numId w:val="46"/>
              </w:numPr>
              <w:spacing w:line="259" w:lineRule="auto"/>
              <w:rPr>
                <w:color w:val="202124"/>
              </w:rPr>
            </w:pPr>
            <w:r w:rsidRPr="008537C1">
              <w:rPr>
                <w:color w:val="202124"/>
              </w:rPr>
              <w:t>No</w:t>
            </w:r>
          </w:p>
          <w:p w14:paraId="6DB85ABE" w14:textId="77777777" w:rsidR="00EB69C3" w:rsidRPr="008537C1" w:rsidRDefault="00EB69C3" w:rsidP="00116EF2">
            <w:pPr>
              <w:numPr>
                <w:ilvl w:val="0"/>
                <w:numId w:val="46"/>
              </w:numPr>
              <w:spacing w:line="259" w:lineRule="auto"/>
              <w:rPr>
                <w:color w:val="202124"/>
              </w:rPr>
            </w:pPr>
            <w:r w:rsidRPr="008537C1">
              <w:rPr>
                <w:color w:val="202124"/>
              </w:rPr>
              <w:t>I am not sure</w:t>
            </w:r>
          </w:p>
          <w:p w14:paraId="547E0CE1" w14:textId="77777777" w:rsidR="00EB69C3" w:rsidRPr="008537C1" w:rsidRDefault="00EB69C3" w:rsidP="00C9037F">
            <w:pPr>
              <w:rPr>
                <w:color w:val="000000"/>
              </w:rPr>
            </w:pPr>
          </w:p>
          <w:p w14:paraId="02C0F646" w14:textId="77777777" w:rsidR="00EB69C3" w:rsidRPr="008537C1" w:rsidRDefault="00EB69C3" w:rsidP="00116EF2">
            <w:pPr>
              <w:numPr>
                <w:ilvl w:val="0"/>
                <w:numId w:val="54"/>
              </w:numPr>
              <w:spacing w:line="259" w:lineRule="auto"/>
              <w:rPr>
                <w:color w:val="000000"/>
              </w:rPr>
            </w:pPr>
            <w:r w:rsidRPr="008537C1">
              <w:rPr>
                <w:color w:val="000000"/>
              </w:rPr>
              <w:t>Does a considerable percentage of your employees understand the Enterprise resource planning system?</w:t>
            </w:r>
          </w:p>
          <w:p w14:paraId="3FB48970" w14:textId="77777777" w:rsidR="00EB69C3" w:rsidRPr="008537C1" w:rsidRDefault="00EB69C3" w:rsidP="00C9037F">
            <w:pPr>
              <w:rPr>
                <w:color w:val="000000"/>
              </w:rPr>
            </w:pPr>
          </w:p>
          <w:p w14:paraId="0C095566" w14:textId="77777777" w:rsidR="00EB69C3" w:rsidRPr="008537C1" w:rsidRDefault="00EB69C3" w:rsidP="00116EF2">
            <w:pPr>
              <w:numPr>
                <w:ilvl w:val="0"/>
                <w:numId w:val="48"/>
              </w:numPr>
              <w:spacing w:line="259" w:lineRule="auto"/>
              <w:rPr>
                <w:color w:val="000000"/>
              </w:rPr>
            </w:pPr>
            <w:r w:rsidRPr="008537C1">
              <w:rPr>
                <w:color w:val="000000"/>
              </w:rPr>
              <w:t>Yes</w:t>
            </w:r>
          </w:p>
          <w:p w14:paraId="5D1DEE03" w14:textId="77777777" w:rsidR="00EB69C3" w:rsidRPr="008537C1" w:rsidRDefault="00EB69C3" w:rsidP="00116EF2">
            <w:pPr>
              <w:numPr>
                <w:ilvl w:val="0"/>
                <w:numId w:val="48"/>
              </w:numPr>
              <w:spacing w:line="259" w:lineRule="auto"/>
              <w:rPr>
                <w:color w:val="000000"/>
              </w:rPr>
            </w:pPr>
            <w:r w:rsidRPr="008537C1">
              <w:rPr>
                <w:color w:val="000000"/>
              </w:rPr>
              <w:t>No</w:t>
            </w:r>
          </w:p>
          <w:p w14:paraId="6040DFA0" w14:textId="77777777" w:rsidR="00EB69C3" w:rsidRPr="008537C1" w:rsidRDefault="00EB69C3" w:rsidP="00116EF2">
            <w:pPr>
              <w:numPr>
                <w:ilvl w:val="0"/>
                <w:numId w:val="48"/>
              </w:numPr>
              <w:spacing w:line="259" w:lineRule="auto"/>
              <w:rPr>
                <w:color w:val="000000"/>
              </w:rPr>
            </w:pPr>
            <w:r w:rsidRPr="008537C1">
              <w:rPr>
                <w:color w:val="000000"/>
              </w:rPr>
              <w:t>Average</w:t>
            </w:r>
          </w:p>
          <w:p w14:paraId="33CFE49A" w14:textId="77777777" w:rsidR="00EB69C3" w:rsidRPr="008537C1" w:rsidRDefault="00EB69C3" w:rsidP="00116EF2">
            <w:pPr>
              <w:numPr>
                <w:ilvl w:val="0"/>
                <w:numId w:val="48"/>
              </w:numPr>
              <w:spacing w:line="259" w:lineRule="auto"/>
              <w:rPr>
                <w:color w:val="000000"/>
              </w:rPr>
            </w:pPr>
            <w:r w:rsidRPr="008537C1">
              <w:rPr>
                <w:color w:val="000000"/>
              </w:rPr>
              <w:t>Few</w:t>
            </w:r>
          </w:p>
          <w:p w14:paraId="4981BBDD" w14:textId="77777777" w:rsidR="00EB69C3" w:rsidRPr="008537C1" w:rsidRDefault="00EB69C3" w:rsidP="00116EF2">
            <w:pPr>
              <w:numPr>
                <w:ilvl w:val="0"/>
                <w:numId w:val="48"/>
              </w:numPr>
              <w:spacing w:line="259" w:lineRule="auto"/>
              <w:rPr>
                <w:color w:val="000000"/>
              </w:rPr>
            </w:pPr>
            <w:r w:rsidRPr="008537C1">
              <w:rPr>
                <w:color w:val="000000"/>
              </w:rPr>
              <w:t>I am not sure</w:t>
            </w:r>
          </w:p>
          <w:p w14:paraId="1110F7E9" w14:textId="77777777" w:rsidR="00EB69C3" w:rsidRPr="008537C1" w:rsidRDefault="00EB69C3" w:rsidP="00C9037F">
            <w:pPr>
              <w:rPr>
                <w:color w:val="000000"/>
              </w:rPr>
            </w:pPr>
          </w:p>
          <w:p w14:paraId="53036B54" w14:textId="77777777" w:rsidR="00EB69C3" w:rsidRPr="008537C1" w:rsidRDefault="00EB69C3" w:rsidP="00116EF2">
            <w:pPr>
              <w:numPr>
                <w:ilvl w:val="0"/>
                <w:numId w:val="54"/>
              </w:numPr>
              <w:spacing w:line="259" w:lineRule="auto"/>
              <w:rPr>
                <w:color w:val="000000"/>
              </w:rPr>
            </w:pPr>
            <w:r w:rsidRPr="008537C1">
              <w:rPr>
                <w:color w:val="000000"/>
              </w:rPr>
              <w:t>Does your organisation set out time and programs that continuously training and document employee responses to ERP?</w:t>
            </w:r>
          </w:p>
          <w:p w14:paraId="45394C82" w14:textId="77777777" w:rsidR="00EB69C3" w:rsidRPr="008537C1" w:rsidRDefault="00EB69C3" w:rsidP="00C9037F">
            <w:pPr>
              <w:rPr>
                <w:color w:val="000000"/>
              </w:rPr>
            </w:pPr>
          </w:p>
          <w:p w14:paraId="4238ECA5" w14:textId="77777777" w:rsidR="00EB69C3" w:rsidRPr="008537C1" w:rsidRDefault="00EB69C3" w:rsidP="00116EF2">
            <w:pPr>
              <w:numPr>
                <w:ilvl w:val="0"/>
                <w:numId w:val="50"/>
              </w:numPr>
              <w:spacing w:line="259" w:lineRule="auto"/>
              <w:rPr>
                <w:color w:val="000000"/>
              </w:rPr>
            </w:pPr>
            <w:r w:rsidRPr="008537C1">
              <w:rPr>
                <w:color w:val="000000"/>
              </w:rPr>
              <w:t>Yes</w:t>
            </w:r>
          </w:p>
          <w:p w14:paraId="1CDB527B" w14:textId="77777777" w:rsidR="00EB69C3" w:rsidRPr="008537C1" w:rsidRDefault="00EB69C3" w:rsidP="00116EF2">
            <w:pPr>
              <w:numPr>
                <w:ilvl w:val="0"/>
                <w:numId w:val="50"/>
              </w:numPr>
              <w:spacing w:line="259" w:lineRule="auto"/>
              <w:rPr>
                <w:color w:val="000000"/>
              </w:rPr>
            </w:pPr>
            <w:r w:rsidRPr="008537C1">
              <w:rPr>
                <w:color w:val="000000"/>
              </w:rPr>
              <w:t>No</w:t>
            </w:r>
          </w:p>
          <w:p w14:paraId="24F7F8AD" w14:textId="77777777" w:rsidR="00EB69C3" w:rsidRPr="008537C1" w:rsidRDefault="00EB69C3" w:rsidP="00116EF2">
            <w:pPr>
              <w:numPr>
                <w:ilvl w:val="0"/>
                <w:numId w:val="52"/>
              </w:numPr>
              <w:spacing w:line="259" w:lineRule="auto"/>
              <w:rPr>
                <w:color w:val="000000"/>
              </w:rPr>
            </w:pPr>
            <w:r w:rsidRPr="008537C1">
              <w:rPr>
                <w:color w:val="000000"/>
              </w:rPr>
              <w:t>I am not sure</w:t>
            </w:r>
          </w:p>
          <w:p w14:paraId="580BBCF8" w14:textId="77777777" w:rsidR="00EB69C3" w:rsidRPr="008537C1" w:rsidRDefault="00EB69C3" w:rsidP="00C9037F">
            <w:pPr>
              <w:rPr>
                <w:color w:val="000000"/>
              </w:rPr>
            </w:pPr>
          </w:p>
          <w:p w14:paraId="555D51CE" w14:textId="77777777" w:rsidR="00EB69C3" w:rsidRPr="008537C1" w:rsidRDefault="00EB69C3" w:rsidP="00C9037F">
            <w:pPr>
              <w:rPr>
                <w:color w:val="000000"/>
              </w:rPr>
            </w:pPr>
          </w:p>
        </w:tc>
      </w:tr>
    </w:tbl>
    <w:p w14:paraId="3A6C3FBC" w14:textId="2B662018" w:rsidR="00EB69C3" w:rsidRPr="008537C1" w:rsidRDefault="00EB69C3" w:rsidP="00EB69C3"/>
    <w:p w14:paraId="07EA09A5" w14:textId="3880B903" w:rsidR="007A5E4E" w:rsidRPr="008537C1" w:rsidRDefault="007A5E4E" w:rsidP="00EB69C3"/>
    <w:p w14:paraId="3D46792A" w14:textId="53A30843" w:rsidR="007A5E4E" w:rsidRPr="008537C1" w:rsidRDefault="007A5E4E" w:rsidP="00EB69C3"/>
    <w:p w14:paraId="3080E189" w14:textId="5B590D86" w:rsidR="007A5E4E" w:rsidRPr="008537C1" w:rsidRDefault="007A5E4E" w:rsidP="00EB69C3"/>
    <w:p w14:paraId="0268B5D6" w14:textId="0614724A" w:rsidR="007A5E4E" w:rsidRPr="008537C1" w:rsidRDefault="007A5E4E" w:rsidP="00EB69C3"/>
    <w:p w14:paraId="5971466B" w14:textId="69A756EB" w:rsidR="007A5E4E" w:rsidRPr="008537C1" w:rsidRDefault="007A5E4E" w:rsidP="00EB69C3"/>
    <w:p w14:paraId="53BE610B" w14:textId="499DBD82" w:rsidR="007A5E4E" w:rsidRPr="008537C1" w:rsidRDefault="007A5E4E" w:rsidP="00EB69C3"/>
    <w:p w14:paraId="437C0E40" w14:textId="093B87EB" w:rsidR="007A5E4E" w:rsidRPr="008537C1" w:rsidRDefault="007A5E4E" w:rsidP="00EB69C3"/>
    <w:p w14:paraId="4BD9ED9B" w14:textId="027D25BC" w:rsidR="007A5E4E" w:rsidRPr="008537C1" w:rsidRDefault="007A5E4E" w:rsidP="00EB69C3"/>
    <w:p w14:paraId="161D4948" w14:textId="7C911A88" w:rsidR="007A5E4E" w:rsidRPr="008537C1" w:rsidRDefault="007A5E4E" w:rsidP="00EB69C3"/>
    <w:p w14:paraId="65B3E045" w14:textId="40AFA37D" w:rsidR="007A5E4E" w:rsidRPr="008537C1" w:rsidRDefault="007A5E4E" w:rsidP="00EB69C3"/>
    <w:p w14:paraId="2D1FC5E2" w14:textId="36F72FEA" w:rsidR="007A5E4E" w:rsidRPr="008537C1" w:rsidRDefault="007A5E4E" w:rsidP="00EB69C3"/>
    <w:p w14:paraId="43F6026B" w14:textId="4FC7979D" w:rsidR="007A5E4E" w:rsidRPr="008537C1" w:rsidRDefault="007A5E4E" w:rsidP="00EB69C3"/>
    <w:p w14:paraId="37104C96" w14:textId="0756D536" w:rsidR="007A5E4E" w:rsidRPr="008537C1" w:rsidRDefault="007A5E4E" w:rsidP="00EB69C3"/>
    <w:p w14:paraId="293E2D5E" w14:textId="515F4431" w:rsidR="007A5E4E" w:rsidRPr="008537C1" w:rsidRDefault="007A5E4E" w:rsidP="00EB69C3"/>
    <w:p w14:paraId="4EC7EBDC" w14:textId="66B02B84" w:rsidR="007A5E4E" w:rsidRPr="008537C1" w:rsidRDefault="007A5E4E" w:rsidP="00EB69C3"/>
    <w:p w14:paraId="0F824391" w14:textId="1366D8A3" w:rsidR="007A5E4E" w:rsidRPr="008537C1" w:rsidRDefault="007A5E4E" w:rsidP="00EB69C3"/>
    <w:p w14:paraId="6B919936" w14:textId="4BAFAF11" w:rsidR="007A5E4E" w:rsidRPr="008537C1" w:rsidRDefault="007A5E4E" w:rsidP="00EB69C3"/>
    <w:p w14:paraId="2DDC0228" w14:textId="6C4B9058" w:rsidR="007A5E4E" w:rsidRPr="008537C1" w:rsidRDefault="007A5E4E" w:rsidP="00EB69C3"/>
    <w:p w14:paraId="29ED7BAD" w14:textId="16AE717E" w:rsidR="007A5E4E" w:rsidRPr="008537C1" w:rsidRDefault="007A5E4E" w:rsidP="00EB69C3"/>
    <w:p w14:paraId="3D44B9DA" w14:textId="109ABA30" w:rsidR="007A5E4E" w:rsidRPr="008537C1" w:rsidRDefault="007A5E4E" w:rsidP="00EB69C3"/>
    <w:p w14:paraId="1AE57CAF" w14:textId="70ED16B8" w:rsidR="007A5E4E" w:rsidRPr="008537C1" w:rsidRDefault="007A5E4E" w:rsidP="00EB69C3"/>
    <w:p w14:paraId="528D862E" w14:textId="1A617DF0" w:rsidR="007A5E4E" w:rsidRPr="008537C1" w:rsidRDefault="007A5E4E" w:rsidP="00EB69C3"/>
    <w:p w14:paraId="292910E5" w14:textId="2779D737" w:rsidR="007A5E4E" w:rsidRPr="008537C1" w:rsidRDefault="007A5E4E" w:rsidP="00EB69C3"/>
    <w:p w14:paraId="08423166" w14:textId="6E6DD66A" w:rsidR="007A5E4E" w:rsidRPr="008537C1" w:rsidRDefault="007A5E4E" w:rsidP="00EB69C3"/>
    <w:p w14:paraId="06C7A1D6" w14:textId="33985600" w:rsidR="007A5E4E" w:rsidRPr="008537C1" w:rsidRDefault="007A5E4E" w:rsidP="00EB69C3"/>
    <w:p w14:paraId="76280DDF" w14:textId="79A915F9" w:rsidR="007A5E4E" w:rsidRPr="008537C1" w:rsidRDefault="007A5E4E" w:rsidP="00EB69C3"/>
    <w:p w14:paraId="66BCFC4C" w14:textId="7B27DFC6" w:rsidR="007A5E4E" w:rsidRPr="008537C1" w:rsidRDefault="007A5E4E" w:rsidP="00EB69C3"/>
    <w:p w14:paraId="43C0ABE9" w14:textId="518FE295" w:rsidR="007A5E4E" w:rsidRPr="008537C1" w:rsidRDefault="007A5E4E" w:rsidP="00EB69C3"/>
    <w:p w14:paraId="17F45F46" w14:textId="14F7BE8C" w:rsidR="007A5E4E" w:rsidRPr="008537C1" w:rsidRDefault="007A5E4E" w:rsidP="00EB69C3"/>
    <w:p w14:paraId="7F55CA96" w14:textId="77777777" w:rsidR="007A5E4E" w:rsidRPr="008537C1" w:rsidRDefault="007A5E4E" w:rsidP="00EB69C3"/>
    <w:p w14:paraId="0F756E12" w14:textId="77777777" w:rsidR="00EB69C3" w:rsidRPr="008537C1" w:rsidRDefault="00EB69C3" w:rsidP="00EB69C3"/>
    <w:p w14:paraId="270C6070" w14:textId="77777777" w:rsidR="00EB69C3" w:rsidRPr="008537C1" w:rsidRDefault="00EB69C3" w:rsidP="00EB69C3">
      <w:pPr>
        <w:spacing w:line="480" w:lineRule="auto"/>
        <w:rPr>
          <w:b/>
        </w:rPr>
      </w:pPr>
      <w:r w:rsidRPr="008537C1">
        <w:rPr>
          <w:b/>
        </w:rPr>
        <w:t>DESIGN INTERVIEW QUESTION</w:t>
      </w:r>
    </w:p>
    <w:p w14:paraId="20DC6F7F" w14:textId="77777777" w:rsidR="00EB69C3" w:rsidRPr="008537C1" w:rsidRDefault="00EB69C3" w:rsidP="00EB69C3">
      <w:pPr>
        <w:spacing w:line="480" w:lineRule="auto"/>
        <w:rPr>
          <w:b/>
          <w:u w:val="single"/>
        </w:rPr>
      </w:pPr>
      <w:r w:rsidRPr="008537C1">
        <w:rPr>
          <w:b/>
          <w:u w:val="single"/>
        </w:rPr>
        <w:t>Informed Consent Form/ Interview invite brief</w:t>
      </w:r>
    </w:p>
    <w:p w14:paraId="43AE2790" w14:textId="77777777" w:rsidR="00EB69C3" w:rsidRPr="008537C1" w:rsidRDefault="00EB69C3" w:rsidP="00EB69C3">
      <w:pPr>
        <w:spacing w:line="480" w:lineRule="auto"/>
        <w:rPr>
          <w:color w:val="000000"/>
        </w:rPr>
      </w:pPr>
      <w:r w:rsidRPr="008537C1">
        <w:rPr>
          <w:color w:val="000000"/>
        </w:rPr>
        <w:t xml:space="preserve">Dear Sir/ Madam, </w:t>
      </w:r>
    </w:p>
    <w:p w14:paraId="0B30A3A5" w14:textId="77777777" w:rsidR="00EB69C3" w:rsidRPr="008537C1" w:rsidRDefault="00EB69C3" w:rsidP="00EB69C3">
      <w:pPr>
        <w:spacing w:line="480" w:lineRule="auto"/>
        <w:rPr>
          <w:color w:val="000000"/>
        </w:rPr>
      </w:pPr>
      <w:r w:rsidRPr="008537C1">
        <w:rPr>
          <w:color w:val="000000"/>
        </w:rPr>
        <w:t xml:space="preserve">I hope this message finds you well. </w:t>
      </w:r>
    </w:p>
    <w:p w14:paraId="6402ACBB" w14:textId="77777777" w:rsidR="00EB69C3" w:rsidRPr="008537C1" w:rsidRDefault="00EB69C3" w:rsidP="00EB69C3">
      <w:pPr>
        <w:spacing w:line="480" w:lineRule="auto"/>
        <w:ind w:firstLine="720"/>
        <w:jc w:val="both"/>
      </w:pPr>
      <w:r w:rsidRPr="008537C1">
        <w:rPr>
          <w:color w:val="000000"/>
        </w:rPr>
        <w:t xml:space="preserve">I would like to invite you to participate in an academic research interview. I am currently PhD student at Anglia Ruskin University. The purpose of this survey is to investigate Information technology improvement. The information provided will be used as the foundation for the preparation for further questions. </w:t>
      </w:r>
      <w:r w:rsidRPr="008537C1">
        <w:t xml:space="preserve">The purpose of this Interview is to investigate and assess the level of Enterprise resource planning (ERP) system adoption within the Nigeria manufacturing organisations. </w:t>
      </w:r>
    </w:p>
    <w:p w14:paraId="55A98030" w14:textId="77777777" w:rsidR="00EB69C3" w:rsidRPr="008537C1" w:rsidRDefault="00EB69C3" w:rsidP="00EB69C3">
      <w:pPr>
        <w:spacing w:line="480" w:lineRule="auto"/>
        <w:ind w:firstLine="720"/>
        <w:jc w:val="both"/>
        <w:rPr>
          <w:color w:val="000000"/>
        </w:rPr>
      </w:pPr>
      <w:r w:rsidRPr="008537C1">
        <w:t>The information collected from this interview will be strictly for the purpose of this research such as to answer research questions towards completing doctoral thesis at Anglia Ruskin University, United Kingdom. All individual references in the analysis will remain anonymous throughout the research. That is the real names of participants will not be used neither in the thesis nor in any related work and participant’s organisations will be represented by the category of manufacturing product. The interview is scheduled to take within 40 – 60 minutes to complete. If you have any questions regarding this interview or wish to take a break or even stop at any point, please do not hesitate to let your intention known.</w:t>
      </w:r>
    </w:p>
    <w:p w14:paraId="62A78DBF" w14:textId="77777777" w:rsidR="00EB69C3" w:rsidRPr="008537C1" w:rsidRDefault="00EB69C3" w:rsidP="00EB69C3">
      <w:pPr>
        <w:spacing w:line="360" w:lineRule="auto"/>
        <w:jc w:val="both"/>
      </w:pPr>
      <w:r w:rsidRPr="008537C1">
        <w:t xml:space="preserve">Thanks, and your assistance is high appreciated. </w:t>
      </w:r>
    </w:p>
    <w:p w14:paraId="50F5D032" w14:textId="77777777" w:rsidR="00EB69C3" w:rsidRPr="008537C1" w:rsidRDefault="00EB69C3" w:rsidP="00EB69C3">
      <w:pPr>
        <w:spacing w:line="360" w:lineRule="auto"/>
        <w:jc w:val="both"/>
      </w:pPr>
    </w:p>
    <w:p w14:paraId="0140F904" w14:textId="77777777" w:rsidR="00EB69C3" w:rsidRPr="008537C1" w:rsidRDefault="00EB69C3" w:rsidP="00EB69C3">
      <w:pPr>
        <w:spacing w:line="480" w:lineRule="auto"/>
      </w:pPr>
      <w:r w:rsidRPr="008537C1">
        <w:t xml:space="preserve">Interviewer: </w:t>
      </w:r>
      <w:r w:rsidRPr="008537C1">
        <w:rPr>
          <w:b/>
        </w:rPr>
        <w:t xml:space="preserve">Obafemi Meredith Oyewole </w:t>
      </w:r>
      <w:r w:rsidRPr="008537C1">
        <w:t xml:space="preserve">                     Participant Name and Signature: </w:t>
      </w:r>
    </w:p>
    <w:p w14:paraId="349DC2AE" w14:textId="77777777" w:rsidR="00EB69C3" w:rsidRPr="008537C1" w:rsidRDefault="00EB69C3" w:rsidP="00EB69C3">
      <w:pPr>
        <w:spacing w:line="480" w:lineRule="auto"/>
      </w:pPr>
      <w:r w:rsidRPr="008537C1">
        <w:t>e-mail:</w:t>
      </w:r>
      <w:r w:rsidRPr="008537C1">
        <w:rPr>
          <w:b/>
        </w:rPr>
        <w:t xml:space="preserve"> </w:t>
      </w:r>
      <w:hyperlink r:id="rId54">
        <w:r w:rsidRPr="008537C1">
          <w:rPr>
            <w:b/>
            <w:color w:val="0563C1"/>
          </w:rPr>
          <w:t>Obafemi.oyewole@pgr.aru.ac.uk</w:t>
        </w:r>
      </w:hyperlink>
      <w:r w:rsidRPr="008537C1">
        <w:rPr>
          <w:b/>
          <w:color w:val="0563C1"/>
        </w:rPr>
        <w:t xml:space="preserve">                     </w:t>
      </w:r>
      <w:r w:rsidRPr="008537C1">
        <w:t xml:space="preserve">Job Role in Company: </w:t>
      </w:r>
    </w:p>
    <w:p w14:paraId="234257D8" w14:textId="77777777" w:rsidR="00EB69C3" w:rsidRPr="008537C1" w:rsidRDefault="00EB69C3" w:rsidP="00EB69C3">
      <w:pPr>
        <w:spacing w:line="480" w:lineRule="auto"/>
      </w:pPr>
      <w:r w:rsidRPr="008537C1">
        <w:t>Faculty</w:t>
      </w:r>
      <w:r w:rsidRPr="008537C1">
        <w:rPr>
          <w:b/>
        </w:rPr>
        <w:t>: Faculty of Science and Technology</w:t>
      </w:r>
      <w:r w:rsidRPr="008537C1">
        <w:t xml:space="preserve">                Job Role in Company: </w:t>
      </w:r>
    </w:p>
    <w:p w14:paraId="4330B526" w14:textId="77777777" w:rsidR="00EB69C3" w:rsidRPr="008537C1" w:rsidRDefault="00EB69C3" w:rsidP="00EB69C3">
      <w:pPr>
        <w:spacing w:line="480" w:lineRule="auto"/>
      </w:pPr>
      <w:r w:rsidRPr="008537C1">
        <w:t xml:space="preserve">Institution: </w:t>
      </w:r>
      <w:r w:rsidRPr="008537C1">
        <w:rPr>
          <w:b/>
        </w:rPr>
        <w:t>Anglia Ruskin University</w:t>
      </w:r>
    </w:p>
    <w:p w14:paraId="3EA2536D" w14:textId="77777777" w:rsidR="00EB69C3" w:rsidRPr="008537C1" w:rsidRDefault="00EB69C3" w:rsidP="00EB69C3">
      <w:pPr>
        <w:spacing w:line="480" w:lineRule="auto"/>
      </w:pPr>
      <w:r w:rsidRPr="008537C1">
        <w:t>Date:</w:t>
      </w:r>
    </w:p>
    <w:p w14:paraId="74674BDE" w14:textId="77777777" w:rsidR="00EB69C3" w:rsidRPr="008537C1" w:rsidRDefault="00EB69C3" w:rsidP="00EB69C3">
      <w:pPr>
        <w:spacing w:line="480" w:lineRule="auto"/>
      </w:pPr>
    </w:p>
    <w:p w14:paraId="39D68A98" w14:textId="77777777" w:rsidR="00EB69C3" w:rsidRPr="008537C1" w:rsidRDefault="00EB69C3" w:rsidP="00EB69C3">
      <w:pPr>
        <w:spacing w:line="480" w:lineRule="auto"/>
      </w:pPr>
    </w:p>
    <w:p w14:paraId="768FC84D" w14:textId="77777777" w:rsidR="00EB69C3" w:rsidRPr="008537C1" w:rsidRDefault="00EB69C3" w:rsidP="00EB69C3">
      <w:pPr>
        <w:spacing w:line="480" w:lineRule="auto"/>
      </w:pPr>
    </w:p>
    <w:p w14:paraId="05041F12" w14:textId="77777777" w:rsidR="00EB69C3" w:rsidRPr="008537C1" w:rsidRDefault="00EB69C3" w:rsidP="00EB69C3"/>
    <w:p w14:paraId="0A28BB00" w14:textId="77777777" w:rsidR="00EB69C3" w:rsidRPr="008537C1" w:rsidRDefault="00EB69C3" w:rsidP="00EB69C3">
      <w:r w:rsidRPr="008537C1">
        <w:t>SECTION 1</w:t>
      </w:r>
    </w:p>
    <w:p w14:paraId="579AB116" w14:textId="77777777" w:rsidR="00EB69C3" w:rsidRPr="008537C1" w:rsidRDefault="00EB69C3" w:rsidP="00EB69C3">
      <w:pPr>
        <w:spacing w:after="160" w:line="246" w:lineRule="auto"/>
      </w:pPr>
    </w:p>
    <w:p w14:paraId="64887AC6" w14:textId="77777777" w:rsidR="00EB69C3" w:rsidRPr="008537C1" w:rsidRDefault="00EB69C3" w:rsidP="00116EF2">
      <w:pPr>
        <w:numPr>
          <w:ilvl w:val="0"/>
          <w:numId w:val="74"/>
        </w:numPr>
        <w:spacing w:line="246" w:lineRule="auto"/>
      </w:pPr>
      <w:r w:rsidRPr="008537C1">
        <w:t>Please describe the use of Information system (IS) in your organisation.</w:t>
      </w:r>
    </w:p>
    <w:p w14:paraId="62DAD957" w14:textId="77777777" w:rsidR="00EB69C3" w:rsidRPr="008537C1" w:rsidRDefault="00EB69C3" w:rsidP="00EB69C3">
      <w:pPr>
        <w:spacing w:line="246" w:lineRule="auto"/>
      </w:pPr>
    </w:p>
    <w:p w14:paraId="00D0CF87" w14:textId="77777777" w:rsidR="00EB69C3" w:rsidRPr="008537C1" w:rsidRDefault="00EB69C3" w:rsidP="00116EF2">
      <w:pPr>
        <w:numPr>
          <w:ilvl w:val="0"/>
          <w:numId w:val="71"/>
        </w:numPr>
        <w:spacing w:line="246" w:lineRule="auto"/>
      </w:pPr>
      <w:r w:rsidRPr="008537C1">
        <w:t>Enterprise resource planning system (Integrated Systems)</w:t>
      </w:r>
    </w:p>
    <w:p w14:paraId="65B61740" w14:textId="77777777" w:rsidR="00EB69C3" w:rsidRPr="008537C1" w:rsidRDefault="00EB69C3" w:rsidP="00116EF2">
      <w:pPr>
        <w:numPr>
          <w:ilvl w:val="0"/>
          <w:numId w:val="71"/>
        </w:numPr>
        <w:spacing w:line="246" w:lineRule="auto"/>
      </w:pPr>
      <w:r w:rsidRPr="008537C1">
        <w:t xml:space="preserve">Organisation stand-alone systems </w:t>
      </w:r>
    </w:p>
    <w:p w14:paraId="15A6EEB6" w14:textId="77777777" w:rsidR="00EB69C3" w:rsidRPr="008537C1" w:rsidRDefault="00EB69C3" w:rsidP="00116EF2">
      <w:pPr>
        <w:numPr>
          <w:ilvl w:val="0"/>
          <w:numId w:val="71"/>
        </w:numPr>
        <w:spacing w:line="246" w:lineRule="auto"/>
      </w:pPr>
      <w:r w:rsidRPr="008537C1">
        <w:t>Other information systems (please specify)</w:t>
      </w:r>
    </w:p>
    <w:p w14:paraId="40206FBE" w14:textId="77777777" w:rsidR="00EB69C3" w:rsidRPr="008537C1" w:rsidRDefault="00EB69C3" w:rsidP="00116EF2">
      <w:pPr>
        <w:numPr>
          <w:ilvl w:val="0"/>
          <w:numId w:val="71"/>
        </w:numPr>
        <w:spacing w:line="246" w:lineRule="auto"/>
      </w:pPr>
      <w:r w:rsidRPr="008537C1">
        <w:t>No computerised solutions (i.e. manual systems only)</w:t>
      </w:r>
    </w:p>
    <w:p w14:paraId="376BABA2" w14:textId="77777777" w:rsidR="00EB69C3" w:rsidRPr="008537C1" w:rsidRDefault="00EB69C3" w:rsidP="00EB69C3">
      <w:pPr>
        <w:spacing w:line="246" w:lineRule="auto"/>
      </w:pPr>
    </w:p>
    <w:p w14:paraId="38A43700" w14:textId="77777777" w:rsidR="00EB69C3" w:rsidRPr="008537C1" w:rsidRDefault="00EB69C3" w:rsidP="00116EF2">
      <w:pPr>
        <w:numPr>
          <w:ilvl w:val="0"/>
          <w:numId w:val="74"/>
        </w:numPr>
        <w:spacing w:line="246" w:lineRule="auto"/>
      </w:pPr>
      <w:r w:rsidRPr="008537C1">
        <w:t>Are you willing to provide further information in this interview about question (1)?</w:t>
      </w:r>
    </w:p>
    <w:p w14:paraId="0EDEC9FA" w14:textId="77777777" w:rsidR="00EB69C3" w:rsidRPr="008537C1" w:rsidRDefault="00EB69C3" w:rsidP="00EB69C3">
      <w:pPr>
        <w:spacing w:line="246" w:lineRule="auto"/>
      </w:pPr>
    </w:p>
    <w:p w14:paraId="13F74088" w14:textId="77777777" w:rsidR="00EB69C3" w:rsidRPr="008537C1" w:rsidRDefault="00EB69C3" w:rsidP="00116EF2">
      <w:pPr>
        <w:numPr>
          <w:ilvl w:val="0"/>
          <w:numId w:val="72"/>
        </w:numPr>
        <w:spacing w:line="246" w:lineRule="auto"/>
      </w:pPr>
      <w:r w:rsidRPr="008537C1">
        <w:t xml:space="preserve">Yes </w:t>
      </w:r>
    </w:p>
    <w:p w14:paraId="0F736A8A" w14:textId="77777777" w:rsidR="00EB69C3" w:rsidRPr="008537C1" w:rsidRDefault="00EB69C3" w:rsidP="00116EF2">
      <w:pPr>
        <w:numPr>
          <w:ilvl w:val="0"/>
          <w:numId w:val="72"/>
        </w:numPr>
        <w:spacing w:line="246" w:lineRule="auto"/>
      </w:pPr>
      <w:r w:rsidRPr="008537C1">
        <w:t>No</w:t>
      </w:r>
    </w:p>
    <w:p w14:paraId="59CAEE66" w14:textId="77777777" w:rsidR="00EB69C3" w:rsidRPr="008537C1" w:rsidRDefault="00EB69C3" w:rsidP="00EB69C3">
      <w:pPr>
        <w:spacing w:line="246" w:lineRule="auto"/>
      </w:pPr>
    </w:p>
    <w:p w14:paraId="592896B8" w14:textId="77777777" w:rsidR="00EB69C3" w:rsidRPr="008537C1" w:rsidRDefault="00EB69C3" w:rsidP="00116EF2">
      <w:pPr>
        <w:numPr>
          <w:ilvl w:val="0"/>
          <w:numId w:val="74"/>
        </w:numPr>
        <w:pBdr>
          <w:top w:val="nil"/>
          <w:left w:val="nil"/>
          <w:bottom w:val="nil"/>
          <w:right w:val="nil"/>
          <w:between w:val="nil"/>
        </w:pBdr>
      </w:pPr>
      <w:bookmarkStart w:id="449" w:name="_heading=h.1jvko6v" w:colFirst="0" w:colLast="0"/>
      <w:bookmarkEnd w:id="449"/>
      <w:r w:rsidRPr="008537C1">
        <w:rPr>
          <w:color w:val="000000"/>
        </w:rPr>
        <w:t xml:space="preserve">If there is no Information system (IS) in place, is your organisation planning to implement an integrated information system? </w:t>
      </w:r>
    </w:p>
    <w:p w14:paraId="052AFE9E" w14:textId="77777777" w:rsidR="00EB69C3" w:rsidRPr="008537C1" w:rsidRDefault="00EB69C3" w:rsidP="00EB69C3">
      <w:pPr>
        <w:pBdr>
          <w:top w:val="nil"/>
          <w:left w:val="nil"/>
          <w:bottom w:val="nil"/>
          <w:right w:val="nil"/>
          <w:between w:val="nil"/>
        </w:pBdr>
        <w:ind w:left="720"/>
        <w:rPr>
          <w:color w:val="000000"/>
        </w:rPr>
      </w:pPr>
    </w:p>
    <w:p w14:paraId="5D76AAD8" w14:textId="77777777" w:rsidR="00EB69C3" w:rsidRPr="008537C1" w:rsidRDefault="00EB69C3" w:rsidP="00116EF2">
      <w:pPr>
        <w:numPr>
          <w:ilvl w:val="0"/>
          <w:numId w:val="72"/>
        </w:numPr>
        <w:spacing w:line="246" w:lineRule="auto"/>
      </w:pPr>
      <w:r w:rsidRPr="008537C1">
        <w:t xml:space="preserve">Yes </w:t>
      </w:r>
    </w:p>
    <w:p w14:paraId="2C850A32" w14:textId="77777777" w:rsidR="00EB69C3" w:rsidRPr="008537C1" w:rsidRDefault="00EB69C3" w:rsidP="00116EF2">
      <w:pPr>
        <w:numPr>
          <w:ilvl w:val="0"/>
          <w:numId w:val="72"/>
        </w:numPr>
        <w:spacing w:after="160" w:line="246" w:lineRule="auto"/>
      </w:pPr>
      <w:r w:rsidRPr="008537C1">
        <w:t>No</w:t>
      </w:r>
    </w:p>
    <w:p w14:paraId="06E4DEF5" w14:textId="77777777" w:rsidR="00EB69C3" w:rsidRPr="008537C1" w:rsidRDefault="00EB69C3" w:rsidP="00EB69C3">
      <w:pPr>
        <w:pBdr>
          <w:top w:val="nil"/>
          <w:left w:val="nil"/>
          <w:bottom w:val="nil"/>
          <w:right w:val="nil"/>
          <w:between w:val="nil"/>
        </w:pBdr>
        <w:ind w:left="720"/>
        <w:rPr>
          <w:color w:val="000000"/>
        </w:rPr>
      </w:pPr>
    </w:p>
    <w:p w14:paraId="154A18BA" w14:textId="77777777" w:rsidR="00EB69C3" w:rsidRPr="008537C1" w:rsidRDefault="00EB69C3" w:rsidP="00116EF2">
      <w:pPr>
        <w:numPr>
          <w:ilvl w:val="0"/>
          <w:numId w:val="74"/>
        </w:numPr>
        <w:pBdr>
          <w:top w:val="nil"/>
          <w:left w:val="nil"/>
          <w:bottom w:val="nil"/>
          <w:right w:val="nil"/>
          <w:between w:val="nil"/>
        </w:pBdr>
      </w:pPr>
      <w:r w:rsidRPr="008537C1">
        <w:rPr>
          <w:color w:val="000000"/>
        </w:rPr>
        <w:t xml:space="preserve">If your organisation has integrated information system. Would you like to upgrade your current software, or enhance it efficiency towards business profitability? </w:t>
      </w:r>
    </w:p>
    <w:p w14:paraId="56A34221" w14:textId="77777777" w:rsidR="00EB69C3" w:rsidRPr="008537C1" w:rsidRDefault="00EB69C3" w:rsidP="00EB69C3">
      <w:pPr>
        <w:pBdr>
          <w:top w:val="nil"/>
          <w:left w:val="nil"/>
          <w:bottom w:val="nil"/>
          <w:right w:val="nil"/>
          <w:between w:val="nil"/>
        </w:pBdr>
        <w:ind w:left="360"/>
        <w:rPr>
          <w:color w:val="000000"/>
        </w:rPr>
      </w:pPr>
    </w:p>
    <w:p w14:paraId="502CCC6C" w14:textId="77777777" w:rsidR="00EB69C3" w:rsidRPr="008537C1" w:rsidRDefault="00EB69C3" w:rsidP="00116EF2">
      <w:pPr>
        <w:numPr>
          <w:ilvl w:val="0"/>
          <w:numId w:val="72"/>
        </w:numPr>
        <w:spacing w:line="246" w:lineRule="auto"/>
      </w:pPr>
      <w:r w:rsidRPr="008537C1">
        <w:t xml:space="preserve">Yes </w:t>
      </w:r>
    </w:p>
    <w:p w14:paraId="61AB1C4E" w14:textId="77777777" w:rsidR="00EB69C3" w:rsidRPr="008537C1" w:rsidRDefault="00EB69C3" w:rsidP="00116EF2">
      <w:pPr>
        <w:numPr>
          <w:ilvl w:val="0"/>
          <w:numId w:val="72"/>
        </w:numPr>
        <w:spacing w:line="246" w:lineRule="auto"/>
      </w:pPr>
      <w:r w:rsidRPr="008537C1">
        <w:t>No</w:t>
      </w:r>
    </w:p>
    <w:p w14:paraId="7C69CAB4" w14:textId="77777777" w:rsidR="00EB69C3" w:rsidRPr="008537C1" w:rsidRDefault="00EB69C3" w:rsidP="00EB69C3"/>
    <w:p w14:paraId="01924A97" w14:textId="77777777" w:rsidR="00EB69C3" w:rsidRPr="008537C1" w:rsidRDefault="00EB69C3" w:rsidP="00EB69C3">
      <w:pPr>
        <w:spacing w:after="160" w:line="246" w:lineRule="auto"/>
      </w:pPr>
      <w:r w:rsidRPr="008537C1">
        <w:t>SECTION 2</w:t>
      </w:r>
    </w:p>
    <w:p w14:paraId="6444253F" w14:textId="77777777" w:rsidR="00EB69C3" w:rsidRPr="008537C1" w:rsidRDefault="00EB69C3" w:rsidP="00116EF2">
      <w:pPr>
        <w:numPr>
          <w:ilvl w:val="0"/>
          <w:numId w:val="61"/>
        </w:numPr>
        <w:jc w:val="both"/>
        <w:rPr>
          <w:color w:val="202124"/>
        </w:rPr>
      </w:pPr>
      <w:r w:rsidRPr="008537C1">
        <w:rPr>
          <w:color w:val="202124"/>
        </w:rPr>
        <w:t>What is your company's Product Category</w:t>
      </w:r>
      <w:r w:rsidRPr="008537C1">
        <w:rPr>
          <w:color w:val="000000"/>
        </w:rPr>
        <w:t xml:space="preserve">? (e.g. </w:t>
      </w:r>
      <w:r w:rsidRPr="008537C1">
        <w:rPr>
          <w:color w:val="202124"/>
        </w:rPr>
        <w:t>Agricultural, Automobiles, Domestics, Food Drinks and Tobbaco)</w:t>
      </w:r>
    </w:p>
    <w:p w14:paraId="2555CA0A" w14:textId="77777777" w:rsidR="00EB69C3" w:rsidRPr="008537C1" w:rsidRDefault="00EB69C3" w:rsidP="00EB69C3">
      <w:pPr>
        <w:ind w:left="360"/>
        <w:jc w:val="both"/>
        <w:rPr>
          <w:color w:val="202124"/>
        </w:rPr>
      </w:pPr>
    </w:p>
    <w:p w14:paraId="6734B301" w14:textId="77777777" w:rsidR="00EB69C3" w:rsidRPr="008537C1" w:rsidRDefault="00EB69C3" w:rsidP="00EB69C3">
      <w:pPr>
        <w:ind w:left="720"/>
        <w:jc w:val="both"/>
        <w:rPr>
          <w:color w:val="000000"/>
        </w:rPr>
      </w:pPr>
      <w:r w:rsidRPr="008537C1">
        <w:rPr>
          <w:color w:val="000000"/>
        </w:rPr>
        <w:t>________________________________________________________________</w:t>
      </w:r>
    </w:p>
    <w:p w14:paraId="6BC4113E" w14:textId="77777777" w:rsidR="00EB69C3" w:rsidRPr="008537C1" w:rsidRDefault="00EB69C3" w:rsidP="00EB69C3">
      <w:pPr>
        <w:jc w:val="both"/>
        <w:rPr>
          <w:color w:val="000000"/>
        </w:rPr>
      </w:pPr>
    </w:p>
    <w:p w14:paraId="5BD6563B" w14:textId="77777777" w:rsidR="00EB69C3" w:rsidRPr="008537C1" w:rsidRDefault="00EB69C3" w:rsidP="00116EF2">
      <w:pPr>
        <w:numPr>
          <w:ilvl w:val="0"/>
          <w:numId w:val="61"/>
        </w:numPr>
        <w:jc w:val="both"/>
        <w:rPr>
          <w:color w:val="000000"/>
        </w:rPr>
      </w:pPr>
      <w:r w:rsidRPr="008537C1">
        <w:rPr>
          <w:color w:val="000000"/>
        </w:rPr>
        <w:t xml:space="preserve">Kindly mention the main departments within your organization. (e.g. HR, sales &amp; Marketing, finance and so on) </w:t>
      </w:r>
    </w:p>
    <w:p w14:paraId="48B7060D" w14:textId="77777777" w:rsidR="00EB69C3" w:rsidRPr="008537C1" w:rsidRDefault="00EB69C3" w:rsidP="00EB69C3">
      <w:pPr>
        <w:ind w:left="720"/>
        <w:jc w:val="both"/>
        <w:rPr>
          <w:color w:val="000000"/>
        </w:rPr>
      </w:pPr>
      <w:r w:rsidRPr="008537C1">
        <w:rPr>
          <w:color w:val="000000"/>
        </w:rPr>
        <w:t>________________________________________________________________</w:t>
      </w:r>
    </w:p>
    <w:p w14:paraId="306FFACA" w14:textId="77777777" w:rsidR="00EB69C3" w:rsidRPr="008537C1" w:rsidRDefault="00EB69C3" w:rsidP="00EB69C3">
      <w:pPr>
        <w:jc w:val="both"/>
        <w:rPr>
          <w:color w:val="000000"/>
        </w:rPr>
      </w:pPr>
    </w:p>
    <w:p w14:paraId="52F4D798" w14:textId="77777777" w:rsidR="00EB69C3" w:rsidRPr="008537C1" w:rsidRDefault="00EB69C3" w:rsidP="00EB69C3">
      <w:pPr>
        <w:jc w:val="both"/>
        <w:rPr>
          <w:color w:val="000000"/>
        </w:rPr>
      </w:pPr>
    </w:p>
    <w:p w14:paraId="15FFD59C" w14:textId="77777777" w:rsidR="00EB69C3" w:rsidRPr="008537C1" w:rsidRDefault="00EB69C3" w:rsidP="00116EF2">
      <w:pPr>
        <w:numPr>
          <w:ilvl w:val="0"/>
          <w:numId w:val="61"/>
        </w:numPr>
        <w:jc w:val="both"/>
        <w:rPr>
          <w:color w:val="000000"/>
        </w:rPr>
      </w:pPr>
      <w:r w:rsidRPr="008537C1">
        <w:rPr>
          <w:color w:val="000000"/>
        </w:rPr>
        <w:t>Does your company have other sites/branches/locations both national and internationally?</w:t>
      </w:r>
    </w:p>
    <w:p w14:paraId="12B29106" w14:textId="77777777" w:rsidR="00EB69C3" w:rsidRPr="008537C1" w:rsidRDefault="00EB69C3" w:rsidP="00EB69C3">
      <w:pPr>
        <w:ind w:left="720"/>
        <w:jc w:val="both"/>
        <w:rPr>
          <w:color w:val="000000"/>
        </w:rPr>
      </w:pPr>
      <w:r w:rsidRPr="008537C1">
        <w:rPr>
          <w:color w:val="000000"/>
        </w:rPr>
        <w:t xml:space="preserve">________________________________________________________________ </w:t>
      </w:r>
    </w:p>
    <w:p w14:paraId="6772545D" w14:textId="77777777" w:rsidR="00EB69C3" w:rsidRPr="008537C1" w:rsidRDefault="00EB69C3" w:rsidP="00EB69C3">
      <w:pPr>
        <w:jc w:val="both"/>
        <w:rPr>
          <w:color w:val="000000"/>
        </w:rPr>
      </w:pPr>
    </w:p>
    <w:p w14:paraId="281B750A" w14:textId="77777777" w:rsidR="00EB69C3" w:rsidRPr="008537C1" w:rsidRDefault="00EB69C3" w:rsidP="00116EF2">
      <w:pPr>
        <w:numPr>
          <w:ilvl w:val="0"/>
          <w:numId w:val="61"/>
        </w:numPr>
        <w:jc w:val="both"/>
        <w:rPr>
          <w:color w:val="000000"/>
        </w:rPr>
      </w:pPr>
      <w:r w:rsidRPr="008537C1">
        <w:rPr>
          <w:color w:val="000000"/>
        </w:rPr>
        <w:t>Do you have staff that work remotely such as working from home?</w:t>
      </w:r>
    </w:p>
    <w:p w14:paraId="4065C0C6" w14:textId="77777777" w:rsidR="00EB69C3" w:rsidRPr="008537C1" w:rsidRDefault="00EB69C3" w:rsidP="00EB69C3">
      <w:pPr>
        <w:ind w:left="720"/>
        <w:jc w:val="both"/>
        <w:rPr>
          <w:color w:val="000000"/>
        </w:rPr>
      </w:pPr>
      <w:r w:rsidRPr="008537C1">
        <w:rPr>
          <w:color w:val="000000"/>
        </w:rPr>
        <w:t xml:space="preserve">________________________________________________________________  </w:t>
      </w:r>
    </w:p>
    <w:p w14:paraId="1AA131FE" w14:textId="77777777" w:rsidR="00EB69C3" w:rsidRPr="008537C1" w:rsidRDefault="00EB69C3" w:rsidP="00EB69C3">
      <w:pPr>
        <w:rPr>
          <w:color w:val="000000"/>
        </w:rPr>
      </w:pPr>
    </w:p>
    <w:p w14:paraId="35078A62" w14:textId="77777777" w:rsidR="00EB69C3" w:rsidRPr="008537C1" w:rsidRDefault="00EB69C3" w:rsidP="00EB69C3">
      <w:pPr>
        <w:jc w:val="both"/>
        <w:rPr>
          <w:color w:val="000000"/>
        </w:rPr>
      </w:pPr>
    </w:p>
    <w:p w14:paraId="7D549269" w14:textId="77777777" w:rsidR="00EB69C3" w:rsidRPr="008537C1" w:rsidRDefault="00EB69C3" w:rsidP="00116EF2">
      <w:pPr>
        <w:numPr>
          <w:ilvl w:val="0"/>
          <w:numId w:val="61"/>
        </w:numPr>
        <w:jc w:val="both"/>
        <w:rPr>
          <w:color w:val="000000"/>
        </w:rPr>
      </w:pPr>
      <w:r w:rsidRPr="008537C1">
        <w:rPr>
          <w:color w:val="000000"/>
        </w:rPr>
        <w:t>How can you categorise your organisation’s size? (Small, Medium, or Large)</w:t>
      </w:r>
    </w:p>
    <w:p w14:paraId="3081CAEB" w14:textId="77777777" w:rsidR="00EB69C3" w:rsidRPr="008537C1" w:rsidRDefault="00EB69C3" w:rsidP="00EB69C3">
      <w:pPr>
        <w:ind w:left="720"/>
        <w:jc w:val="both"/>
        <w:rPr>
          <w:color w:val="000000"/>
        </w:rPr>
      </w:pPr>
      <w:r w:rsidRPr="008537C1">
        <w:rPr>
          <w:color w:val="000000"/>
        </w:rPr>
        <w:t>______________________________________________________________</w:t>
      </w:r>
    </w:p>
    <w:p w14:paraId="7E526E1D" w14:textId="77777777" w:rsidR="00EB69C3" w:rsidRPr="008537C1" w:rsidRDefault="00EB69C3" w:rsidP="00EB69C3">
      <w:pPr>
        <w:jc w:val="both"/>
        <w:rPr>
          <w:color w:val="000000"/>
        </w:rPr>
      </w:pPr>
    </w:p>
    <w:p w14:paraId="3B573915" w14:textId="77777777" w:rsidR="00EB69C3" w:rsidRPr="008537C1" w:rsidRDefault="00EB69C3" w:rsidP="00EB69C3">
      <w:pPr>
        <w:jc w:val="both"/>
        <w:rPr>
          <w:color w:val="000000"/>
        </w:rPr>
      </w:pPr>
    </w:p>
    <w:p w14:paraId="1C35BFDC" w14:textId="77777777" w:rsidR="00EB69C3" w:rsidRPr="008537C1" w:rsidRDefault="00EB69C3" w:rsidP="00116EF2">
      <w:pPr>
        <w:numPr>
          <w:ilvl w:val="0"/>
          <w:numId w:val="61"/>
        </w:numPr>
        <w:spacing w:line="259" w:lineRule="auto"/>
        <w:jc w:val="both"/>
        <w:rPr>
          <w:color w:val="000000"/>
        </w:rPr>
      </w:pPr>
      <w:r w:rsidRPr="008537C1">
        <w:rPr>
          <w:color w:val="000000"/>
        </w:rPr>
        <w:t xml:space="preserve">Briefly describe the main business challenges within your organisation. </w:t>
      </w:r>
    </w:p>
    <w:p w14:paraId="550E1D9B" w14:textId="77777777" w:rsidR="00EB69C3" w:rsidRPr="008537C1" w:rsidRDefault="00EB69C3" w:rsidP="00EB69C3">
      <w:pPr>
        <w:spacing w:line="259" w:lineRule="auto"/>
        <w:ind w:left="720"/>
        <w:jc w:val="both"/>
        <w:rPr>
          <w:color w:val="000000"/>
        </w:rPr>
      </w:pPr>
    </w:p>
    <w:p w14:paraId="1992B67A" w14:textId="77777777" w:rsidR="00EB69C3" w:rsidRPr="008537C1" w:rsidRDefault="00EB69C3" w:rsidP="00EB69C3">
      <w:pPr>
        <w:spacing w:line="259" w:lineRule="auto"/>
        <w:ind w:left="720"/>
        <w:jc w:val="both"/>
        <w:rPr>
          <w:color w:val="000000"/>
        </w:rPr>
      </w:pPr>
      <w:r w:rsidRPr="008537C1">
        <w:rPr>
          <w:color w:val="000000"/>
        </w:rPr>
        <w:t xml:space="preserve">(Files/documents/reports duplication, lack of central database, Separated business processes, Little or no remote access to company information, Lack of real-time information) </w:t>
      </w:r>
    </w:p>
    <w:p w14:paraId="2C6F20C4" w14:textId="77777777" w:rsidR="00EB69C3" w:rsidRPr="008537C1" w:rsidRDefault="00EB69C3" w:rsidP="00EB69C3">
      <w:pPr>
        <w:ind w:left="720"/>
        <w:jc w:val="both"/>
        <w:rPr>
          <w:color w:val="000000"/>
        </w:rPr>
      </w:pPr>
      <w:r w:rsidRPr="008537C1">
        <w:rPr>
          <w:color w:val="000000"/>
        </w:rPr>
        <w:t>______________________________________________________________</w:t>
      </w:r>
    </w:p>
    <w:p w14:paraId="3E48CCC1" w14:textId="77777777" w:rsidR="00EB69C3" w:rsidRPr="008537C1" w:rsidRDefault="00EB69C3" w:rsidP="00EB69C3">
      <w:pPr>
        <w:jc w:val="both"/>
        <w:rPr>
          <w:color w:val="000000"/>
        </w:rPr>
      </w:pPr>
    </w:p>
    <w:p w14:paraId="09E3E1E2" w14:textId="77777777" w:rsidR="00EB69C3" w:rsidRPr="008537C1" w:rsidRDefault="00EB69C3" w:rsidP="00116EF2">
      <w:pPr>
        <w:numPr>
          <w:ilvl w:val="0"/>
          <w:numId w:val="61"/>
        </w:numPr>
        <w:spacing w:after="160"/>
        <w:jc w:val="both"/>
        <w:rPr>
          <w:color w:val="000000"/>
        </w:rPr>
      </w:pPr>
      <w:r w:rsidRPr="008537C1">
        <w:rPr>
          <w:color w:val="000000"/>
        </w:rPr>
        <w:t>If your organisation uses ERP can you say that your organisation is more profitable after ERP adoption?</w:t>
      </w:r>
    </w:p>
    <w:p w14:paraId="065D3F72" w14:textId="77777777" w:rsidR="00EB69C3" w:rsidRPr="008537C1" w:rsidRDefault="00EB69C3" w:rsidP="00EB69C3">
      <w:pPr>
        <w:pBdr>
          <w:top w:val="nil"/>
          <w:left w:val="nil"/>
          <w:bottom w:val="nil"/>
          <w:right w:val="nil"/>
          <w:between w:val="nil"/>
        </w:pBdr>
        <w:spacing w:after="160" w:line="259" w:lineRule="auto"/>
        <w:ind w:left="720"/>
        <w:jc w:val="both"/>
        <w:rPr>
          <w:rFonts w:ascii="Calibri" w:eastAsia="Calibri" w:hAnsi="Calibri" w:cs="Calibri"/>
          <w:color w:val="000000"/>
        </w:rPr>
      </w:pPr>
      <w:r w:rsidRPr="008537C1">
        <w:rPr>
          <w:rFonts w:ascii="Calibri" w:eastAsia="Calibri" w:hAnsi="Calibri" w:cs="Calibri"/>
          <w:color w:val="000000"/>
        </w:rPr>
        <w:t>____________________________________________________________________</w:t>
      </w:r>
    </w:p>
    <w:p w14:paraId="4257AF90" w14:textId="77777777" w:rsidR="00EB69C3" w:rsidRPr="008537C1" w:rsidRDefault="00EB69C3" w:rsidP="00EB69C3">
      <w:pPr>
        <w:ind w:left="720"/>
        <w:jc w:val="both"/>
        <w:rPr>
          <w:color w:val="000000"/>
        </w:rPr>
      </w:pPr>
    </w:p>
    <w:p w14:paraId="38F6F52A" w14:textId="77777777" w:rsidR="00EB69C3" w:rsidRPr="008537C1" w:rsidRDefault="00EB69C3" w:rsidP="00116EF2">
      <w:pPr>
        <w:numPr>
          <w:ilvl w:val="0"/>
          <w:numId w:val="61"/>
        </w:numPr>
        <w:jc w:val="both"/>
        <w:rPr>
          <w:color w:val="000000"/>
        </w:rPr>
      </w:pPr>
      <w:r w:rsidRPr="008537C1">
        <w:rPr>
          <w:color w:val="000000"/>
        </w:rPr>
        <w:t>What type of ERP implementation do you have? (Cloud or On-premise)</w:t>
      </w:r>
    </w:p>
    <w:p w14:paraId="75281B87" w14:textId="77777777" w:rsidR="00EB69C3" w:rsidRPr="008537C1" w:rsidRDefault="00EB69C3" w:rsidP="00EB69C3">
      <w:pPr>
        <w:ind w:left="720"/>
        <w:jc w:val="both"/>
        <w:rPr>
          <w:color w:val="000000"/>
        </w:rPr>
      </w:pPr>
      <w:r w:rsidRPr="008537C1">
        <w:rPr>
          <w:color w:val="000000"/>
        </w:rPr>
        <w:t>______________________________________________________________</w:t>
      </w:r>
    </w:p>
    <w:p w14:paraId="1EB510FE" w14:textId="77777777" w:rsidR="00EB69C3" w:rsidRPr="008537C1" w:rsidRDefault="00EB69C3" w:rsidP="00EB69C3">
      <w:pPr>
        <w:ind w:left="720"/>
        <w:jc w:val="both"/>
        <w:rPr>
          <w:color w:val="000000"/>
        </w:rPr>
      </w:pPr>
    </w:p>
    <w:p w14:paraId="235998FF" w14:textId="77777777" w:rsidR="00EB69C3" w:rsidRPr="008537C1" w:rsidRDefault="00EB69C3" w:rsidP="00EB69C3">
      <w:pPr>
        <w:jc w:val="both"/>
        <w:rPr>
          <w:color w:val="000000"/>
        </w:rPr>
      </w:pPr>
    </w:p>
    <w:p w14:paraId="3F4F355F" w14:textId="77777777" w:rsidR="00EB69C3" w:rsidRPr="008537C1" w:rsidRDefault="00EB69C3" w:rsidP="00116EF2">
      <w:pPr>
        <w:numPr>
          <w:ilvl w:val="0"/>
          <w:numId w:val="61"/>
        </w:numPr>
        <w:jc w:val="both"/>
        <w:rPr>
          <w:color w:val="000000"/>
        </w:rPr>
      </w:pPr>
      <w:r w:rsidRPr="008537C1">
        <w:rPr>
          <w:color w:val="000000"/>
        </w:rPr>
        <w:t>Kindly describe challenges with data accuracy and integrity within your organisation? (If any)</w:t>
      </w:r>
    </w:p>
    <w:p w14:paraId="5CBF42F8" w14:textId="77777777" w:rsidR="00EB69C3" w:rsidRPr="008537C1" w:rsidRDefault="00EB69C3" w:rsidP="00EB69C3">
      <w:pPr>
        <w:ind w:left="720"/>
        <w:jc w:val="both"/>
        <w:rPr>
          <w:color w:val="000000"/>
        </w:rPr>
      </w:pPr>
      <w:r w:rsidRPr="008537C1">
        <w:rPr>
          <w:color w:val="000000"/>
        </w:rPr>
        <w:t>______________________________________________________________</w:t>
      </w:r>
    </w:p>
    <w:p w14:paraId="30790C8C" w14:textId="77777777" w:rsidR="00EB69C3" w:rsidRPr="008537C1" w:rsidRDefault="00EB69C3" w:rsidP="00EB69C3">
      <w:pPr>
        <w:jc w:val="both"/>
        <w:rPr>
          <w:color w:val="000000"/>
        </w:rPr>
      </w:pPr>
    </w:p>
    <w:p w14:paraId="2EE31247" w14:textId="77777777" w:rsidR="00EB69C3" w:rsidRPr="008537C1" w:rsidRDefault="00EB69C3" w:rsidP="00116EF2">
      <w:pPr>
        <w:numPr>
          <w:ilvl w:val="0"/>
          <w:numId w:val="61"/>
        </w:numPr>
        <w:jc w:val="both"/>
        <w:rPr>
          <w:color w:val="000000"/>
        </w:rPr>
      </w:pPr>
      <w:r w:rsidRPr="008537C1">
        <w:rPr>
          <w:color w:val="000000"/>
        </w:rPr>
        <w:t xml:space="preserve">Additional to ERP software database is there other external storage or backup? </w:t>
      </w:r>
    </w:p>
    <w:p w14:paraId="58410934" w14:textId="77777777" w:rsidR="00EB69C3" w:rsidRPr="008537C1" w:rsidRDefault="00EB69C3" w:rsidP="00EB69C3">
      <w:pPr>
        <w:ind w:left="720"/>
        <w:jc w:val="both"/>
        <w:rPr>
          <w:color w:val="000000"/>
        </w:rPr>
      </w:pPr>
      <w:r w:rsidRPr="008537C1">
        <w:rPr>
          <w:color w:val="000000"/>
        </w:rPr>
        <w:t>______________________________________________________________</w:t>
      </w:r>
    </w:p>
    <w:p w14:paraId="520B00CF" w14:textId="77777777" w:rsidR="00EB69C3" w:rsidRPr="008537C1" w:rsidRDefault="00EB69C3" w:rsidP="00EB69C3">
      <w:pPr>
        <w:ind w:left="720"/>
        <w:jc w:val="both"/>
        <w:rPr>
          <w:color w:val="000000"/>
        </w:rPr>
      </w:pPr>
    </w:p>
    <w:p w14:paraId="0B2AD4C7" w14:textId="77777777" w:rsidR="00EB69C3" w:rsidRPr="008537C1" w:rsidRDefault="00EB69C3" w:rsidP="00EB69C3">
      <w:pPr>
        <w:jc w:val="both"/>
        <w:rPr>
          <w:color w:val="000000"/>
        </w:rPr>
      </w:pPr>
    </w:p>
    <w:p w14:paraId="05318607" w14:textId="77777777" w:rsidR="00EB69C3" w:rsidRPr="008537C1" w:rsidRDefault="00EB69C3" w:rsidP="00116EF2">
      <w:pPr>
        <w:numPr>
          <w:ilvl w:val="0"/>
          <w:numId w:val="61"/>
        </w:numPr>
        <w:spacing w:after="160"/>
        <w:jc w:val="both"/>
        <w:rPr>
          <w:color w:val="000000"/>
        </w:rPr>
      </w:pPr>
      <w:r w:rsidRPr="008537C1">
        <w:rPr>
          <w:color w:val="000000"/>
        </w:rPr>
        <w:t xml:space="preserve">Please explain the data transformation process challenges during ERP implementation. (if any) </w:t>
      </w:r>
    </w:p>
    <w:p w14:paraId="57EF62B4" w14:textId="77777777" w:rsidR="00EB69C3" w:rsidRPr="008537C1" w:rsidRDefault="00EB69C3" w:rsidP="00EB69C3">
      <w:pPr>
        <w:pBdr>
          <w:top w:val="nil"/>
          <w:left w:val="nil"/>
          <w:bottom w:val="nil"/>
          <w:right w:val="nil"/>
          <w:between w:val="nil"/>
        </w:pBdr>
        <w:spacing w:after="160" w:line="259" w:lineRule="auto"/>
        <w:ind w:left="720"/>
        <w:jc w:val="both"/>
        <w:rPr>
          <w:rFonts w:ascii="Calibri" w:eastAsia="Calibri" w:hAnsi="Calibri" w:cs="Calibri"/>
          <w:color w:val="000000"/>
        </w:rPr>
      </w:pPr>
      <w:r w:rsidRPr="008537C1">
        <w:rPr>
          <w:rFonts w:ascii="Calibri" w:eastAsia="Calibri" w:hAnsi="Calibri" w:cs="Calibri"/>
          <w:color w:val="000000"/>
        </w:rPr>
        <w:t>____________________________________________________________________</w:t>
      </w:r>
    </w:p>
    <w:p w14:paraId="15AA7B05" w14:textId="77777777" w:rsidR="00EB69C3" w:rsidRPr="008537C1" w:rsidRDefault="00EB69C3" w:rsidP="00EB69C3">
      <w:pPr>
        <w:rPr>
          <w:color w:val="000000"/>
        </w:rPr>
      </w:pPr>
    </w:p>
    <w:p w14:paraId="483E2A4F" w14:textId="77777777" w:rsidR="00EB69C3" w:rsidRPr="008537C1" w:rsidRDefault="00EB69C3" w:rsidP="00116EF2">
      <w:pPr>
        <w:numPr>
          <w:ilvl w:val="0"/>
          <w:numId w:val="61"/>
        </w:numPr>
        <w:spacing w:after="160" w:line="259" w:lineRule="auto"/>
        <w:jc w:val="both"/>
        <w:rPr>
          <w:color w:val="000000"/>
        </w:rPr>
      </w:pPr>
      <w:r w:rsidRPr="008537C1">
        <w:rPr>
          <w:color w:val="000000"/>
        </w:rPr>
        <w:t>What are the factors that influenced ERP system adoption? (Adoption reasons or  criteria).</w:t>
      </w:r>
    </w:p>
    <w:p w14:paraId="13E9FB15" w14:textId="77777777" w:rsidR="00EB69C3" w:rsidRPr="008537C1" w:rsidRDefault="00EB69C3" w:rsidP="00EB69C3">
      <w:pPr>
        <w:pBdr>
          <w:top w:val="nil"/>
          <w:left w:val="nil"/>
          <w:bottom w:val="nil"/>
          <w:right w:val="nil"/>
          <w:between w:val="nil"/>
        </w:pBdr>
        <w:spacing w:after="160" w:line="259" w:lineRule="auto"/>
        <w:ind w:left="720"/>
        <w:jc w:val="both"/>
        <w:rPr>
          <w:rFonts w:ascii="Calibri" w:eastAsia="Calibri" w:hAnsi="Calibri" w:cs="Calibri"/>
          <w:color w:val="000000"/>
        </w:rPr>
      </w:pPr>
      <w:r w:rsidRPr="008537C1">
        <w:rPr>
          <w:rFonts w:ascii="Calibri" w:eastAsia="Calibri" w:hAnsi="Calibri" w:cs="Calibri"/>
          <w:color w:val="000000"/>
        </w:rPr>
        <w:t>____________________________________________________________________</w:t>
      </w:r>
    </w:p>
    <w:p w14:paraId="12521B11" w14:textId="77777777" w:rsidR="00EB69C3" w:rsidRPr="008537C1" w:rsidRDefault="00EB69C3" w:rsidP="00EB69C3">
      <w:pPr>
        <w:jc w:val="both"/>
        <w:rPr>
          <w:color w:val="000000"/>
        </w:rPr>
      </w:pPr>
    </w:p>
    <w:p w14:paraId="72E504C2" w14:textId="77777777" w:rsidR="00EB69C3" w:rsidRPr="008537C1" w:rsidRDefault="00EB69C3" w:rsidP="00116EF2">
      <w:pPr>
        <w:numPr>
          <w:ilvl w:val="0"/>
          <w:numId w:val="61"/>
        </w:numPr>
        <w:spacing w:after="160" w:line="259" w:lineRule="auto"/>
        <w:jc w:val="both"/>
        <w:rPr>
          <w:color w:val="000000"/>
        </w:rPr>
      </w:pPr>
      <w:r w:rsidRPr="008537C1">
        <w:rPr>
          <w:color w:val="000000"/>
        </w:rPr>
        <w:t>Briefly discuss your ERP vendor selection criteria.</w:t>
      </w:r>
    </w:p>
    <w:p w14:paraId="56F47F69" w14:textId="77777777" w:rsidR="00EB69C3" w:rsidRPr="008537C1" w:rsidRDefault="00EB69C3" w:rsidP="00EB69C3">
      <w:pPr>
        <w:pBdr>
          <w:top w:val="nil"/>
          <w:left w:val="nil"/>
          <w:bottom w:val="nil"/>
          <w:right w:val="nil"/>
          <w:between w:val="nil"/>
        </w:pBdr>
        <w:spacing w:after="160" w:line="259" w:lineRule="auto"/>
        <w:ind w:left="720"/>
        <w:jc w:val="both"/>
        <w:rPr>
          <w:rFonts w:ascii="Calibri" w:eastAsia="Calibri" w:hAnsi="Calibri" w:cs="Calibri"/>
          <w:color w:val="000000"/>
        </w:rPr>
      </w:pPr>
      <w:r w:rsidRPr="008537C1">
        <w:rPr>
          <w:rFonts w:ascii="Calibri" w:eastAsia="Calibri" w:hAnsi="Calibri" w:cs="Calibri"/>
          <w:color w:val="000000"/>
        </w:rPr>
        <w:t>____________________________________________________________________</w:t>
      </w:r>
    </w:p>
    <w:p w14:paraId="7CC8BF93" w14:textId="77777777" w:rsidR="00EB69C3" w:rsidRPr="008537C1" w:rsidRDefault="00EB69C3" w:rsidP="00EB69C3">
      <w:pPr>
        <w:spacing w:line="259" w:lineRule="auto"/>
        <w:ind w:left="720"/>
        <w:jc w:val="both"/>
        <w:rPr>
          <w:color w:val="000000"/>
        </w:rPr>
      </w:pPr>
    </w:p>
    <w:p w14:paraId="3C6A61D7" w14:textId="77777777" w:rsidR="00EB69C3" w:rsidRPr="008537C1" w:rsidRDefault="00EB69C3" w:rsidP="00EB69C3">
      <w:pPr>
        <w:jc w:val="both"/>
        <w:rPr>
          <w:color w:val="000000"/>
        </w:rPr>
      </w:pPr>
    </w:p>
    <w:p w14:paraId="58383D43" w14:textId="77777777" w:rsidR="00EB69C3" w:rsidRPr="008537C1" w:rsidRDefault="00EB69C3" w:rsidP="00116EF2">
      <w:pPr>
        <w:numPr>
          <w:ilvl w:val="0"/>
          <w:numId w:val="61"/>
        </w:numPr>
        <w:spacing w:after="160"/>
        <w:jc w:val="both"/>
        <w:rPr>
          <w:color w:val="000000"/>
        </w:rPr>
      </w:pPr>
      <w:r w:rsidRPr="008537C1">
        <w:rPr>
          <w:color w:val="000000"/>
        </w:rPr>
        <w:t xml:space="preserve">Which modules did your organisation implement and what are the challenges implementing them? </w:t>
      </w:r>
    </w:p>
    <w:p w14:paraId="00930A1C" w14:textId="77777777" w:rsidR="00EB69C3" w:rsidRPr="008537C1" w:rsidRDefault="00EB69C3" w:rsidP="00EB69C3">
      <w:pPr>
        <w:pBdr>
          <w:top w:val="nil"/>
          <w:left w:val="nil"/>
          <w:bottom w:val="nil"/>
          <w:right w:val="nil"/>
          <w:between w:val="nil"/>
        </w:pBdr>
        <w:spacing w:after="160" w:line="259" w:lineRule="auto"/>
        <w:ind w:left="720"/>
        <w:jc w:val="both"/>
        <w:rPr>
          <w:rFonts w:ascii="Calibri" w:eastAsia="Calibri" w:hAnsi="Calibri" w:cs="Calibri"/>
          <w:color w:val="000000"/>
        </w:rPr>
      </w:pPr>
      <w:r w:rsidRPr="008537C1">
        <w:rPr>
          <w:rFonts w:ascii="Calibri" w:eastAsia="Calibri" w:hAnsi="Calibri" w:cs="Calibri"/>
          <w:color w:val="000000"/>
        </w:rPr>
        <w:t>____________________________________________________________________</w:t>
      </w:r>
    </w:p>
    <w:p w14:paraId="23F794B0" w14:textId="77777777" w:rsidR="00EB69C3" w:rsidRPr="008537C1" w:rsidRDefault="00EB69C3" w:rsidP="00EB69C3">
      <w:pPr>
        <w:ind w:left="720"/>
        <w:jc w:val="both"/>
        <w:rPr>
          <w:color w:val="000000"/>
        </w:rPr>
      </w:pPr>
    </w:p>
    <w:p w14:paraId="6C0FE679" w14:textId="77777777" w:rsidR="00EB69C3" w:rsidRPr="008537C1" w:rsidRDefault="00EB69C3" w:rsidP="00EB69C3">
      <w:pPr>
        <w:ind w:left="720"/>
        <w:jc w:val="both"/>
        <w:rPr>
          <w:color w:val="000000"/>
        </w:rPr>
      </w:pPr>
    </w:p>
    <w:p w14:paraId="3909A0B0" w14:textId="77777777" w:rsidR="00EB69C3" w:rsidRPr="008537C1" w:rsidRDefault="00EB69C3" w:rsidP="00116EF2">
      <w:pPr>
        <w:numPr>
          <w:ilvl w:val="0"/>
          <w:numId w:val="61"/>
        </w:numPr>
        <w:spacing w:after="160" w:line="259" w:lineRule="auto"/>
        <w:jc w:val="both"/>
        <w:rPr>
          <w:color w:val="000000"/>
        </w:rPr>
      </w:pPr>
      <w:r w:rsidRPr="008537C1">
        <w:rPr>
          <w:color w:val="000000"/>
        </w:rPr>
        <w:t>Briefly explain what project management technique or tools was used during the ERP implementation project?</w:t>
      </w:r>
    </w:p>
    <w:p w14:paraId="41665163" w14:textId="77777777" w:rsidR="00EB69C3" w:rsidRPr="008537C1" w:rsidRDefault="00EB69C3" w:rsidP="00EB69C3">
      <w:pPr>
        <w:pBdr>
          <w:top w:val="nil"/>
          <w:left w:val="nil"/>
          <w:bottom w:val="nil"/>
          <w:right w:val="nil"/>
          <w:between w:val="nil"/>
        </w:pBdr>
        <w:spacing w:after="160" w:line="259" w:lineRule="auto"/>
        <w:ind w:left="720"/>
        <w:jc w:val="both"/>
        <w:rPr>
          <w:rFonts w:ascii="Calibri" w:eastAsia="Calibri" w:hAnsi="Calibri" w:cs="Calibri"/>
          <w:color w:val="000000"/>
        </w:rPr>
      </w:pPr>
      <w:r w:rsidRPr="008537C1">
        <w:rPr>
          <w:rFonts w:ascii="Calibri" w:eastAsia="Calibri" w:hAnsi="Calibri" w:cs="Calibri"/>
          <w:color w:val="000000"/>
        </w:rPr>
        <w:t>____________________________________________________________________</w:t>
      </w:r>
    </w:p>
    <w:p w14:paraId="0D4D0774" w14:textId="77777777" w:rsidR="00EB69C3" w:rsidRPr="008537C1" w:rsidRDefault="00EB69C3" w:rsidP="00EB69C3">
      <w:pPr>
        <w:spacing w:line="259" w:lineRule="auto"/>
        <w:ind w:left="720"/>
        <w:jc w:val="both"/>
        <w:rPr>
          <w:color w:val="000000"/>
        </w:rPr>
      </w:pPr>
      <w:r w:rsidRPr="008537C1">
        <w:rPr>
          <w:color w:val="000000"/>
        </w:rPr>
        <w:t xml:space="preserve"> </w:t>
      </w:r>
    </w:p>
    <w:p w14:paraId="5F23A15D" w14:textId="77777777" w:rsidR="00EB69C3" w:rsidRPr="008537C1" w:rsidRDefault="00EB69C3" w:rsidP="00116EF2">
      <w:pPr>
        <w:numPr>
          <w:ilvl w:val="0"/>
          <w:numId w:val="61"/>
        </w:numPr>
        <w:spacing w:after="160" w:line="259" w:lineRule="auto"/>
        <w:jc w:val="both"/>
        <w:rPr>
          <w:color w:val="000000"/>
        </w:rPr>
      </w:pPr>
      <w:r w:rsidRPr="008537C1">
        <w:rPr>
          <w:color w:val="000000"/>
        </w:rPr>
        <w:t xml:space="preserve">Briefly discuss the data migration process. What are the challenges encountered transferring data and receiving data? </w:t>
      </w:r>
    </w:p>
    <w:p w14:paraId="74F25DC6" w14:textId="77777777" w:rsidR="00EB69C3" w:rsidRPr="008537C1" w:rsidRDefault="00EB69C3" w:rsidP="00EB69C3">
      <w:pPr>
        <w:pBdr>
          <w:top w:val="nil"/>
          <w:left w:val="nil"/>
          <w:bottom w:val="nil"/>
          <w:right w:val="nil"/>
          <w:between w:val="nil"/>
        </w:pBdr>
        <w:spacing w:after="160" w:line="259" w:lineRule="auto"/>
        <w:ind w:left="720"/>
        <w:jc w:val="both"/>
        <w:rPr>
          <w:rFonts w:ascii="Calibri" w:eastAsia="Calibri" w:hAnsi="Calibri" w:cs="Calibri"/>
          <w:color w:val="000000"/>
        </w:rPr>
      </w:pPr>
      <w:r w:rsidRPr="008537C1">
        <w:rPr>
          <w:rFonts w:ascii="Calibri" w:eastAsia="Calibri" w:hAnsi="Calibri" w:cs="Calibri"/>
          <w:color w:val="000000"/>
        </w:rPr>
        <w:t>____________________________________________________________________</w:t>
      </w:r>
    </w:p>
    <w:p w14:paraId="110471D7" w14:textId="77777777" w:rsidR="00EB69C3" w:rsidRPr="008537C1" w:rsidRDefault="00EB69C3" w:rsidP="00116EF2">
      <w:pPr>
        <w:numPr>
          <w:ilvl w:val="0"/>
          <w:numId w:val="61"/>
        </w:numPr>
        <w:spacing w:after="160" w:line="259" w:lineRule="auto"/>
        <w:jc w:val="both"/>
        <w:rPr>
          <w:color w:val="000000"/>
        </w:rPr>
      </w:pPr>
      <w:r w:rsidRPr="008537C1">
        <w:rPr>
          <w:color w:val="000000"/>
        </w:rPr>
        <w:t xml:space="preserve">Do you assign process owners within the team to monitor and lead each process? </w:t>
      </w:r>
    </w:p>
    <w:p w14:paraId="728FF0C9" w14:textId="77777777" w:rsidR="00EB69C3" w:rsidRPr="008537C1" w:rsidRDefault="00EB69C3" w:rsidP="00EB69C3">
      <w:pPr>
        <w:pBdr>
          <w:top w:val="nil"/>
          <w:left w:val="nil"/>
          <w:bottom w:val="nil"/>
          <w:right w:val="nil"/>
          <w:between w:val="nil"/>
        </w:pBdr>
        <w:spacing w:after="160" w:line="259" w:lineRule="auto"/>
        <w:ind w:left="720"/>
        <w:jc w:val="both"/>
        <w:rPr>
          <w:rFonts w:ascii="Calibri" w:eastAsia="Calibri" w:hAnsi="Calibri" w:cs="Calibri"/>
          <w:color w:val="000000"/>
        </w:rPr>
      </w:pPr>
      <w:r w:rsidRPr="008537C1">
        <w:rPr>
          <w:rFonts w:ascii="Calibri" w:eastAsia="Calibri" w:hAnsi="Calibri" w:cs="Calibri"/>
          <w:color w:val="000000"/>
        </w:rPr>
        <w:t>____________________________________________________________________</w:t>
      </w:r>
    </w:p>
    <w:p w14:paraId="17154B41" w14:textId="77777777" w:rsidR="00EB69C3" w:rsidRPr="008537C1" w:rsidRDefault="00EB69C3" w:rsidP="00EB69C3">
      <w:pPr>
        <w:jc w:val="both"/>
      </w:pPr>
    </w:p>
    <w:p w14:paraId="26F4B663" w14:textId="77777777" w:rsidR="00EB69C3" w:rsidRPr="008537C1" w:rsidRDefault="00EB69C3" w:rsidP="00116EF2">
      <w:pPr>
        <w:numPr>
          <w:ilvl w:val="0"/>
          <w:numId w:val="61"/>
        </w:numPr>
        <w:spacing w:after="160" w:line="259" w:lineRule="auto"/>
        <w:jc w:val="both"/>
        <w:rPr>
          <w:color w:val="000000"/>
        </w:rPr>
      </w:pPr>
      <w:r w:rsidRPr="008537C1">
        <w:rPr>
          <w:color w:val="000000"/>
        </w:rPr>
        <w:t xml:space="preserve">What was the overall cost of implementation? </w:t>
      </w:r>
    </w:p>
    <w:p w14:paraId="1505A92B" w14:textId="77777777" w:rsidR="00EB69C3" w:rsidRPr="008537C1" w:rsidRDefault="00EB69C3" w:rsidP="00EB69C3">
      <w:pPr>
        <w:pBdr>
          <w:top w:val="nil"/>
          <w:left w:val="nil"/>
          <w:bottom w:val="nil"/>
          <w:right w:val="nil"/>
          <w:between w:val="nil"/>
        </w:pBdr>
        <w:spacing w:after="160" w:line="259" w:lineRule="auto"/>
        <w:ind w:left="720"/>
        <w:jc w:val="both"/>
        <w:rPr>
          <w:rFonts w:ascii="Calibri" w:eastAsia="Calibri" w:hAnsi="Calibri" w:cs="Calibri"/>
          <w:color w:val="000000"/>
        </w:rPr>
      </w:pPr>
      <w:r w:rsidRPr="008537C1">
        <w:rPr>
          <w:rFonts w:ascii="Calibri" w:eastAsia="Calibri" w:hAnsi="Calibri" w:cs="Calibri"/>
          <w:color w:val="000000"/>
        </w:rPr>
        <w:t>____________________________________________________________________</w:t>
      </w:r>
    </w:p>
    <w:p w14:paraId="153788C0" w14:textId="77777777" w:rsidR="00EB69C3" w:rsidRPr="008537C1" w:rsidRDefault="00EB69C3" w:rsidP="00EB69C3">
      <w:pPr>
        <w:spacing w:line="259" w:lineRule="auto"/>
        <w:ind w:left="720"/>
        <w:jc w:val="both"/>
        <w:rPr>
          <w:color w:val="000000"/>
        </w:rPr>
      </w:pPr>
    </w:p>
    <w:p w14:paraId="0E85F516" w14:textId="77777777" w:rsidR="00EB69C3" w:rsidRPr="008537C1" w:rsidRDefault="00EB69C3" w:rsidP="00116EF2">
      <w:pPr>
        <w:numPr>
          <w:ilvl w:val="0"/>
          <w:numId w:val="61"/>
        </w:numPr>
        <w:spacing w:after="160" w:line="259" w:lineRule="auto"/>
        <w:jc w:val="both"/>
        <w:rPr>
          <w:color w:val="000000"/>
        </w:rPr>
      </w:pPr>
      <w:r w:rsidRPr="008537C1">
        <w:rPr>
          <w:color w:val="000000"/>
        </w:rPr>
        <w:t>What are the critical success factors of your ERP implementation? Please explain what you think you have done correctly and incorrectly.</w:t>
      </w:r>
    </w:p>
    <w:p w14:paraId="4417FD79" w14:textId="77777777" w:rsidR="00EB69C3" w:rsidRPr="008537C1" w:rsidRDefault="00EB69C3" w:rsidP="00EB69C3">
      <w:pPr>
        <w:pBdr>
          <w:top w:val="nil"/>
          <w:left w:val="nil"/>
          <w:bottom w:val="nil"/>
          <w:right w:val="nil"/>
          <w:between w:val="nil"/>
        </w:pBdr>
        <w:spacing w:after="160" w:line="259" w:lineRule="auto"/>
        <w:ind w:left="720"/>
        <w:jc w:val="both"/>
        <w:rPr>
          <w:rFonts w:ascii="Calibri" w:eastAsia="Calibri" w:hAnsi="Calibri" w:cs="Calibri"/>
          <w:color w:val="000000"/>
        </w:rPr>
      </w:pPr>
      <w:r w:rsidRPr="008537C1">
        <w:rPr>
          <w:rFonts w:ascii="Calibri" w:eastAsia="Calibri" w:hAnsi="Calibri" w:cs="Calibri"/>
          <w:color w:val="000000"/>
        </w:rPr>
        <w:t>____________________________________________________________________</w:t>
      </w:r>
    </w:p>
    <w:p w14:paraId="6763D270" w14:textId="77777777" w:rsidR="00EB69C3" w:rsidRPr="008537C1" w:rsidRDefault="00EB69C3" w:rsidP="00EB69C3">
      <w:pPr>
        <w:spacing w:line="259" w:lineRule="auto"/>
        <w:ind w:left="720"/>
        <w:jc w:val="both"/>
        <w:rPr>
          <w:color w:val="000000"/>
        </w:rPr>
      </w:pPr>
    </w:p>
    <w:p w14:paraId="7B8CF776" w14:textId="77777777" w:rsidR="00EB69C3" w:rsidRPr="008537C1" w:rsidRDefault="00EB69C3" w:rsidP="00116EF2">
      <w:pPr>
        <w:numPr>
          <w:ilvl w:val="0"/>
          <w:numId w:val="61"/>
        </w:numPr>
        <w:spacing w:after="160" w:line="259" w:lineRule="auto"/>
        <w:jc w:val="both"/>
        <w:rPr>
          <w:color w:val="000000"/>
        </w:rPr>
      </w:pPr>
      <w:r w:rsidRPr="008537C1">
        <w:rPr>
          <w:color w:val="000000"/>
        </w:rPr>
        <w:t xml:space="preserve">Do you believe the current network architecture is fits for purpose or are you looking for some further upgrades in the future? Please explain. </w:t>
      </w:r>
    </w:p>
    <w:p w14:paraId="69FE75D5" w14:textId="77777777" w:rsidR="00EB69C3" w:rsidRPr="008537C1" w:rsidRDefault="00EB69C3" w:rsidP="00EB69C3">
      <w:pPr>
        <w:pBdr>
          <w:top w:val="nil"/>
          <w:left w:val="nil"/>
          <w:bottom w:val="nil"/>
          <w:right w:val="nil"/>
          <w:between w:val="nil"/>
        </w:pBdr>
        <w:spacing w:after="160" w:line="259" w:lineRule="auto"/>
        <w:ind w:left="720"/>
        <w:jc w:val="both"/>
        <w:rPr>
          <w:rFonts w:ascii="Calibri" w:eastAsia="Calibri" w:hAnsi="Calibri" w:cs="Calibri"/>
          <w:color w:val="000000"/>
        </w:rPr>
      </w:pPr>
      <w:r w:rsidRPr="008537C1">
        <w:rPr>
          <w:rFonts w:ascii="Calibri" w:eastAsia="Calibri" w:hAnsi="Calibri" w:cs="Calibri"/>
          <w:color w:val="000000"/>
        </w:rPr>
        <w:t>____________________________________________________________________</w:t>
      </w:r>
    </w:p>
    <w:p w14:paraId="61FB51E8" w14:textId="77777777" w:rsidR="00EB69C3" w:rsidRPr="008537C1" w:rsidRDefault="00EB69C3" w:rsidP="00EB69C3">
      <w:pPr>
        <w:spacing w:line="259" w:lineRule="auto"/>
        <w:ind w:left="720"/>
        <w:jc w:val="both"/>
        <w:rPr>
          <w:color w:val="000000"/>
        </w:rPr>
      </w:pPr>
    </w:p>
    <w:p w14:paraId="01820FD8" w14:textId="77777777" w:rsidR="00EB69C3" w:rsidRPr="008537C1" w:rsidRDefault="00EB69C3" w:rsidP="00116EF2">
      <w:pPr>
        <w:numPr>
          <w:ilvl w:val="0"/>
          <w:numId w:val="61"/>
        </w:numPr>
        <w:spacing w:after="160" w:line="259" w:lineRule="auto"/>
        <w:jc w:val="both"/>
        <w:rPr>
          <w:color w:val="000000"/>
        </w:rPr>
      </w:pPr>
      <w:r w:rsidRPr="008537C1">
        <w:rPr>
          <w:color w:val="000000"/>
        </w:rPr>
        <w:t xml:space="preserve">Do you believe the current network architecture support the organisation’s strategies? </w:t>
      </w:r>
    </w:p>
    <w:p w14:paraId="75A68DC8" w14:textId="77777777" w:rsidR="00EB69C3" w:rsidRPr="008537C1" w:rsidRDefault="00EB69C3" w:rsidP="00EB69C3">
      <w:pPr>
        <w:pBdr>
          <w:top w:val="nil"/>
          <w:left w:val="nil"/>
          <w:bottom w:val="nil"/>
          <w:right w:val="nil"/>
          <w:between w:val="nil"/>
        </w:pBdr>
        <w:spacing w:after="160" w:line="259" w:lineRule="auto"/>
        <w:ind w:left="720"/>
        <w:jc w:val="both"/>
        <w:rPr>
          <w:rFonts w:ascii="Calibri" w:eastAsia="Calibri" w:hAnsi="Calibri" w:cs="Calibri"/>
          <w:color w:val="000000"/>
        </w:rPr>
      </w:pPr>
      <w:r w:rsidRPr="008537C1">
        <w:rPr>
          <w:rFonts w:ascii="Calibri" w:eastAsia="Calibri" w:hAnsi="Calibri" w:cs="Calibri"/>
          <w:color w:val="000000"/>
        </w:rPr>
        <w:t>____________________________________________________________________</w:t>
      </w:r>
    </w:p>
    <w:p w14:paraId="119A3A54" w14:textId="77777777" w:rsidR="00EB69C3" w:rsidRPr="008537C1" w:rsidRDefault="00EB69C3" w:rsidP="00EB69C3">
      <w:pPr>
        <w:spacing w:line="259" w:lineRule="auto"/>
        <w:ind w:left="720"/>
        <w:jc w:val="both"/>
        <w:rPr>
          <w:color w:val="000000"/>
        </w:rPr>
      </w:pPr>
    </w:p>
    <w:p w14:paraId="64BC7384" w14:textId="77777777" w:rsidR="00EB69C3" w:rsidRPr="008537C1" w:rsidRDefault="00EB69C3" w:rsidP="00116EF2">
      <w:pPr>
        <w:numPr>
          <w:ilvl w:val="0"/>
          <w:numId w:val="61"/>
        </w:numPr>
        <w:spacing w:line="259" w:lineRule="auto"/>
        <w:jc w:val="both"/>
        <w:rPr>
          <w:color w:val="000000"/>
        </w:rPr>
      </w:pPr>
      <w:r w:rsidRPr="008537C1">
        <w:rPr>
          <w:color w:val="000000"/>
        </w:rPr>
        <w:t>In conclusion, kindly explain recommendation as regards ERP implementation within the Nigeria manufacturing Organisations. (Features you would like to see in ERP software)</w:t>
      </w:r>
    </w:p>
    <w:p w14:paraId="2CA88857" w14:textId="77777777" w:rsidR="00EB69C3" w:rsidRPr="008537C1" w:rsidRDefault="00EB69C3" w:rsidP="00EB69C3">
      <w:pPr>
        <w:spacing w:line="259" w:lineRule="auto"/>
        <w:ind w:left="720"/>
        <w:jc w:val="both"/>
        <w:rPr>
          <w:color w:val="000000"/>
        </w:rPr>
      </w:pPr>
    </w:p>
    <w:p w14:paraId="58832EF8" w14:textId="77777777" w:rsidR="00EB69C3" w:rsidRPr="008537C1" w:rsidRDefault="00EB69C3" w:rsidP="00EB69C3">
      <w:pPr>
        <w:spacing w:line="259" w:lineRule="auto"/>
        <w:ind w:left="720"/>
        <w:jc w:val="both"/>
        <w:rPr>
          <w:color w:val="000000"/>
        </w:rPr>
      </w:pPr>
    </w:p>
    <w:p w14:paraId="3BADD73B" w14:textId="77777777" w:rsidR="00EB69C3" w:rsidRPr="008537C1" w:rsidRDefault="00EB69C3" w:rsidP="00EB69C3">
      <w:pPr>
        <w:spacing w:line="259" w:lineRule="auto"/>
        <w:ind w:left="720"/>
        <w:jc w:val="both"/>
        <w:rPr>
          <w:color w:val="000000"/>
        </w:rPr>
      </w:pPr>
    </w:p>
    <w:p w14:paraId="1726C4EF" w14:textId="77777777" w:rsidR="00EB69C3" w:rsidRPr="008537C1" w:rsidRDefault="00EB69C3" w:rsidP="00EB69C3">
      <w:pPr>
        <w:spacing w:line="259" w:lineRule="auto"/>
        <w:ind w:left="720"/>
        <w:jc w:val="both"/>
        <w:rPr>
          <w:color w:val="000000"/>
        </w:rPr>
      </w:pPr>
    </w:p>
    <w:p w14:paraId="455DB7C7" w14:textId="77777777" w:rsidR="00EB69C3" w:rsidRPr="008537C1" w:rsidRDefault="00EB69C3" w:rsidP="00EB69C3">
      <w:pPr>
        <w:spacing w:line="259" w:lineRule="auto"/>
        <w:ind w:left="720"/>
        <w:jc w:val="both"/>
        <w:rPr>
          <w:color w:val="000000"/>
        </w:rPr>
      </w:pPr>
    </w:p>
    <w:p w14:paraId="3760148D" w14:textId="77777777" w:rsidR="00EB69C3" w:rsidRPr="008537C1" w:rsidRDefault="00EB69C3" w:rsidP="00EB69C3">
      <w:pPr>
        <w:spacing w:line="259" w:lineRule="auto"/>
        <w:ind w:left="720"/>
        <w:jc w:val="both"/>
        <w:rPr>
          <w:color w:val="000000"/>
        </w:rPr>
      </w:pPr>
    </w:p>
    <w:p w14:paraId="7C013518" w14:textId="77777777" w:rsidR="00EB69C3" w:rsidRPr="008537C1" w:rsidRDefault="00EB69C3" w:rsidP="00EB69C3">
      <w:pPr>
        <w:spacing w:line="259" w:lineRule="auto"/>
        <w:jc w:val="both"/>
        <w:rPr>
          <w:color w:val="000000"/>
        </w:rPr>
      </w:pPr>
    </w:p>
    <w:p w14:paraId="555ECBAF" w14:textId="77777777" w:rsidR="00EB69C3" w:rsidRPr="008537C1" w:rsidRDefault="00EB69C3" w:rsidP="00EB69C3">
      <w:pPr>
        <w:spacing w:line="480" w:lineRule="auto"/>
        <w:rPr>
          <w:b/>
        </w:rPr>
      </w:pPr>
      <w:r w:rsidRPr="008537C1">
        <w:rPr>
          <w:b/>
        </w:rPr>
        <w:t>ERP VALIDATION QUESTIONNAIRE</w:t>
      </w:r>
    </w:p>
    <w:p w14:paraId="30B8DD0E" w14:textId="77777777" w:rsidR="00EB69C3" w:rsidRPr="008537C1" w:rsidRDefault="00EB69C3" w:rsidP="00EB69C3">
      <w:pPr>
        <w:spacing w:line="480" w:lineRule="auto"/>
        <w:jc w:val="both"/>
        <w:rPr>
          <w:b/>
        </w:rPr>
      </w:pPr>
      <w:r w:rsidRPr="008537C1">
        <w:rPr>
          <w:b/>
        </w:rPr>
        <w:t xml:space="preserve">Dear participant, </w:t>
      </w:r>
    </w:p>
    <w:p w14:paraId="3F052BD1" w14:textId="77777777" w:rsidR="00EB69C3" w:rsidRPr="008537C1" w:rsidRDefault="00EB69C3" w:rsidP="00EB69C3">
      <w:pPr>
        <w:spacing w:line="480" w:lineRule="auto"/>
        <w:ind w:firstLine="720"/>
        <w:jc w:val="both"/>
      </w:pPr>
      <w:r w:rsidRPr="008537C1">
        <w:t xml:space="preserve">Thank you very much for agreeing to participate in this survey. You are invited to participate in a ten minutes web based online survey which is designed to validate the implementation of a re-designed ERP software in your organisations. The information provided by you in this questionnaire will be used for research purposes. The information collected will abide by the GDPR data protection policies. It will only be used for the purpose of this research only  and participants informations will not be disclosed. Anonymised research data may be archived at the University Data Archive in order to make them available to other researchers in line with current data sharing practices. </w:t>
      </w:r>
    </w:p>
    <w:p w14:paraId="446EC093" w14:textId="77777777" w:rsidR="00EB69C3" w:rsidRPr="008537C1" w:rsidRDefault="00EB69C3" w:rsidP="00EB69C3">
      <w:pPr>
        <w:spacing w:line="480" w:lineRule="auto"/>
        <w:jc w:val="both"/>
      </w:pPr>
    </w:p>
    <w:p w14:paraId="67DEA476" w14:textId="77777777" w:rsidR="00EB69C3" w:rsidRPr="008537C1" w:rsidRDefault="00EB69C3" w:rsidP="00EB69C3">
      <w:pPr>
        <w:spacing w:line="480" w:lineRule="auto"/>
        <w:jc w:val="both"/>
      </w:pPr>
      <w:r w:rsidRPr="008537C1">
        <w:t>Thank you.</w:t>
      </w:r>
    </w:p>
    <w:p w14:paraId="635833A2" w14:textId="77777777" w:rsidR="00EB69C3" w:rsidRPr="008537C1" w:rsidRDefault="00EB69C3" w:rsidP="00EB69C3">
      <w:pPr>
        <w:spacing w:line="480" w:lineRule="auto"/>
        <w:jc w:val="both"/>
      </w:pPr>
    </w:p>
    <w:p w14:paraId="49C1B5DA" w14:textId="77777777" w:rsidR="00EB69C3" w:rsidRPr="008537C1" w:rsidRDefault="00EB69C3" w:rsidP="00EB69C3">
      <w:pPr>
        <w:spacing w:line="480" w:lineRule="auto"/>
        <w:jc w:val="both"/>
      </w:pPr>
      <w:r w:rsidRPr="008537C1">
        <w:t>Name: Obafemi .M. Oyewole,</w:t>
      </w:r>
    </w:p>
    <w:p w14:paraId="276A4A88" w14:textId="77777777" w:rsidR="00EB69C3" w:rsidRPr="008537C1" w:rsidRDefault="00EB69C3" w:rsidP="00EB69C3">
      <w:pPr>
        <w:spacing w:line="480" w:lineRule="auto"/>
        <w:rPr>
          <w:b/>
          <w:lang w:val="it-IT"/>
        </w:rPr>
      </w:pPr>
      <w:r w:rsidRPr="008537C1">
        <w:rPr>
          <w:lang w:val="it-IT"/>
        </w:rPr>
        <w:t>e-mail:</w:t>
      </w:r>
      <w:r w:rsidRPr="008537C1">
        <w:rPr>
          <w:b/>
          <w:lang w:val="it-IT"/>
        </w:rPr>
        <w:t xml:space="preserve"> </w:t>
      </w:r>
      <w:hyperlink r:id="rId55">
        <w:r w:rsidRPr="008537C1">
          <w:rPr>
            <w:b/>
            <w:color w:val="0563C1"/>
            <w:u w:val="single"/>
            <w:lang w:val="it-IT"/>
          </w:rPr>
          <w:t>obafemi.oyewole@pgr.aru.ac.uk</w:t>
        </w:r>
      </w:hyperlink>
    </w:p>
    <w:p w14:paraId="33BA112F" w14:textId="77777777" w:rsidR="00EB69C3" w:rsidRPr="008537C1" w:rsidRDefault="00EB69C3" w:rsidP="00EB69C3">
      <w:pPr>
        <w:spacing w:line="480" w:lineRule="auto"/>
        <w:jc w:val="both"/>
      </w:pPr>
      <w:r w:rsidRPr="008537C1">
        <w:t xml:space="preserve">Faculty: Faculty of Science and Technology </w:t>
      </w:r>
    </w:p>
    <w:p w14:paraId="04320062" w14:textId="77777777" w:rsidR="00EB69C3" w:rsidRPr="008537C1" w:rsidRDefault="00EB69C3" w:rsidP="00EB69C3">
      <w:pPr>
        <w:spacing w:line="480" w:lineRule="auto"/>
        <w:jc w:val="both"/>
      </w:pPr>
      <w:r w:rsidRPr="008537C1">
        <w:t>Anglia Ruskin University United Kingdom</w:t>
      </w:r>
    </w:p>
    <w:p w14:paraId="7F17534C" w14:textId="77777777" w:rsidR="00EB69C3" w:rsidRPr="008537C1" w:rsidRDefault="00EB69C3" w:rsidP="00EB69C3">
      <w:pPr>
        <w:spacing w:line="259" w:lineRule="auto"/>
        <w:jc w:val="both"/>
        <w:rPr>
          <w:color w:val="000000"/>
        </w:rPr>
      </w:pPr>
    </w:p>
    <w:p w14:paraId="3CE374C9" w14:textId="77777777" w:rsidR="00EB69C3" w:rsidRPr="008537C1" w:rsidRDefault="00EB69C3" w:rsidP="00EB69C3">
      <w:pPr>
        <w:spacing w:line="259" w:lineRule="auto"/>
        <w:jc w:val="both"/>
        <w:rPr>
          <w:color w:val="000000"/>
        </w:rPr>
      </w:pPr>
    </w:p>
    <w:p w14:paraId="7D040554" w14:textId="77777777" w:rsidR="00EB69C3" w:rsidRPr="008537C1" w:rsidRDefault="00EB69C3" w:rsidP="00EB69C3">
      <w:pPr>
        <w:rPr>
          <w:b/>
          <w:color w:val="000000"/>
        </w:rPr>
      </w:pPr>
      <w:r w:rsidRPr="008537C1">
        <w:rPr>
          <w:color w:val="000000"/>
        </w:rPr>
        <w:t>SECTION 1</w:t>
      </w:r>
      <w:r w:rsidRPr="008537C1">
        <w:rPr>
          <w:b/>
          <w:color w:val="000000"/>
        </w:rPr>
        <w:t>: Demographics</w:t>
      </w:r>
    </w:p>
    <w:p w14:paraId="1E4D5E34" w14:textId="77777777" w:rsidR="00EB69C3" w:rsidRPr="008537C1" w:rsidRDefault="00EB69C3" w:rsidP="00EB69C3">
      <w:pPr>
        <w:rPr>
          <w:b/>
          <w:color w:val="000000"/>
        </w:rPr>
      </w:pPr>
    </w:p>
    <w:p w14:paraId="1923BFF1" w14:textId="77777777" w:rsidR="00EB69C3" w:rsidRPr="008537C1" w:rsidRDefault="00EB69C3" w:rsidP="00EB69C3">
      <w:pPr>
        <w:shd w:val="clear" w:color="auto" w:fill="FFFFFF"/>
        <w:ind w:left="1494"/>
        <w:rPr>
          <w:color w:val="202124"/>
        </w:rPr>
      </w:pPr>
    </w:p>
    <w:p w14:paraId="0B874C3B" w14:textId="77777777" w:rsidR="00EB69C3" w:rsidRPr="008537C1" w:rsidRDefault="00EB69C3" w:rsidP="00116EF2">
      <w:pPr>
        <w:numPr>
          <w:ilvl w:val="0"/>
          <w:numId w:val="18"/>
        </w:numPr>
        <w:pBdr>
          <w:top w:val="nil"/>
          <w:left w:val="nil"/>
          <w:bottom w:val="nil"/>
          <w:right w:val="nil"/>
          <w:between w:val="nil"/>
        </w:pBdr>
        <w:spacing w:after="160" w:line="259" w:lineRule="auto"/>
        <w:rPr>
          <w:color w:val="202124"/>
        </w:rPr>
      </w:pPr>
      <w:r w:rsidRPr="008537C1">
        <w:rPr>
          <w:color w:val="202124"/>
        </w:rPr>
        <w:t>What is your company's Product Category?</w:t>
      </w:r>
    </w:p>
    <w:p w14:paraId="60843871" w14:textId="77777777" w:rsidR="00EB69C3" w:rsidRPr="008537C1" w:rsidRDefault="00EB69C3" w:rsidP="00116EF2">
      <w:pPr>
        <w:numPr>
          <w:ilvl w:val="1"/>
          <w:numId w:val="40"/>
        </w:numPr>
        <w:spacing w:line="259" w:lineRule="auto"/>
        <w:rPr>
          <w:color w:val="202124"/>
        </w:rPr>
      </w:pPr>
      <w:r w:rsidRPr="008537C1">
        <w:rPr>
          <w:color w:val="202124"/>
        </w:rPr>
        <w:t>Agricultural</w:t>
      </w:r>
    </w:p>
    <w:p w14:paraId="4B762C0E" w14:textId="77777777" w:rsidR="00EB69C3" w:rsidRPr="008537C1" w:rsidRDefault="00EB69C3" w:rsidP="00116EF2">
      <w:pPr>
        <w:numPr>
          <w:ilvl w:val="1"/>
          <w:numId w:val="40"/>
        </w:numPr>
        <w:spacing w:line="259" w:lineRule="auto"/>
        <w:rPr>
          <w:color w:val="202124"/>
        </w:rPr>
      </w:pPr>
      <w:r w:rsidRPr="008537C1">
        <w:rPr>
          <w:color w:val="202124"/>
        </w:rPr>
        <w:t>Automobiles</w:t>
      </w:r>
    </w:p>
    <w:p w14:paraId="0F84E93C" w14:textId="77777777" w:rsidR="00EB69C3" w:rsidRPr="008537C1" w:rsidRDefault="00EB69C3" w:rsidP="00116EF2">
      <w:pPr>
        <w:numPr>
          <w:ilvl w:val="1"/>
          <w:numId w:val="40"/>
        </w:numPr>
        <w:spacing w:line="259" w:lineRule="auto"/>
        <w:rPr>
          <w:color w:val="202124"/>
        </w:rPr>
      </w:pPr>
      <w:r w:rsidRPr="008537C1">
        <w:rPr>
          <w:color w:val="202124"/>
        </w:rPr>
        <w:t>Construction</w:t>
      </w:r>
    </w:p>
    <w:p w14:paraId="78F45598" w14:textId="77777777" w:rsidR="00EB69C3" w:rsidRPr="008537C1" w:rsidRDefault="00EB69C3" w:rsidP="00116EF2">
      <w:pPr>
        <w:numPr>
          <w:ilvl w:val="1"/>
          <w:numId w:val="40"/>
        </w:numPr>
        <w:spacing w:line="259" w:lineRule="auto"/>
        <w:rPr>
          <w:color w:val="202124"/>
        </w:rPr>
      </w:pPr>
      <w:r w:rsidRPr="008537C1">
        <w:rPr>
          <w:color w:val="202124"/>
        </w:rPr>
        <w:t>Domestics</w:t>
      </w:r>
    </w:p>
    <w:p w14:paraId="5084AE44" w14:textId="77777777" w:rsidR="00EB69C3" w:rsidRPr="008537C1" w:rsidRDefault="00EB69C3" w:rsidP="00116EF2">
      <w:pPr>
        <w:numPr>
          <w:ilvl w:val="1"/>
          <w:numId w:val="40"/>
        </w:numPr>
        <w:spacing w:line="259" w:lineRule="auto"/>
        <w:rPr>
          <w:color w:val="202124"/>
        </w:rPr>
      </w:pPr>
      <w:r w:rsidRPr="008537C1">
        <w:rPr>
          <w:color w:val="202124"/>
        </w:rPr>
        <w:t>Electrical and Electronic</w:t>
      </w:r>
    </w:p>
    <w:p w14:paraId="0D1E3EE6" w14:textId="77777777" w:rsidR="00EB69C3" w:rsidRPr="008537C1" w:rsidRDefault="00EB69C3" w:rsidP="00116EF2">
      <w:pPr>
        <w:numPr>
          <w:ilvl w:val="1"/>
          <w:numId w:val="40"/>
        </w:numPr>
        <w:spacing w:line="259" w:lineRule="auto"/>
        <w:rPr>
          <w:color w:val="202124"/>
        </w:rPr>
      </w:pPr>
      <w:r w:rsidRPr="008537C1">
        <w:rPr>
          <w:color w:val="202124"/>
        </w:rPr>
        <w:t>Food Drinks and Tobbaco</w:t>
      </w:r>
    </w:p>
    <w:p w14:paraId="5C5FA903" w14:textId="77777777" w:rsidR="00EB69C3" w:rsidRPr="008537C1" w:rsidRDefault="00EB69C3" w:rsidP="00116EF2">
      <w:pPr>
        <w:numPr>
          <w:ilvl w:val="1"/>
          <w:numId w:val="40"/>
        </w:numPr>
        <w:spacing w:line="259" w:lineRule="auto"/>
        <w:rPr>
          <w:color w:val="202124"/>
        </w:rPr>
      </w:pPr>
      <w:r w:rsidRPr="008537C1">
        <w:rPr>
          <w:color w:val="202124"/>
        </w:rPr>
        <w:t>Print and Ink</w:t>
      </w:r>
    </w:p>
    <w:p w14:paraId="5CE3BF6A" w14:textId="77777777" w:rsidR="00EB69C3" w:rsidRPr="008537C1" w:rsidRDefault="00EB69C3" w:rsidP="00116EF2">
      <w:pPr>
        <w:numPr>
          <w:ilvl w:val="1"/>
          <w:numId w:val="40"/>
        </w:numPr>
        <w:spacing w:line="259" w:lineRule="auto"/>
        <w:rPr>
          <w:color w:val="202124"/>
        </w:rPr>
      </w:pPr>
      <w:r w:rsidRPr="008537C1">
        <w:rPr>
          <w:color w:val="202124"/>
        </w:rPr>
        <w:t>Steel and Metal</w:t>
      </w:r>
    </w:p>
    <w:p w14:paraId="283331DB" w14:textId="77777777" w:rsidR="00EB69C3" w:rsidRPr="008537C1" w:rsidRDefault="00EB69C3" w:rsidP="00116EF2">
      <w:pPr>
        <w:numPr>
          <w:ilvl w:val="1"/>
          <w:numId w:val="40"/>
        </w:numPr>
        <w:spacing w:line="259" w:lineRule="auto"/>
        <w:rPr>
          <w:color w:val="202124"/>
        </w:rPr>
      </w:pPr>
      <w:r w:rsidRPr="008537C1">
        <w:rPr>
          <w:color w:val="202124"/>
        </w:rPr>
        <w:t>Others please specify------------------------</w:t>
      </w:r>
    </w:p>
    <w:p w14:paraId="4F0C6B0F" w14:textId="77777777" w:rsidR="00EB69C3" w:rsidRPr="008537C1" w:rsidRDefault="00EB69C3" w:rsidP="00EB69C3">
      <w:pPr>
        <w:ind w:left="1440"/>
        <w:rPr>
          <w:color w:val="202124"/>
        </w:rPr>
      </w:pPr>
      <w:r w:rsidRPr="008537C1">
        <w:rPr>
          <w:color w:val="202124"/>
        </w:rPr>
        <w:tab/>
      </w:r>
    </w:p>
    <w:p w14:paraId="2A7409C0" w14:textId="77777777" w:rsidR="00EB69C3" w:rsidRPr="008537C1" w:rsidRDefault="00EB69C3" w:rsidP="00116EF2">
      <w:pPr>
        <w:numPr>
          <w:ilvl w:val="0"/>
          <w:numId w:val="18"/>
        </w:numPr>
        <w:pBdr>
          <w:top w:val="nil"/>
          <w:left w:val="nil"/>
          <w:bottom w:val="nil"/>
          <w:right w:val="nil"/>
          <w:between w:val="nil"/>
        </w:pBdr>
        <w:spacing w:after="160" w:line="259" w:lineRule="auto"/>
        <w:rPr>
          <w:color w:val="202124"/>
        </w:rPr>
      </w:pPr>
      <w:r w:rsidRPr="008537C1">
        <w:rPr>
          <w:color w:val="000000"/>
        </w:rPr>
        <w:t>What is your level of authority in the organization?</w:t>
      </w:r>
    </w:p>
    <w:p w14:paraId="40A6C26C" w14:textId="77777777" w:rsidR="00EB69C3" w:rsidRPr="008537C1" w:rsidRDefault="00EB69C3" w:rsidP="00116EF2">
      <w:pPr>
        <w:numPr>
          <w:ilvl w:val="0"/>
          <w:numId w:val="26"/>
        </w:numPr>
      </w:pPr>
      <w:r w:rsidRPr="008537C1">
        <w:t>Board/ Top Management</w:t>
      </w:r>
      <w:r w:rsidRPr="008537C1">
        <w:tab/>
      </w:r>
    </w:p>
    <w:p w14:paraId="587D8180" w14:textId="77777777" w:rsidR="00EB69C3" w:rsidRPr="008537C1" w:rsidRDefault="00EB69C3" w:rsidP="00116EF2">
      <w:pPr>
        <w:numPr>
          <w:ilvl w:val="0"/>
          <w:numId w:val="26"/>
        </w:numPr>
        <w:rPr>
          <w:color w:val="000000"/>
        </w:rPr>
      </w:pPr>
      <w:r w:rsidRPr="008537C1">
        <w:rPr>
          <w:color w:val="000000"/>
        </w:rPr>
        <w:t>IT Manager</w:t>
      </w:r>
    </w:p>
    <w:p w14:paraId="61DDE44A" w14:textId="77777777" w:rsidR="00EB69C3" w:rsidRPr="008537C1" w:rsidRDefault="00EB69C3" w:rsidP="00116EF2">
      <w:pPr>
        <w:numPr>
          <w:ilvl w:val="0"/>
          <w:numId w:val="26"/>
        </w:numPr>
        <w:rPr>
          <w:color w:val="000000"/>
        </w:rPr>
      </w:pPr>
      <w:r w:rsidRPr="008537C1">
        <w:rPr>
          <w:color w:val="000000"/>
        </w:rPr>
        <w:t>Production</w:t>
      </w:r>
    </w:p>
    <w:p w14:paraId="188BCE17" w14:textId="77777777" w:rsidR="00EB69C3" w:rsidRPr="008537C1" w:rsidRDefault="00EB69C3" w:rsidP="00116EF2">
      <w:pPr>
        <w:numPr>
          <w:ilvl w:val="0"/>
          <w:numId w:val="26"/>
        </w:numPr>
        <w:rPr>
          <w:color w:val="000000"/>
        </w:rPr>
      </w:pPr>
      <w:r w:rsidRPr="008537C1">
        <w:rPr>
          <w:color w:val="000000"/>
        </w:rPr>
        <w:t>Others please specify -----------------------------------</w:t>
      </w:r>
    </w:p>
    <w:p w14:paraId="466E0EB7" w14:textId="77777777" w:rsidR="00EB69C3" w:rsidRPr="008537C1" w:rsidRDefault="00EB69C3" w:rsidP="00EB69C3">
      <w:pPr>
        <w:shd w:val="clear" w:color="auto" w:fill="FFFFFF"/>
        <w:spacing w:line="259" w:lineRule="auto"/>
        <w:ind w:left="720"/>
        <w:rPr>
          <w:color w:val="202124"/>
        </w:rPr>
      </w:pPr>
    </w:p>
    <w:p w14:paraId="07374B77" w14:textId="77777777" w:rsidR="00EB69C3" w:rsidRPr="008537C1" w:rsidRDefault="00EB69C3" w:rsidP="00116EF2">
      <w:pPr>
        <w:numPr>
          <w:ilvl w:val="0"/>
          <w:numId w:val="18"/>
        </w:numPr>
        <w:spacing w:line="259" w:lineRule="auto"/>
        <w:rPr>
          <w:color w:val="000000"/>
        </w:rPr>
      </w:pPr>
      <w:r w:rsidRPr="008537C1">
        <w:rPr>
          <w:color w:val="000000"/>
        </w:rPr>
        <w:t>What category of ERP system is adopted in your organization?</w:t>
      </w:r>
    </w:p>
    <w:p w14:paraId="6F56C48F" w14:textId="77777777" w:rsidR="00EB69C3" w:rsidRPr="008537C1" w:rsidRDefault="00EB69C3" w:rsidP="00EB69C3">
      <w:pPr>
        <w:rPr>
          <w:color w:val="000000"/>
        </w:rPr>
      </w:pPr>
    </w:p>
    <w:p w14:paraId="6EBF81DB" w14:textId="77777777" w:rsidR="00EB69C3" w:rsidRPr="008537C1" w:rsidRDefault="00EB69C3" w:rsidP="00116EF2">
      <w:pPr>
        <w:numPr>
          <w:ilvl w:val="0"/>
          <w:numId w:val="43"/>
        </w:numPr>
        <w:spacing w:line="259" w:lineRule="auto"/>
        <w:rPr>
          <w:color w:val="000000"/>
        </w:rPr>
      </w:pPr>
      <w:r w:rsidRPr="008537C1">
        <w:rPr>
          <w:color w:val="000000"/>
        </w:rPr>
        <w:t>Client, server, and database (On premise)</w:t>
      </w:r>
    </w:p>
    <w:p w14:paraId="43E59B94" w14:textId="77777777" w:rsidR="00EB69C3" w:rsidRPr="008537C1" w:rsidRDefault="00EB69C3" w:rsidP="00116EF2">
      <w:pPr>
        <w:numPr>
          <w:ilvl w:val="0"/>
          <w:numId w:val="43"/>
        </w:numPr>
        <w:spacing w:line="259" w:lineRule="auto"/>
        <w:rPr>
          <w:color w:val="000000"/>
        </w:rPr>
      </w:pPr>
      <w:r w:rsidRPr="008537C1">
        <w:rPr>
          <w:color w:val="000000"/>
        </w:rPr>
        <w:t>Cloud based ERP system (Web based/EDI)</w:t>
      </w:r>
    </w:p>
    <w:p w14:paraId="5A8E61B1" w14:textId="77777777" w:rsidR="00EB69C3" w:rsidRPr="008537C1" w:rsidRDefault="00EB69C3" w:rsidP="00EB69C3">
      <w:pPr>
        <w:ind w:left="360"/>
        <w:rPr>
          <w:color w:val="000000"/>
        </w:rPr>
      </w:pPr>
    </w:p>
    <w:p w14:paraId="2346B6D8" w14:textId="77777777" w:rsidR="00EB69C3" w:rsidRPr="008537C1" w:rsidRDefault="00EB69C3" w:rsidP="00116EF2">
      <w:pPr>
        <w:numPr>
          <w:ilvl w:val="0"/>
          <w:numId w:val="18"/>
        </w:numPr>
        <w:spacing w:line="259" w:lineRule="auto"/>
        <w:rPr>
          <w:color w:val="000000"/>
        </w:rPr>
      </w:pPr>
      <w:r w:rsidRPr="008537C1">
        <w:rPr>
          <w:color w:val="000000"/>
        </w:rPr>
        <w:t>Please specify the level of ERP integration in organisation.</w:t>
      </w:r>
    </w:p>
    <w:p w14:paraId="6AE13364" w14:textId="77777777" w:rsidR="00EB69C3" w:rsidRPr="008537C1" w:rsidRDefault="00EB69C3" w:rsidP="00EB69C3">
      <w:pPr>
        <w:rPr>
          <w:color w:val="000000"/>
        </w:rPr>
      </w:pPr>
    </w:p>
    <w:p w14:paraId="5C7D62A3" w14:textId="77777777" w:rsidR="00EB69C3" w:rsidRPr="008537C1" w:rsidRDefault="00EB69C3" w:rsidP="00116EF2">
      <w:pPr>
        <w:numPr>
          <w:ilvl w:val="0"/>
          <w:numId w:val="43"/>
        </w:numPr>
        <w:spacing w:line="259" w:lineRule="auto"/>
        <w:rPr>
          <w:color w:val="000000"/>
        </w:rPr>
      </w:pPr>
      <w:r w:rsidRPr="008537C1">
        <w:rPr>
          <w:color w:val="000000"/>
        </w:rPr>
        <w:t>Completely integrated ERP</w:t>
      </w:r>
    </w:p>
    <w:p w14:paraId="513DE2DA" w14:textId="77777777" w:rsidR="00EB69C3" w:rsidRPr="008537C1" w:rsidRDefault="00EB69C3" w:rsidP="00116EF2">
      <w:pPr>
        <w:numPr>
          <w:ilvl w:val="0"/>
          <w:numId w:val="43"/>
        </w:numPr>
        <w:spacing w:line="259" w:lineRule="auto"/>
        <w:rPr>
          <w:color w:val="000000"/>
        </w:rPr>
      </w:pPr>
      <w:r w:rsidRPr="008537C1">
        <w:rPr>
          <w:color w:val="000000"/>
        </w:rPr>
        <w:t>Partially integrated</w:t>
      </w:r>
    </w:p>
    <w:p w14:paraId="4ED32080" w14:textId="77777777" w:rsidR="00EB69C3" w:rsidRPr="008537C1" w:rsidRDefault="00EB69C3" w:rsidP="00EB69C3">
      <w:pPr>
        <w:rPr>
          <w:color w:val="000000"/>
        </w:rPr>
      </w:pPr>
    </w:p>
    <w:p w14:paraId="14929B9B" w14:textId="77777777" w:rsidR="00EB69C3" w:rsidRPr="008537C1" w:rsidRDefault="00EB69C3" w:rsidP="00EB69C3">
      <w:pPr>
        <w:rPr>
          <w:color w:val="000000"/>
        </w:rPr>
      </w:pPr>
    </w:p>
    <w:p w14:paraId="57683943" w14:textId="77777777" w:rsidR="00EB69C3" w:rsidRPr="008537C1" w:rsidRDefault="00EB69C3" w:rsidP="00EB69C3">
      <w:pPr>
        <w:rPr>
          <w:color w:val="000000"/>
        </w:rPr>
      </w:pPr>
    </w:p>
    <w:p w14:paraId="5469A2C5" w14:textId="77777777" w:rsidR="00EB69C3" w:rsidRPr="008537C1" w:rsidRDefault="00EB69C3" w:rsidP="00EB69C3">
      <w:pPr>
        <w:rPr>
          <w:b/>
        </w:rPr>
      </w:pPr>
      <w:r w:rsidRPr="008537C1">
        <w:rPr>
          <w:b/>
        </w:rPr>
        <w:t xml:space="preserve">SECTION 2: Validation </w:t>
      </w:r>
    </w:p>
    <w:p w14:paraId="73963AD4" w14:textId="77777777" w:rsidR="00EB69C3" w:rsidRPr="008537C1" w:rsidRDefault="00EB69C3" w:rsidP="00EB69C3">
      <w:pPr>
        <w:rPr>
          <w:b/>
          <w:color w:val="000000"/>
        </w:rPr>
      </w:pPr>
    </w:p>
    <w:p w14:paraId="655BB9FE" w14:textId="77777777" w:rsidR="00EB69C3" w:rsidRPr="008537C1" w:rsidRDefault="00EB69C3" w:rsidP="00116EF2">
      <w:pPr>
        <w:numPr>
          <w:ilvl w:val="0"/>
          <w:numId w:val="18"/>
        </w:numPr>
        <w:rPr>
          <w:color w:val="202124"/>
        </w:rPr>
      </w:pPr>
      <w:r w:rsidRPr="008537C1">
        <w:rPr>
          <w:color w:val="202124"/>
        </w:rPr>
        <w:t>What capacity can your organisation be classified in?</w:t>
      </w:r>
    </w:p>
    <w:p w14:paraId="0AFB4388" w14:textId="77777777" w:rsidR="00EB69C3" w:rsidRPr="008537C1" w:rsidRDefault="00EB69C3" w:rsidP="00EB69C3">
      <w:pPr>
        <w:spacing w:after="160"/>
        <w:ind w:left="720"/>
        <w:rPr>
          <w:color w:val="202124"/>
        </w:rPr>
      </w:pPr>
    </w:p>
    <w:tbl>
      <w:tblPr>
        <w:tblW w:w="9016"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00" w:firstRow="0" w:lastRow="0" w:firstColumn="0" w:lastColumn="0" w:noHBand="0" w:noVBand="1"/>
      </w:tblPr>
      <w:tblGrid>
        <w:gridCol w:w="7933"/>
        <w:gridCol w:w="1083"/>
      </w:tblGrid>
      <w:tr w:rsidR="00EB69C3" w:rsidRPr="008537C1" w14:paraId="012AC1B7" w14:textId="77777777" w:rsidTr="00C9037F">
        <w:tc>
          <w:tcPr>
            <w:tcW w:w="7933" w:type="dxa"/>
          </w:tcPr>
          <w:p w14:paraId="645A6E5A" w14:textId="77777777" w:rsidR="00EB69C3" w:rsidRPr="008537C1" w:rsidRDefault="00EB69C3" w:rsidP="00C9037F">
            <w:pPr>
              <w:spacing w:after="160"/>
              <w:rPr>
                <w:b/>
                <w:color w:val="202124"/>
              </w:rPr>
            </w:pPr>
            <w:r w:rsidRPr="008537C1">
              <w:rPr>
                <w:b/>
                <w:color w:val="202124"/>
              </w:rPr>
              <w:t>Company Size</w:t>
            </w:r>
          </w:p>
        </w:tc>
        <w:tc>
          <w:tcPr>
            <w:tcW w:w="1083" w:type="dxa"/>
          </w:tcPr>
          <w:p w14:paraId="7C486A81" w14:textId="77777777" w:rsidR="00EB69C3" w:rsidRPr="008537C1" w:rsidRDefault="00EB69C3" w:rsidP="00C9037F">
            <w:pPr>
              <w:spacing w:after="160"/>
              <w:rPr>
                <w:b/>
                <w:color w:val="202124"/>
              </w:rPr>
            </w:pPr>
            <w:r w:rsidRPr="008537C1">
              <w:rPr>
                <w:b/>
                <w:color w:val="202124"/>
              </w:rPr>
              <w:t>Y</w:t>
            </w:r>
            <w:r w:rsidRPr="008537C1">
              <w:rPr>
                <w:b/>
              </w:rPr>
              <w:t>es/No</w:t>
            </w:r>
          </w:p>
        </w:tc>
      </w:tr>
      <w:tr w:rsidR="00EB69C3" w:rsidRPr="008537C1" w14:paraId="13A34C64" w14:textId="77777777" w:rsidTr="00C9037F">
        <w:tc>
          <w:tcPr>
            <w:tcW w:w="7933" w:type="dxa"/>
          </w:tcPr>
          <w:p w14:paraId="60563DDB" w14:textId="77777777" w:rsidR="00EB69C3" w:rsidRPr="008537C1" w:rsidRDefault="00EB69C3" w:rsidP="00C9037F">
            <w:pPr>
              <w:spacing w:after="160" w:line="259" w:lineRule="auto"/>
              <w:ind w:left="720"/>
              <w:jc w:val="both"/>
              <w:rPr>
                <w:color w:val="202124"/>
              </w:rPr>
            </w:pPr>
            <w:r w:rsidRPr="008537C1">
              <w:rPr>
                <w:color w:val="202124"/>
              </w:rPr>
              <w:t>Large size: Greater than 250 employees or revenue of greater than £22.8m/$22.8m</w:t>
            </w:r>
          </w:p>
        </w:tc>
        <w:tc>
          <w:tcPr>
            <w:tcW w:w="1083" w:type="dxa"/>
          </w:tcPr>
          <w:p w14:paraId="678FD31F" w14:textId="77777777" w:rsidR="00EB69C3" w:rsidRPr="008537C1" w:rsidRDefault="00EB69C3" w:rsidP="00C9037F">
            <w:pPr>
              <w:ind w:left="360"/>
              <w:rPr>
                <w:color w:val="202124"/>
              </w:rPr>
            </w:pPr>
          </w:p>
        </w:tc>
      </w:tr>
      <w:tr w:rsidR="00EB69C3" w:rsidRPr="008537C1" w14:paraId="62E361B8" w14:textId="77777777" w:rsidTr="00C9037F">
        <w:trPr>
          <w:trHeight w:val="914"/>
        </w:trPr>
        <w:tc>
          <w:tcPr>
            <w:tcW w:w="7933" w:type="dxa"/>
          </w:tcPr>
          <w:p w14:paraId="7AB66307" w14:textId="77777777" w:rsidR="00EB69C3" w:rsidRPr="008537C1" w:rsidRDefault="00EB69C3" w:rsidP="00C9037F">
            <w:pPr>
              <w:spacing w:after="160" w:line="259" w:lineRule="auto"/>
              <w:ind w:left="720"/>
              <w:jc w:val="both"/>
              <w:rPr>
                <w:color w:val="202124"/>
              </w:rPr>
            </w:pPr>
            <w:r w:rsidRPr="008537C1">
              <w:rPr>
                <w:color w:val="202124"/>
              </w:rPr>
              <w:t>Medium size: Between 50 and 250 employees or revenue of greater than £5.6m/$5.6m and less than £22.8m/$22.8m</w:t>
            </w:r>
          </w:p>
        </w:tc>
        <w:tc>
          <w:tcPr>
            <w:tcW w:w="1083" w:type="dxa"/>
          </w:tcPr>
          <w:p w14:paraId="4202076B"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57A46FB6" w14:textId="77777777" w:rsidTr="00C9037F">
        <w:trPr>
          <w:trHeight w:val="914"/>
        </w:trPr>
        <w:tc>
          <w:tcPr>
            <w:tcW w:w="7933" w:type="dxa"/>
          </w:tcPr>
          <w:p w14:paraId="4828C57B" w14:textId="77777777" w:rsidR="00EB69C3" w:rsidRPr="008537C1" w:rsidRDefault="00EB69C3" w:rsidP="00C9037F">
            <w:pPr>
              <w:spacing w:after="160" w:line="259" w:lineRule="auto"/>
              <w:ind w:left="720"/>
              <w:jc w:val="both"/>
              <w:rPr>
                <w:color w:val="202124"/>
              </w:rPr>
            </w:pPr>
            <w:r w:rsidRPr="008537C1">
              <w:rPr>
                <w:color w:val="202124"/>
              </w:rPr>
              <w:t>Small size: Between 10 and 50 employees or revenue of greater than £2m/$2m or less than £5.6m/$5.6m</w:t>
            </w:r>
          </w:p>
        </w:tc>
        <w:tc>
          <w:tcPr>
            <w:tcW w:w="1083" w:type="dxa"/>
          </w:tcPr>
          <w:p w14:paraId="5F2CE044"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37C2864F" w14:textId="77777777" w:rsidTr="00C9037F">
        <w:tc>
          <w:tcPr>
            <w:tcW w:w="7933" w:type="dxa"/>
          </w:tcPr>
          <w:p w14:paraId="5A5E7F3E" w14:textId="77777777" w:rsidR="00EB69C3" w:rsidRPr="008537C1" w:rsidRDefault="00EB69C3" w:rsidP="00C9037F">
            <w:pPr>
              <w:spacing w:after="160" w:line="259" w:lineRule="auto"/>
              <w:ind w:left="720"/>
              <w:jc w:val="both"/>
              <w:rPr>
                <w:color w:val="202124"/>
              </w:rPr>
            </w:pPr>
            <w:r w:rsidRPr="008537C1">
              <w:rPr>
                <w:color w:val="202124"/>
              </w:rPr>
              <w:t>Micro size: Less than 10 employees or revenue of lesser than £2m/$2m</w:t>
            </w:r>
          </w:p>
        </w:tc>
        <w:tc>
          <w:tcPr>
            <w:tcW w:w="1083" w:type="dxa"/>
          </w:tcPr>
          <w:p w14:paraId="76445D77"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bl>
    <w:p w14:paraId="3CA743B7" w14:textId="77777777" w:rsidR="00EB69C3" w:rsidRPr="008537C1" w:rsidRDefault="00EB69C3" w:rsidP="00EB69C3">
      <w:pPr>
        <w:rPr>
          <w:color w:val="202124"/>
        </w:rPr>
      </w:pPr>
    </w:p>
    <w:p w14:paraId="77DD941A" w14:textId="77777777" w:rsidR="00EB69C3" w:rsidRPr="008537C1" w:rsidRDefault="00EB69C3" w:rsidP="00EB69C3">
      <w:pPr>
        <w:rPr>
          <w:b/>
          <w:color w:val="202124"/>
        </w:rPr>
      </w:pPr>
    </w:p>
    <w:p w14:paraId="0A87945F" w14:textId="77777777" w:rsidR="00EB69C3" w:rsidRPr="008537C1" w:rsidRDefault="00EB69C3" w:rsidP="00EB69C3">
      <w:pPr>
        <w:rPr>
          <w:b/>
          <w:color w:val="000000"/>
        </w:rPr>
      </w:pPr>
    </w:p>
    <w:p w14:paraId="0E53BBC9" w14:textId="77777777" w:rsidR="00EB69C3" w:rsidRPr="008537C1" w:rsidRDefault="00EB69C3" w:rsidP="00116EF2">
      <w:pPr>
        <w:numPr>
          <w:ilvl w:val="0"/>
          <w:numId w:val="18"/>
        </w:numPr>
        <w:spacing w:after="80"/>
        <w:rPr>
          <w:color w:val="202124"/>
        </w:rPr>
      </w:pPr>
      <w:r w:rsidRPr="008537C1">
        <w:rPr>
          <w:color w:val="202124"/>
        </w:rPr>
        <w:t xml:space="preserve">Identify the </w:t>
      </w:r>
      <w:r w:rsidRPr="008537C1">
        <w:t>improved area within your manufacturing activities.</w:t>
      </w:r>
    </w:p>
    <w:p w14:paraId="3D57B522" w14:textId="77777777" w:rsidR="00EB69C3" w:rsidRPr="008537C1" w:rsidRDefault="00EB69C3" w:rsidP="00EB69C3">
      <w:pPr>
        <w:spacing w:before="80"/>
        <w:rPr>
          <w:color w:val="202124"/>
        </w:rPr>
      </w:pPr>
    </w:p>
    <w:tbl>
      <w:tblPr>
        <w:tblW w:w="9016" w:type="dxa"/>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Layout w:type="fixed"/>
        <w:tblLook w:val="0400" w:firstRow="0" w:lastRow="0" w:firstColumn="0" w:lastColumn="0" w:noHBand="0" w:noVBand="1"/>
      </w:tblPr>
      <w:tblGrid>
        <w:gridCol w:w="7933"/>
        <w:gridCol w:w="1083"/>
      </w:tblGrid>
      <w:tr w:rsidR="00EB69C3" w:rsidRPr="008537C1" w14:paraId="678C899F" w14:textId="77777777" w:rsidTr="00C9037F">
        <w:tc>
          <w:tcPr>
            <w:tcW w:w="7933" w:type="dxa"/>
          </w:tcPr>
          <w:p w14:paraId="68CCAC25" w14:textId="77777777" w:rsidR="00EB69C3" w:rsidRPr="008537C1" w:rsidRDefault="00EB69C3" w:rsidP="00C9037F">
            <w:pPr>
              <w:spacing w:after="240"/>
              <w:rPr>
                <w:b/>
                <w:color w:val="202124"/>
              </w:rPr>
            </w:pPr>
            <w:r w:rsidRPr="008537C1">
              <w:rPr>
                <w:b/>
              </w:rPr>
              <w:t>Improved Area</w:t>
            </w:r>
          </w:p>
        </w:tc>
        <w:tc>
          <w:tcPr>
            <w:tcW w:w="1083" w:type="dxa"/>
          </w:tcPr>
          <w:p w14:paraId="0EF4FCA2" w14:textId="77777777" w:rsidR="00EB69C3" w:rsidRPr="008537C1" w:rsidRDefault="00EB69C3" w:rsidP="00C9037F">
            <w:pPr>
              <w:spacing w:after="240"/>
              <w:rPr>
                <w:b/>
                <w:color w:val="202124"/>
              </w:rPr>
            </w:pPr>
            <w:r w:rsidRPr="008537C1">
              <w:rPr>
                <w:b/>
                <w:color w:val="202124"/>
              </w:rPr>
              <w:t>Yes/no</w:t>
            </w:r>
          </w:p>
        </w:tc>
      </w:tr>
      <w:tr w:rsidR="00EB69C3" w:rsidRPr="008537C1" w14:paraId="5D374429" w14:textId="77777777" w:rsidTr="00C9037F">
        <w:tc>
          <w:tcPr>
            <w:tcW w:w="7933" w:type="dxa"/>
          </w:tcPr>
          <w:p w14:paraId="15889080" w14:textId="77777777" w:rsidR="00EB69C3" w:rsidRPr="008537C1" w:rsidRDefault="00EB69C3" w:rsidP="00C9037F">
            <w:pPr>
              <w:rPr>
                <w:color w:val="202124"/>
              </w:rPr>
            </w:pPr>
            <w:r w:rsidRPr="008537C1">
              <w:t xml:space="preserve">Effective management decision and insight </w:t>
            </w:r>
          </w:p>
        </w:tc>
        <w:tc>
          <w:tcPr>
            <w:tcW w:w="1083" w:type="dxa"/>
          </w:tcPr>
          <w:p w14:paraId="331C3C04"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56E56D3E" w14:textId="77777777" w:rsidTr="00C9037F">
        <w:tc>
          <w:tcPr>
            <w:tcW w:w="7933" w:type="dxa"/>
          </w:tcPr>
          <w:p w14:paraId="2C3EC983" w14:textId="77777777" w:rsidR="00EB69C3" w:rsidRPr="008537C1" w:rsidRDefault="00EB69C3" w:rsidP="00C9037F">
            <w:pPr>
              <w:rPr>
                <w:color w:val="202124"/>
              </w:rPr>
            </w:pPr>
            <w:r w:rsidRPr="008537C1">
              <w:t xml:space="preserve">Improved Material Management </w:t>
            </w:r>
          </w:p>
        </w:tc>
        <w:tc>
          <w:tcPr>
            <w:tcW w:w="1083" w:type="dxa"/>
          </w:tcPr>
          <w:p w14:paraId="7FC580A6"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7E275A7F" w14:textId="77777777" w:rsidTr="00C9037F">
        <w:tc>
          <w:tcPr>
            <w:tcW w:w="7933" w:type="dxa"/>
          </w:tcPr>
          <w:p w14:paraId="3A9CD6FD" w14:textId="77777777" w:rsidR="00EB69C3" w:rsidRPr="008537C1" w:rsidRDefault="00EB69C3" w:rsidP="00C9037F">
            <w:pPr>
              <w:rPr>
                <w:color w:val="202124"/>
              </w:rPr>
            </w:pPr>
            <w:r w:rsidRPr="008537C1">
              <w:t xml:space="preserve">Reduced Lead-Time </w:t>
            </w:r>
          </w:p>
        </w:tc>
        <w:tc>
          <w:tcPr>
            <w:tcW w:w="1083" w:type="dxa"/>
          </w:tcPr>
          <w:p w14:paraId="2DF07E3B"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4660B1D9" w14:textId="77777777" w:rsidTr="00C9037F">
        <w:tc>
          <w:tcPr>
            <w:tcW w:w="7933" w:type="dxa"/>
          </w:tcPr>
          <w:p w14:paraId="46C7BBC3" w14:textId="77777777" w:rsidR="00EB69C3" w:rsidRPr="008537C1" w:rsidRDefault="00EB69C3" w:rsidP="00C9037F">
            <w:pPr>
              <w:rPr>
                <w:color w:val="202124"/>
              </w:rPr>
            </w:pPr>
            <w:r w:rsidRPr="008537C1">
              <w:t xml:space="preserve">Enhanced Productivity </w:t>
            </w:r>
          </w:p>
        </w:tc>
        <w:tc>
          <w:tcPr>
            <w:tcW w:w="1083" w:type="dxa"/>
          </w:tcPr>
          <w:p w14:paraId="777B0AF8"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18A2D54B" w14:textId="77777777" w:rsidTr="00C9037F">
        <w:tc>
          <w:tcPr>
            <w:tcW w:w="7933" w:type="dxa"/>
          </w:tcPr>
          <w:p w14:paraId="06939F16" w14:textId="77777777" w:rsidR="00EB69C3" w:rsidRPr="008537C1" w:rsidRDefault="00EB69C3" w:rsidP="00C9037F">
            <w:pPr>
              <w:rPr>
                <w:color w:val="202124"/>
              </w:rPr>
            </w:pPr>
            <w:r w:rsidRPr="008537C1">
              <w:t>Reduced Bottleneck and Downtime</w:t>
            </w:r>
          </w:p>
        </w:tc>
        <w:tc>
          <w:tcPr>
            <w:tcW w:w="1083" w:type="dxa"/>
          </w:tcPr>
          <w:p w14:paraId="684ACCE1"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3DF04AF5" w14:textId="77777777" w:rsidTr="00C9037F">
        <w:tc>
          <w:tcPr>
            <w:tcW w:w="7933" w:type="dxa"/>
          </w:tcPr>
          <w:p w14:paraId="39DD53E5" w14:textId="77777777" w:rsidR="00EB69C3" w:rsidRPr="008537C1" w:rsidRDefault="00EB69C3" w:rsidP="00C9037F">
            <w:pPr>
              <w:rPr>
                <w:color w:val="202124"/>
              </w:rPr>
            </w:pPr>
            <w:r w:rsidRPr="008537C1">
              <w:t xml:space="preserve">User-Satisfaction </w:t>
            </w:r>
          </w:p>
        </w:tc>
        <w:tc>
          <w:tcPr>
            <w:tcW w:w="1083" w:type="dxa"/>
          </w:tcPr>
          <w:p w14:paraId="7AE85420"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0C24E159" w14:textId="77777777" w:rsidTr="00C9037F">
        <w:tc>
          <w:tcPr>
            <w:tcW w:w="7933" w:type="dxa"/>
          </w:tcPr>
          <w:p w14:paraId="4678723E" w14:textId="77777777" w:rsidR="00EB69C3" w:rsidRPr="008537C1" w:rsidRDefault="00EB69C3" w:rsidP="00C9037F">
            <w:pPr>
              <w:rPr>
                <w:color w:val="202124"/>
              </w:rPr>
            </w:pPr>
            <w:r w:rsidRPr="008537C1">
              <w:t xml:space="preserve">Lean Efficient Operations </w:t>
            </w:r>
          </w:p>
        </w:tc>
        <w:tc>
          <w:tcPr>
            <w:tcW w:w="1083" w:type="dxa"/>
          </w:tcPr>
          <w:p w14:paraId="15C39B2E"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32D2CFCC" w14:textId="77777777" w:rsidTr="00C9037F">
        <w:tc>
          <w:tcPr>
            <w:tcW w:w="7933" w:type="dxa"/>
          </w:tcPr>
          <w:p w14:paraId="7DE5B831" w14:textId="77777777" w:rsidR="00EB69C3" w:rsidRPr="008537C1" w:rsidRDefault="00EB69C3" w:rsidP="00C9037F">
            <w:pPr>
              <w:rPr>
                <w:color w:val="202124"/>
              </w:rPr>
            </w:pPr>
            <w:r w:rsidRPr="008537C1">
              <w:t xml:space="preserve">Overall Quality Management </w:t>
            </w:r>
          </w:p>
        </w:tc>
        <w:tc>
          <w:tcPr>
            <w:tcW w:w="1083" w:type="dxa"/>
          </w:tcPr>
          <w:p w14:paraId="70D83E16"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2474C9FB" w14:textId="77777777" w:rsidTr="00C9037F">
        <w:tc>
          <w:tcPr>
            <w:tcW w:w="7933" w:type="dxa"/>
          </w:tcPr>
          <w:p w14:paraId="5C7A9E0C" w14:textId="77777777" w:rsidR="00EB69C3" w:rsidRPr="008537C1" w:rsidRDefault="00EB69C3" w:rsidP="00C9037F">
            <w:pPr>
              <w:rPr>
                <w:color w:val="202124"/>
              </w:rPr>
            </w:pPr>
            <w:r w:rsidRPr="008537C1">
              <w:t xml:space="preserve">Inventory Level Accuracy </w:t>
            </w:r>
          </w:p>
        </w:tc>
        <w:tc>
          <w:tcPr>
            <w:tcW w:w="1083" w:type="dxa"/>
          </w:tcPr>
          <w:p w14:paraId="670E2380"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5EFA6D17" w14:textId="77777777" w:rsidTr="00C9037F">
        <w:tc>
          <w:tcPr>
            <w:tcW w:w="7933" w:type="dxa"/>
          </w:tcPr>
          <w:p w14:paraId="2F756BEA" w14:textId="77777777" w:rsidR="00EB69C3" w:rsidRPr="008537C1" w:rsidRDefault="00EB69C3" w:rsidP="00C9037F">
            <w:pPr>
              <w:rPr>
                <w:color w:val="202124"/>
              </w:rPr>
            </w:pPr>
            <w:r w:rsidRPr="008537C1">
              <w:t xml:space="preserve">Streamlined Manufacturing Processes </w:t>
            </w:r>
          </w:p>
        </w:tc>
        <w:tc>
          <w:tcPr>
            <w:tcW w:w="1083" w:type="dxa"/>
          </w:tcPr>
          <w:p w14:paraId="46B9BFA8"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1865FDAD" w14:textId="77777777" w:rsidTr="00C9037F">
        <w:tc>
          <w:tcPr>
            <w:tcW w:w="7933" w:type="dxa"/>
          </w:tcPr>
          <w:p w14:paraId="4837FC1F" w14:textId="77777777" w:rsidR="00EB69C3" w:rsidRPr="008537C1" w:rsidRDefault="00EB69C3" w:rsidP="00C9037F">
            <w:pPr>
              <w:rPr>
                <w:color w:val="202124"/>
              </w:rPr>
            </w:pPr>
            <w:r w:rsidRPr="008537C1">
              <w:t xml:space="preserve">Efficient Production Processes </w:t>
            </w:r>
          </w:p>
        </w:tc>
        <w:tc>
          <w:tcPr>
            <w:tcW w:w="1083" w:type="dxa"/>
          </w:tcPr>
          <w:p w14:paraId="26D01944"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49A3D5AA" w14:textId="77777777" w:rsidTr="00C9037F">
        <w:tc>
          <w:tcPr>
            <w:tcW w:w="7933" w:type="dxa"/>
          </w:tcPr>
          <w:p w14:paraId="1BC1A3A0" w14:textId="77777777" w:rsidR="00EB69C3" w:rsidRPr="008537C1" w:rsidRDefault="00EB69C3" w:rsidP="00C9037F">
            <w:pPr>
              <w:rPr>
                <w:color w:val="202124"/>
              </w:rPr>
            </w:pPr>
            <w:r w:rsidRPr="008537C1">
              <w:t xml:space="preserve">Proactive Maintenance Activities </w:t>
            </w:r>
          </w:p>
        </w:tc>
        <w:tc>
          <w:tcPr>
            <w:tcW w:w="1083" w:type="dxa"/>
          </w:tcPr>
          <w:p w14:paraId="6EAEF96E"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5E00C701" w14:textId="77777777" w:rsidTr="00C9037F">
        <w:trPr>
          <w:trHeight w:val="300"/>
        </w:trPr>
        <w:tc>
          <w:tcPr>
            <w:tcW w:w="7933" w:type="dxa"/>
          </w:tcPr>
          <w:p w14:paraId="2D48B965" w14:textId="77777777" w:rsidR="00EB69C3" w:rsidRPr="008537C1" w:rsidRDefault="00EB69C3" w:rsidP="00C9037F">
            <w:pPr>
              <w:rPr>
                <w:color w:val="202124"/>
              </w:rPr>
            </w:pPr>
            <w:r w:rsidRPr="008537C1">
              <w:t xml:space="preserve">Reduced Delivery Time </w:t>
            </w:r>
          </w:p>
        </w:tc>
        <w:tc>
          <w:tcPr>
            <w:tcW w:w="1083" w:type="dxa"/>
          </w:tcPr>
          <w:p w14:paraId="59FD1AFA"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r w:rsidR="00EB69C3" w:rsidRPr="008537C1" w14:paraId="2F560513" w14:textId="77777777" w:rsidTr="00C9037F">
        <w:trPr>
          <w:trHeight w:val="299"/>
        </w:trPr>
        <w:tc>
          <w:tcPr>
            <w:tcW w:w="7933" w:type="dxa"/>
          </w:tcPr>
          <w:p w14:paraId="5EDF5790" w14:textId="77777777" w:rsidR="00EB69C3" w:rsidRPr="008537C1" w:rsidRDefault="00EB69C3" w:rsidP="00C9037F">
            <w:pPr>
              <w:shd w:val="clear" w:color="auto" w:fill="FFFFFF"/>
              <w:spacing w:line="259" w:lineRule="auto"/>
              <w:rPr>
                <w:color w:val="202124"/>
              </w:rPr>
            </w:pPr>
            <w:r w:rsidRPr="008537C1">
              <w:rPr>
                <w:color w:val="202124"/>
              </w:rPr>
              <w:t>Supply-chain efficiency</w:t>
            </w:r>
          </w:p>
          <w:p w14:paraId="392F2639" w14:textId="77777777" w:rsidR="00EB69C3" w:rsidRPr="008537C1" w:rsidRDefault="00EB69C3" w:rsidP="00C9037F"/>
        </w:tc>
        <w:tc>
          <w:tcPr>
            <w:tcW w:w="1083" w:type="dxa"/>
          </w:tcPr>
          <w:p w14:paraId="60DA3CA9" w14:textId="77777777" w:rsidR="00EB69C3" w:rsidRPr="008537C1" w:rsidRDefault="00EB69C3" w:rsidP="00C9037F">
            <w:pPr>
              <w:pBdr>
                <w:top w:val="nil"/>
                <w:left w:val="nil"/>
                <w:bottom w:val="nil"/>
                <w:right w:val="nil"/>
                <w:between w:val="nil"/>
              </w:pBdr>
              <w:spacing w:after="160" w:line="259" w:lineRule="auto"/>
              <w:ind w:left="720"/>
              <w:rPr>
                <w:rFonts w:ascii="Calibri" w:eastAsia="Calibri" w:hAnsi="Calibri" w:cs="Calibri"/>
                <w:color w:val="202124"/>
              </w:rPr>
            </w:pPr>
          </w:p>
        </w:tc>
      </w:tr>
    </w:tbl>
    <w:p w14:paraId="120D700A" w14:textId="77777777" w:rsidR="00EB69C3" w:rsidRPr="008537C1" w:rsidRDefault="00EB69C3" w:rsidP="00EB69C3">
      <w:pPr>
        <w:rPr>
          <w:color w:val="202124"/>
        </w:rPr>
      </w:pPr>
    </w:p>
    <w:p w14:paraId="288FE3B6" w14:textId="77777777" w:rsidR="00EB69C3" w:rsidRPr="008537C1" w:rsidRDefault="00EB69C3" w:rsidP="00EB69C3">
      <w:pPr>
        <w:rPr>
          <w:color w:val="202124"/>
        </w:rPr>
      </w:pPr>
    </w:p>
    <w:p w14:paraId="331F79CF" w14:textId="77777777" w:rsidR="00EB69C3" w:rsidRPr="008537C1" w:rsidRDefault="00EB69C3" w:rsidP="00EB69C3">
      <w:pPr>
        <w:rPr>
          <w:color w:val="202124"/>
        </w:rPr>
      </w:pPr>
    </w:p>
    <w:p w14:paraId="5990D8FB" w14:textId="77777777" w:rsidR="00EB69C3" w:rsidRPr="008537C1" w:rsidRDefault="00EB69C3" w:rsidP="00EB69C3">
      <w:pPr>
        <w:rPr>
          <w:color w:val="000000"/>
        </w:rPr>
      </w:pPr>
    </w:p>
    <w:p w14:paraId="24E10CC5" w14:textId="77777777" w:rsidR="00EB69C3" w:rsidRPr="008537C1" w:rsidRDefault="00EB69C3" w:rsidP="00116EF2">
      <w:pPr>
        <w:numPr>
          <w:ilvl w:val="0"/>
          <w:numId w:val="18"/>
        </w:numPr>
        <w:rPr>
          <w:color w:val="000000"/>
        </w:rPr>
      </w:pPr>
      <w:r w:rsidRPr="008537C1">
        <w:rPr>
          <w:color w:val="202124"/>
        </w:rPr>
        <w:t xml:space="preserve">Rank the following </w:t>
      </w:r>
      <w:r w:rsidRPr="008537C1">
        <w:t>critical success factors for B-ERP implementation</w:t>
      </w:r>
    </w:p>
    <w:p w14:paraId="68B3B782" w14:textId="77777777" w:rsidR="00EB69C3" w:rsidRPr="008537C1" w:rsidRDefault="00EB69C3" w:rsidP="00EB69C3">
      <w:pPr>
        <w:rPr>
          <w:b/>
          <w:color w:val="000000"/>
        </w:rPr>
      </w:pPr>
      <w:r w:rsidRPr="008537C1">
        <w:rPr>
          <w:b/>
          <w:color w:val="000000"/>
        </w:rPr>
        <w:t xml:space="preserve">       </w:t>
      </w:r>
    </w:p>
    <w:tbl>
      <w:tblPr>
        <w:tblW w:w="93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4"/>
        <w:gridCol w:w="1318"/>
        <w:gridCol w:w="1499"/>
        <w:gridCol w:w="1381"/>
        <w:gridCol w:w="1455"/>
        <w:gridCol w:w="1325"/>
      </w:tblGrid>
      <w:tr w:rsidR="00EB69C3" w:rsidRPr="008537C1" w14:paraId="729DCEB2" w14:textId="77777777" w:rsidTr="00C9037F">
        <w:trPr>
          <w:trHeight w:val="333"/>
        </w:trPr>
        <w:tc>
          <w:tcPr>
            <w:tcW w:w="2404" w:type="dxa"/>
          </w:tcPr>
          <w:p w14:paraId="5193DD2D" w14:textId="77777777" w:rsidR="00EB69C3" w:rsidRPr="008537C1" w:rsidRDefault="00EB69C3" w:rsidP="00C9037F">
            <w:pPr>
              <w:spacing w:after="240"/>
              <w:rPr>
                <w:b/>
                <w:color w:val="000000"/>
              </w:rPr>
            </w:pPr>
          </w:p>
        </w:tc>
        <w:tc>
          <w:tcPr>
            <w:tcW w:w="1318" w:type="dxa"/>
          </w:tcPr>
          <w:p w14:paraId="3098F738" w14:textId="77777777" w:rsidR="00EB69C3" w:rsidRPr="008537C1" w:rsidRDefault="00EB69C3" w:rsidP="00C9037F">
            <w:pPr>
              <w:spacing w:after="240"/>
              <w:rPr>
                <w:b/>
                <w:color w:val="000000"/>
              </w:rPr>
            </w:pPr>
            <w:r w:rsidRPr="008537C1">
              <w:rPr>
                <w:b/>
                <w:color w:val="202124"/>
              </w:rPr>
              <w:t>Strongly Agree</w:t>
            </w:r>
          </w:p>
        </w:tc>
        <w:tc>
          <w:tcPr>
            <w:tcW w:w="1499" w:type="dxa"/>
          </w:tcPr>
          <w:p w14:paraId="7750DA16" w14:textId="77777777" w:rsidR="00EB69C3" w:rsidRPr="008537C1" w:rsidRDefault="00EB69C3" w:rsidP="00C9037F">
            <w:pPr>
              <w:spacing w:after="240"/>
              <w:rPr>
                <w:b/>
                <w:color w:val="000000"/>
              </w:rPr>
            </w:pPr>
            <w:r w:rsidRPr="008537C1">
              <w:rPr>
                <w:b/>
                <w:color w:val="202124"/>
              </w:rPr>
              <w:t>Agree</w:t>
            </w:r>
          </w:p>
        </w:tc>
        <w:tc>
          <w:tcPr>
            <w:tcW w:w="1381" w:type="dxa"/>
          </w:tcPr>
          <w:p w14:paraId="73CB676A" w14:textId="77777777" w:rsidR="00EB69C3" w:rsidRPr="008537C1" w:rsidRDefault="00EB69C3" w:rsidP="00C9037F">
            <w:pPr>
              <w:spacing w:after="240"/>
              <w:rPr>
                <w:b/>
                <w:color w:val="000000"/>
              </w:rPr>
            </w:pPr>
            <w:r w:rsidRPr="008537C1">
              <w:rPr>
                <w:b/>
                <w:color w:val="202124"/>
              </w:rPr>
              <w:t>Neutral</w:t>
            </w:r>
          </w:p>
        </w:tc>
        <w:tc>
          <w:tcPr>
            <w:tcW w:w="1455" w:type="dxa"/>
          </w:tcPr>
          <w:p w14:paraId="5D4B3D39" w14:textId="77777777" w:rsidR="00EB69C3" w:rsidRPr="008537C1" w:rsidRDefault="00EB69C3" w:rsidP="00C9037F">
            <w:pPr>
              <w:spacing w:after="240"/>
              <w:rPr>
                <w:b/>
                <w:color w:val="000000"/>
              </w:rPr>
            </w:pPr>
            <w:r w:rsidRPr="008537C1">
              <w:rPr>
                <w:b/>
                <w:color w:val="202124"/>
              </w:rPr>
              <w:t>Disagree</w:t>
            </w:r>
          </w:p>
        </w:tc>
        <w:tc>
          <w:tcPr>
            <w:tcW w:w="1325" w:type="dxa"/>
          </w:tcPr>
          <w:p w14:paraId="2A78AD51" w14:textId="77777777" w:rsidR="00EB69C3" w:rsidRPr="008537C1" w:rsidRDefault="00EB69C3" w:rsidP="00C9037F">
            <w:pPr>
              <w:spacing w:after="240"/>
              <w:rPr>
                <w:b/>
                <w:color w:val="000000"/>
              </w:rPr>
            </w:pPr>
            <w:r w:rsidRPr="008537C1">
              <w:rPr>
                <w:b/>
                <w:color w:val="000000"/>
              </w:rPr>
              <w:t>Strongly Disagree</w:t>
            </w:r>
          </w:p>
        </w:tc>
      </w:tr>
      <w:tr w:rsidR="00EB69C3" w:rsidRPr="008537C1" w14:paraId="2738C6A9" w14:textId="77777777" w:rsidTr="00C9037F">
        <w:trPr>
          <w:trHeight w:val="653"/>
        </w:trPr>
        <w:tc>
          <w:tcPr>
            <w:tcW w:w="2404" w:type="dxa"/>
          </w:tcPr>
          <w:p w14:paraId="2B0F6D70" w14:textId="77777777" w:rsidR="00EB69C3" w:rsidRPr="008537C1" w:rsidRDefault="00EB69C3" w:rsidP="00C9037F">
            <w:pPr>
              <w:spacing w:after="240"/>
              <w:rPr>
                <w:b/>
                <w:color w:val="000000"/>
              </w:rPr>
            </w:pPr>
            <w:r w:rsidRPr="008537C1">
              <w:t xml:space="preserve">Top management support </w:t>
            </w:r>
          </w:p>
        </w:tc>
        <w:tc>
          <w:tcPr>
            <w:tcW w:w="1318" w:type="dxa"/>
          </w:tcPr>
          <w:p w14:paraId="09E63563" w14:textId="77777777" w:rsidR="00EB69C3" w:rsidRPr="008537C1" w:rsidRDefault="00EB69C3" w:rsidP="00116EF2">
            <w:pPr>
              <w:numPr>
                <w:ilvl w:val="0"/>
                <w:numId w:val="32"/>
              </w:numPr>
              <w:spacing w:after="240" w:line="259" w:lineRule="auto"/>
              <w:rPr>
                <w:b/>
                <w:color w:val="000000"/>
              </w:rPr>
            </w:pPr>
          </w:p>
        </w:tc>
        <w:tc>
          <w:tcPr>
            <w:tcW w:w="1499" w:type="dxa"/>
          </w:tcPr>
          <w:p w14:paraId="5F9AC651" w14:textId="77777777" w:rsidR="00EB69C3" w:rsidRPr="008537C1" w:rsidRDefault="00EB69C3" w:rsidP="00116EF2">
            <w:pPr>
              <w:numPr>
                <w:ilvl w:val="0"/>
                <w:numId w:val="32"/>
              </w:numPr>
              <w:spacing w:after="240" w:line="259" w:lineRule="auto"/>
              <w:rPr>
                <w:b/>
                <w:color w:val="000000"/>
              </w:rPr>
            </w:pPr>
          </w:p>
        </w:tc>
        <w:tc>
          <w:tcPr>
            <w:tcW w:w="1381" w:type="dxa"/>
          </w:tcPr>
          <w:p w14:paraId="4FB709D6" w14:textId="77777777" w:rsidR="00EB69C3" w:rsidRPr="008537C1" w:rsidRDefault="00EB69C3" w:rsidP="00116EF2">
            <w:pPr>
              <w:numPr>
                <w:ilvl w:val="0"/>
                <w:numId w:val="32"/>
              </w:numPr>
              <w:spacing w:after="240" w:line="259" w:lineRule="auto"/>
              <w:rPr>
                <w:b/>
                <w:color w:val="000000"/>
              </w:rPr>
            </w:pPr>
          </w:p>
        </w:tc>
        <w:tc>
          <w:tcPr>
            <w:tcW w:w="1455" w:type="dxa"/>
          </w:tcPr>
          <w:p w14:paraId="3C012C9C" w14:textId="77777777" w:rsidR="00EB69C3" w:rsidRPr="008537C1" w:rsidRDefault="00EB69C3" w:rsidP="00116EF2">
            <w:pPr>
              <w:numPr>
                <w:ilvl w:val="0"/>
                <w:numId w:val="32"/>
              </w:numPr>
              <w:spacing w:after="240" w:line="259" w:lineRule="auto"/>
              <w:rPr>
                <w:b/>
                <w:color w:val="000000"/>
              </w:rPr>
            </w:pPr>
          </w:p>
        </w:tc>
        <w:tc>
          <w:tcPr>
            <w:tcW w:w="1325" w:type="dxa"/>
          </w:tcPr>
          <w:p w14:paraId="14193CA8" w14:textId="77777777" w:rsidR="00EB69C3" w:rsidRPr="008537C1" w:rsidRDefault="00EB69C3" w:rsidP="00116EF2">
            <w:pPr>
              <w:numPr>
                <w:ilvl w:val="0"/>
                <w:numId w:val="32"/>
              </w:numPr>
              <w:spacing w:after="240" w:line="259" w:lineRule="auto"/>
              <w:rPr>
                <w:b/>
                <w:color w:val="000000"/>
              </w:rPr>
            </w:pPr>
          </w:p>
        </w:tc>
      </w:tr>
      <w:tr w:rsidR="00EB69C3" w:rsidRPr="008537C1" w14:paraId="7634101A" w14:textId="77777777" w:rsidTr="00C9037F">
        <w:trPr>
          <w:trHeight w:val="488"/>
        </w:trPr>
        <w:tc>
          <w:tcPr>
            <w:tcW w:w="2404" w:type="dxa"/>
          </w:tcPr>
          <w:p w14:paraId="4829FBC3" w14:textId="77777777" w:rsidR="00EB69C3" w:rsidRPr="008537C1" w:rsidRDefault="00EB69C3" w:rsidP="00C9037F">
            <w:pPr>
              <w:spacing w:after="240"/>
              <w:rPr>
                <w:b/>
                <w:color w:val="000000"/>
              </w:rPr>
            </w:pPr>
            <w:r w:rsidRPr="008537C1">
              <w:t xml:space="preserve">Project management </w:t>
            </w:r>
          </w:p>
        </w:tc>
        <w:tc>
          <w:tcPr>
            <w:tcW w:w="1318" w:type="dxa"/>
          </w:tcPr>
          <w:p w14:paraId="0DAC54CA" w14:textId="77777777" w:rsidR="00EB69C3" w:rsidRPr="008537C1" w:rsidRDefault="00EB69C3" w:rsidP="00116EF2">
            <w:pPr>
              <w:numPr>
                <w:ilvl w:val="0"/>
                <w:numId w:val="32"/>
              </w:numPr>
              <w:spacing w:after="240" w:line="259" w:lineRule="auto"/>
              <w:rPr>
                <w:b/>
                <w:color w:val="000000"/>
              </w:rPr>
            </w:pPr>
          </w:p>
        </w:tc>
        <w:tc>
          <w:tcPr>
            <w:tcW w:w="1499" w:type="dxa"/>
          </w:tcPr>
          <w:p w14:paraId="273D80E8" w14:textId="77777777" w:rsidR="00EB69C3" w:rsidRPr="008537C1" w:rsidRDefault="00EB69C3" w:rsidP="00116EF2">
            <w:pPr>
              <w:numPr>
                <w:ilvl w:val="0"/>
                <w:numId w:val="32"/>
              </w:numPr>
              <w:spacing w:after="240" w:line="259" w:lineRule="auto"/>
              <w:rPr>
                <w:b/>
                <w:color w:val="000000"/>
              </w:rPr>
            </w:pPr>
          </w:p>
        </w:tc>
        <w:tc>
          <w:tcPr>
            <w:tcW w:w="1381" w:type="dxa"/>
          </w:tcPr>
          <w:p w14:paraId="7D870E9B" w14:textId="77777777" w:rsidR="00EB69C3" w:rsidRPr="008537C1" w:rsidRDefault="00EB69C3" w:rsidP="00116EF2">
            <w:pPr>
              <w:numPr>
                <w:ilvl w:val="0"/>
                <w:numId w:val="32"/>
              </w:numPr>
              <w:spacing w:after="240" w:line="259" w:lineRule="auto"/>
              <w:rPr>
                <w:b/>
                <w:color w:val="000000"/>
              </w:rPr>
            </w:pPr>
          </w:p>
        </w:tc>
        <w:tc>
          <w:tcPr>
            <w:tcW w:w="1455" w:type="dxa"/>
          </w:tcPr>
          <w:p w14:paraId="414857B4" w14:textId="77777777" w:rsidR="00EB69C3" w:rsidRPr="008537C1" w:rsidRDefault="00EB69C3" w:rsidP="00116EF2">
            <w:pPr>
              <w:numPr>
                <w:ilvl w:val="0"/>
                <w:numId w:val="32"/>
              </w:numPr>
              <w:spacing w:after="240" w:line="259" w:lineRule="auto"/>
              <w:rPr>
                <w:b/>
                <w:color w:val="000000"/>
              </w:rPr>
            </w:pPr>
          </w:p>
        </w:tc>
        <w:tc>
          <w:tcPr>
            <w:tcW w:w="1325" w:type="dxa"/>
          </w:tcPr>
          <w:p w14:paraId="0F5976ED" w14:textId="77777777" w:rsidR="00EB69C3" w:rsidRPr="008537C1" w:rsidRDefault="00EB69C3" w:rsidP="00116EF2">
            <w:pPr>
              <w:numPr>
                <w:ilvl w:val="0"/>
                <w:numId w:val="32"/>
              </w:numPr>
              <w:spacing w:after="240" w:line="259" w:lineRule="auto"/>
              <w:rPr>
                <w:b/>
                <w:color w:val="000000"/>
              </w:rPr>
            </w:pPr>
          </w:p>
        </w:tc>
      </w:tr>
      <w:tr w:rsidR="00EB69C3" w:rsidRPr="008537C1" w14:paraId="544C42FC" w14:textId="77777777" w:rsidTr="00C9037F">
        <w:trPr>
          <w:trHeight w:val="666"/>
        </w:trPr>
        <w:tc>
          <w:tcPr>
            <w:tcW w:w="2404" w:type="dxa"/>
          </w:tcPr>
          <w:p w14:paraId="465AA384" w14:textId="77777777" w:rsidR="00EB69C3" w:rsidRPr="008537C1" w:rsidRDefault="00EB69C3" w:rsidP="00C9037F">
            <w:pPr>
              <w:spacing w:after="240"/>
              <w:rPr>
                <w:b/>
                <w:color w:val="000000"/>
              </w:rPr>
            </w:pPr>
            <w:r w:rsidRPr="008537C1">
              <w:t xml:space="preserve">Business process reengineering </w:t>
            </w:r>
          </w:p>
        </w:tc>
        <w:tc>
          <w:tcPr>
            <w:tcW w:w="1318" w:type="dxa"/>
          </w:tcPr>
          <w:p w14:paraId="1E3FD25A" w14:textId="77777777" w:rsidR="00EB69C3" w:rsidRPr="008537C1" w:rsidRDefault="00EB69C3" w:rsidP="00116EF2">
            <w:pPr>
              <w:numPr>
                <w:ilvl w:val="0"/>
                <w:numId w:val="32"/>
              </w:numPr>
              <w:spacing w:after="240" w:line="259" w:lineRule="auto"/>
              <w:rPr>
                <w:b/>
                <w:color w:val="000000"/>
              </w:rPr>
            </w:pPr>
          </w:p>
        </w:tc>
        <w:tc>
          <w:tcPr>
            <w:tcW w:w="1499" w:type="dxa"/>
          </w:tcPr>
          <w:p w14:paraId="1175808B" w14:textId="77777777" w:rsidR="00EB69C3" w:rsidRPr="008537C1" w:rsidRDefault="00EB69C3" w:rsidP="00116EF2">
            <w:pPr>
              <w:numPr>
                <w:ilvl w:val="0"/>
                <w:numId w:val="32"/>
              </w:numPr>
              <w:spacing w:after="240" w:line="259" w:lineRule="auto"/>
              <w:rPr>
                <w:b/>
                <w:color w:val="000000"/>
              </w:rPr>
            </w:pPr>
          </w:p>
        </w:tc>
        <w:tc>
          <w:tcPr>
            <w:tcW w:w="1381" w:type="dxa"/>
          </w:tcPr>
          <w:p w14:paraId="63D110A9" w14:textId="77777777" w:rsidR="00EB69C3" w:rsidRPr="008537C1" w:rsidRDefault="00EB69C3" w:rsidP="00116EF2">
            <w:pPr>
              <w:numPr>
                <w:ilvl w:val="0"/>
                <w:numId w:val="32"/>
              </w:numPr>
              <w:spacing w:after="240" w:line="259" w:lineRule="auto"/>
              <w:rPr>
                <w:b/>
                <w:color w:val="000000"/>
              </w:rPr>
            </w:pPr>
          </w:p>
        </w:tc>
        <w:tc>
          <w:tcPr>
            <w:tcW w:w="1455" w:type="dxa"/>
          </w:tcPr>
          <w:p w14:paraId="66791E20" w14:textId="77777777" w:rsidR="00EB69C3" w:rsidRPr="008537C1" w:rsidRDefault="00EB69C3" w:rsidP="00116EF2">
            <w:pPr>
              <w:numPr>
                <w:ilvl w:val="0"/>
                <w:numId w:val="32"/>
              </w:numPr>
              <w:spacing w:after="240" w:line="259" w:lineRule="auto"/>
              <w:rPr>
                <w:b/>
                <w:color w:val="000000"/>
              </w:rPr>
            </w:pPr>
          </w:p>
        </w:tc>
        <w:tc>
          <w:tcPr>
            <w:tcW w:w="1325" w:type="dxa"/>
          </w:tcPr>
          <w:p w14:paraId="4F859FB2" w14:textId="77777777" w:rsidR="00EB69C3" w:rsidRPr="008537C1" w:rsidRDefault="00EB69C3" w:rsidP="00116EF2">
            <w:pPr>
              <w:numPr>
                <w:ilvl w:val="0"/>
                <w:numId w:val="32"/>
              </w:numPr>
              <w:spacing w:after="240" w:line="259" w:lineRule="auto"/>
              <w:rPr>
                <w:b/>
                <w:color w:val="000000"/>
              </w:rPr>
            </w:pPr>
          </w:p>
        </w:tc>
      </w:tr>
      <w:tr w:rsidR="00EB69C3" w:rsidRPr="008537C1" w14:paraId="36101F8D" w14:textId="77777777" w:rsidTr="00C9037F">
        <w:trPr>
          <w:trHeight w:val="63"/>
        </w:trPr>
        <w:tc>
          <w:tcPr>
            <w:tcW w:w="2404" w:type="dxa"/>
          </w:tcPr>
          <w:p w14:paraId="0CB296CA" w14:textId="77777777" w:rsidR="00EB69C3" w:rsidRPr="008537C1" w:rsidRDefault="00EB69C3" w:rsidP="00C9037F">
            <w:pPr>
              <w:tabs>
                <w:tab w:val="left" w:pos="840"/>
              </w:tabs>
              <w:spacing w:after="240"/>
              <w:rPr>
                <w:b/>
                <w:color w:val="000000"/>
              </w:rPr>
            </w:pPr>
            <w:r w:rsidRPr="008537C1">
              <w:t xml:space="preserve">Project schedule and planning </w:t>
            </w:r>
          </w:p>
        </w:tc>
        <w:tc>
          <w:tcPr>
            <w:tcW w:w="1318" w:type="dxa"/>
          </w:tcPr>
          <w:p w14:paraId="3A4F83AC" w14:textId="77777777" w:rsidR="00EB69C3" w:rsidRPr="008537C1" w:rsidRDefault="00EB69C3" w:rsidP="00116EF2">
            <w:pPr>
              <w:numPr>
                <w:ilvl w:val="0"/>
                <w:numId w:val="32"/>
              </w:numPr>
              <w:spacing w:after="240" w:line="259" w:lineRule="auto"/>
              <w:rPr>
                <w:b/>
                <w:color w:val="000000"/>
              </w:rPr>
            </w:pPr>
          </w:p>
        </w:tc>
        <w:tc>
          <w:tcPr>
            <w:tcW w:w="1499" w:type="dxa"/>
          </w:tcPr>
          <w:p w14:paraId="177B317B" w14:textId="77777777" w:rsidR="00EB69C3" w:rsidRPr="008537C1" w:rsidRDefault="00EB69C3" w:rsidP="00116EF2">
            <w:pPr>
              <w:numPr>
                <w:ilvl w:val="0"/>
                <w:numId w:val="32"/>
              </w:numPr>
              <w:spacing w:after="240" w:line="259" w:lineRule="auto"/>
              <w:rPr>
                <w:b/>
                <w:color w:val="000000"/>
              </w:rPr>
            </w:pPr>
          </w:p>
        </w:tc>
        <w:tc>
          <w:tcPr>
            <w:tcW w:w="1381" w:type="dxa"/>
          </w:tcPr>
          <w:p w14:paraId="6C2606E9" w14:textId="77777777" w:rsidR="00EB69C3" w:rsidRPr="008537C1" w:rsidRDefault="00EB69C3" w:rsidP="00116EF2">
            <w:pPr>
              <w:numPr>
                <w:ilvl w:val="0"/>
                <w:numId w:val="32"/>
              </w:numPr>
              <w:spacing w:after="240" w:line="259" w:lineRule="auto"/>
              <w:rPr>
                <w:b/>
                <w:color w:val="000000"/>
              </w:rPr>
            </w:pPr>
          </w:p>
        </w:tc>
        <w:tc>
          <w:tcPr>
            <w:tcW w:w="1455" w:type="dxa"/>
          </w:tcPr>
          <w:p w14:paraId="09E40093" w14:textId="77777777" w:rsidR="00EB69C3" w:rsidRPr="008537C1" w:rsidRDefault="00EB69C3" w:rsidP="00116EF2">
            <w:pPr>
              <w:numPr>
                <w:ilvl w:val="0"/>
                <w:numId w:val="32"/>
              </w:numPr>
              <w:spacing w:after="240" w:line="259" w:lineRule="auto"/>
              <w:rPr>
                <w:b/>
                <w:color w:val="000000"/>
              </w:rPr>
            </w:pPr>
          </w:p>
        </w:tc>
        <w:tc>
          <w:tcPr>
            <w:tcW w:w="1325" w:type="dxa"/>
          </w:tcPr>
          <w:p w14:paraId="0AF6B87C" w14:textId="77777777" w:rsidR="00EB69C3" w:rsidRPr="008537C1" w:rsidRDefault="00EB69C3" w:rsidP="00116EF2">
            <w:pPr>
              <w:numPr>
                <w:ilvl w:val="0"/>
                <w:numId w:val="32"/>
              </w:numPr>
              <w:spacing w:after="240" w:line="259" w:lineRule="auto"/>
              <w:rPr>
                <w:b/>
                <w:color w:val="000000"/>
              </w:rPr>
            </w:pPr>
          </w:p>
        </w:tc>
      </w:tr>
      <w:tr w:rsidR="00EB69C3" w:rsidRPr="008537C1" w14:paraId="2FCCBA9A" w14:textId="77777777" w:rsidTr="00C9037F">
        <w:trPr>
          <w:trHeight w:val="582"/>
        </w:trPr>
        <w:tc>
          <w:tcPr>
            <w:tcW w:w="2404" w:type="dxa"/>
          </w:tcPr>
          <w:p w14:paraId="23972809" w14:textId="77777777" w:rsidR="00EB69C3" w:rsidRPr="008537C1" w:rsidRDefault="00EB69C3" w:rsidP="00C9037F">
            <w:pPr>
              <w:spacing w:after="240"/>
              <w:rPr>
                <w:b/>
                <w:color w:val="000000"/>
              </w:rPr>
            </w:pPr>
            <w:r w:rsidRPr="008537C1">
              <w:t>Training and Education</w:t>
            </w:r>
          </w:p>
        </w:tc>
        <w:tc>
          <w:tcPr>
            <w:tcW w:w="1318" w:type="dxa"/>
          </w:tcPr>
          <w:p w14:paraId="78E7A381" w14:textId="77777777" w:rsidR="00EB69C3" w:rsidRPr="008537C1" w:rsidRDefault="00EB69C3" w:rsidP="00116EF2">
            <w:pPr>
              <w:numPr>
                <w:ilvl w:val="0"/>
                <w:numId w:val="32"/>
              </w:numPr>
              <w:spacing w:after="240" w:line="259" w:lineRule="auto"/>
              <w:rPr>
                <w:b/>
                <w:color w:val="000000"/>
              </w:rPr>
            </w:pPr>
          </w:p>
        </w:tc>
        <w:tc>
          <w:tcPr>
            <w:tcW w:w="1499" w:type="dxa"/>
          </w:tcPr>
          <w:p w14:paraId="69787B94" w14:textId="77777777" w:rsidR="00EB69C3" w:rsidRPr="008537C1" w:rsidRDefault="00EB69C3" w:rsidP="00116EF2">
            <w:pPr>
              <w:numPr>
                <w:ilvl w:val="0"/>
                <w:numId w:val="32"/>
              </w:numPr>
              <w:spacing w:after="240" w:line="259" w:lineRule="auto"/>
              <w:rPr>
                <w:b/>
                <w:color w:val="000000"/>
              </w:rPr>
            </w:pPr>
          </w:p>
        </w:tc>
        <w:tc>
          <w:tcPr>
            <w:tcW w:w="1381" w:type="dxa"/>
          </w:tcPr>
          <w:p w14:paraId="4E29D660" w14:textId="77777777" w:rsidR="00EB69C3" w:rsidRPr="008537C1" w:rsidRDefault="00EB69C3" w:rsidP="00116EF2">
            <w:pPr>
              <w:numPr>
                <w:ilvl w:val="0"/>
                <w:numId w:val="32"/>
              </w:numPr>
              <w:spacing w:after="240" w:line="259" w:lineRule="auto"/>
              <w:rPr>
                <w:b/>
                <w:color w:val="000000"/>
              </w:rPr>
            </w:pPr>
          </w:p>
        </w:tc>
        <w:tc>
          <w:tcPr>
            <w:tcW w:w="1455" w:type="dxa"/>
          </w:tcPr>
          <w:p w14:paraId="3611F326" w14:textId="77777777" w:rsidR="00EB69C3" w:rsidRPr="008537C1" w:rsidRDefault="00EB69C3" w:rsidP="00116EF2">
            <w:pPr>
              <w:numPr>
                <w:ilvl w:val="0"/>
                <w:numId w:val="32"/>
              </w:numPr>
              <w:spacing w:after="240" w:line="259" w:lineRule="auto"/>
              <w:rPr>
                <w:b/>
                <w:color w:val="000000"/>
              </w:rPr>
            </w:pPr>
          </w:p>
        </w:tc>
        <w:tc>
          <w:tcPr>
            <w:tcW w:w="1325" w:type="dxa"/>
          </w:tcPr>
          <w:p w14:paraId="69A9BD36" w14:textId="77777777" w:rsidR="00EB69C3" w:rsidRPr="008537C1" w:rsidRDefault="00EB69C3" w:rsidP="00116EF2">
            <w:pPr>
              <w:numPr>
                <w:ilvl w:val="0"/>
                <w:numId w:val="32"/>
              </w:numPr>
              <w:spacing w:after="240" w:line="259" w:lineRule="auto"/>
              <w:rPr>
                <w:b/>
                <w:color w:val="000000"/>
              </w:rPr>
            </w:pPr>
          </w:p>
        </w:tc>
      </w:tr>
      <w:tr w:rsidR="00EB69C3" w:rsidRPr="008537C1" w14:paraId="2A27BC04" w14:textId="77777777" w:rsidTr="00C9037F">
        <w:trPr>
          <w:trHeight w:val="436"/>
        </w:trPr>
        <w:tc>
          <w:tcPr>
            <w:tcW w:w="2404" w:type="dxa"/>
          </w:tcPr>
          <w:p w14:paraId="5C1F74B2" w14:textId="77777777" w:rsidR="00EB69C3" w:rsidRPr="008537C1" w:rsidRDefault="00EB69C3" w:rsidP="00C9037F">
            <w:pPr>
              <w:spacing w:after="240"/>
              <w:rPr>
                <w:b/>
                <w:color w:val="000000"/>
              </w:rPr>
            </w:pPr>
            <w:r w:rsidRPr="008537C1">
              <w:t>End-user acceptance and participation</w:t>
            </w:r>
          </w:p>
        </w:tc>
        <w:tc>
          <w:tcPr>
            <w:tcW w:w="1318" w:type="dxa"/>
          </w:tcPr>
          <w:p w14:paraId="3DCCA6D5" w14:textId="77777777" w:rsidR="00EB69C3" w:rsidRPr="008537C1" w:rsidRDefault="00EB69C3" w:rsidP="00116EF2">
            <w:pPr>
              <w:numPr>
                <w:ilvl w:val="0"/>
                <w:numId w:val="32"/>
              </w:numPr>
              <w:spacing w:after="240" w:line="259" w:lineRule="auto"/>
              <w:rPr>
                <w:b/>
                <w:color w:val="000000"/>
              </w:rPr>
            </w:pPr>
          </w:p>
        </w:tc>
        <w:tc>
          <w:tcPr>
            <w:tcW w:w="1499" w:type="dxa"/>
          </w:tcPr>
          <w:p w14:paraId="6F290EDF" w14:textId="77777777" w:rsidR="00EB69C3" w:rsidRPr="008537C1" w:rsidRDefault="00EB69C3" w:rsidP="00116EF2">
            <w:pPr>
              <w:numPr>
                <w:ilvl w:val="0"/>
                <w:numId w:val="32"/>
              </w:numPr>
              <w:spacing w:after="240" w:line="259" w:lineRule="auto"/>
              <w:rPr>
                <w:b/>
                <w:color w:val="000000"/>
              </w:rPr>
            </w:pPr>
          </w:p>
        </w:tc>
        <w:tc>
          <w:tcPr>
            <w:tcW w:w="1381" w:type="dxa"/>
          </w:tcPr>
          <w:p w14:paraId="152C6485" w14:textId="77777777" w:rsidR="00EB69C3" w:rsidRPr="008537C1" w:rsidRDefault="00EB69C3" w:rsidP="00116EF2">
            <w:pPr>
              <w:numPr>
                <w:ilvl w:val="0"/>
                <w:numId w:val="32"/>
              </w:numPr>
              <w:spacing w:after="240" w:line="259" w:lineRule="auto"/>
              <w:rPr>
                <w:b/>
                <w:color w:val="000000"/>
              </w:rPr>
            </w:pPr>
          </w:p>
        </w:tc>
        <w:tc>
          <w:tcPr>
            <w:tcW w:w="1455" w:type="dxa"/>
          </w:tcPr>
          <w:p w14:paraId="6318FE2F" w14:textId="77777777" w:rsidR="00EB69C3" w:rsidRPr="008537C1" w:rsidRDefault="00EB69C3" w:rsidP="00116EF2">
            <w:pPr>
              <w:numPr>
                <w:ilvl w:val="0"/>
                <w:numId w:val="32"/>
              </w:numPr>
              <w:spacing w:after="240" w:line="259" w:lineRule="auto"/>
              <w:rPr>
                <w:b/>
                <w:color w:val="000000"/>
              </w:rPr>
            </w:pPr>
          </w:p>
        </w:tc>
        <w:tc>
          <w:tcPr>
            <w:tcW w:w="1325" w:type="dxa"/>
          </w:tcPr>
          <w:p w14:paraId="50DC2FEF" w14:textId="77777777" w:rsidR="00EB69C3" w:rsidRPr="008537C1" w:rsidRDefault="00EB69C3" w:rsidP="00116EF2">
            <w:pPr>
              <w:numPr>
                <w:ilvl w:val="0"/>
                <w:numId w:val="32"/>
              </w:numPr>
              <w:spacing w:after="240" w:line="259" w:lineRule="auto"/>
              <w:rPr>
                <w:b/>
                <w:color w:val="000000"/>
              </w:rPr>
            </w:pPr>
          </w:p>
        </w:tc>
      </w:tr>
      <w:tr w:rsidR="00EB69C3" w:rsidRPr="008537C1" w14:paraId="2E61561F" w14:textId="77777777" w:rsidTr="00C9037F">
        <w:trPr>
          <w:trHeight w:val="475"/>
        </w:trPr>
        <w:tc>
          <w:tcPr>
            <w:tcW w:w="2404" w:type="dxa"/>
          </w:tcPr>
          <w:p w14:paraId="5164B746" w14:textId="77777777" w:rsidR="00EB69C3" w:rsidRPr="008537C1" w:rsidRDefault="00EB69C3" w:rsidP="00C9037F">
            <w:pPr>
              <w:spacing w:after="240"/>
            </w:pPr>
            <w:r w:rsidRPr="008537C1">
              <w:t>Knowledge transfer</w:t>
            </w:r>
          </w:p>
        </w:tc>
        <w:tc>
          <w:tcPr>
            <w:tcW w:w="1318" w:type="dxa"/>
          </w:tcPr>
          <w:p w14:paraId="1FD7DFC2" w14:textId="77777777" w:rsidR="00EB69C3" w:rsidRPr="008537C1" w:rsidRDefault="00EB69C3" w:rsidP="00116EF2">
            <w:pPr>
              <w:numPr>
                <w:ilvl w:val="0"/>
                <w:numId w:val="32"/>
              </w:numPr>
              <w:spacing w:after="240" w:line="259" w:lineRule="auto"/>
              <w:rPr>
                <w:b/>
                <w:color w:val="000000"/>
              </w:rPr>
            </w:pPr>
          </w:p>
        </w:tc>
        <w:tc>
          <w:tcPr>
            <w:tcW w:w="1499" w:type="dxa"/>
          </w:tcPr>
          <w:p w14:paraId="37AFDB76" w14:textId="77777777" w:rsidR="00EB69C3" w:rsidRPr="008537C1" w:rsidRDefault="00EB69C3" w:rsidP="00116EF2">
            <w:pPr>
              <w:numPr>
                <w:ilvl w:val="0"/>
                <w:numId w:val="32"/>
              </w:numPr>
              <w:spacing w:after="240" w:line="259" w:lineRule="auto"/>
              <w:rPr>
                <w:b/>
                <w:color w:val="000000"/>
              </w:rPr>
            </w:pPr>
          </w:p>
        </w:tc>
        <w:tc>
          <w:tcPr>
            <w:tcW w:w="1381" w:type="dxa"/>
          </w:tcPr>
          <w:p w14:paraId="70830A5E" w14:textId="77777777" w:rsidR="00EB69C3" w:rsidRPr="008537C1" w:rsidRDefault="00EB69C3" w:rsidP="00116EF2">
            <w:pPr>
              <w:numPr>
                <w:ilvl w:val="0"/>
                <w:numId w:val="32"/>
              </w:numPr>
              <w:spacing w:after="240" w:line="259" w:lineRule="auto"/>
              <w:rPr>
                <w:b/>
                <w:color w:val="000000"/>
              </w:rPr>
            </w:pPr>
          </w:p>
        </w:tc>
        <w:tc>
          <w:tcPr>
            <w:tcW w:w="1455" w:type="dxa"/>
          </w:tcPr>
          <w:p w14:paraId="6E31A371" w14:textId="77777777" w:rsidR="00EB69C3" w:rsidRPr="008537C1" w:rsidRDefault="00EB69C3" w:rsidP="00116EF2">
            <w:pPr>
              <w:numPr>
                <w:ilvl w:val="0"/>
                <w:numId w:val="32"/>
              </w:numPr>
              <w:spacing w:after="240" w:line="259" w:lineRule="auto"/>
              <w:rPr>
                <w:b/>
                <w:color w:val="000000"/>
              </w:rPr>
            </w:pPr>
          </w:p>
        </w:tc>
        <w:tc>
          <w:tcPr>
            <w:tcW w:w="1325" w:type="dxa"/>
          </w:tcPr>
          <w:p w14:paraId="01582A74" w14:textId="77777777" w:rsidR="00EB69C3" w:rsidRPr="008537C1" w:rsidRDefault="00EB69C3" w:rsidP="00116EF2">
            <w:pPr>
              <w:numPr>
                <w:ilvl w:val="0"/>
                <w:numId w:val="32"/>
              </w:numPr>
              <w:spacing w:after="240" w:line="259" w:lineRule="auto"/>
              <w:rPr>
                <w:b/>
                <w:color w:val="000000"/>
              </w:rPr>
            </w:pPr>
          </w:p>
        </w:tc>
      </w:tr>
      <w:tr w:rsidR="00EB69C3" w:rsidRPr="008537C1" w14:paraId="5E5E26BA" w14:textId="77777777" w:rsidTr="00C9037F">
        <w:trPr>
          <w:trHeight w:val="666"/>
        </w:trPr>
        <w:tc>
          <w:tcPr>
            <w:tcW w:w="2404" w:type="dxa"/>
          </w:tcPr>
          <w:p w14:paraId="67319CA8" w14:textId="77777777" w:rsidR="00EB69C3" w:rsidRPr="008537C1" w:rsidRDefault="00EB69C3" w:rsidP="00C9037F">
            <w:pPr>
              <w:spacing w:after="240"/>
            </w:pPr>
            <w:r w:rsidRPr="008537C1">
              <w:t>Change management</w:t>
            </w:r>
          </w:p>
        </w:tc>
        <w:tc>
          <w:tcPr>
            <w:tcW w:w="1318" w:type="dxa"/>
          </w:tcPr>
          <w:p w14:paraId="7553C39D" w14:textId="77777777" w:rsidR="00EB69C3" w:rsidRPr="008537C1" w:rsidRDefault="00EB69C3" w:rsidP="00116EF2">
            <w:pPr>
              <w:numPr>
                <w:ilvl w:val="0"/>
                <w:numId w:val="32"/>
              </w:numPr>
              <w:spacing w:after="240" w:line="259" w:lineRule="auto"/>
              <w:rPr>
                <w:b/>
                <w:color w:val="000000"/>
              </w:rPr>
            </w:pPr>
          </w:p>
        </w:tc>
        <w:tc>
          <w:tcPr>
            <w:tcW w:w="1499" w:type="dxa"/>
          </w:tcPr>
          <w:p w14:paraId="298459D2" w14:textId="77777777" w:rsidR="00EB69C3" w:rsidRPr="008537C1" w:rsidRDefault="00EB69C3" w:rsidP="00116EF2">
            <w:pPr>
              <w:numPr>
                <w:ilvl w:val="0"/>
                <w:numId w:val="32"/>
              </w:numPr>
              <w:spacing w:after="240" w:line="259" w:lineRule="auto"/>
              <w:rPr>
                <w:b/>
                <w:color w:val="000000"/>
              </w:rPr>
            </w:pPr>
          </w:p>
        </w:tc>
        <w:tc>
          <w:tcPr>
            <w:tcW w:w="1381" w:type="dxa"/>
          </w:tcPr>
          <w:p w14:paraId="55768376" w14:textId="77777777" w:rsidR="00EB69C3" w:rsidRPr="008537C1" w:rsidRDefault="00EB69C3" w:rsidP="00116EF2">
            <w:pPr>
              <w:numPr>
                <w:ilvl w:val="0"/>
                <w:numId w:val="32"/>
              </w:numPr>
              <w:spacing w:after="240" w:line="259" w:lineRule="auto"/>
              <w:rPr>
                <w:b/>
                <w:color w:val="000000"/>
              </w:rPr>
            </w:pPr>
          </w:p>
        </w:tc>
        <w:tc>
          <w:tcPr>
            <w:tcW w:w="1455" w:type="dxa"/>
          </w:tcPr>
          <w:p w14:paraId="3E9E2C38" w14:textId="77777777" w:rsidR="00EB69C3" w:rsidRPr="008537C1" w:rsidRDefault="00EB69C3" w:rsidP="00116EF2">
            <w:pPr>
              <w:numPr>
                <w:ilvl w:val="0"/>
                <w:numId w:val="32"/>
              </w:numPr>
              <w:spacing w:after="240" w:line="259" w:lineRule="auto"/>
              <w:rPr>
                <w:b/>
                <w:color w:val="000000"/>
              </w:rPr>
            </w:pPr>
          </w:p>
        </w:tc>
        <w:tc>
          <w:tcPr>
            <w:tcW w:w="1325" w:type="dxa"/>
          </w:tcPr>
          <w:p w14:paraId="55133ED4" w14:textId="77777777" w:rsidR="00EB69C3" w:rsidRPr="008537C1" w:rsidRDefault="00EB69C3" w:rsidP="00116EF2">
            <w:pPr>
              <w:numPr>
                <w:ilvl w:val="0"/>
                <w:numId w:val="32"/>
              </w:numPr>
              <w:spacing w:after="240" w:line="259" w:lineRule="auto"/>
              <w:rPr>
                <w:b/>
                <w:color w:val="000000"/>
              </w:rPr>
            </w:pPr>
          </w:p>
        </w:tc>
      </w:tr>
      <w:tr w:rsidR="00EB69C3" w:rsidRPr="008537C1" w14:paraId="7D5CFBA6" w14:textId="77777777" w:rsidTr="00C9037F">
        <w:trPr>
          <w:trHeight w:val="666"/>
        </w:trPr>
        <w:tc>
          <w:tcPr>
            <w:tcW w:w="2404" w:type="dxa"/>
          </w:tcPr>
          <w:p w14:paraId="5D0093FF" w14:textId="77777777" w:rsidR="00EB69C3" w:rsidRPr="008537C1" w:rsidRDefault="00EB69C3" w:rsidP="00C9037F">
            <w:pPr>
              <w:spacing w:after="240"/>
            </w:pPr>
            <w:r w:rsidRPr="008537C1">
              <w:t>Organizational fit and adaptability</w:t>
            </w:r>
          </w:p>
        </w:tc>
        <w:tc>
          <w:tcPr>
            <w:tcW w:w="1318" w:type="dxa"/>
          </w:tcPr>
          <w:p w14:paraId="7A3A8316" w14:textId="77777777" w:rsidR="00EB69C3" w:rsidRPr="008537C1" w:rsidRDefault="00EB69C3" w:rsidP="00116EF2">
            <w:pPr>
              <w:numPr>
                <w:ilvl w:val="0"/>
                <w:numId w:val="32"/>
              </w:numPr>
              <w:spacing w:after="240" w:line="259" w:lineRule="auto"/>
              <w:rPr>
                <w:b/>
                <w:color w:val="000000"/>
              </w:rPr>
            </w:pPr>
          </w:p>
        </w:tc>
        <w:tc>
          <w:tcPr>
            <w:tcW w:w="1499" w:type="dxa"/>
          </w:tcPr>
          <w:p w14:paraId="31C3E0F3" w14:textId="77777777" w:rsidR="00EB69C3" w:rsidRPr="008537C1" w:rsidRDefault="00EB69C3" w:rsidP="00116EF2">
            <w:pPr>
              <w:numPr>
                <w:ilvl w:val="0"/>
                <w:numId w:val="32"/>
              </w:numPr>
              <w:spacing w:after="240" w:line="259" w:lineRule="auto"/>
              <w:rPr>
                <w:b/>
                <w:color w:val="000000"/>
              </w:rPr>
            </w:pPr>
          </w:p>
        </w:tc>
        <w:tc>
          <w:tcPr>
            <w:tcW w:w="1381" w:type="dxa"/>
          </w:tcPr>
          <w:p w14:paraId="42998ACA" w14:textId="77777777" w:rsidR="00EB69C3" w:rsidRPr="008537C1" w:rsidRDefault="00EB69C3" w:rsidP="00116EF2">
            <w:pPr>
              <w:numPr>
                <w:ilvl w:val="0"/>
                <w:numId w:val="32"/>
              </w:numPr>
              <w:spacing w:after="240" w:line="259" w:lineRule="auto"/>
              <w:rPr>
                <w:b/>
                <w:color w:val="000000"/>
              </w:rPr>
            </w:pPr>
          </w:p>
        </w:tc>
        <w:tc>
          <w:tcPr>
            <w:tcW w:w="1455" w:type="dxa"/>
          </w:tcPr>
          <w:p w14:paraId="176E5049" w14:textId="77777777" w:rsidR="00EB69C3" w:rsidRPr="008537C1" w:rsidRDefault="00EB69C3" w:rsidP="00116EF2">
            <w:pPr>
              <w:numPr>
                <w:ilvl w:val="0"/>
                <w:numId w:val="32"/>
              </w:numPr>
              <w:spacing w:after="240" w:line="259" w:lineRule="auto"/>
              <w:rPr>
                <w:b/>
                <w:color w:val="000000"/>
              </w:rPr>
            </w:pPr>
          </w:p>
        </w:tc>
        <w:tc>
          <w:tcPr>
            <w:tcW w:w="1325" w:type="dxa"/>
          </w:tcPr>
          <w:p w14:paraId="7E0ABF62" w14:textId="77777777" w:rsidR="00EB69C3" w:rsidRPr="008537C1" w:rsidRDefault="00EB69C3" w:rsidP="00116EF2">
            <w:pPr>
              <w:numPr>
                <w:ilvl w:val="0"/>
                <w:numId w:val="32"/>
              </w:numPr>
              <w:spacing w:after="240" w:line="259" w:lineRule="auto"/>
              <w:rPr>
                <w:b/>
                <w:color w:val="000000"/>
              </w:rPr>
            </w:pPr>
          </w:p>
        </w:tc>
      </w:tr>
      <w:tr w:rsidR="00EB69C3" w:rsidRPr="008537C1" w14:paraId="6EF73BAB" w14:textId="77777777" w:rsidTr="00C9037F">
        <w:trPr>
          <w:trHeight w:val="666"/>
        </w:trPr>
        <w:tc>
          <w:tcPr>
            <w:tcW w:w="2404" w:type="dxa"/>
          </w:tcPr>
          <w:p w14:paraId="732F029E" w14:textId="77777777" w:rsidR="00EB69C3" w:rsidRPr="008537C1" w:rsidRDefault="00EB69C3" w:rsidP="00C9037F">
            <w:pPr>
              <w:spacing w:after="240"/>
            </w:pPr>
            <w:r w:rsidRPr="008537C1">
              <w:t>Employee enthusiasm</w:t>
            </w:r>
          </w:p>
        </w:tc>
        <w:tc>
          <w:tcPr>
            <w:tcW w:w="1318" w:type="dxa"/>
          </w:tcPr>
          <w:p w14:paraId="6D845637" w14:textId="77777777" w:rsidR="00EB69C3" w:rsidRPr="008537C1" w:rsidRDefault="00EB69C3" w:rsidP="00116EF2">
            <w:pPr>
              <w:numPr>
                <w:ilvl w:val="0"/>
                <w:numId w:val="32"/>
              </w:numPr>
              <w:spacing w:after="240" w:line="259" w:lineRule="auto"/>
              <w:rPr>
                <w:b/>
                <w:color w:val="000000"/>
              </w:rPr>
            </w:pPr>
          </w:p>
        </w:tc>
        <w:tc>
          <w:tcPr>
            <w:tcW w:w="1499" w:type="dxa"/>
          </w:tcPr>
          <w:p w14:paraId="08EC6EB3" w14:textId="77777777" w:rsidR="00EB69C3" w:rsidRPr="008537C1" w:rsidRDefault="00EB69C3" w:rsidP="00116EF2">
            <w:pPr>
              <w:numPr>
                <w:ilvl w:val="0"/>
                <w:numId w:val="32"/>
              </w:numPr>
              <w:spacing w:after="240" w:line="259" w:lineRule="auto"/>
              <w:rPr>
                <w:b/>
                <w:color w:val="000000"/>
              </w:rPr>
            </w:pPr>
          </w:p>
        </w:tc>
        <w:tc>
          <w:tcPr>
            <w:tcW w:w="1381" w:type="dxa"/>
          </w:tcPr>
          <w:p w14:paraId="715F8019" w14:textId="77777777" w:rsidR="00EB69C3" w:rsidRPr="008537C1" w:rsidRDefault="00EB69C3" w:rsidP="00116EF2">
            <w:pPr>
              <w:numPr>
                <w:ilvl w:val="0"/>
                <w:numId w:val="32"/>
              </w:numPr>
              <w:spacing w:after="240" w:line="259" w:lineRule="auto"/>
              <w:rPr>
                <w:b/>
                <w:color w:val="000000"/>
              </w:rPr>
            </w:pPr>
          </w:p>
        </w:tc>
        <w:tc>
          <w:tcPr>
            <w:tcW w:w="1455" w:type="dxa"/>
          </w:tcPr>
          <w:p w14:paraId="77C22C53" w14:textId="77777777" w:rsidR="00EB69C3" w:rsidRPr="008537C1" w:rsidRDefault="00EB69C3" w:rsidP="00116EF2">
            <w:pPr>
              <w:numPr>
                <w:ilvl w:val="0"/>
                <w:numId w:val="32"/>
              </w:numPr>
              <w:spacing w:after="240" w:line="259" w:lineRule="auto"/>
              <w:rPr>
                <w:b/>
                <w:color w:val="000000"/>
              </w:rPr>
            </w:pPr>
          </w:p>
        </w:tc>
        <w:tc>
          <w:tcPr>
            <w:tcW w:w="1325" w:type="dxa"/>
          </w:tcPr>
          <w:p w14:paraId="6F2B660F" w14:textId="77777777" w:rsidR="00EB69C3" w:rsidRPr="008537C1" w:rsidRDefault="00EB69C3" w:rsidP="00116EF2">
            <w:pPr>
              <w:numPr>
                <w:ilvl w:val="0"/>
                <w:numId w:val="32"/>
              </w:numPr>
              <w:spacing w:after="240" w:line="259" w:lineRule="auto"/>
              <w:rPr>
                <w:b/>
                <w:color w:val="000000"/>
              </w:rPr>
            </w:pPr>
          </w:p>
        </w:tc>
      </w:tr>
      <w:tr w:rsidR="00EB69C3" w:rsidRPr="008537C1" w14:paraId="3C78FA9F" w14:textId="77777777" w:rsidTr="00C9037F">
        <w:trPr>
          <w:trHeight w:val="666"/>
        </w:trPr>
        <w:tc>
          <w:tcPr>
            <w:tcW w:w="2404" w:type="dxa"/>
          </w:tcPr>
          <w:p w14:paraId="1DB8F075" w14:textId="77777777" w:rsidR="00EB69C3" w:rsidRPr="008537C1" w:rsidRDefault="00EB69C3" w:rsidP="00C9037F">
            <w:pPr>
              <w:spacing w:after="240"/>
            </w:pPr>
            <w:r w:rsidRPr="008537C1">
              <w:t>Cultural readiness</w:t>
            </w:r>
          </w:p>
        </w:tc>
        <w:tc>
          <w:tcPr>
            <w:tcW w:w="1318" w:type="dxa"/>
          </w:tcPr>
          <w:p w14:paraId="5AED6A2E" w14:textId="77777777" w:rsidR="00EB69C3" w:rsidRPr="008537C1" w:rsidRDefault="00EB69C3" w:rsidP="00116EF2">
            <w:pPr>
              <w:numPr>
                <w:ilvl w:val="0"/>
                <w:numId w:val="32"/>
              </w:numPr>
              <w:spacing w:after="240" w:line="259" w:lineRule="auto"/>
              <w:rPr>
                <w:b/>
                <w:color w:val="000000"/>
              </w:rPr>
            </w:pPr>
          </w:p>
        </w:tc>
        <w:tc>
          <w:tcPr>
            <w:tcW w:w="1499" w:type="dxa"/>
          </w:tcPr>
          <w:p w14:paraId="610F50F5" w14:textId="77777777" w:rsidR="00EB69C3" w:rsidRPr="008537C1" w:rsidRDefault="00EB69C3" w:rsidP="00116EF2">
            <w:pPr>
              <w:numPr>
                <w:ilvl w:val="0"/>
                <w:numId w:val="32"/>
              </w:numPr>
              <w:spacing w:after="240" w:line="259" w:lineRule="auto"/>
              <w:rPr>
                <w:b/>
                <w:color w:val="000000"/>
              </w:rPr>
            </w:pPr>
          </w:p>
        </w:tc>
        <w:tc>
          <w:tcPr>
            <w:tcW w:w="1381" w:type="dxa"/>
          </w:tcPr>
          <w:p w14:paraId="23A1B693" w14:textId="77777777" w:rsidR="00EB69C3" w:rsidRPr="008537C1" w:rsidRDefault="00EB69C3" w:rsidP="00116EF2">
            <w:pPr>
              <w:numPr>
                <w:ilvl w:val="0"/>
                <w:numId w:val="32"/>
              </w:numPr>
              <w:spacing w:after="240" w:line="259" w:lineRule="auto"/>
              <w:rPr>
                <w:b/>
                <w:color w:val="000000"/>
              </w:rPr>
            </w:pPr>
          </w:p>
        </w:tc>
        <w:tc>
          <w:tcPr>
            <w:tcW w:w="1455" w:type="dxa"/>
          </w:tcPr>
          <w:p w14:paraId="0DE5EAA4" w14:textId="77777777" w:rsidR="00EB69C3" w:rsidRPr="008537C1" w:rsidRDefault="00EB69C3" w:rsidP="00116EF2">
            <w:pPr>
              <w:numPr>
                <w:ilvl w:val="0"/>
                <w:numId w:val="32"/>
              </w:numPr>
              <w:spacing w:after="240" w:line="259" w:lineRule="auto"/>
              <w:rPr>
                <w:b/>
                <w:color w:val="000000"/>
              </w:rPr>
            </w:pPr>
          </w:p>
        </w:tc>
        <w:tc>
          <w:tcPr>
            <w:tcW w:w="1325" w:type="dxa"/>
          </w:tcPr>
          <w:p w14:paraId="486742C2" w14:textId="77777777" w:rsidR="00EB69C3" w:rsidRPr="008537C1" w:rsidRDefault="00EB69C3" w:rsidP="00116EF2">
            <w:pPr>
              <w:numPr>
                <w:ilvl w:val="0"/>
                <w:numId w:val="32"/>
              </w:numPr>
              <w:spacing w:after="240" w:line="259" w:lineRule="auto"/>
              <w:rPr>
                <w:b/>
                <w:color w:val="000000"/>
              </w:rPr>
            </w:pPr>
          </w:p>
        </w:tc>
      </w:tr>
      <w:tr w:rsidR="00EB69C3" w:rsidRPr="008537C1" w14:paraId="36061F36" w14:textId="77777777" w:rsidTr="00C9037F">
        <w:trPr>
          <w:trHeight w:val="666"/>
        </w:trPr>
        <w:tc>
          <w:tcPr>
            <w:tcW w:w="2404" w:type="dxa"/>
          </w:tcPr>
          <w:p w14:paraId="0833800E" w14:textId="77777777" w:rsidR="00EB69C3" w:rsidRPr="008537C1" w:rsidRDefault="00EB69C3" w:rsidP="00C9037F">
            <w:pPr>
              <w:spacing w:after="240"/>
            </w:pPr>
            <w:r w:rsidRPr="008537C1">
              <w:t>User friendliness</w:t>
            </w:r>
          </w:p>
        </w:tc>
        <w:tc>
          <w:tcPr>
            <w:tcW w:w="1318" w:type="dxa"/>
          </w:tcPr>
          <w:p w14:paraId="3AC447D8" w14:textId="77777777" w:rsidR="00EB69C3" w:rsidRPr="008537C1" w:rsidRDefault="00EB69C3" w:rsidP="00116EF2">
            <w:pPr>
              <w:numPr>
                <w:ilvl w:val="0"/>
                <w:numId w:val="32"/>
              </w:numPr>
              <w:spacing w:after="240" w:line="259" w:lineRule="auto"/>
              <w:rPr>
                <w:b/>
                <w:color w:val="000000"/>
              </w:rPr>
            </w:pPr>
          </w:p>
        </w:tc>
        <w:tc>
          <w:tcPr>
            <w:tcW w:w="1499" w:type="dxa"/>
          </w:tcPr>
          <w:p w14:paraId="1704EA22" w14:textId="77777777" w:rsidR="00EB69C3" w:rsidRPr="008537C1" w:rsidRDefault="00EB69C3" w:rsidP="00116EF2">
            <w:pPr>
              <w:numPr>
                <w:ilvl w:val="0"/>
                <w:numId w:val="32"/>
              </w:numPr>
              <w:spacing w:after="240" w:line="259" w:lineRule="auto"/>
              <w:rPr>
                <w:b/>
                <w:color w:val="000000"/>
              </w:rPr>
            </w:pPr>
          </w:p>
        </w:tc>
        <w:tc>
          <w:tcPr>
            <w:tcW w:w="1381" w:type="dxa"/>
          </w:tcPr>
          <w:p w14:paraId="3296EAD3" w14:textId="77777777" w:rsidR="00EB69C3" w:rsidRPr="008537C1" w:rsidRDefault="00EB69C3" w:rsidP="00116EF2">
            <w:pPr>
              <w:numPr>
                <w:ilvl w:val="0"/>
                <w:numId w:val="32"/>
              </w:numPr>
              <w:spacing w:after="240" w:line="259" w:lineRule="auto"/>
              <w:rPr>
                <w:b/>
                <w:color w:val="000000"/>
              </w:rPr>
            </w:pPr>
          </w:p>
        </w:tc>
        <w:tc>
          <w:tcPr>
            <w:tcW w:w="1455" w:type="dxa"/>
          </w:tcPr>
          <w:p w14:paraId="62BB7DA3" w14:textId="77777777" w:rsidR="00EB69C3" w:rsidRPr="008537C1" w:rsidRDefault="00EB69C3" w:rsidP="00116EF2">
            <w:pPr>
              <w:numPr>
                <w:ilvl w:val="0"/>
                <w:numId w:val="32"/>
              </w:numPr>
              <w:spacing w:after="240" w:line="259" w:lineRule="auto"/>
              <w:rPr>
                <w:b/>
                <w:color w:val="000000"/>
              </w:rPr>
            </w:pPr>
          </w:p>
        </w:tc>
        <w:tc>
          <w:tcPr>
            <w:tcW w:w="1325" w:type="dxa"/>
          </w:tcPr>
          <w:p w14:paraId="4DCFC003" w14:textId="77777777" w:rsidR="00EB69C3" w:rsidRPr="008537C1" w:rsidRDefault="00EB69C3" w:rsidP="00116EF2">
            <w:pPr>
              <w:numPr>
                <w:ilvl w:val="0"/>
                <w:numId w:val="32"/>
              </w:numPr>
              <w:spacing w:after="240" w:line="259" w:lineRule="auto"/>
              <w:rPr>
                <w:b/>
                <w:color w:val="000000"/>
              </w:rPr>
            </w:pPr>
          </w:p>
        </w:tc>
      </w:tr>
    </w:tbl>
    <w:p w14:paraId="23E83894" w14:textId="77777777" w:rsidR="00EB69C3" w:rsidRPr="008537C1" w:rsidRDefault="00EB69C3" w:rsidP="00EB69C3">
      <w:pPr>
        <w:spacing w:after="240"/>
        <w:rPr>
          <w:b/>
          <w:color w:val="000000"/>
        </w:rPr>
      </w:pPr>
    </w:p>
    <w:p w14:paraId="1ECF5711" w14:textId="77777777" w:rsidR="00EB69C3" w:rsidRPr="008537C1" w:rsidRDefault="00EB69C3" w:rsidP="00EB69C3">
      <w:pPr>
        <w:rPr>
          <w:b/>
          <w:color w:val="000000"/>
        </w:rPr>
      </w:pPr>
    </w:p>
    <w:p w14:paraId="134BDDBA" w14:textId="77777777" w:rsidR="00EB69C3" w:rsidRPr="008537C1" w:rsidRDefault="00EB69C3" w:rsidP="00EB69C3">
      <w:pPr>
        <w:rPr>
          <w:b/>
          <w:color w:val="000000"/>
        </w:rPr>
      </w:pPr>
    </w:p>
    <w:p w14:paraId="6085E509" w14:textId="77777777" w:rsidR="00EB69C3" w:rsidRPr="008537C1" w:rsidRDefault="00EB69C3" w:rsidP="00EB69C3">
      <w:pPr>
        <w:rPr>
          <w:b/>
          <w:color w:val="000000"/>
        </w:rPr>
      </w:pPr>
    </w:p>
    <w:p w14:paraId="0BB07A84" w14:textId="77777777" w:rsidR="00EB69C3" w:rsidRPr="008537C1" w:rsidRDefault="00EB69C3" w:rsidP="00EB69C3">
      <w:pPr>
        <w:rPr>
          <w:b/>
          <w:color w:val="000000"/>
        </w:rPr>
      </w:pPr>
    </w:p>
    <w:p w14:paraId="0C58D12E" w14:textId="77777777" w:rsidR="00EB69C3" w:rsidRPr="008537C1" w:rsidRDefault="00EB69C3" w:rsidP="00EB69C3">
      <w:pPr>
        <w:rPr>
          <w:b/>
          <w:color w:val="000000"/>
        </w:rPr>
      </w:pPr>
    </w:p>
    <w:p w14:paraId="465D802B" w14:textId="77777777" w:rsidR="00EB69C3" w:rsidRPr="008537C1" w:rsidRDefault="00EB69C3" w:rsidP="00EB69C3">
      <w:pPr>
        <w:rPr>
          <w:b/>
          <w:color w:val="000000"/>
        </w:rPr>
      </w:pPr>
    </w:p>
    <w:p w14:paraId="0C0ABCC7" w14:textId="77777777" w:rsidR="00EB69C3" w:rsidRPr="008537C1" w:rsidRDefault="00EB69C3" w:rsidP="00EB69C3">
      <w:pPr>
        <w:rPr>
          <w:b/>
          <w:color w:val="000000"/>
        </w:rPr>
      </w:pPr>
    </w:p>
    <w:p w14:paraId="12F8D8E4" w14:textId="77777777" w:rsidR="00EB69C3" w:rsidRPr="008537C1" w:rsidRDefault="00EB69C3" w:rsidP="00EB69C3">
      <w:pPr>
        <w:rPr>
          <w:b/>
          <w:color w:val="000000"/>
        </w:rPr>
      </w:pPr>
    </w:p>
    <w:p w14:paraId="6FA557F3" w14:textId="77777777" w:rsidR="00EB69C3" w:rsidRPr="008537C1" w:rsidRDefault="00EB69C3" w:rsidP="00EB69C3">
      <w:pPr>
        <w:rPr>
          <w:b/>
          <w:color w:val="000000"/>
        </w:rPr>
      </w:pPr>
    </w:p>
    <w:p w14:paraId="352BFD2A" w14:textId="77777777" w:rsidR="00EB69C3" w:rsidRPr="008537C1" w:rsidRDefault="00EB69C3" w:rsidP="00EB69C3">
      <w:pPr>
        <w:rPr>
          <w:b/>
          <w:color w:val="000000"/>
        </w:rPr>
      </w:pPr>
    </w:p>
    <w:p w14:paraId="739BFFB5" w14:textId="77777777" w:rsidR="00EB69C3" w:rsidRPr="008537C1" w:rsidRDefault="00EB69C3" w:rsidP="00EB69C3">
      <w:pPr>
        <w:rPr>
          <w:b/>
          <w:color w:val="000000"/>
        </w:rPr>
      </w:pPr>
    </w:p>
    <w:p w14:paraId="42ADBF96" w14:textId="77777777" w:rsidR="00EB69C3" w:rsidRPr="008537C1" w:rsidRDefault="00EB69C3" w:rsidP="00EB69C3">
      <w:pPr>
        <w:rPr>
          <w:b/>
          <w:color w:val="000000"/>
        </w:rPr>
      </w:pPr>
    </w:p>
    <w:p w14:paraId="1E9BA8A6" w14:textId="77777777" w:rsidR="00EB69C3" w:rsidRPr="008537C1" w:rsidRDefault="00EB69C3" w:rsidP="00EB69C3">
      <w:pPr>
        <w:rPr>
          <w:b/>
          <w:color w:val="000000"/>
        </w:rPr>
      </w:pPr>
    </w:p>
    <w:p w14:paraId="54A1A2E6" w14:textId="77777777" w:rsidR="00EB69C3" w:rsidRPr="008537C1" w:rsidRDefault="00EB69C3" w:rsidP="00EB69C3">
      <w:pPr>
        <w:rPr>
          <w:b/>
          <w:color w:val="000000"/>
        </w:rPr>
      </w:pPr>
    </w:p>
    <w:p w14:paraId="57F32D0A" w14:textId="77777777" w:rsidR="00EB69C3" w:rsidRPr="008537C1" w:rsidRDefault="00EB69C3" w:rsidP="00EB69C3">
      <w:pPr>
        <w:rPr>
          <w:b/>
          <w:color w:val="000000"/>
        </w:rPr>
      </w:pPr>
    </w:p>
    <w:p w14:paraId="2713D085" w14:textId="77777777" w:rsidR="00EB69C3" w:rsidRPr="008537C1" w:rsidRDefault="00EB69C3" w:rsidP="00EB69C3">
      <w:pPr>
        <w:rPr>
          <w:b/>
          <w:color w:val="000000"/>
        </w:rPr>
      </w:pPr>
    </w:p>
    <w:p w14:paraId="3E3349C5" w14:textId="77777777" w:rsidR="00EB69C3" w:rsidRPr="008537C1" w:rsidRDefault="00EB69C3" w:rsidP="00EB69C3">
      <w:pPr>
        <w:rPr>
          <w:b/>
          <w:color w:val="000000"/>
        </w:rPr>
      </w:pPr>
    </w:p>
    <w:p w14:paraId="50A1E108" w14:textId="77777777" w:rsidR="00EB69C3" w:rsidRPr="008537C1" w:rsidRDefault="00EB69C3" w:rsidP="00EB69C3">
      <w:pPr>
        <w:rPr>
          <w:b/>
          <w:color w:val="000000"/>
        </w:rPr>
      </w:pPr>
    </w:p>
    <w:p w14:paraId="6D42E145" w14:textId="77777777" w:rsidR="00EB69C3" w:rsidRPr="008537C1" w:rsidRDefault="00EB69C3" w:rsidP="00EB69C3"/>
    <w:p w14:paraId="39C90D73" w14:textId="77777777" w:rsidR="00EB69C3" w:rsidRPr="008537C1" w:rsidRDefault="00EB69C3" w:rsidP="00116EF2">
      <w:pPr>
        <w:numPr>
          <w:ilvl w:val="0"/>
          <w:numId w:val="18"/>
        </w:numPr>
        <w:rPr>
          <w:color w:val="000000"/>
        </w:rPr>
      </w:pPr>
      <w:r w:rsidRPr="008537C1">
        <w:rPr>
          <w:color w:val="202124"/>
        </w:rPr>
        <w:t>How successful can you classify the impact of B-ERP on functional units in your organisation</w:t>
      </w:r>
    </w:p>
    <w:p w14:paraId="7115D881" w14:textId="77777777" w:rsidR="00EB69C3" w:rsidRPr="008537C1" w:rsidRDefault="00EB69C3" w:rsidP="00EB69C3">
      <w:pPr>
        <w:ind w:left="720"/>
        <w:rPr>
          <w:color w:val="000000"/>
        </w:rPr>
      </w:pPr>
    </w:p>
    <w:tbl>
      <w:tblPr>
        <w:tblW w:w="93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93"/>
        <w:gridCol w:w="1121"/>
        <w:gridCol w:w="1418"/>
        <w:gridCol w:w="1337"/>
        <w:gridCol w:w="1415"/>
        <w:gridCol w:w="1298"/>
      </w:tblGrid>
      <w:tr w:rsidR="00EB69C3" w:rsidRPr="008537C1" w14:paraId="208F1D0D" w14:textId="77777777" w:rsidTr="00C9037F">
        <w:trPr>
          <w:trHeight w:val="644"/>
        </w:trPr>
        <w:tc>
          <w:tcPr>
            <w:tcW w:w="2793" w:type="dxa"/>
          </w:tcPr>
          <w:p w14:paraId="6E1FC3FF" w14:textId="77777777" w:rsidR="00EB69C3" w:rsidRPr="008537C1" w:rsidRDefault="00EB69C3" w:rsidP="00C9037F">
            <w:pPr>
              <w:rPr>
                <w:b/>
                <w:color w:val="000000"/>
              </w:rPr>
            </w:pPr>
            <w:bookmarkStart w:id="450" w:name="_heading=h.43v86uo" w:colFirst="0" w:colLast="0"/>
            <w:bookmarkEnd w:id="450"/>
          </w:p>
        </w:tc>
        <w:tc>
          <w:tcPr>
            <w:tcW w:w="1121" w:type="dxa"/>
          </w:tcPr>
          <w:p w14:paraId="53AF06A5" w14:textId="77777777" w:rsidR="00EB69C3" w:rsidRPr="008537C1" w:rsidRDefault="00EB69C3" w:rsidP="00C9037F">
            <w:pPr>
              <w:rPr>
                <w:b/>
                <w:color w:val="000000"/>
              </w:rPr>
            </w:pPr>
            <w:r w:rsidRPr="008537C1">
              <w:rPr>
                <w:b/>
                <w:color w:val="202124"/>
              </w:rPr>
              <w:t>Strongly Agree</w:t>
            </w:r>
          </w:p>
        </w:tc>
        <w:tc>
          <w:tcPr>
            <w:tcW w:w="1418" w:type="dxa"/>
          </w:tcPr>
          <w:p w14:paraId="7C9ECF44" w14:textId="77777777" w:rsidR="00EB69C3" w:rsidRPr="008537C1" w:rsidRDefault="00EB69C3" w:rsidP="00C9037F">
            <w:pPr>
              <w:rPr>
                <w:b/>
                <w:color w:val="000000"/>
              </w:rPr>
            </w:pPr>
            <w:r w:rsidRPr="008537C1">
              <w:rPr>
                <w:b/>
                <w:color w:val="202124"/>
              </w:rPr>
              <w:t>Agree</w:t>
            </w:r>
          </w:p>
        </w:tc>
        <w:tc>
          <w:tcPr>
            <w:tcW w:w="1337" w:type="dxa"/>
          </w:tcPr>
          <w:p w14:paraId="7382500C" w14:textId="77777777" w:rsidR="00EB69C3" w:rsidRPr="008537C1" w:rsidRDefault="00EB69C3" w:rsidP="00C9037F">
            <w:pPr>
              <w:rPr>
                <w:b/>
                <w:color w:val="000000"/>
              </w:rPr>
            </w:pPr>
            <w:r w:rsidRPr="008537C1">
              <w:rPr>
                <w:b/>
                <w:color w:val="202124"/>
              </w:rPr>
              <w:t>Neutral</w:t>
            </w:r>
          </w:p>
        </w:tc>
        <w:tc>
          <w:tcPr>
            <w:tcW w:w="1415" w:type="dxa"/>
          </w:tcPr>
          <w:p w14:paraId="6945CF5F" w14:textId="77777777" w:rsidR="00EB69C3" w:rsidRPr="008537C1" w:rsidRDefault="00EB69C3" w:rsidP="00C9037F">
            <w:pPr>
              <w:rPr>
                <w:b/>
                <w:color w:val="000000"/>
              </w:rPr>
            </w:pPr>
            <w:r w:rsidRPr="008537C1">
              <w:rPr>
                <w:b/>
                <w:color w:val="202124"/>
              </w:rPr>
              <w:t>Disagree</w:t>
            </w:r>
          </w:p>
        </w:tc>
        <w:tc>
          <w:tcPr>
            <w:tcW w:w="1298" w:type="dxa"/>
          </w:tcPr>
          <w:p w14:paraId="363168D2" w14:textId="77777777" w:rsidR="00EB69C3" w:rsidRPr="008537C1" w:rsidRDefault="00EB69C3" w:rsidP="00C9037F">
            <w:pPr>
              <w:rPr>
                <w:b/>
                <w:color w:val="000000"/>
              </w:rPr>
            </w:pPr>
            <w:r w:rsidRPr="008537C1">
              <w:rPr>
                <w:b/>
                <w:color w:val="000000"/>
              </w:rPr>
              <w:t>Strongly Disagree</w:t>
            </w:r>
          </w:p>
        </w:tc>
      </w:tr>
      <w:tr w:rsidR="00EB69C3" w:rsidRPr="008537C1" w14:paraId="7AED2950" w14:textId="77777777" w:rsidTr="00C9037F">
        <w:trPr>
          <w:trHeight w:val="666"/>
        </w:trPr>
        <w:tc>
          <w:tcPr>
            <w:tcW w:w="2793" w:type="dxa"/>
          </w:tcPr>
          <w:p w14:paraId="2D5A509E" w14:textId="77777777" w:rsidR="00EB69C3" w:rsidRPr="008537C1" w:rsidRDefault="00EB69C3" w:rsidP="00C9037F">
            <w:pPr>
              <w:spacing w:line="276" w:lineRule="auto"/>
              <w:rPr>
                <w:b/>
              </w:rPr>
            </w:pPr>
            <w:r w:rsidRPr="008537C1">
              <w:rPr>
                <w:color w:val="202124"/>
              </w:rPr>
              <w:t>Accounting and Finance</w:t>
            </w:r>
          </w:p>
        </w:tc>
        <w:tc>
          <w:tcPr>
            <w:tcW w:w="1121" w:type="dxa"/>
          </w:tcPr>
          <w:p w14:paraId="7CD38F84" w14:textId="77777777" w:rsidR="00EB69C3" w:rsidRPr="008537C1" w:rsidRDefault="00EB69C3" w:rsidP="00116EF2">
            <w:pPr>
              <w:numPr>
                <w:ilvl w:val="0"/>
                <w:numId w:val="32"/>
              </w:numPr>
              <w:spacing w:after="160" w:line="259" w:lineRule="auto"/>
              <w:rPr>
                <w:b/>
                <w:color w:val="000000"/>
              </w:rPr>
            </w:pPr>
          </w:p>
        </w:tc>
        <w:tc>
          <w:tcPr>
            <w:tcW w:w="1418" w:type="dxa"/>
          </w:tcPr>
          <w:p w14:paraId="5B35BE27" w14:textId="77777777" w:rsidR="00EB69C3" w:rsidRPr="008537C1" w:rsidRDefault="00EB69C3" w:rsidP="00116EF2">
            <w:pPr>
              <w:numPr>
                <w:ilvl w:val="0"/>
                <w:numId w:val="32"/>
              </w:numPr>
              <w:spacing w:after="160" w:line="259" w:lineRule="auto"/>
              <w:rPr>
                <w:b/>
                <w:color w:val="000000"/>
              </w:rPr>
            </w:pPr>
          </w:p>
        </w:tc>
        <w:tc>
          <w:tcPr>
            <w:tcW w:w="1337" w:type="dxa"/>
          </w:tcPr>
          <w:p w14:paraId="37CCBA1B" w14:textId="77777777" w:rsidR="00EB69C3" w:rsidRPr="008537C1" w:rsidRDefault="00EB69C3" w:rsidP="00116EF2">
            <w:pPr>
              <w:numPr>
                <w:ilvl w:val="0"/>
                <w:numId w:val="32"/>
              </w:numPr>
              <w:spacing w:after="160" w:line="259" w:lineRule="auto"/>
              <w:rPr>
                <w:b/>
                <w:color w:val="000000"/>
              </w:rPr>
            </w:pPr>
          </w:p>
        </w:tc>
        <w:tc>
          <w:tcPr>
            <w:tcW w:w="1415" w:type="dxa"/>
          </w:tcPr>
          <w:p w14:paraId="440C72C7" w14:textId="77777777" w:rsidR="00EB69C3" w:rsidRPr="008537C1" w:rsidRDefault="00EB69C3" w:rsidP="00116EF2">
            <w:pPr>
              <w:numPr>
                <w:ilvl w:val="0"/>
                <w:numId w:val="32"/>
              </w:numPr>
              <w:spacing w:after="160" w:line="259" w:lineRule="auto"/>
              <w:rPr>
                <w:b/>
                <w:color w:val="000000"/>
              </w:rPr>
            </w:pPr>
          </w:p>
        </w:tc>
        <w:tc>
          <w:tcPr>
            <w:tcW w:w="1298" w:type="dxa"/>
          </w:tcPr>
          <w:p w14:paraId="2C9C1562" w14:textId="77777777" w:rsidR="00EB69C3" w:rsidRPr="008537C1" w:rsidRDefault="00EB69C3" w:rsidP="00116EF2">
            <w:pPr>
              <w:numPr>
                <w:ilvl w:val="0"/>
                <w:numId w:val="32"/>
              </w:numPr>
              <w:spacing w:after="160" w:line="259" w:lineRule="auto"/>
              <w:rPr>
                <w:b/>
                <w:color w:val="000000"/>
              </w:rPr>
            </w:pPr>
          </w:p>
        </w:tc>
      </w:tr>
      <w:tr w:rsidR="00EB69C3" w:rsidRPr="008537C1" w14:paraId="5A19801A" w14:textId="77777777" w:rsidTr="00C9037F">
        <w:trPr>
          <w:trHeight w:val="507"/>
        </w:trPr>
        <w:tc>
          <w:tcPr>
            <w:tcW w:w="2793" w:type="dxa"/>
          </w:tcPr>
          <w:p w14:paraId="7756E4A9" w14:textId="77777777" w:rsidR="00EB69C3" w:rsidRPr="008537C1" w:rsidRDefault="00EB69C3" w:rsidP="00C9037F">
            <w:pPr>
              <w:spacing w:line="276" w:lineRule="auto"/>
              <w:rPr>
                <w:b/>
              </w:rPr>
            </w:pPr>
            <w:r w:rsidRPr="008537C1">
              <w:rPr>
                <w:color w:val="202124"/>
              </w:rPr>
              <w:t>Human resource and Payroll</w:t>
            </w:r>
          </w:p>
        </w:tc>
        <w:tc>
          <w:tcPr>
            <w:tcW w:w="1121" w:type="dxa"/>
          </w:tcPr>
          <w:p w14:paraId="5B8F184F" w14:textId="77777777" w:rsidR="00EB69C3" w:rsidRPr="008537C1" w:rsidRDefault="00EB69C3" w:rsidP="00116EF2">
            <w:pPr>
              <w:numPr>
                <w:ilvl w:val="0"/>
                <w:numId w:val="32"/>
              </w:numPr>
              <w:spacing w:after="160" w:line="259" w:lineRule="auto"/>
              <w:rPr>
                <w:b/>
                <w:color w:val="000000"/>
              </w:rPr>
            </w:pPr>
          </w:p>
        </w:tc>
        <w:tc>
          <w:tcPr>
            <w:tcW w:w="1418" w:type="dxa"/>
          </w:tcPr>
          <w:p w14:paraId="1BA484B7" w14:textId="77777777" w:rsidR="00EB69C3" w:rsidRPr="008537C1" w:rsidRDefault="00EB69C3" w:rsidP="00116EF2">
            <w:pPr>
              <w:numPr>
                <w:ilvl w:val="0"/>
                <w:numId w:val="32"/>
              </w:numPr>
              <w:spacing w:after="160" w:line="259" w:lineRule="auto"/>
              <w:rPr>
                <w:b/>
                <w:color w:val="000000"/>
              </w:rPr>
            </w:pPr>
          </w:p>
        </w:tc>
        <w:tc>
          <w:tcPr>
            <w:tcW w:w="1337" w:type="dxa"/>
          </w:tcPr>
          <w:p w14:paraId="1184172E" w14:textId="77777777" w:rsidR="00EB69C3" w:rsidRPr="008537C1" w:rsidRDefault="00EB69C3" w:rsidP="00116EF2">
            <w:pPr>
              <w:numPr>
                <w:ilvl w:val="0"/>
                <w:numId w:val="32"/>
              </w:numPr>
              <w:spacing w:after="160" w:line="259" w:lineRule="auto"/>
              <w:rPr>
                <w:b/>
                <w:color w:val="000000"/>
              </w:rPr>
            </w:pPr>
          </w:p>
        </w:tc>
        <w:tc>
          <w:tcPr>
            <w:tcW w:w="1415" w:type="dxa"/>
          </w:tcPr>
          <w:p w14:paraId="137A0A1E" w14:textId="77777777" w:rsidR="00EB69C3" w:rsidRPr="008537C1" w:rsidRDefault="00EB69C3" w:rsidP="00116EF2">
            <w:pPr>
              <w:numPr>
                <w:ilvl w:val="0"/>
                <w:numId w:val="32"/>
              </w:numPr>
              <w:spacing w:after="160" w:line="259" w:lineRule="auto"/>
              <w:rPr>
                <w:b/>
                <w:color w:val="000000"/>
              </w:rPr>
            </w:pPr>
          </w:p>
        </w:tc>
        <w:tc>
          <w:tcPr>
            <w:tcW w:w="1298" w:type="dxa"/>
          </w:tcPr>
          <w:p w14:paraId="4BE2E289" w14:textId="77777777" w:rsidR="00EB69C3" w:rsidRPr="008537C1" w:rsidRDefault="00EB69C3" w:rsidP="00116EF2">
            <w:pPr>
              <w:numPr>
                <w:ilvl w:val="0"/>
                <w:numId w:val="32"/>
              </w:numPr>
              <w:spacing w:after="160" w:line="259" w:lineRule="auto"/>
              <w:rPr>
                <w:b/>
                <w:color w:val="000000"/>
              </w:rPr>
            </w:pPr>
          </w:p>
        </w:tc>
      </w:tr>
      <w:tr w:rsidR="00EB69C3" w:rsidRPr="008537C1" w14:paraId="3B49F906" w14:textId="77777777" w:rsidTr="00C9037F">
        <w:trPr>
          <w:trHeight w:val="666"/>
        </w:trPr>
        <w:tc>
          <w:tcPr>
            <w:tcW w:w="2793" w:type="dxa"/>
          </w:tcPr>
          <w:p w14:paraId="1F545996" w14:textId="77777777" w:rsidR="00EB69C3" w:rsidRPr="008537C1" w:rsidRDefault="00EB69C3" w:rsidP="00C9037F">
            <w:pPr>
              <w:spacing w:line="276" w:lineRule="auto"/>
              <w:rPr>
                <w:b/>
              </w:rPr>
            </w:pPr>
            <w:r w:rsidRPr="008537C1">
              <w:rPr>
                <w:color w:val="202124"/>
              </w:rPr>
              <w:t>Sales and Marketing</w:t>
            </w:r>
          </w:p>
        </w:tc>
        <w:tc>
          <w:tcPr>
            <w:tcW w:w="1121" w:type="dxa"/>
          </w:tcPr>
          <w:p w14:paraId="01FD97CD" w14:textId="77777777" w:rsidR="00EB69C3" w:rsidRPr="008537C1" w:rsidRDefault="00EB69C3" w:rsidP="00116EF2">
            <w:pPr>
              <w:numPr>
                <w:ilvl w:val="0"/>
                <w:numId w:val="32"/>
              </w:numPr>
              <w:spacing w:after="160" w:line="259" w:lineRule="auto"/>
              <w:rPr>
                <w:b/>
                <w:color w:val="000000"/>
              </w:rPr>
            </w:pPr>
          </w:p>
        </w:tc>
        <w:tc>
          <w:tcPr>
            <w:tcW w:w="1418" w:type="dxa"/>
          </w:tcPr>
          <w:p w14:paraId="78B551CF" w14:textId="77777777" w:rsidR="00EB69C3" w:rsidRPr="008537C1" w:rsidRDefault="00EB69C3" w:rsidP="00116EF2">
            <w:pPr>
              <w:numPr>
                <w:ilvl w:val="0"/>
                <w:numId w:val="32"/>
              </w:numPr>
              <w:spacing w:after="160" w:line="259" w:lineRule="auto"/>
              <w:rPr>
                <w:b/>
                <w:color w:val="000000"/>
              </w:rPr>
            </w:pPr>
          </w:p>
        </w:tc>
        <w:tc>
          <w:tcPr>
            <w:tcW w:w="1337" w:type="dxa"/>
          </w:tcPr>
          <w:p w14:paraId="5F107733" w14:textId="77777777" w:rsidR="00EB69C3" w:rsidRPr="008537C1" w:rsidRDefault="00EB69C3" w:rsidP="00116EF2">
            <w:pPr>
              <w:numPr>
                <w:ilvl w:val="0"/>
                <w:numId w:val="32"/>
              </w:numPr>
              <w:spacing w:after="160" w:line="259" w:lineRule="auto"/>
              <w:rPr>
                <w:b/>
                <w:color w:val="000000"/>
              </w:rPr>
            </w:pPr>
          </w:p>
        </w:tc>
        <w:tc>
          <w:tcPr>
            <w:tcW w:w="1415" w:type="dxa"/>
          </w:tcPr>
          <w:p w14:paraId="15B9B9D2" w14:textId="77777777" w:rsidR="00EB69C3" w:rsidRPr="008537C1" w:rsidRDefault="00EB69C3" w:rsidP="00116EF2">
            <w:pPr>
              <w:numPr>
                <w:ilvl w:val="0"/>
                <w:numId w:val="32"/>
              </w:numPr>
              <w:spacing w:after="160" w:line="259" w:lineRule="auto"/>
              <w:rPr>
                <w:b/>
                <w:color w:val="000000"/>
              </w:rPr>
            </w:pPr>
          </w:p>
        </w:tc>
        <w:tc>
          <w:tcPr>
            <w:tcW w:w="1298" w:type="dxa"/>
          </w:tcPr>
          <w:p w14:paraId="111A5C0C" w14:textId="77777777" w:rsidR="00EB69C3" w:rsidRPr="008537C1" w:rsidRDefault="00EB69C3" w:rsidP="00116EF2">
            <w:pPr>
              <w:numPr>
                <w:ilvl w:val="0"/>
                <w:numId w:val="32"/>
              </w:numPr>
              <w:spacing w:after="160" w:line="259" w:lineRule="auto"/>
              <w:rPr>
                <w:b/>
                <w:color w:val="000000"/>
              </w:rPr>
            </w:pPr>
          </w:p>
        </w:tc>
      </w:tr>
      <w:tr w:rsidR="00EB69C3" w:rsidRPr="008537C1" w14:paraId="40D4DC78" w14:textId="77777777" w:rsidTr="00C9037F">
        <w:trPr>
          <w:trHeight w:val="592"/>
        </w:trPr>
        <w:tc>
          <w:tcPr>
            <w:tcW w:w="2793" w:type="dxa"/>
          </w:tcPr>
          <w:p w14:paraId="1FE32BA8" w14:textId="77777777" w:rsidR="00EB69C3" w:rsidRPr="008537C1" w:rsidRDefault="00EB69C3" w:rsidP="00C9037F">
            <w:pPr>
              <w:tabs>
                <w:tab w:val="left" w:pos="840"/>
              </w:tabs>
              <w:spacing w:line="276" w:lineRule="auto"/>
              <w:rPr>
                <w:b/>
              </w:rPr>
            </w:pPr>
            <w:r w:rsidRPr="008537C1">
              <w:rPr>
                <w:color w:val="202124"/>
              </w:rPr>
              <w:t>Inventory/Stock Management</w:t>
            </w:r>
          </w:p>
        </w:tc>
        <w:tc>
          <w:tcPr>
            <w:tcW w:w="1121" w:type="dxa"/>
          </w:tcPr>
          <w:p w14:paraId="690E82A7" w14:textId="77777777" w:rsidR="00EB69C3" w:rsidRPr="008537C1" w:rsidRDefault="00EB69C3" w:rsidP="00116EF2">
            <w:pPr>
              <w:numPr>
                <w:ilvl w:val="0"/>
                <w:numId w:val="32"/>
              </w:numPr>
              <w:spacing w:after="160" w:line="259" w:lineRule="auto"/>
              <w:rPr>
                <w:b/>
                <w:color w:val="000000"/>
              </w:rPr>
            </w:pPr>
          </w:p>
        </w:tc>
        <w:tc>
          <w:tcPr>
            <w:tcW w:w="1418" w:type="dxa"/>
          </w:tcPr>
          <w:p w14:paraId="6CB72A77" w14:textId="77777777" w:rsidR="00EB69C3" w:rsidRPr="008537C1" w:rsidRDefault="00EB69C3" w:rsidP="00116EF2">
            <w:pPr>
              <w:numPr>
                <w:ilvl w:val="0"/>
                <w:numId w:val="32"/>
              </w:numPr>
              <w:spacing w:after="160" w:line="259" w:lineRule="auto"/>
              <w:rPr>
                <w:b/>
                <w:color w:val="000000"/>
              </w:rPr>
            </w:pPr>
          </w:p>
        </w:tc>
        <w:tc>
          <w:tcPr>
            <w:tcW w:w="1337" w:type="dxa"/>
          </w:tcPr>
          <w:p w14:paraId="49E5035A" w14:textId="77777777" w:rsidR="00EB69C3" w:rsidRPr="008537C1" w:rsidRDefault="00EB69C3" w:rsidP="00116EF2">
            <w:pPr>
              <w:numPr>
                <w:ilvl w:val="0"/>
                <w:numId w:val="32"/>
              </w:numPr>
              <w:spacing w:after="160" w:line="259" w:lineRule="auto"/>
              <w:rPr>
                <w:b/>
                <w:color w:val="000000"/>
              </w:rPr>
            </w:pPr>
          </w:p>
        </w:tc>
        <w:tc>
          <w:tcPr>
            <w:tcW w:w="1415" w:type="dxa"/>
          </w:tcPr>
          <w:p w14:paraId="71BE71BA" w14:textId="77777777" w:rsidR="00EB69C3" w:rsidRPr="008537C1" w:rsidRDefault="00EB69C3" w:rsidP="00116EF2">
            <w:pPr>
              <w:numPr>
                <w:ilvl w:val="0"/>
                <w:numId w:val="32"/>
              </w:numPr>
              <w:spacing w:after="160" w:line="259" w:lineRule="auto"/>
              <w:rPr>
                <w:b/>
                <w:color w:val="000000"/>
              </w:rPr>
            </w:pPr>
          </w:p>
        </w:tc>
        <w:tc>
          <w:tcPr>
            <w:tcW w:w="1298" w:type="dxa"/>
          </w:tcPr>
          <w:p w14:paraId="321DEB33" w14:textId="77777777" w:rsidR="00EB69C3" w:rsidRPr="008537C1" w:rsidRDefault="00EB69C3" w:rsidP="00116EF2">
            <w:pPr>
              <w:numPr>
                <w:ilvl w:val="0"/>
                <w:numId w:val="32"/>
              </w:numPr>
              <w:spacing w:after="160" w:line="259" w:lineRule="auto"/>
              <w:rPr>
                <w:b/>
                <w:color w:val="000000"/>
              </w:rPr>
            </w:pPr>
          </w:p>
        </w:tc>
      </w:tr>
      <w:tr w:rsidR="00EB69C3" w:rsidRPr="008537C1" w14:paraId="13FA3D0B" w14:textId="77777777" w:rsidTr="00C9037F">
        <w:trPr>
          <w:trHeight w:val="561"/>
        </w:trPr>
        <w:tc>
          <w:tcPr>
            <w:tcW w:w="2793" w:type="dxa"/>
          </w:tcPr>
          <w:p w14:paraId="411AB25F" w14:textId="77777777" w:rsidR="00EB69C3" w:rsidRPr="008537C1" w:rsidRDefault="00EB69C3" w:rsidP="00C9037F">
            <w:pPr>
              <w:spacing w:line="276" w:lineRule="auto"/>
              <w:rPr>
                <w:b/>
              </w:rPr>
            </w:pPr>
            <w:r w:rsidRPr="008537C1">
              <w:rPr>
                <w:color w:val="202124"/>
              </w:rPr>
              <w:t>Manufacturing and Production</w:t>
            </w:r>
          </w:p>
        </w:tc>
        <w:tc>
          <w:tcPr>
            <w:tcW w:w="1121" w:type="dxa"/>
          </w:tcPr>
          <w:p w14:paraId="3839CAFE" w14:textId="77777777" w:rsidR="00EB69C3" w:rsidRPr="008537C1" w:rsidRDefault="00EB69C3" w:rsidP="00116EF2">
            <w:pPr>
              <w:numPr>
                <w:ilvl w:val="0"/>
                <w:numId w:val="32"/>
              </w:numPr>
              <w:spacing w:after="160" w:line="259" w:lineRule="auto"/>
              <w:rPr>
                <w:b/>
                <w:color w:val="000000"/>
              </w:rPr>
            </w:pPr>
          </w:p>
        </w:tc>
        <w:tc>
          <w:tcPr>
            <w:tcW w:w="1418" w:type="dxa"/>
          </w:tcPr>
          <w:p w14:paraId="1C2D3C01" w14:textId="77777777" w:rsidR="00EB69C3" w:rsidRPr="008537C1" w:rsidRDefault="00EB69C3" w:rsidP="00116EF2">
            <w:pPr>
              <w:numPr>
                <w:ilvl w:val="0"/>
                <w:numId w:val="32"/>
              </w:numPr>
              <w:spacing w:after="160" w:line="259" w:lineRule="auto"/>
              <w:rPr>
                <w:b/>
                <w:color w:val="000000"/>
              </w:rPr>
            </w:pPr>
          </w:p>
        </w:tc>
        <w:tc>
          <w:tcPr>
            <w:tcW w:w="1337" w:type="dxa"/>
          </w:tcPr>
          <w:p w14:paraId="0E63C204" w14:textId="77777777" w:rsidR="00EB69C3" w:rsidRPr="008537C1" w:rsidRDefault="00EB69C3" w:rsidP="00116EF2">
            <w:pPr>
              <w:numPr>
                <w:ilvl w:val="0"/>
                <w:numId w:val="32"/>
              </w:numPr>
              <w:spacing w:after="160" w:line="259" w:lineRule="auto"/>
              <w:rPr>
                <w:b/>
                <w:color w:val="000000"/>
              </w:rPr>
            </w:pPr>
          </w:p>
        </w:tc>
        <w:tc>
          <w:tcPr>
            <w:tcW w:w="1415" w:type="dxa"/>
          </w:tcPr>
          <w:p w14:paraId="2416CA27" w14:textId="77777777" w:rsidR="00EB69C3" w:rsidRPr="008537C1" w:rsidRDefault="00EB69C3" w:rsidP="00116EF2">
            <w:pPr>
              <w:numPr>
                <w:ilvl w:val="0"/>
                <w:numId w:val="32"/>
              </w:numPr>
              <w:spacing w:after="160" w:line="259" w:lineRule="auto"/>
              <w:rPr>
                <w:b/>
                <w:color w:val="000000"/>
              </w:rPr>
            </w:pPr>
          </w:p>
        </w:tc>
        <w:tc>
          <w:tcPr>
            <w:tcW w:w="1298" w:type="dxa"/>
          </w:tcPr>
          <w:p w14:paraId="19560493" w14:textId="77777777" w:rsidR="00EB69C3" w:rsidRPr="008537C1" w:rsidRDefault="00EB69C3" w:rsidP="00116EF2">
            <w:pPr>
              <w:numPr>
                <w:ilvl w:val="0"/>
                <w:numId w:val="32"/>
              </w:numPr>
              <w:spacing w:after="160" w:line="259" w:lineRule="auto"/>
              <w:rPr>
                <w:b/>
                <w:color w:val="000000"/>
              </w:rPr>
            </w:pPr>
          </w:p>
        </w:tc>
      </w:tr>
      <w:tr w:rsidR="00EB69C3" w:rsidRPr="008537C1" w14:paraId="0DA254B7" w14:textId="77777777" w:rsidTr="00C9037F">
        <w:trPr>
          <w:trHeight w:val="666"/>
        </w:trPr>
        <w:tc>
          <w:tcPr>
            <w:tcW w:w="2793" w:type="dxa"/>
          </w:tcPr>
          <w:p w14:paraId="020486F9" w14:textId="77777777" w:rsidR="00EB69C3" w:rsidRPr="008537C1" w:rsidRDefault="00EB69C3" w:rsidP="00C9037F">
            <w:pPr>
              <w:spacing w:line="276" w:lineRule="auto"/>
              <w:rPr>
                <w:b/>
              </w:rPr>
            </w:pPr>
            <w:r w:rsidRPr="008537C1">
              <w:rPr>
                <w:color w:val="202124"/>
              </w:rPr>
              <w:t>Customer resource management</w:t>
            </w:r>
          </w:p>
        </w:tc>
        <w:tc>
          <w:tcPr>
            <w:tcW w:w="1121" w:type="dxa"/>
          </w:tcPr>
          <w:p w14:paraId="02BAA5E0" w14:textId="77777777" w:rsidR="00EB69C3" w:rsidRPr="008537C1" w:rsidRDefault="00EB69C3" w:rsidP="00116EF2">
            <w:pPr>
              <w:numPr>
                <w:ilvl w:val="0"/>
                <w:numId w:val="32"/>
              </w:numPr>
              <w:spacing w:after="160" w:line="259" w:lineRule="auto"/>
              <w:rPr>
                <w:b/>
                <w:color w:val="000000"/>
              </w:rPr>
            </w:pPr>
          </w:p>
        </w:tc>
        <w:tc>
          <w:tcPr>
            <w:tcW w:w="1418" w:type="dxa"/>
          </w:tcPr>
          <w:p w14:paraId="4D7A2452" w14:textId="77777777" w:rsidR="00EB69C3" w:rsidRPr="008537C1" w:rsidRDefault="00EB69C3" w:rsidP="00116EF2">
            <w:pPr>
              <w:numPr>
                <w:ilvl w:val="0"/>
                <w:numId w:val="32"/>
              </w:numPr>
              <w:spacing w:after="160" w:line="259" w:lineRule="auto"/>
              <w:rPr>
                <w:b/>
                <w:color w:val="000000"/>
              </w:rPr>
            </w:pPr>
          </w:p>
        </w:tc>
        <w:tc>
          <w:tcPr>
            <w:tcW w:w="1337" w:type="dxa"/>
          </w:tcPr>
          <w:p w14:paraId="61D03320" w14:textId="77777777" w:rsidR="00EB69C3" w:rsidRPr="008537C1" w:rsidRDefault="00EB69C3" w:rsidP="00116EF2">
            <w:pPr>
              <w:numPr>
                <w:ilvl w:val="0"/>
                <w:numId w:val="32"/>
              </w:numPr>
              <w:spacing w:after="160" w:line="259" w:lineRule="auto"/>
              <w:rPr>
                <w:b/>
                <w:color w:val="000000"/>
              </w:rPr>
            </w:pPr>
          </w:p>
        </w:tc>
        <w:tc>
          <w:tcPr>
            <w:tcW w:w="1415" w:type="dxa"/>
          </w:tcPr>
          <w:p w14:paraId="0B4646EB" w14:textId="77777777" w:rsidR="00EB69C3" w:rsidRPr="008537C1" w:rsidRDefault="00EB69C3" w:rsidP="00116EF2">
            <w:pPr>
              <w:numPr>
                <w:ilvl w:val="0"/>
                <w:numId w:val="32"/>
              </w:numPr>
              <w:spacing w:after="160" w:line="259" w:lineRule="auto"/>
              <w:rPr>
                <w:b/>
                <w:color w:val="000000"/>
              </w:rPr>
            </w:pPr>
          </w:p>
        </w:tc>
        <w:tc>
          <w:tcPr>
            <w:tcW w:w="1298" w:type="dxa"/>
          </w:tcPr>
          <w:p w14:paraId="221B5541" w14:textId="77777777" w:rsidR="00EB69C3" w:rsidRPr="008537C1" w:rsidRDefault="00EB69C3" w:rsidP="00116EF2">
            <w:pPr>
              <w:numPr>
                <w:ilvl w:val="0"/>
                <w:numId w:val="32"/>
              </w:numPr>
              <w:spacing w:after="160" w:line="259" w:lineRule="auto"/>
              <w:rPr>
                <w:b/>
                <w:color w:val="000000"/>
              </w:rPr>
            </w:pPr>
          </w:p>
        </w:tc>
      </w:tr>
    </w:tbl>
    <w:p w14:paraId="2798A981" w14:textId="77777777" w:rsidR="00EB69C3" w:rsidRPr="008537C1" w:rsidRDefault="00EB69C3" w:rsidP="00EB69C3">
      <w:pPr>
        <w:rPr>
          <w:color w:val="000000"/>
        </w:rPr>
      </w:pPr>
    </w:p>
    <w:p w14:paraId="26AB761C" w14:textId="77777777" w:rsidR="00EB69C3" w:rsidRPr="008537C1" w:rsidRDefault="00EB69C3" w:rsidP="00EB69C3">
      <w:pPr>
        <w:rPr>
          <w:b/>
          <w:color w:val="000000"/>
        </w:rPr>
      </w:pPr>
    </w:p>
    <w:p w14:paraId="1ADEC526" w14:textId="77777777" w:rsidR="00EB69C3" w:rsidRPr="008537C1" w:rsidRDefault="00EB69C3" w:rsidP="00EB69C3">
      <w:pPr>
        <w:rPr>
          <w:b/>
          <w:color w:val="000000"/>
        </w:rPr>
      </w:pPr>
    </w:p>
    <w:p w14:paraId="6F3E0663" w14:textId="77777777" w:rsidR="00EB69C3" w:rsidRPr="008537C1" w:rsidRDefault="00EB69C3" w:rsidP="00EB69C3">
      <w:pPr>
        <w:shd w:val="clear" w:color="auto" w:fill="FFFFFF"/>
        <w:rPr>
          <w:color w:val="202124"/>
        </w:rPr>
      </w:pPr>
    </w:p>
    <w:p w14:paraId="3987FE06" w14:textId="77777777" w:rsidR="00EB69C3" w:rsidRPr="008537C1" w:rsidRDefault="00EB69C3" w:rsidP="00EB69C3">
      <w:pPr>
        <w:shd w:val="clear" w:color="auto" w:fill="FFFFFF"/>
        <w:rPr>
          <w:color w:val="202124"/>
        </w:rPr>
      </w:pPr>
    </w:p>
    <w:p w14:paraId="312901F9" w14:textId="77777777" w:rsidR="00EB69C3" w:rsidRPr="008537C1" w:rsidRDefault="00EB69C3" w:rsidP="00EB69C3">
      <w:pPr>
        <w:spacing w:line="259" w:lineRule="auto"/>
        <w:jc w:val="both"/>
        <w:rPr>
          <w:color w:val="000000"/>
        </w:rPr>
      </w:pPr>
    </w:p>
    <w:p w14:paraId="0D3D867A" w14:textId="77777777" w:rsidR="00EB69C3" w:rsidRPr="008537C1" w:rsidRDefault="00EB69C3" w:rsidP="00EB69C3">
      <w:pPr>
        <w:spacing w:line="259" w:lineRule="auto"/>
        <w:jc w:val="both"/>
        <w:rPr>
          <w:color w:val="000000"/>
        </w:rPr>
      </w:pPr>
    </w:p>
    <w:p w14:paraId="0C5CA1B5" w14:textId="77777777" w:rsidR="00EB69C3" w:rsidRPr="008537C1" w:rsidRDefault="00EB69C3" w:rsidP="00EB69C3">
      <w:pPr>
        <w:spacing w:line="259" w:lineRule="auto"/>
        <w:jc w:val="both"/>
        <w:rPr>
          <w:color w:val="000000"/>
        </w:rPr>
      </w:pPr>
    </w:p>
    <w:p w14:paraId="58B456BF" w14:textId="77777777" w:rsidR="00EB69C3" w:rsidRPr="008537C1" w:rsidRDefault="00EB69C3" w:rsidP="00EB69C3">
      <w:pPr>
        <w:spacing w:line="259" w:lineRule="auto"/>
        <w:jc w:val="both"/>
        <w:rPr>
          <w:color w:val="000000"/>
        </w:rPr>
      </w:pPr>
    </w:p>
    <w:p w14:paraId="1970CDDB" w14:textId="77777777" w:rsidR="00EB69C3" w:rsidRPr="008537C1" w:rsidRDefault="00EB69C3" w:rsidP="00EB69C3">
      <w:pPr>
        <w:spacing w:line="259" w:lineRule="auto"/>
        <w:jc w:val="both"/>
        <w:rPr>
          <w:color w:val="000000"/>
        </w:rPr>
      </w:pPr>
    </w:p>
    <w:p w14:paraId="179616B0" w14:textId="77777777" w:rsidR="00EB69C3" w:rsidRPr="008537C1" w:rsidRDefault="00EB69C3" w:rsidP="00EB69C3">
      <w:pPr>
        <w:spacing w:line="259" w:lineRule="auto"/>
        <w:jc w:val="both"/>
        <w:rPr>
          <w:color w:val="000000"/>
        </w:rPr>
      </w:pPr>
    </w:p>
    <w:p w14:paraId="73F12664" w14:textId="77777777" w:rsidR="00EB69C3" w:rsidRPr="008537C1" w:rsidRDefault="00EB69C3" w:rsidP="00EB69C3">
      <w:pPr>
        <w:spacing w:line="259" w:lineRule="auto"/>
        <w:jc w:val="both"/>
        <w:rPr>
          <w:color w:val="000000"/>
        </w:rPr>
      </w:pPr>
    </w:p>
    <w:p w14:paraId="055ABCF9" w14:textId="77777777" w:rsidR="00EB69C3" w:rsidRPr="008537C1" w:rsidRDefault="00EB69C3" w:rsidP="00EB69C3">
      <w:pPr>
        <w:spacing w:line="259" w:lineRule="auto"/>
        <w:jc w:val="both"/>
        <w:rPr>
          <w:color w:val="000000"/>
        </w:rPr>
      </w:pPr>
    </w:p>
    <w:p w14:paraId="05104CA4" w14:textId="77777777" w:rsidR="00EB69C3" w:rsidRPr="008537C1" w:rsidRDefault="00EB69C3" w:rsidP="00EB69C3">
      <w:pPr>
        <w:spacing w:line="259" w:lineRule="auto"/>
        <w:jc w:val="both"/>
        <w:rPr>
          <w:color w:val="000000"/>
        </w:rPr>
      </w:pPr>
    </w:p>
    <w:p w14:paraId="5D58DB2F" w14:textId="77777777" w:rsidR="00EB69C3" w:rsidRPr="008537C1" w:rsidRDefault="00EB69C3" w:rsidP="00EB69C3">
      <w:pPr>
        <w:spacing w:line="259" w:lineRule="auto"/>
        <w:jc w:val="both"/>
        <w:rPr>
          <w:color w:val="000000"/>
        </w:rPr>
      </w:pPr>
    </w:p>
    <w:p w14:paraId="34DD8F57" w14:textId="77777777" w:rsidR="00EB69C3" w:rsidRPr="008537C1" w:rsidRDefault="00EB69C3" w:rsidP="00EB69C3">
      <w:pPr>
        <w:spacing w:line="259" w:lineRule="auto"/>
        <w:jc w:val="both"/>
        <w:rPr>
          <w:color w:val="000000"/>
        </w:rPr>
      </w:pPr>
    </w:p>
    <w:p w14:paraId="32D0BA59" w14:textId="77777777" w:rsidR="00EB69C3" w:rsidRPr="008537C1" w:rsidRDefault="00EB69C3" w:rsidP="00EB69C3">
      <w:pPr>
        <w:spacing w:line="259" w:lineRule="auto"/>
        <w:jc w:val="both"/>
        <w:rPr>
          <w:color w:val="000000"/>
        </w:rPr>
      </w:pPr>
    </w:p>
    <w:p w14:paraId="0C89B596" w14:textId="77777777" w:rsidR="00EB69C3" w:rsidRPr="008537C1" w:rsidRDefault="00EB69C3" w:rsidP="00EB69C3">
      <w:pPr>
        <w:spacing w:line="259" w:lineRule="auto"/>
        <w:jc w:val="both"/>
        <w:rPr>
          <w:color w:val="000000"/>
        </w:rPr>
      </w:pPr>
    </w:p>
    <w:p w14:paraId="1A07F963" w14:textId="77777777" w:rsidR="00EB69C3" w:rsidRPr="008537C1" w:rsidRDefault="00EB69C3" w:rsidP="00EB69C3">
      <w:pPr>
        <w:spacing w:line="259" w:lineRule="auto"/>
        <w:jc w:val="both"/>
        <w:rPr>
          <w:color w:val="000000"/>
        </w:rPr>
      </w:pPr>
    </w:p>
    <w:p w14:paraId="3EF6FFCA" w14:textId="77777777" w:rsidR="00EB69C3" w:rsidRPr="008537C1" w:rsidRDefault="00EB69C3" w:rsidP="00EB69C3">
      <w:pPr>
        <w:spacing w:line="259" w:lineRule="auto"/>
        <w:jc w:val="both"/>
        <w:rPr>
          <w:color w:val="000000"/>
        </w:rPr>
      </w:pPr>
    </w:p>
    <w:p w14:paraId="24BFC466" w14:textId="77777777" w:rsidR="00EB69C3" w:rsidRPr="008537C1" w:rsidRDefault="00EB69C3" w:rsidP="00EB69C3">
      <w:pPr>
        <w:spacing w:line="259" w:lineRule="auto"/>
        <w:jc w:val="both"/>
        <w:rPr>
          <w:color w:val="000000"/>
        </w:rPr>
      </w:pPr>
    </w:p>
    <w:p w14:paraId="6BDE32A0" w14:textId="77777777" w:rsidR="00EB69C3" w:rsidRPr="008537C1" w:rsidRDefault="00EB69C3" w:rsidP="00EB69C3">
      <w:pPr>
        <w:spacing w:line="259" w:lineRule="auto"/>
        <w:jc w:val="both"/>
        <w:rPr>
          <w:color w:val="000000"/>
        </w:rPr>
      </w:pPr>
    </w:p>
    <w:p w14:paraId="416507FE" w14:textId="77777777" w:rsidR="00EB69C3" w:rsidRPr="008537C1" w:rsidRDefault="00EB69C3" w:rsidP="00EB69C3">
      <w:pPr>
        <w:spacing w:after="160" w:line="259" w:lineRule="auto"/>
        <w:jc w:val="both"/>
        <w:rPr>
          <w:color w:val="000000"/>
        </w:rPr>
      </w:pPr>
    </w:p>
    <w:p w14:paraId="5BF07470" w14:textId="77777777" w:rsidR="00EB69C3" w:rsidRPr="008537C1" w:rsidRDefault="00EB69C3" w:rsidP="00EB69C3">
      <w:pPr>
        <w:pStyle w:val="Heading1"/>
        <w:spacing w:line="480" w:lineRule="auto"/>
        <w:jc w:val="center"/>
        <w:rPr>
          <w:rFonts w:ascii="Times New Roman" w:eastAsia="Times New Roman" w:hAnsi="Times New Roman" w:cs="Times New Roman"/>
          <w:b/>
          <w:color w:val="000000"/>
          <w:sz w:val="20"/>
          <w:szCs w:val="20"/>
        </w:rPr>
      </w:pPr>
      <w:bookmarkStart w:id="451" w:name="_Toc89808989"/>
      <w:r w:rsidRPr="008537C1">
        <w:rPr>
          <w:rFonts w:ascii="Times New Roman" w:eastAsia="Times New Roman" w:hAnsi="Times New Roman" w:cs="Times New Roman"/>
          <w:b/>
          <w:color w:val="000000"/>
          <w:sz w:val="20"/>
          <w:szCs w:val="20"/>
        </w:rPr>
        <w:t>Appendix II</w:t>
      </w:r>
      <w:bookmarkEnd w:id="451"/>
    </w:p>
    <w:p w14:paraId="32AFCC5F" w14:textId="77777777" w:rsidR="00EB69C3" w:rsidRPr="008537C1" w:rsidRDefault="00EB69C3" w:rsidP="00116EF2">
      <w:pPr>
        <w:numPr>
          <w:ilvl w:val="0"/>
          <w:numId w:val="70"/>
        </w:numPr>
        <w:pBdr>
          <w:top w:val="nil"/>
          <w:left w:val="nil"/>
          <w:bottom w:val="nil"/>
          <w:right w:val="nil"/>
          <w:between w:val="nil"/>
        </w:pBdr>
        <w:spacing w:after="160" w:line="480" w:lineRule="auto"/>
        <w:rPr>
          <w:b/>
          <w:color w:val="000000"/>
          <w:sz w:val="20"/>
          <w:szCs w:val="20"/>
        </w:rPr>
      </w:pPr>
      <w:r w:rsidRPr="008537C1">
        <w:rPr>
          <w:b/>
          <w:color w:val="000000"/>
          <w:sz w:val="20"/>
          <w:szCs w:val="20"/>
        </w:rPr>
        <w:t>Results and Analysis</w:t>
      </w:r>
    </w:p>
    <w:tbl>
      <w:tblPr>
        <w:tblW w:w="88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879"/>
        <w:gridCol w:w="868"/>
        <w:gridCol w:w="867"/>
        <w:gridCol w:w="1301"/>
        <w:gridCol w:w="1011"/>
        <w:gridCol w:w="1012"/>
        <w:gridCol w:w="868"/>
        <w:gridCol w:w="1014"/>
      </w:tblGrid>
      <w:tr w:rsidR="00EB69C3" w:rsidRPr="008537C1" w14:paraId="42965B58" w14:textId="77777777" w:rsidTr="00C9037F">
        <w:trPr>
          <w:trHeight w:val="475"/>
        </w:trPr>
        <w:tc>
          <w:tcPr>
            <w:tcW w:w="8820" w:type="dxa"/>
            <w:gridSpan w:val="8"/>
            <w:tcBorders>
              <w:top w:val="nil"/>
              <w:left w:val="nil"/>
              <w:bottom w:val="nil"/>
              <w:right w:val="nil"/>
            </w:tcBorders>
            <w:shd w:val="clear" w:color="auto" w:fill="FFFFFF"/>
            <w:vAlign w:val="center"/>
          </w:tcPr>
          <w:p w14:paraId="1D4030A1" w14:textId="77777777" w:rsidR="00EB69C3" w:rsidRPr="008537C1" w:rsidRDefault="00EB69C3" w:rsidP="00C9037F">
            <w:pPr>
              <w:spacing w:line="480" w:lineRule="auto"/>
              <w:ind w:left="60" w:right="60"/>
              <w:jc w:val="center"/>
              <w:rPr>
                <w:i/>
                <w:sz w:val="20"/>
                <w:szCs w:val="20"/>
              </w:rPr>
            </w:pPr>
            <w:r w:rsidRPr="008537C1">
              <w:rPr>
                <w:b/>
                <w:i/>
                <w:sz w:val="20"/>
                <w:szCs w:val="20"/>
              </w:rPr>
              <w:t xml:space="preserve">Tab 5.3- </w:t>
            </w:r>
            <w:r w:rsidRPr="008537C1">
              <w:rPr>
                <w:b/>
                <w:i/>
                <w:sz w:val="20"/>
                <w:szCs w:val="20"/>
                <w:u w:val="single"/>
              </w:rPr>
              <w:t>Descriptive Statistics: Factors influencing ERP adoption</w:t>
            </w:r>
          </w:p>
        </w:tc>
      </w:tr>
      <w:tr w:rsidR="00EB69C3" w:rsidRPr="008537C1" w14:paraId="34D7B9AE" w14:textId="77777777" w:rsidTr="00C9037F">
        <w:trPr>
          <w:trHeight w:val="462"/>
        </w:trPr>
        <w:tc>
          <w:tcPr>
            <w:tcW w:w="1879" w:type="dxa"/>
            <w:vMerge w:val="restart"/>
            <w:tcBorders>
              <w:top w:val="nil"/>
              <w:left w:val="nil"/>
              <w:bottom w:val="nil"/>
              <w:right w:val="nil"/>
            </w:tcBorders>
            <w:shd w:val="clear" w:color="auto" w:fill="FFFFFF"/>
            <w:vAlign w:val="bottom"/>
          </w:tcPr>
          <w:p w14:paraId="1D3B040E" w14:textId="77777777" w:rsidR="00EB69C3" w:rsidRPr="008537C1" w:rsidRDefault="00EB69C3" w:rsidP="00C9037F">
            <w:pPr>
              <w:spacing w:line="360" w:lineRule="auto"/>
              <w:rPr>
                <w:b/>
                <w:sz w:val="20"/>
                <w:szCs w:val="20"/>
              </w:rPr>
            </w:pPr>
            <w:r w:rsidRPr="008537C1">
              <w:rPr>
                <w:b/>
                <w:color w:val="264A60"/>
                <w:sz w:val="20"/>
                <w:szCs w:val="20"/>
              </w:rPr>
              <w:t xml:space="preserve">Variable description </w:t>
            </w:r>
          </w:p>
        </w:tc>
        <w:tc>
          <w:tcPr>
            <w:tcW w:w="868" w:type="dxa"/>
            <w:tcBorders>
              <w:top w:val="nil"/>
              <w:left w:val="nil"/>
              <w:bottom w:val="nil"/>
              <w:right w:val="nil"/>
            </w:tcBorders>
            <w:shd w:val="clear" w:color="auto" w:fill="FFFFFF"/>
            <w:vAlign w:val="bottom"/>
          </w:tcPr>
          <w:p w14:paraId="7C1752B1"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N</w:t>
            </w:r>
          </w:p>
        </w:tc>
        <w:tc>
          <w:tcPr>
            <w:tcW w:w="867" w:type="dxa"/>
            <w:tcBorders>
              <w:top w:val="nil"/>
              <w:left w:val="single" w:sz="8" w:space="0" w:color="E0E0E0"/>
              <w:bottom w:val="nil"/>
              <w:right w:val="nil"/>
            </w:tcBorders>
            <w:shd w:val="clear" w:color="auto" w:fill="FFFFFF"/>
            <w:vAlign w:val="bottom"/>
          </w:tcPr>
          <w:p w14:paraId="25CC46B0"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Mean</w:t>
            </w:r>
          </w:p>
        </w:tc>
        <w:tc>
          <w:tcPr>
            <w:tcW w:w="1301" w:type="dxa"/>
            <w:tcBorders>
              <w:top w:val="nil"/>
              <w:left w:val="single" w:sz="8" w:space="0" w:color="E0E0E0"/>
              <w:bottom w:val="nil"/>
              <w:right w:val="nil"/>
            </w:tcBorders>
            <w:shd w:val="clear" w:color="auto" w:fill="FFFFFF"/>
            <w:vAlign w:val="bottom"/>
          </w:tcPr>
          <w:p w14:paraId="28C0A77B"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Std. Deviation</w:t>
            </w:r>
          </w:p>
        </w:tc>
        <w:tc>
          <w:tcPr>
            <w:tcW w:w="2023" w:type="dxa"/>
            <w:gridSpan w:val="2"/>
            <w:tcBorders>
              <w:top w:val="nil"/>
              <w:left w:val="single" w:sz="8" w:space="0" w:color="E0E0E0"/>
              <w:bottom w:val="nil"/>
              <w:right w:val="nil"/>
            </w:tcBorders>
            <w:shd w:val="clear" w:color="auto" w:fill="FFFFFF"/>
            <w:vAlign w:val="bottom"/>
          </w:tcPr>
          <w:p w14:paraId="01E5CF7C"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Skewness</w:t>
            </w:r>
          </w:p>
        </w:tc>
        <w:tc>
          <w:tcPr>
            <w:tcW w:w="1882" w:type="dxa"/>
            <w:gridSpan w:val="2"/>
            <w:tcBorders>
              <w:top w:val="nil"/>
              <w:left w:val="single" w:sz="8" w:space="0" w:color="E0E0E0"/>
              <w:bottom w:val="nil"/>
              <w:right w:val="nil"/>
            </w:tcBorders>
            <w:shd w:val="clear" w:color="auto" w:fill="FFFFFF"/>
            <w:vAlign w:val="bottom"/>
          </w:tcPr>
          <w:p w14:paraId="68558B8E"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Kurtosis</w:t>
            </w:r>
          </w:p>
        </w:tc>
      </w:tr>
      <w:tr w:rsidR="00EB69C3" w:rsidRPr="008537C1" w14:paraId="69D7220B" w14:textId="77777777" w:rsidTr="00C9037F">
        <w:trPr>
          <w:trHeight w:val="462"/>
        </w:trPr>
        <w:tc>
          <w:tcPr>
            <w:tcW w:w="1879" w:type="dxa"/>
            <w:vMerge/>
            <w:tcBorders>
              <w:top w:val="nil"/>
              <w:left w:val="nil"/>
              <w:bottom w:val="nil"/>
              <w:right w:val="nil"/>
            </w:tcBorders>
            <w:shd w:val="clear" w:color="auto" w:fill="FFFFFF"/>
            <w:vAlign w:val="bottom"/>
          </w:tcPr>
          <w:p w14:paraId="52FB12B0" w14:textId="77777777" w:rsidR="00EB69C3" w:rsidRPr="008537C1" w:rsidRDefault="00EB69C3" w:rsidP="00C9037F">
            <w:pPr>
              <w:widowControl w:val="0"/>
              <w:pBdr>
                <w:top w:val="nil"/>
                <w:left w:val="nil"/>
                <w:bottom w:val="nil"/>
                <w:right w:val="nil"/>
                <w:between w:val="nil"/>
              </w:pBdr>
              <w:spacing w:line="276" w:lineRule="auto"/>
              <w:rPr>
                <w:b/>
                <w:color w:val="264A60"/>
                <w:sz w:val="20"/>
                <w:szCs w:val="20"/>
              </w:rPr>
            </w:pPr>
          </w:p>
        </w:tc>
        <w:tc>
          <w:tcPr>
            <w:tcW w:w="868" w:type="dxa"/>
            <w:tcBorders>
              <w:top w:val="nil"/>
              <w:left w:val="nil"/>
              <w:bottom w:val="single" w:sz="8" w:space="0" w:color="152935"/>
              <w:right w:val="nil"/>
            </w:tcBorders>
            <w:shd w:val="clear" w:color="auto" w:fill="FFFFFF"/>
            <w:vAlign w:val="bottom"/>
          </w:tcPr>
          <w:p w14:paraId="0508D8E9"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Statistic</w:t>
            </w:r>
          </w:p>
        </w:tc>
        <w:tc>
          <w:tcPr>
            <w:tcW w:w="867" w:type="dxa"/>
            <w:tcBorders>
              <w:top w:val="nil"/>
              <w:left w:val="single" w:sz="8" w:space="0" w:color="E0E0E0"/>
              <w:bottom w:val="single" w:sz="8" w:space="0" w:color="152935"/>
              <w:right w:val="nil"/>
            </w:tcBorders>
            <w:shd w:val="clear" w:color="auto" w:fill="FFFFFF"/>
            <w:vAlign w:val="bottom"/>
          </w:tcPr>
          <w:p w14:paraId="3F76167F"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Statistic</w:t>
            </w:r>
          </w:p>
        </w:tc>
        <w:tc>
          <w:tcPr>
            <w:tcW w:w="1301" w:type="dxa"/>
            <w:tcBorders>
              <w:top w:val="nil"/>
              <w:left w:val="single" w:sz="8" w:space="0" w:color="E0E0E0"/>
              <w:bottom w:val="single" w:sz="8" w:space="0" w:color="152935"/>
              <w:right w:val="nil"/>
            </w:tcBorders>
            <w:shd w:val="clear" w:color="auto" w:fill="FFFFFF"/>
            <w:vAlign w:val="bottom"/>
          </w:tcPr>
          <w:p w14:paraId="3049D44A"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Statistic</w:t>
            </w:r>
          </w:p>
        </w:tc>
        <w:tc>
          <w:tcPr>
            <w:tcW w:w="1011" w:type="dxa"/>
            <w:tcBorders>
              <w:top w:val="nil"/>
              <w:left w:val="single" w:sz="8" w:space="0" w:color="E0E0E0"/>
              <w:bottom w:val="single" w:sz="8" w:space="0" w:color="152935"/>
              <w:right w:val="single" w:sz="8" w:space="0" w:color="E0E0E0"/>
            </w:tcBorders>
            <w:shd w:val="clear" w:color="auto" w:fill="FFFFFF"/>
            <w:vAlign w:val="bottom"/>
          </w:tcPr>
          <w:p w14:paraId="1B61DFAB"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Statistic</w:t>
            </w:r>
          </w:p>
        </w:tc>
        <w:tc>
          <w:tcPr>
            <w:tcW w:w="1012" w:type="dxa"/>
            <w:tcBorders>
              <w:top w:val="nil"/>
              <w:left w:val="single" w:sz="8" w:space="0" w:color="E0E0E0"/>
              <w:bottom w:val="single" w:sz="8" w:space="0" w:color="152935"/>
              <w:right w:val="nil"/>
            </w:tcBorders>
            <w:shd w:val="clear" w:color="auto" w:fill="FFFFFF"/>
            <w:vAlign w:val="bottom"/>
          </w:tcPr>
          <w:p w14:paraId="14CE7339"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Std. Error</w:t>
            </w:r>
          </w:p>
        </w:tc>
        <w:tc>
          <w:tcPr>
            <w:tcW w:w="868" w:type="dxa"/>
            <w:tcBorders>
              <w:top w:val="nil"/>
              <w:left w:val="single" w:sz="8" w:space="0" w:color="E0E0E0"/>
              <w:bottom w:val="single" w:sz="8" w:space="0" w:color="152935"/>
              <w:right w:val="single" w:sz="8" w:space="0" w:color="E0E0E0"/>
            </w:tcBorders>
            <w:shd w:val="clear" w:color="auto" w:fill="FFFFFF"/>
            <w:vAlign w:val="bottom"/>
          </w:tcPr>
          <w:p w14:paraId="4F270BDA"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Statistic</w:t>
            </w:r>
          </w:p>
        </w:tc>
        <w:tc>
          <w:tcPr>
            <w:tcW w:w="1014" w:type="dxa"/>
            <w:tcBorders>
              <w:top w:val="nil"/>
              <w:left w:val="single" w:sz="8" w:space="0" w:color="E0E0E0"/>
              <w:bottom w:val="single" w:sz="8" w:space="0" w:color="152935"/>
              <w:right w:val="nil"/>
            </w:tcBorders>
            <w:shd w:val="clear" w:color="auto" w:fill="FFFFFF"/>
            <w:vAlign w:val="bottom"/>
          </w:tcPr>
          <w:p w14:paraId="27FE823D" w14:textId="77777777" w:rsidR="00EB69C3" w:rsidRPr="008537C1" w:rsidRDefault="00EB69C3" w:rsidP="00C9037F">
            <w:pPr>
              <w:spacing w:line="360" w:lineRule="auto"/>
              <w:ind w:left="60" w:right="60"/>
              <w:jc w:val="center"/>
              <w:rPr>
                <w:b/>
                <w:color w:val="264A60"/>
                <w:sz w:val="20"/>
                <w:szCs w:val="20"/>
              </w:rPr>
            </w:pPr>
            <w:r w:rsidRPr="008537C1">
              <w:rPr>
                <w:b/>
                <w:color w:val="264A60"/>
                <w:sz w:val="20"/>
                <w:szCs w:val="20"/>
              </w:rPr>
              <w:t>Std. Error</w:t>
            </w:r>
          </w:p>
        </w:tc>
      </w:tr>
      <w:tr w:rsidR="00EB69C3" w:rsidRPr="008537C1" w14:paraId="1025541F" w14:textId="77777777" w:rsidTr="00C9037F">
        <w:trPr>
          <w:trHeight w:val="40"/>
        </w:trPr>
        <w:tc>
          <w:tcPr>
            <w:tcW w:w="1879" w:type="dxa"/>
            <w:tcBorders>
              <w:top w:val="single" w:sz="8" w:space="0" w:color="152935"/>
              <w:left w:val="nil"/>
              <w:bottom w:val="single" w:sz="8" w:space="0" w:color="AEAEAE"/>
              <w:right w:val="nil"/>
            </w:tcBorders>
            <w:shd w:val="clear" w:color="auto" w:fill="E0E0E0"/>
          </w:tcPr>
          <w:p w14:paraId="7D41EF90" w14:textId="77777777" w:rsidR="00EB69C3" w:rsidRPr="008537C1" w:rsidRDefault="00EB69C3" w:rsidP="00C9037F">
            <w:pPr>
              <w:spacing w:line="360" w:lineRule="auto"/>
              <w:ind w:left="60" w:right="60"/>
              <w:rPr>
                <w:color w:val="264A60"/>
                <w:sz w:val="20"/>
                <w:szCs w:val="20"/>
              </w:rPr>
            </w:pPr>
            <w:r w:rsidRPr="008537C1">
              <w:rPr>
                <w:color w:val="264A60"/>
                <w:sz w:val="20"/>
                <w:szCs w:val="20"/>
              </w:rPr>
              <w:t>'Cost and Funding'</w:t>
            </w:r>
          </w:p>
        </w:tc>
        <w:tc>
          <w:tcPr>
            <w:tcW w:w="868" w:type="dxa"/>
            <w:tcBorders>
              <w:top w:val="single" w:sz="8" w:space="0" w:color="152935"/>
              <w:left w:val="nil"/>
              <w:bottom w:val="single" w:sz="8" w:space="0" w:color="AEAEAE"/>
              <w:right w:val="nil"/>
            </w:tcBorders>
            <w:shd w:val="clear" w:color="auto" w:fill="FFFFFF"/>
          </w:tcPr>
          <w:p w14:paraId="659052E8"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152935"/>
              <w:left w:val="single" w:sz="8" w:space="0" w:color="E0E0E0"/>
              <w:bottom w:val="single" w:sz="8" w:space="0" w:color="AEAEAE"/>
              <w:right w:val="nil"/>
            </w:tcBorders>
            <w:shd w:val="clear" w:color="auto" w:fill="FFFFFF"/>
          </w:tcPr>
          <w:p w14:paraId="6CC98830"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1.60</w:t>
            </w:r>
          </w:p>
        </w:tc>
        <w:tc>
          <w:tcPr>
            <w:tcW w:w="1301" w:type="dxa"/>
            <w:tcBorders>
              <w:top w:val="single" w:sz="8" w:space="0" w:color="152935"/>
              <w:left w:val="single" w:sz="8" w:space="0" w:color="E0E0E0"/>
              <w:bottom w:val="single" w:sz="8" w:space="0" w:color="AEAEAE"/>
              <w:right w:val="nil"/>
            </w:tcBorders>
            <w:shd w:val="clear" w:color="auto" w:fill="FFFFFF"/>
          </w:tcPr>
          <w:p w14:paraId="0A7A8796"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1.209</w:t>
            </w:r>
          </w:p>
        </w:tc>
        <w:tc>
          <w:tcPr>
            <w:tcW w:w="1011" w:type="dxa"/>
            <w:tcBorders>
              <w:top w:val="single" w:sz="8" w:space="0" w:color="152935"/>
              <w:left w:val="single" w:sz="8" w:space="0" w:color="E0E0E0"/>
              <w:bottom w:val="single" w:sz="8" w:space="0" w:color="AEAEAE"/>
              <w:right w:val="single" w:sz="8" w:space="0" w:color="E0E0E0"/>
            </w:tcBorders>
            <w:shd w:val="clear" w:color="auto" w:fill="FFFFFF"/>
          </w:tcPr>
          <w:p w14:paraId="19B03992"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1.977</w:t>
            </w:r>
          </w:p>
        </w:tc>
        <w:tc>
          <w:tcPr>
            <w:tcW w:w="1012" w:type="dxa"/>
            <w:tcBorders>
              <w:top w:val="single" w:sz="8" w:space="0" w:color="152935"/>
              <w:left w:val="single" w:sz="8" w:space="0" w:color="E0E0E0"/>
              <w:bottom w:val="single" w:sz="8" w:space="0" w:color="AEAEAE"/>
              <w:right w:val="nil"/>
            </w:tcBorders>
            <w:shd w:val="clear" w:color="auto" w:fill="FFFFFF"/>
          </w:tcPr>
          <w:p w14:paraId="189D52BC"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152935"/>
              <w:left w:val="single" w:sz="8" w:space="0" w:color="E0E0E0"/>
              <w:bottom w:val="single" w:sz="8" w:space="0" w:color="AEAEAE"/>
              <w:right w:val="single" w:sz="8" w:space="0" w:color="E0E0E0"/>
            </w:tcBorders>
            <w:shd w:val="clear" w:color="auto" w:fill="FFFFFF"/>
          </w:tcPr>
          <w:p w14:paraId="667BAEB7"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2.521</w:t>
            </w:r>
          </w:p>
        </w:tc>
        <w:tc>
          <w:tcPr>
            <w:tcW w:w="1014" w:type="dxa"/>
            <w:tcBorders>
              <w:top w:val="single" w:sz="8" w:space="0" w:color="152935"/>
              <w:left w:val="single" w:sz="8" w:space="0" w:color="E0E0E0"/>
              <w:bottom w:val="single" w:sz="8" w:space="0" w:color="AEAEAE"/>
              <w:right w:val="nil"/>
            </w:tcBorders>
            <w:shd w:val="clear" w:color="auto" w:fill="FFFFFF"/>
          </w:tcPr>
          <w:p w14:paraId="31EA9A11"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3E2BA517" w14:textId="77777777" w:rsidTr="00C9037F">
        <w:trPr>
          <w:trHeight w:val="280"/>
        </w:trPr>
        <w:tc>
          <w:tcPr>
            <w:tcW w:w="1879" w:type="dxa"/>
            <w:tcBorders>
              <w:top w:val="single" w:sz="8" w:space="0" w:color="AEAEAE"/>
              <w:left w:val="nil"/>
              <w:bottom w:val="single" w:sz="8" w:space="0" w:color="AEAEAE"/>
              <w:right w:val="nil"/>
            </w:tcBorders>
            <w:shd w:val="clear" w:color="auto" w:fill="E0E0E0"/>
          </w:tcPr>
          <w:p w14:paraId="0318E9DB" w14:textId="77777777" w:rsidR="00EB69C3" w:rsidRPr="008537C1" w:rsidRDefault="00EB69C3" w:rsidP="00C9037F">
            <w:pPr>
              <w:spacing w:line="360" w:lineRule="auto"/>
              <w:ind w:left="60" w:right="60"/>
              <w:rPr>
                <w:color w:val="264A60"/>
                <w:sz w:val="20"/>
                <w:szCs w:val="20"/>
              </w:rPr>
            </w:pPr>
            <w:r w:rsidRPr="008537C1">
              <w:rPr>
                <w:color w:val="264A60"/>
                <w:sz w:val="20"/>
                <w:szCs w:val="20"/>
              </w:rPr>
              <w:t>'Enhance production and profitability'</w:t>
            </w:r>
          </w:p>
        </w:tc>
        <w:tc>
          <w:tcPr>
            <w:tcW w:w="868" w:type="dxa"/>
            <w:tcBorders>
              <w:top w:val="single" w:sz="8" w:space="0" w:color="AEAEAE"/>
              <w:left w:val="nil"/>
              <w:bottom w:val="single" w:sz="8" w:space="0" w:color="AEAEAE"/>
              <w:right w:val="nil"/>
            </w:tcBorders>
            <w:shd w:val="clear" w:color="auto" w:fill="FFFFFF"/>
          </w:tcPr>
          <w:p w14:paraId="6DD019B3"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6376C923"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1.85</w:t>
            </w:r>
          </w:p>
        </w:tc>
        <w:tc>
          <w:tcPr>
            <w:tcW w:w="1301" w:type="dxa"/>
            <w:tcBorders>
              <w:top w:val="single" w:sz="8" w:space="0" w:color="AEAEAE"/>
              <w:left w:val="single" w:sz="8" w:space="0" w:color="E0E0E0"/>
              <w:bottom w:val="single" w:sz="8" w:space="0" w:color="AEAEAE"/>
              <w:right w:val="nil"/>
            </w:tcBorders>
            <w:shd w:val="clear" w:color="auto" w:fill="FFFFFF"/>
          </w:tcPr>
          <w:p w14:paraId="5F0F1DD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1.303</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61F921BD"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1.310</w:t>
            </w:r>
          </w:p>
        </w:tc>
        <w:tc>
          <w:tcPr>
            <w:tcW w:w="1012" w:type="dxa"/>
            <w:tcBorders>
              <w:top w:val="single" w:sz="8" w:space="0" w:color="AEAEAE"/>
              <w:left w:val="single" w:sz="8" w:space="0" w:color="E0E0E0"/>
              <w:bottom w:val="single" w:sz="8" w:space="0" w:color="AEAEAE"/>
              <w:right w:val="nil"/>
            </w:tcBorders>
            <w:shd w:val="clear" w:color="auto" w:fill="FFFFFF"/>
          </w:tcPr>
          <w:p w14:paraId="2D903EEE"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11CB0030"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.511</w:t>
            </w:r>
          </w:p>
        </w:tc>
        <w:tc>
          <w:tcPr>
            <w:tcW w:w="1014" w:type="dxa"/>
            <w:tcBorders>
              <w:top w:val="single" w:sz="8" w:space="0" w:color="AEAEAE"/>
              <w:left w:val="single" w:sz="8" w:space="0" w:color="E0E0E0"/>
              <w:bottom w:val="single" w:sz="8" w:space="0" w:color="AEAEAE"/>
              <w:right w:val="nil"/>
            </w:tcBorders>
            <w:shd w:val="clear" w:color="auto" w:fill="FFFFFF"/>
          </w:tcPr>
          <w:p w14:paraId="33D2EF1B"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47C54D1B" w14:textId="77777777" w:rsidTr="00C9037F">
        <w:trPr>
          <w:trHeight w:val="40"/>
        </w:trPr>
        <w:tc>
          <w:tcPr>
            <w:tcW w:w="1879" w:type="dxa"/>
            <w:tcBorders>
              <w:top w:val="single" w:sz="8" w:space="0" w:color="AEAEAE"/>
              <w:left w:val="nil"/>
              <w:bottom w:val="single" w:sz="8" w:space="0" w:color="AEAEAE"/>
              <w:right w:val="nil"/>
            </w:tcBorders>
            <w:shd w:val="clear" w:color="auto" w:fill="E0E0E0"/>
          </w:tcPr>
          <w:p w14:paraId="2B694BBB" w14:textId="77777777" w:rsidR="00EB69C3" w:rsidRPr="008537C1" w:rsidRDefault="00EB69C3" w:rsidP="00C9037F">
            <w:pPr>
              <w:spacing w:line="360" w:lineRule="auto"/>
              <w:ind w:left="60" w:right="60"/>
              <w:rPr>
                <w:color w:val="264A60"/>
                <w:sz w:val="20"/>
                <w:szCs w:val="20"/>
              </w:rPr>
            </w:pPr>
            <w:r w:rsidRPr="008537C1">
              <w:rPr>
                <w:color w:val="264A60"/>
                <w:sz w:val="20"/>
                <w:szCs w:val="20"/>
              </w:rPr>
              <w:t>'Trust and Reliability'</w:t>
            </w:r>
          </w:p>
        </w:tc>
        <w:tc>
          <w:tcPr>
            <w:tcW w:w="868" w:type="dxa"/>
            <w:tcBorders>
              <w:top w:val="single" w:sz="8" w:space="0" w:color="AEAEAE"/>
              <w:left w:val="nil"/>
              <w:bottom w:val="single" w:sz="8" w:space="0" w:color="AEAEAE"/>
              <w:right w:val="nil"/>
            </w:tcBorders>
            <w:shd w:val="clear" w:color="auto" w:fill="FFFFFF"/>
          </w:tcPr>
          <w:p w14:paraId="018B1FC0"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514DC1EB"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1.89</w:t>
            </w:r>
          </w:p>
        </w:tc>
        <w:tc>
          <w:tcPr>
            <w:tcW w:w="1301" w:type="dxa"/>
            <w:tcBorders>
              <w:top w:val="single" w:sz="8" w:space="0" w:color="AEAEAE"/>
              <w:left w:val="single" w:sz="8" w:space="0" w:color="E0E0E0"/>
              <w:bottom w:val="single" w:sz="8" w:space="0" w:color="AEAEAE"/>
              <w:right w:val="nil"/>
            </w:tcBorders>
            <w:shd w:val="clear" w:color="auto" w:fill="FFFFFF"/>
          </w:tcPr>
          <w:p w14:paraId="2F1544E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1.384</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5E01A391"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1.336</w:t>
            </w:r>
          </w:p>
        </w:tc>
        <w:tc>
          <w:tcPr>
            <w:tcW w:w="1012" w:type="dxa"/>
            <w:tcBorders>
              <w:top w:val="single" w:sz="8" w:space="0" w:color="AEAEAE"/>
              <w:left w:val="single" w:sz="8" w:space="0" w:color="E0E0E0"/>
              <w:bottom w:val="single" w:sz="8" w:space="0" w:color="AEAEAE"/>
              <w:right w:val="nil"/>
            </w:tcBorders>
            <w:shd w:val="clear" w:color="auto" w:fill="FFFFFF"/>
          </w:tcPr>
          <w:p w14:paraId="7FECD45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3B9B895D"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.382</w:t>
            </w:r>
          </w:p>
        </w:tc>
        <w:tc>
          <w:tcPr>
            <w:tcW w:w="1014" w:type="dxa"/>
            <w:tcBorders>
              <w:top w:val="single" w:sz="8" w:space="0" w:color="AEAEAE"/>
              <w:left w:val="single" w:sz="8" w:space="0" w:color="E0E0E0"/>
              <w:bottom w:val="single" w:sz="8" w:space="0" w:color="AEAEAE"/>
              <w:right w:val="nil"/>
            </w:tcBorders>
            <w:shd w:val="clear" w:color="auto" w:fill="FFFFFF"/>
          </w:tcPr>
          <w:p w14:paraId="58F19A9D"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31304B72" w14:textId="77777777" w:rsidTr="00C9037F">
        <w:trPr>
          <w:trHeight w:val="40"/>
        </w:trPr>
        <w:tc>
          <w:tcPr>
            <w:tcW w:w="1879" w:type="dxa"/>
            <w:tcBorders>
              <w:top w:val="single" w:sz="8" w:space="0" w:color="AEAEAE"/>
              <w:left w:val="nil"/>
              <w:bottom w:val="single" w:sz="8" w:space="0" w:color="AEAEAE"/>
              <w:right w:val="nil"/>
            </w:tcBorders>
            <w:shd w:val="clear" w:color="auto" w:fill="E0E0E0"/>
          </w:tcPr>
          <w:p w14:paraId="772BD700" w14:textId="77777777" w:rsidR="00EB69C3" w:rsidRPr="008537C1" w:rsidRDefault="00EB69C3" w:rsidP="00C9037F">
            <w:pPr>
              <w:spacing w:line="360" w:lineRule="auto"/>
              <w:ind w:left="60" w:right="60"/>
              <w:rPr>
                <w:color w:val="264A60"/>
                <w:sz w:val="20"/>
                <w:szCs w:val="20"/>
              </w:rPr>
            </w:pPr>
            <w:r w:rsidRPr="008537C1">
              <w:rPr>
                <w:color w:val="264A60"/>
                <w:sz w:val="20"/>
                <w:szCs w:val="20"/>
              </w:rPr>
              <w:t>'Management Commitment'</w:t>
            </w:r>
          </w:p>
        </w:tc>
        <w:tc>
          <w:tcPr>
            <w:tcW w:w="868" w:type="dxa"/>
            <w:tcBorders>
              <w:top w:val="single" w:sz="8" w:space="0" w:color="AEAEAE"/>
              <w:left w:val="nil"/>
              <w:bottom w:val="single" w:sz="8" w:space="0" w:color="AEAEAE"/>
              <w:right w:val="nil"/>
            </w:tcBorders>
            <w:shd w:val="clear" w:color="auto" w:fill="FFFFFF"/>
          </w:tcPr>
          <w:p w14:paraId="67E4252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3672BA5D"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2.05</w:t>
            </w:r>
          </w:p>
        </w:tc>
        <w:tc>
          <w:tcPr>
            <w:tcW w:w="1301" w:type="dxa"/>
            <w:tcBorders>
              <w:top w:val="single" w:sz="8" w:space="0" w:color="AEAEAE"/>
              <w:left w:val="single" w:sz="8" w:space="0" w:color="E0E0E0"/>
              <w:bottom w:val="single" w:sz="8" w:space="0" w:color="AEAEAE"/>
              <w:right w:val="nil"/>
            </w:tcBorders>
            <w:shd w:val="clear" w:color="auto" w:fill="FFFFFF"/>
          </w:tcPr>
          <w:p w14:paraId="6A645028"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1.450</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25640E96"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1.090</w:t>
            </w:r>
          </w:p>
        </w:tc>
        <w:tc>
          <w:tcPr>
            <w:tcW w:w="1012" w:type="dxa"/>
            <w:tcBorders>
              <w:top w:val="single" w:sz="8" w:space="0" w:color="AEAEAE"/>
              <w:left w:val="single" w:sz="8" w:space="0" w:color="E0E0E0"/>
              <w:bottom w:val="single" w:sz="8" w:space="0" w:color="AEAEAE"/>
              <w:right w:val="nil"/>
            </w:tcBorders>
            <w:shd w:val="clear" w:color="auto" w:fill="FFFFFF"/>
          </w:tcPr>
          <w:p w14:paraId="0A90543B"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5DFC16B3"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-.271</w:t>
            </w:r>
          </w:p>
        </w:tc>
        <w:tc>
          <w:tcPr>
            <w:tcW w:w="1014" w:type="dxa"/>
            <w:tcBorders>
              <w:top w:val="single" w:sz="8" w:space="0" w:color="AEAEAE"/>
              <w:left w:val="single" w:sz="8" w:space="0" w:color="E0E0E0"/>
              <w:bottom w:val="single" w:sz="8" w:space="0" w:color="AEAEAE"/>
              <w:right w:val="nil"/>
            </w:tcBorders>
            <w:shd w:val="clear" w:color="auto" w:fill="FFFFFF"/>
          </w:tcPr>
          <w:p w14:paraId="2AFFC4DE"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771AD604" w14:textId="77777777" w:rsidTr="00C9037F">
        <w:trPr>
          <w:trHeight w:val="69"/>
        </w:trPr>
        <w:tc>
          <w:tcPr>
            <w:tcW w:w="1879" w:type="dxa"/>
            <w:tcBorders>
              <w:top w:val="single" w:sz="8" w:space="0" w:color="AEAEAE"/>
              <w:left w:val="nil"/>
              <w:bottom w:val="single" w:sz="8" w:space="0" w:color="AEAEAE"/>
              <w:right w:val="nil"/>
            </w:tcBorders>
            <w:shd w:val="clear" w:color="auto" w:fill="E0E0E0"/>
          </w:tcPr>
          <w:p w14:paraId="24CB233E" w14:textId="77777777" w:rsidR="00EB69C3" w:rsidRPr="008537C1" w:rsidRDefault="00EB69C3" w:rsidP="00C9037F">
            <w:pPr>
              <w:spacing w:line="360" w:lineRule="auto"/>
              <w:ind w:left="60" w:right="60"/>
              <w:rPr>
                <w:color w:val="264A60"/>
                <w:sz w:val="20"/>
                <w:szCs w:val="20"/>
              </w:rPr>
            </w:pPr>
            <w:r w:rsidRPr="008537C1">
              <w:rPr>
                <w:color w:val="264A60"/>
                <w:sz w:val="20"/>
                <w:szCs w:val="20"/>
              </w:rPr>
              <w:t>'Effectiveness and efficiency'</w:t>
            </w:r>
          </w:p>
        </w:tc>
        <w:tc>
          <w:tcPr>
            <w:tcW w:w="868" w:type="dxa"/>
            <w:tcBorders>
              <w:top w:val="single" w:sz="8" w:space="0" w:color="AEAEAE"/>
              <w:left w:val="nil"/>
              <w:bottom w:val="single" w:sz="8" w:space="0" w:color="AEAEAE"/>
              <w:right w:val="nil"/>
            </w:tcBorders>
            <w:shd w:val="clear" w:color="auto" w:fill="FFFFFF"/>
          </w:tcPr>
          <w:p w14:paraId="2013B84C"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2F920CFC"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2.16</w:t>
            </w:r>
          </w:p>
        </w:tc>
        <w:tc>
          <w:tcPr>
            <w:tcW w:w="1301" w:type="dxa"/>
            <w:tcBorders>
              <w:top w:val="single" w:sz="8" w:space="0" w:color="AEAEAE"/>
              <w:left w:val="single" w:sz="8" w:space="0" w:color="E0E0E0"/>
              <w:bottom w:val="single" w:sz="8" w:space="0" w:color="AEAEAE"/>
              <w:right w:val="nil"/>
            </w:tcBorders>
            <w:shd w:val="clear" w:color="auto" w:fill="FFFFFF"/>
          </w:tcPr>
          <w:p w14:paraId="1108DD11"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1.376</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1C158D86"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.910</w:t>
            </w:r>
          </w:p>
        </w:tc>
        <w:tc>
          <w:tcPr>
            <w:tcW w:w="1012" w:type="dxa"/>
            <w:tcBorders>
              <w:top w:val="single" w:sz="8" w:space="0" w:color="AEAEAE"/>
              <w:left w:val="single" w:sz="8" w:space="0" w:color="E0E0E0"/>
              <w:bottom w:val="single" w:sz="8" w:space="0" w:color="AEAEAE"/>
              <w:right w:val="nil"/>
            </w:tcBorders>
            <w:shd w:val="clear" w:color="auto" w:fill="FFFFFF"/>
          </w:tcPr>
          <w:p w14:paraId="01E317F0"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001A05E4"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-.344</w:t>
            </w:r>
          </w:p>
        </w:tc>
        <w:tc>
          <w:tcPr>
            <w:tcW w:w="1014" w:type="dxa"/>
            <w:tcBorders>
              <w:top w:val="single" w:sz="8" w:space="0" w:color="AEAEAE"/>
              <w:left w:val="single" w:sz="8" w:space="0" w:color="E0E0E0"/>
              <w:bottom w:val="single" w:sz="8" w:space="0" w:color="AEAEAE"/>
              <w:right w:val="nil"/>
            </w:tcBorders>
            <w:shd w:val="clear" w:color="auto" w:fill="FFFFFF"/>
          </w:tcPr>
          <w:p w14:paraId="0160BC0C"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77C6D45B" w14:textId="77777777" w:rsidTr="00C9037F">
        <w:trPr>
          <w:trHeight w:val="40"/>
        </w:trPr>
        <w:tc>
          <w:tcPr>
            <w:tcW w:w="1879" w:type="dxa"/>
            <w:tcBorders>
              <w:top w:val="single" w:sz="8" w:space="0" w:color="AEAEAE"/>
              <w:left w:val="nil"/>
              <w:bottom w:val="single" w:sz="8" w:space="0" w:color="AEAEAE"/>
              <w:right w:val="nil"/>
            </w:tcBorders>
            <w:shd w:val="clear" w:color="auto" w:fill="E0E0E0"/>
          </w:tcPr>
          <w:p w14:paraId="5B915A36" w14:textId="77777777" w:rsidR="00EB69C3" w:rsidRPr="008537C1" w:rsidRDefault="00EB69C3" w:rsidP="00C9037F">
            <w:pPr>
              <w:spacing w:line="360" w:lineRule="auto"/>
              <w:ind w:left="60" w:right="60"/>
              <w:rPr>
                <w:color w:val="264A60"/>
                <w:sz w:val="20"/>
                <w:szCs w:val="20"/>
              </w:rPr>
            </w:pPr>
            <w:r w:rsidRPr="008537C1">
              <w:rPr>
                <w:color w:val="264A60"/>
                <w:sz w:val="20"/>
                <w:szCs w:val="20"/>
              </w:rPr>
              <w:t>'Required skills and training'</w:t>
            </w:r>
          </w:p>
        </w:tc>
        <w:tc>
          <w:tcPr>
            <w:tcW w:w="868" w:type="dxa"/>
            <w:tcBorders>
              <w:top w:val="single" w:sz="8" w:space="0" w:color="AEAEAE"/>
              <w:left w:val="nil"/>
              <w:bottom w:val="single" w:sz="8" w:space="0" w:color="AEAEAE"/>
              <w:right w:val="nil"/>
            </w:tcBorders>
            <w:shd w:val="clear" w:color="auto" w:fill="FFFFFF"/>
          </w:tcPr>
          <w:p w14:paraId="723EA5D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686D8D09"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2.99</w:t>
            </w:r>
          </w:p>
        </w:tc>
        <w:tc>
          <w:tcPr>
            <w:tcW w:w="1301" w:type="dxa"/>
            <w:tcBorders>
              <w:top w:val="single" w:sz="8" w:space="0" w:color="AEAEAE"/>
              <w:left w:val="single" w:sz="8" w:space="0" w:color="E0E0E0"/>
              <w:bottom w:val="single" w:sz="8" w:space="0" w:color="AEAEAE"/>
              <w:right w:val="nil"/>
            </w:tcBorders>
            <w:shd w:val="clear" w:color="auto" w:fill="FFFFFF"/>
          </w:tcPr>
          <w:p w14:paraId="4DC88163"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1.465</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20189B1E"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.284</w:t>
            </w:r>
          </w:p>
        </w:tc>
        <w:tc>
          <w:tcPr>
            <w:tcW w:w="1012" w:type="dxa"/>
            <w:tcBorders>
              <w:top w:val="single" w:sz="8" w:space="0" w:color="AEAEAE"/>
              <w:left w:val="single" w:sz="8" w:space="0" w:color="E0E0E0"/>
              <w:bottom w:val="single" w:sz="8" w:space="0" w:color="AEAEAE"/>
              <w:right w:val="nil"/>
            </w:tcBorders>
            <w:shd w:val="clear" w:color="auto" w:fill="FFFFFF"/>
          </w:tcPr>
          <w:p w14:paraId="6B0393CE"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034A31BD"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-1.383</w:t>
            </w:r>
          </w:p>
        </w:tc>
        <w:tc>
          <w:tcPr>
            <w:tcW w:w="1014" w:type="dxa"/>
            <w:tcBorders>
              <w:top w:val="single" w:sz="8" w:space="0" w:color="AEAEAE"/>
              <w:left w:val="single" w:sz="8" w:space="0" w:color="E0E0E0"/>
              <w:bottom w:val="single" w:sz="8" w:space="0" w:color="AEAEAE"/>
              <w:right w:val="nil"/>
            </w:tcBorders>
            <w:shd w:val="clear" w:color="auto" w:fill="FFFFFF"/>
          </w:tcPr>
          <w:p w14:paraId="5062C25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6FD7CFBF" w14:textId="77777777" w:rsidTr="00C9037F">
        <w:trPr>
          <w:trHeight w:val="205"/>
        </w:trPr>
        <w:tc>
          <w:tcPr>
            <w:tcW w:w="1879" w:type="dxa"/>
            <w:tcBorders>
              <w:top w:val="single" w:sz="8" w:space="0" w:color="AEAEAE"/>
              <w:left w:val="nil"/>
              <w:bottom w:val="single" w:sz="8" w:space="0" w:color="AEAEAE"/>
              <w:right w:val="nil"/>
            </w:tcBorders>
            <w:shd w:val="clear" w:color="auto" w:fill="E0E0E0"/>
          </w:tcPr>
          <w:p w14:paraId="21CD99DA" w14:textId="77777777" w:rsidR="00EB69C3" w:rsidRPr="008537C1" w:rsidRDefault="00EB69C3" w:rsidP="00C9037F">
            <w:pPr>
              <w:spacing w:line="360" w:lineRule="auto"/>
              <w:ind w:left="60" w:right="60"/>
              <w:rPr>
                <w:color w:val="264A60"/>
                <w:sz w:val="20"/>
                <w:szCs w:val="20"/>
              </w:rPr>
            </w:pPr>
            <w:r w:rsidRPr="008537C1">
              <w:rPr>
                <w:color w:val="264A60"/>
                <w:sz w:val="20"/>
                <w:szCs w:val="20"/>
              </w:rPr>
              <w:t>'User friendly/Less complex'</w:t>
            </w:r>
          </w:p>
        </w:tc>
        <w:tc>
          <w:tcPr>
            <w:tcW w:w="868" w:type="dxa"/>
            <w:tcBorders>
              <w:top w:val="single" w:sz="8" w:space="0" w:color="AEAEAE"/>
              <w:left w:val="nil"/>
              <w:bottom w:val="single" w:sz="8" w:space="0" w:color="AEAEAE"/>
              <w:right w:val="nil"/>
            </w:tcBorders>
            <w:shd w:val="clear" w:color="auto" w:fill="FFFFFF"/>
          </w:tcPr>
          <w:p w14:paraId="6793FE29"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338A4D0D"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3.06</w:t>
            </w:r>
          </w:p>
        </w:tc>
        <w:tc>
          <w:tcPr>
            <w:tcW w:w="1301" w:type="dxa"/>
            <w:tcBorders>
              <w:top w:val="single" w:sz="8" w:space="0" w:color="AEAEAE"/>
              <w:left w:val="single" w:sz="8" w:space="0" w:color="E0E0E0"/>
              <w:bottom w:val="single" w:sz="8" w:space="0" w:color="AEAEAE"/>
              <w:right w:val="nil"/>
            </w:tcBorders>
            <w:shd w:val="clear" w:color="auto" w:fill="FFFFFF"/>
          </w:tcPr>
          <w:p w14:paraId="5BBAC39D"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1.137</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26EF3A59"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.311</w:t>
            </w:r>
          </w:p>
        </w:tc>
        <w:tc>
          <w:tcPr>
            <w:tcW w:w="1012" w:type="dxa"/>
            <w:tcBorders>
              <w:top w:val="single" w:sz="8" w:space="0" w:color="AEAEAE"/>
              <w:left w:val="single" w:sz="8" w:space="0" w:color="E0E0E0"/>
              <w:bottom w:val="single" w:sz="8" w:space="0" w:color="AEAEAE"/>
              <w:right w:val="nil"/>
            </w:tcBorders>
            <w:shd w:val="clear" w:color="auto" w:fill="FFFFFF"/>
          </w:tcPr>
          <w:p w14:paraId="429E39C7"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4B1B7224"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-.219</w:t>
            </w:r>
          </w:p>
        </w:tc>
        <w:tc>
          <w:tcPr>
            <w:tcW w:w="1014" w:type="dxa"/>
            <w:tcBorders>
              <w:top w:val="single" w:sz="8" w:space="0" w:color="AEAEAE"/>
              <w:left w:val="single" w:sz="8" w:space="0" w:color="E0E0E0"/>
              <w:bottom w:val="single" w:sz="8" w:space="0" w:color="AEAEAE"/>
              <w:right w:val="nil"/>
            </w:tcBorders>
            <w:shd w:val="clear" w:color="auto" w:fill="FFFFFF"/>
          </w:tcPr>
          <w:p w14:paraId="76F6A9A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65BECB35" w14:textId="77777777" w:rsidTr="00C9037F">
        <w:trPr>
          <w:trHeight w:val="286"/>
        </w:trPr>
        <w:tc>
          <w:tcPr>
            <w:tcW w:w="1879" w:type="dxa"/>
            <w:tcBorders>
              <w:top w:val="single" w:sz="8" w:space="0" w:color="AEAEAE"/>
              <w:left w:val="nil"/>
              <w:bottom w:val="single" w:sz="8" w:space="0" w:color="AEAEAE"/>
              <w:right w:val="nil"/>
            </w:tcBorders>
            <w:shd w:val="clear" w:color="auto" w:fill="E0E0E0"/>
          </w:tcPr>
          <w:p w14:paraId="4549CF4B" w14:textId="77777777" w:rsidR="00EB69C3" w:rsidRPr="008537C1" w:rsidRDefault="00EB69C3" w:rsidP="00C9037F">
            <w:pPr>
              <w:spacing w:line="360" w:lineRule="auto"/>
              <w:ind w:left="60" w:right="60"/>
              <w:rPr>
                <w:color w:val="264A60"/>
                <w:sz w:val="20"/>
                <w:szCs w:val="20"/>
              </w:rPr>
            </w:pPr>
            <w:r w:rsidRPr="008537C1">
              <w:rPr>
                <w:color w:val="264A60"/>
                <w:sz w:val="20"/>
                <w:szCs w:val="20"/>
              </w:rPr>
              <w:t>'Information Awareness'</w:t>
            </w:r>
          </w:p>
        </w:tc>
        <w:tc>
          <w:tcPr>
            <w:tcW w:w="868" w:type="dxa"/>
            <w:tcBorders>
              <w:top w:val="single" w:sz="8" w:space="0" w:color="AEAEAE"/>
              <w:left w:val="nil"/>
              <w:bottom w:val="single" w:sz="8" w:space="0" w:color="AEAEAE"/>
              <w:right w:val="nil"/>
            </w:tcBorders>
            <w:shd w:val="clear" w:color="auto" w:fill="FFFFFF"/>
          </w:tcPr>
          <w:p w14:paraId="3BA2424B"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5AD60D1D"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3.08</w:t>
            </w:r>
          </w:p>
        </w:tc>
        <w:tc>
          <w:tcPr>
            <w:tcW w:w="1301" w:type="dxa"/>
            <w:tcBorders>
              <w:top w:val="single" w:sz="8" w:space="0" w:color="AEAEAE"/>
              <w:left w:val="single" w:sz="8" w:space="0" w:color="E0E0E0"/>
              <w:bottom w:val="single" w:sz="8" w:space="0" w:color="AEAEAE"/>
              <w:right w:val="nil"/>
            </w:tcBorders>
            <w:shd w:val="clear" w:color="auto" w:fill="FFFFFF"/>
          </w:tcPr>
          <w:p w14:paraId="60C1F184"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1.430</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0B5B48F2"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.142</w:t>
            </w:r>
          </w:p>
        </w:tc>
        <w:tc>
          <w:tcPr>
            <w:tcW w:w="1012" w:type="dxa"/>
            <w:tcBorders>
              <w:top w:val="single" w:sz="8" w:space="0" w:color="AEAEAE"/>
              <w:left w:val="single" w:sz="8" w:space="0" w:color="E0E0E0"/>
              <w:bottom w:val="single" w:sz="8" w:space="0" w:color="AEAEAE"/>
              <w:right w:val="nil"/>
            </w:tcBorders>
            <w:shd w:val="clear" w:color="auto" w:fill="FFFFFF"/>
          </w:tcPr>
          <w:p w14:paraId="480A2648"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486B851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-1.223</w:t>
            </w:r>
          </w:p>
        </w:tc>
        <w:tc>
          <w:tcPr>
            <w:tcW w:w="1014" w:type="dxa"/>
            <w:tcBorders>
              <w:top w:val="single" w:sz="8" w:space="0" w:color="AEAEAE"/>
              <w:left w:val="single" w:sz="8" w:space="0" w:color="E0E0E0"/>
              <w:bottom w:val="single" w:sz="8" w:space="0" w:color="AEAEAE"/>
              <w:right w:val="nil"/>
            </w:tcBorders>
            <w:shd w:val="clear" w:color="auto" w:fill="FFFFFF"/>
          </w:tcPr>
          <w:p w14:paraId="5FDE1454"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175A0A1D" w14:textId="77777777" w:rsidTr="00C9037F">
        <w:trPr>
          <w:trHeight w:val="353"/>
        </w:trPr>
        <w:tc>
          <w:tcPr>
            <w:tcW w:w="1879" w:type="dxa"/>
            <w:tcBorders>
              <w:top w:val="single" w:sz="8" w:space="0" w:color="AEAEAE"/>
              <w:left w:val="nil"/>
              <w:bottom w:val="single" w:sz="8" w:space="0" w:color="AEAEAE"/>
              <w:right w:val="nil"/>
            </w:tcBorders>
            <w:shd w:val="clear" w:color="auto" w:fill="E0E0E0"/>
          </w:tcPr>
          <w:p w14:paraId="63869149" w14:textId="77777777" w:rsidR="00EB69C3" w:rsidRPr="008537C1" w:rsidRDefault="00EB69C3" w:rsidP="00C9037F">
            <w:pPr>
              <w:spacing w:line="360" w:lineRule="auto"/>
              <w:ind w:left="60" w:right="60"/>
              <w:rPr>
                <w:color w:val="264A60"/>
                <w:sz w:val="20"/>
                <w:szCs w:val="20"/>
              </w:rPr>
            </w:pPr>
            <w:r w:rsidRPr="008537C1">
              <w:rPr>
                <w:color w:val="264A60"/>
                <w:sz w:val="20"/>
                <w:szCs w:val="20"/>
              </w:rPr>
              <w:t>'Management decision accuracy'</w:t>
            </w:r>
          </w:p>
        </w:tc>
        <w:tc>
          <w:tcPr>
            <w:tcW w:w="868" w:type="dxa"/>
            <w:tcBorders>
              <w:top w:val="single" w:sz="8" w:space="0" w:color="AEAEAE"/>
              <w:left w:val="nil"/>
              <w:bottom w:val="single" w:sz="8" w:space="0" w:color="AEAEAE"/>
              <w:right w:val="nil"/>
            </w:tcBorders>
            <w:shd w:val="clear" w:color="auto" w:fill="FFFFFF"/>
          </w:tcPr>
          <w:p w14:paraId="3C807FF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28BA6739"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3.09</w:t>
            </w:r>
          </w:p>
        </w:tc>
        <w:tc>
          <w:tcPr>
            <w:tcW w:w="1301" w:type="dxa"/>
            <w:tcBorders>
              <w:top w:val="single" w:sz="8" w:space="0" w:color="AEAEAE"/>
              <w:left w:val="single" w:sz="8" w:space="0" w:color="E0E0E0"/>
              <w:bottom w:val="single" w:sz="8" w:space="0" w:color="AEAEAE"/>
              <w:right w:val="nil"/>
            </w:tcBorders>
            <w:shd w:val="clear" w:color="auto" w:fill="FFFFFF"/>
          </w:tcPr>
          <w:p w14:paraId="1216C18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1.158</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0E0B77B8"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.305</w:t>
            </w:r>
          </w:p>
        </w:tc>
        <w:tc>
          <w:tcPr>
            <w:tcW w:w="1012" w:type="dxa"/>
            <w:tcBorders>
              <w:top w:val="single" w:sz="8" w:space="0" w:color="AEAEAE"/>
              <w:left w:val="single" w:sz="8" w:space="0" w:color="E0E0E0"/>
              <w:bottom w:val="single" w:sz="8" w:space="0" w:color="AEAEAE"/>
              <w:right w:val="nil"/>
            </w:tcBorders>
            <w:shd w:val="clear" w:color="auto" w:fill="FFFFFF"/>
          </w:tcPr>
          <w:p w14:paraId="68FC843D"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3A6A136B"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-.379</w:t>
            </w:r>
          </w:p>
        </w:tc>
        <w:tc>
          <w:tcPr>
            <w:tcW w:w="1014" w:type="dxa"/>
            <w:tcBorders>
              <w:top w:val="single" w:sz="8" w:space="0" w:color="AEAEAE"/>
              <w:left w:val="single" w:sz="8" w:space="0" w:color="E0E0E0"/>
              <w:bottom w:val="single" w:sz="8" w:space="0" w:color="AEAEAE"/>
              <w:right w:val="nil"/>
            </w:tcBorders>
            <w:shd w:val="clear" w:color="auto" w:fill="FFFFFF"/>
          </w:tcPr>
          <w:p w14:paraId="1277C1FF"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37B8B902" w14:textId="77777777" w:rsidTr="00C9037F">
        <w:trPr>
          <w:trHeight w:val="40"/>
        </w:trPr>
        <w:tc>
          <w:tcPr>
            <w:tcW w:w="1879" w:type="dxa"/>
            <w:tcBorders>
              <w:top w:val="single" w:sz="8" w:space="0" w:color="AEAEAE"/>
              <w:left w:val="nil"/>
              <w:bottom w:val="single" w:sz="8" w:space="0" w:color="AEAEAE"/>
              <w:right w:val="nil"/>
            </w:tcBorders>
            <w:shd w:val="clear" w:color="auto" w:fill="E0E0E0"/>
          </w:tcPr>
          <w:p w14:paraId="7442B008" w14:textId="77777777" w:rsidR="00EB69C3" w:rsidRPr="008537C1" w:rsidRDefault="00EB69C3" w:rsidP="00C9037F">
            <w:pPr>
              <w:spacing w:line="360" w:lineRule="auto"/>
              <w:ind w:left="60" w:right="60"/>
              <w:rPr>
                <w:color w:val="264A60"/>
                <w:sz w:val="20"/>
                <w:szCs w:val="20"/>
              </w:rPr>
            </w:pPr>
            <w:r w:rsidRPr="008537C1">
              <w:rPr>
                <w:color w:val="264A60"/>
                <w:sz w:val="20"/>
                <w:szCs w:val="20"/>
              </w:rPr>
              <w:t>'Real time information'</w:t>
            </w:r>
          </w:p>
        </w:tc>
        <w:tc>
          <w:tcPr>
            <w:tcW w:w="868" w:type="dxa"/>
            <w:tcBorders>
              <w:top w:val="single" w:sz="8" w:space="0" w:color="AEAEAE"/>
              <w:left w:val="nil"/>
              <w:bottom w:val="single" w:sz="8" w:space="0" w:color="AEAEAE"/>
              <w:right w:val="nil"/>
            </w:tcBorders>
            <w:shd w:val="clear" w:color="auto" w:fill="FFFFFF"/>
          </w:tcPr>
          <w:p w14:paraId="3D681745"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5D518F5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3.16</w:t>
            </w:r>
          </w:p>
        </w:tc>
        <w:tc>
          <w:tcPr>
            <w:tcW w:w="1301" w:type="dxa"/>
            <w:tcBorders>
              <w:top w:val="single" w:sz="8" w:space="0" w:color="AEAEAE"/>
              <w:left w:val="single" w:sz="8" w:space="0" w:color="E0E0E0"/>
              <w:bottom w:val="single" w:sz="8" w:space="0" w:color="AEAEAE"/>
              <w:right w:val="nil"/>
            </w:tcBorders>
            <w:shd w:val="clear" w:color="auto" w:fill="FFFFFF"/>
          </w:tcPr>
          <w:p w14:paraId="1CF54F02"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1.216</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09E4B501"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.233</w:t>
            </w:r>
          </w:p>
        </w:tc>
        <w:tc>
          <w:tcPr>
            <w:tcW w:w="1012" w:type="dxa"/>
            <w:tcBorders>
              <w:top w:val="single" w:sz="8" w:space="0" w:color="AEAEAE"/>
              <w:left w:val="single" w:sz="8" w:space="0" w:color="E0E0E0"/>
              <w:bottom w:val="single" w:sz="8" w:space="0" w:color="AEAEAE"/>
              <w:right w:val="nil"/>
            </w:tcBorders>
            <w:shd w:val="clear" w:color="auto" w:fill="FFFFFF"/>
          </w:tcPr>
          <w:p w14:paraId="2600A076"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01189215"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-.687</w:t>
            </w:r>
          </w:p>
        </w:tc>
        <w:tc>
          <w:tcPr>
            <w:tcW w:w="1014" w:type="dxa"/>
            <w:tcBorders>
              <w:top w:val="single" w:sz="8" w:space="0" w:color="AEAEAE"/>
              <w:left w:val="single" w:sz="8" w:space="0" w:color="E0E0E0"/>
              <w:bottom w:val="single" w:sz="8" w:space="0" w:color="AEAEAE"/>
              <w:right w:val="nil"/>
            </w:tcBorders>
            <w:shd w:val="clear" w:color="auto" w:fill="FFFFFF"/>
          </w:tcPr>
          <w:p w14:paraId="26A8E07C"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451AD6A2" w14:textId="77777777" w:rsidTr="00C9037F">
        <w:trPr>
          <w:trHeight w:val="40"/>
        </w:trPr>
        <w:tc>
          <w:tcPr>
            <w:tcW w:w="1879" w:type="dxa"/>
            <w:tcBorders>
              <w:top w:val="single" w:sz="8" w:space="0" w:color="AEAEAE"/>
              <w:left w:val="nil"/>
              <w:bottom w:val="single" w:sz="8" w:space="0" w:color="AEAEAE"/>
              <w:right w:val="nil"/>
            </w:tcBorders>
            <w:shd w:val="clear" w:color="auto" w:fill="E0E0E0"/>
          </w:tcPr>
          <w:p w14:paraId="449E5D67" w14:textId="77777777" w:rsidR="00EB69C3" w:rsidRPr="008537C1" w:rsidRDefault="00EB69C3" w:rsidP="00C9037F">
            <w:pPr>
              <w:spacing w:line="360" w:lineRule="auto"/>
              <w:ind w:left="60" w:right="60"/>
              <w:rPr>
                <w:color w:val="264A60"/>
                <w:sz w:val="20"/>
                <w:szCs w:val="20"/>
              </w:rPr>
            </w:pPr>
            <w:r w:rsidRPr="008537C1">
              <w:rPr>
                <w:color w:val="264A60"/>
                <w:sz w:val="20"/>
                <w:szCs w:val="20"/>
              </w:rPr>
              <w:t>'IT Infrastructure'</w:t>
            </w:r>
          </w:p>
        </w:tc>
        <w:tc>
          <w:tcPr>
            <w:tcW w:w="868" w:type="dxa"/>
            <w:tcBorders>
              <w:top w:val="single" w:sz="8" w:space="0" w:color="AEAEAE"/>
              <w:left w:val="nil"/>
              <w:bottom w:val="single" w:sz="8" w:space="0" w:color="AEAEAE"/>
              <w:right w:val="nil"/>
            </w:tcBorders>
            <w:shd w:val="clear" w:color="auto" w:fill="FFFFFF"/>
          </w:tcPr>
          <w:p w14:paraId="0A720825"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53AF311B"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3.18</w:t>
            </w:r>
          </w:p>
        </w:tc>
        <w:tc>
          <w:tcPr>
            <w:tcW w:w="1301" w:type="dxa"/>
            <w:tcBorders>
              <w:top w:val="single" w:sz="8" w:space="0" w:color="AEAEAE"/>
              <w:left w:val="single" w:sz="8" w:space="0" w:color="E0E0E0"/>
              <w:bottom w:val="single" w:sz="8" w:space="0" w:color="AEAEAE"/>
              <w:right w:val="nil"/>
            </w:tcBorders>
            <w:shd w:val="clear" w:color="auto" w:fill="FFFFFF"/>
          </w:tcPr>
          <w:p w14:paraId="02FBC575"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1.337</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0FD2DB85"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.110</w:t>
            </w:r>
          </w:p>
        </w:tc>
        <w:tc>
          <w:tcPr>
            <w:tcW w:w="1012" w:type="dxa"/>
            <w:tcBorders>
              <w:top w:val="single" w:sz="8" w:space="0" w:color="AEAEAE"/>
              <w:left w:val="single" w:sz="8" w:space="0" w:color="E0E0E0"/>
              <w:bottom w:val="single" w:sz="8" w:space="0" w:color="AEAEAE"/>
              <w:right w:val="nil"/>
            </w:tcBorders>
            <w:shd w:val="clear" w:color="auto" w:fill="FFFFFF"/>
          </w:tcPr>
          <w:p w14:paraId="273C31C5"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4B4E22BD"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-1.048</w:t>
            </w:r>
          </w:p>
        </w:tc>
        <w:tc>
          <w:tcPr>
            <w:tcW w:w="1014" w:type="dxa"/>
            <w:tcBorders>
              <w:top w:val="single" w:sz="8" w:space="0" w:color="AEAEAE"/>
              <w:left w:val="single" w:sz="8" w:space="0" w:color="E0E0E0"/>
              <w:bottom w:val="single" w:sz="8" w:space="0" w:color="AEAEAE"/>
              <w:right w:val="nil"/>
            </w:tcBorders>
            <w:shd w:val="clear" w:color="auto" w:fill="FFFFFF"/>
          </w:tcPr>
          <w:p w14:paraId="0F979424"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54429828" w14:textId="77777777" w:rsidTr="00C9037F">
        <w:trPr>
          <w:trHeight w:val="173"/>
        </w:trPr>
        <w:tc>
          <w:tcPr>
            <w:tcW w:w="1879" w:type="dxa"/>
            <w:tcBorders>
              <w:top w:val="single" w:sz="8" w:space="0" w:color="AEAEAE"/>
              <w:left w:val="nil"/>
              <w:bottom w:val="single" w:sz="8" w:space="0" w:color="AEAEAE"/>
              <w:right w:val="nil"/>
            </w:tcBorders>
            <w:shd w:val="clear" w:color="auto" w:fill="E0E0E0"/>
          </w:tcPr>
          <w:p w14:paraId="31A8EF7A" w14:textId="77777777" w:rsidR="00EB69C3" w:rsidRPr="008537C1" w:rsidRDefault="00EB69C3" w:rsidP="00C9037F">
            <w:pPr>
              <w:spacing w:line="360" w:lineRule="auto"/>
              <w:ind w:left="60" w:right="60"/>
              <w:rPr>
                <w:color w:val="264A60"/>
                <w:sz w:val="20"/>
                <w:szCs w:val="20"/>
              </w:rPr>
            </w:pPr>
            <w:r w:rsidRPr="008537C1">
              <w:rPr>
                <w:color w:val="264A60"/>
                <w:sz w:val="20"/>
                <w:szCs w:val="20"/>
              </w:rPr>
              <w:t>'Unified database access'</w:t>
            </w:r>
          </w:p>
        </w:tc>
        <w:tc>
          <w:tcPr>
            <w:tcW w:w="868" w:type="dxa"/>
            <w:tcBorders>
              <w:top w:val="single" w:sz="8" w:space="0" w:color="AEAEAE"/>
              <w:left w:val="nil"/>
              <w:bottom w:val="single" w:sz="8" w:space="0" w:color="AEAEAE"/>
              <w:right w:val="nil"/>
            </w:tcBorders>
            <w:shd w:val="clear" w:color="auto" w:fill="FFFFFF"/>
          </w:tcPr>
          <w:p w14:paraId="38F7E101"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187FBA5C"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3.20</w:t>
            </w:r>
          </w:p>
        </w:tc>
        <w:tc>
          <w:tcPr>
            <w:tcW w:w="1301" w:type="dxa"/>
            <w:tcBorders>
              <w:top w:val="single" w:sz="8" w:space="0" w:color="AEAEAE"/>
              <w:left w:val="single" w:sz="8" w:space="0" w:color="E0E0E0"/>
              <w:bottom w:val="single" w:sz="8" w:space="0" w:color="AEAEAE"/>
              <w:right w:val="nil"/>
            </w:tcBorders>
            <w:shd w:val="clear" w:color="auto" w:fill="FFFFFF"/>
          </w:tcPr>
          <w:p w14:paraId="771D0A79"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1.127</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3027C6DC"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.391</w:t>
            </w:r>
          </w:p>
        </w:tc>
        <w:tc>
          <w:tcPr>
            <w:tcW w:w="1012" w:type="dxa"/>
            <w:tcBorders>
              <w:top w:val="single" w:sz="8" w:space="0" w:color="AEAEAE"/>
              <w:left w:val="single" w:sz="8" w:space="0" w:color="E0E0E0"/>
              <w:bottom w:val="single" w:sz="8" w:space="0" w:color="AEAEAE"/>
              <w:right w:val="nil"/>
            </w:tcBorders>
            <w:shd w:val="clear" w:color="auto" w:fill="FFFFFF"/>
          </w:tcPr>
          <w:p w14:paraId="0104A5FD"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2A609A00"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-.519</w:t>
            </w:r>
          </w:p>
        </w:tc>
        <w:tc>
          <w:tcPr>
            <w:tcW w:w="1014" w:type="dxa"/>
            <w:tcBorders>
              <w:top w:val="single" w:sz="8" w:space="0" w:color="AEAEAE"/>
              <w:left w:val="single" w:sz="8" w:space="0" w:color="E0E0E0"/>
              <w:bottom w:val="single" w:sz="8" w:space="0" w:color="AEAEAE"/>
              <w:right w:val="nil"/>
            </w:tcBorders>
            <w:shd w:val="clear" w:color="auto" w:fill="FFFFFF"/>
          </w:tcPr>
          <w:p w14:paraId="5700C997"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223434EA" w14:textId="77777777" w:rsidTr="00C9037F">
        <w:trPr>
          <w:trHeight w:val="40"/>
        </w:trPr>
        <w:tc>
          <w:tcPr>
            <w:tcW w:w="1879" w:type="dxa"/>
            <w:tcBorders>
              <w:top w:val="single" w:sz="8" w:space="0" w:color="AEAEAE"/>
              <w:left w:val="nil"/>
              <w:bottom w:val="single" w:sz="8" w:space="0" w:color="AEAEAE"/>
              <w:right w:val="nil"/>
            </w:tcBorders>
            <w:shd w:val="clear" w:color="auto" w:fill="E0E0E0"/>
          </w:tcPr>
          <w:p w14:paraId="19D42714" w14:textId="77777777" w:rsidR="00EB69C3" w:rsidRPr="008537C1" w:rsidRDefault="00EB69C3" w:rsidP="00C9037F">
            <w:pPr>
              <w:spacing w:line="360" w:lineRule="auto"/>
              <w:ind w:left="60" w:right="60"/>
              <w:rPr>
                <w:color w:val="264A60"/>
                <w:sz w:val="20"/>
                <w:szCs w:val="20"/>
              </w:rPr>
            </w:pPr>
            <w:r w:rsidRPr="008537C1">
              <w:rPr>
                <w:color w:val="264A60"/>
                <w:sz w:val="20"/>
                <w:szCs w:val="20"/>
              </w:rPr>
              <w:t>'Business size'</w:t>
            </w:r>
          </w:p>
        </w:tc>
        <w:tc>
          <w:tcPr>
            <w:tcW w:w="868" w:type="dxa"/>
            <w:tcBorders>
              <w:top w:val="single" w:sz="8" w:space="0" w:color="AEAEAE"/>
              <w:left w:val="nil"/>
              <w:bottom w:val="single" w:sz="8" w:space="0" w:color="AEAEAE"/>
              <w:right w:val="nil"/>
            </w:tcBorders>
            <w:shd w:val="clear" w:color="auto" w:fill="FFFFFF"/>
          </w:tcPr>
          <w:p w14:paraId="7AEBD6FF"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44A3DF56"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3.21</w:t>
            </w:r>
          </w:p>
        </w:tc>
        <w:tc>
          <w:tcPr>
            <w:tcW w:w="1301" w:type="dxa"/>
            <w:tcBorders>
              <w:top w:val="single" w:sz="8" w:space="0" w:color="AEAEAE"/>
              <w:left w:val="single" w:sz="8" w:space="0" w:color="E0E0E0"/>
              <w:bottom w:val="single" w:sz="8" w:space="0" w:color="AEAEAE"/>
              <w:right w:val="nil"/>
            </w:tcBorders>
            <w:shd w:val="clear" w:color="auto" w:fill="FFFFFF"/>
          </w:tcPr>
          <w:p w14:paraId="5DBBB2E4"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1.350</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04CACE11"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.066</w:t>
            </w:r>
          </w:p>
        </w:tc>
        <w:tc>
          <w:tcPr>
            <w:tcW w:w="1012" w:type="dxa"/>
            <w:tcBorders>
              <w:top w:val="single" w:sz="8" w:space="0" w:color="AEAEAE"/>
              <w:left w:val="single" w:sz="8" w:space="0" w:color="E0E0E0"/>
              <w:bottom w:val="single" w:sz="8" w:space="0" w:color="AEAEAE"/>
              <w:right w:val="nil"/>
            </w:tcBorders>
            <w:shd w:val="clear" w:color="auto" w:fill="FFFFFF"/>
          </w:tcPr>
          <w:p w14:paraId="7350119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61C04052"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-1.082</w:t>
            </w:r>
          </w:p>
        </w:tc>
        <w:tc>
          <w:tcPr>
            <w:tcW w:w="1014" w:type="dxa"/>
            <w:tcBorders>
              <w:top w:val="single" w:sz="8" w:space="0" w:color="AEAEAE"/>
              <w:left w:val="single" w:sz="8" w:space="0" w:color="E0E0E0"/>
              <w:bottom w:val="single" w:sz="8" w:space="0" w:color="AEAEAE"/>
              <w:right w:val="nil"/>
            </w:tcBorders>
            <w:shd w:val="clear" w:color="auto" w:fill="FFFFFF"/>
          </w:tcPr>
          <w:p w14:paraId="277081E7"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53EE715A" w14:textId="77777777" w:rsidTr="00C9037F">
        <w:trPr>
          <w:trHeight w:val="315"/>
        </w:trPr>
        <w:tc>
          <w:tcPr>
            <w:tcW w:w="1879" w:type="dxa"/>
            <w:tcBorders>
              <w:top w:val="single" w:sz="8" w:space="0" w:color="AEAEAE"/>
              <w:left w:val="nil"/>
              <w:bottom w:val="single" w:sz="8" w:space="0" w:color="AEAEAE"/>
              <w:right w:val="nil"/>
            </w:tcBorders>
            <w:shd w:val="clear" w:color="auto" w:fill="E0E0E0"/>
          </w:tcPr>
          <w:p w14:paraId="47DEBF1D" w14:textId="77777777" w:rsidR="00EB69C3" w:rsidRPr="008537C1" w:rsidRDefault="00EB69C3" w:rsidP="00C9037F">
            <w:pPr>
              <w:spacing w:line="360" w:lineRule="auto"/>
              <w:ind w:left="60" w:right="60"/>
              <w:rPr>
                <w:color w:val="264A60"/>
                <w:sz w:val="20"/>
                <w:szCs w:val="20"/>
              </w:rPr>
            </w:pPr>
            <w:r w:rsidRPr="008537C1">
              <w:rPr>
                <w:color w:val="264A60"/>
                <w:sz w:val="20"/>
                <w:szCs w:val="20"/>
              </w:rPr>
              <w:t>'Government policies and support'</w:t>
            </w:r>
          </w:p>
        </w:tc>
        <w:tc>
          <w:tcPr>
            <w:tcW w:w="868" w:type="dxa"/>
            <w:tcBorders>
              <w:top w:val="single" w:sz="8" w:space="0" w:color="AEAEAE"/>
              <w:left w:val="nil"/>
              <w:bottom w:val="single" w:sz="8" w:space="0" w:color="AEAEAE"/>
              <w:right w:val="nil"/>
            </w:tcBorders>
            <w:shd w:val="clear" w:color="auto" w:fill="FFFFFF"/>
          </w:tcPr>
          <w:p w14:paraId="475687A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5D9F4D36"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3.22</w:t>
            </w:r>
          </w:p>
        </w:tc>
        <w:tc>
          <w:tcPr>
            <w:tcW w:w="1301" w:type="dxa"/>
            <w:tcBorders>
              <w:top w:val="single" w:sz="8" w:space="0" w:color="AEAEAE"/>
              <w:left w:val="single" w:sz="8" w:space="0" w:color="E0E0E0"/>
              <w:bottom w:val="single" w:sz="8" w:space="0" w:color="AEAEAE"/>
              <w:right w:val="nil"/>
            </w:tcBorders>
            <w:shd w:val="clear" w:color="auto" w:fill="FFFFFF"/>
          </w:tcPr>
          <w:p w14:paraId="43620342"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1.356</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2223D15F"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.100</w:t>
            </w:r>
          </w:p>
        </w:tc>
        <w:tc>
          <w:tcPr>
            <w:tcW w:w="1012" w:type="dxa"/>
            <w:tcBorders>
              <w:top w:val="single" w:sz="8" w:space="0" w:color="AEAEAE"/>
              <w:left w:val="single" w:sz="8" w:space="0" w:color="E0E0E0"/>
              <w:bottom w:val="single" w:sz="8" w:space="0" w:color="AEAEAE"/>
              <w:right w:val="nil"/>
            </w:tcBorders>
            <w:shd w:val="clear" w:color="auto" w:fill="FFFFFF"/>
          </w:tcPr>
          <w:p w14:paraId="5323ED8C"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245CEB01"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-1.107</w:t>
            </w:r>
          </w:p>
        </w:tc>
        <w:tc>
          <w:tcPr>
            <w:tcW w:w="1014" w:type="dxa"/>
            <w:tcBorders>
              <w:top w:val="single" w:sz="8" w:space="0" w:color="AEAEAE"/>
              <w:left w:val="single" w:sz="8" w:space="0" w:color="E0E0E0"/>
              <w:bottom w:val="single" w:sz="8" w:space="0" w:color="AEAEAE"/>
              <w:right w:val="nil"/>
            </w:tcBorders>
            <w:shd w:val="clear" w:color="auto" w:fill="FFFFFF"/>
          </w:tcPr>
          <w:p w14:paraId="1BB0425C"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5C14981A" w14:textId="77777777" w:rsidTr="00C9037F">
        <w:trPr>
          <w:trHeight w:val="40"/>
        </w:trPr>
        <w:tc>
          <w:tcPr>
            <w:tcW w:w="1879" w:type="dxa"/>
            <w:tcBorders>
              <w:top w:val="single" w:sz="8" w:space="0" w:color="AEAEAE"/>
              <w:left w:val="nil"/>
              <w:bottom w:val="single" w:sz="8" w:space="0" w:color="AEAEAE"/>
              <w:right w:val="nil"/>
            </w:tcBorders>
            <w:shd w:val="clear" w:color="auto" w:fill="E0E0E0"/>
          </w:tcPr>
          <w:p w14:paraId="7D7F70CB" w14:textId="77777777" w:rsidR="00EB69C3" w:rsidRPr="008537C1" w:rsidRDefault="00EB69C3" w:rsidP="00C9037F">
            <w:pPr>
              <w:spacing w:line="360" w:lineRule="auto"/>
              <w:ind w:left="60" w:right="60"/>
              <w:rPr>
                <w:color w:val="264A60"/>
                <w:sz w:val="20"/>
                <w:szCs w:val="20"/>
              </w:rPr>
            </w:pPr>
            <w:r w:rsidRPr="008537C1">
              <w:rPr>
                <w:color w:val="264A60"/>
                <w:sz w:val="20"/>
                <w:szCs w:val="20"/>
              </w:rPr>
              <w:t>'Maintaining your competitive advantage'</w:t>
            </w:r>
          </w:p>
        </w:tc>
        <w:tc>
          <w:tcPr>
            <w:tcW w:w="868" w:type="dxa"/>
            <w:tcBorders>
              <w:top w:val="single" w:sz="8" w:space="0" w:color="AEAEAE"/>
              <w:left w:val="nil"/>
              <w:bottom w:val="single" w:sz="8" w:space="0" w:color="AEAEAE"/>
              <w:right w:val="nil"/>
            </w:tcBorders>
            <w:shd w:val="clear" w:color="auto" w:fill="FFFFFF"/>
          </w:tcPr>
          <w:p w14:paraId="1D17198E"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1A3C0F2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3.39</w:t>
            </w:r>
          </w:p>
        </w:tc>
        <w:tc>
          <w:tcPr>
            <w:tcW w:w="1301" w:type="dxa"/>
            <w:tcBorders>
              <w:top w:val="single" w:sz="8" w:space="0" w:color="AEAEAE"/>
              <w:left w:val="single" w:sz="8" w:space="0" w:color="E0E0E0"/>
              <w:bottom w:val="single" w:sz="8" w:space="0" w:color="AEAEAE"/>
              <w:right w:val="nil"/>
            </w:tcBorders>
            <w:shd w:val="clear" w:color="auto" w:fill="FFFFFF"/>
          </w:tcPr>
          <w:p w14:paraId="0D1E890A"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1.142</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677C02BF"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.153</w:t>
            </w:r>
          </w:p>
        </w:tc>
        <w:tc>
          <w:tcPr>
            <w:tcW w:w="1012" w:type="dxa"/>
            <w:tcBorders>
              <w:top w:val="single" w:sz="8" w:space="0" w:color="AEAEAE"/>
              <w:left w:val="single" w:sz="8" w:space="0" w:color="E0E0E0"/>
              <w:bottom w:val="single" w:sz="8" w:space="0" w:color="AEAEAE"/>
              <w:right w:val="nil"/>
            </w:tcBorders>
            <w:shd w:val="clear" w:color="auto" w:fill="FFFFFF"/>
          </w:tcPr>
          <w:p w14:paraId="1B82497B"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7049C354"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-.694</w:t>
            </w:r>
          </w:p>
        </w:tc>
        <w:tc>
          <w:tcPr>
            <w:tcW w:w="1014" w:type="dxa"/>
            <w:tcBorders>
              <w:top w:val="single" w:sz="8" w:space="0" w:color="AEAEAE"/>
              <w:left w:val="single" w:sz="8" w:space="0" w:color="E0E0E0"/>
              <w:bottom w:val="single" w:sz="8" w:space="0" w:color="AEAEAE"/>
              <w:right w:val="nil"/>
            </w:tcBorders>
            <w:shd w:val="clear" w:color="auto" w:fill="FFFFFF"/>
          </w:tcPr>
          <w:p w14:paraId="58D770F0"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54BC7F85" w14:textId="77777777" w:rsidTr="00C9037F">
        <w:trPr>
          <w:trHeight w:val="40"/>
        </w:trPr>
        <w:tc>
          <w:tcPr>
            <w:tcW w:w="1879" w:type="dxa"/>
            <w:tcBorders>
              <w:top w:val="single" w:sz="8" w:space="0" w:color="AEAEAE"/>
              <w:left w:val="nil"/>
              <w:bottom w:val="single" w:sz="8" w:space="0" w:color="AEAEAE"/>
              <w:right w:val="nil"/>
            </w:tcBorders>
            <w:shd w:val="clear" w:color="auto" w:fill="E0E0E0"/>
          </w:tcPr>
          <w:p w14:paraId="1D1C1363" w14:textId="77777777" w:rsidR="00EB69C3" w:rsidRPr="008537C1" w:rsidRDefault="00EB69C3" w:rsidP="00C9037F">
            <w:pPr>
              <w:spacing w:line="360" w:lineRule="auto"/>
              <w:ind w:left="60" w:right="60"/>
              <w:rPr>
                <w:color w:val="264A60"/>
                <w:sz w:val="20"/>
                <w:szCs w:val="20"/>
              </w:rPr>
            </w:pPr>
            <w:r w:rsidRPr="008537C1">
              <w:rPr>
                <w:color w:val="264A60"/>
                <w:sz w:val="20"/>
                <w:szCs w:val="20"/>
              </w:rPr>
              <w:t>'Simple-user Interface'</w:t>
            </w:r>
          </w:p>
        </w:tc>
        <w:tc>
          <w:tcPr>
            <w:tcW w:w="868" w:type="dxa"/>
            <w:tcBorders>
              <w:top w:val="single" w:sz="8" w:space="0" w:color="AEAEAE"/>
              <w:left w:val="nil"/>
              <w:bottom w:val="single" w:sz="8" w:space="0" w:color="AEAEAE"/>
              <w:right w:val="nil"/>
            </w:tcBorders>
            <w:shd w:val="clear" w:color="auto" w:fill="FFFFFF"/>
          </w:tcPr>
          <w:p w14:paraId="59206CB1"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4BF6B730"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3.40</w:t>
            </w:r>
          </w:p>
        </w:tc>
        <w:tc>
          <w:tcPr>
            <w:tcW w:w="1301" w:type="dxa"/>
            <w:tcBorders>
              <w:top w:val="single" w:sz="8" w:space="0" w:color="AEAEAE"/>
              <w:left w:val="single" w:sz="8" w:space="0" w:color="E0E0E0"/>
              <w:bottom w:val="single" w:sz="8" w:space="0" w:color="AEAEAE"/>
              <w:right w:val="nil"/>
            </w:tcBorders>
            <w:shd w:val="clear" w:color="auto" w:fill="FFFFFF"/>
          </w:tcPr>
          <w:p w14:paraId="52DE9410"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1.158</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3FE30BAB"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.316</w:t>
            </w:r>
          </w:p>
        </w:tc>
        <w:tc>
          <w:tcPr>
            <w:tcW w:w="1012" w:type="dxa"/>
            <w:tcBorders>
              <w:top w:val="single" w:sz="8" w:space="0" w:color="AEAEAE"/>
              <w:left w:val="single" w:sz="8" w:space="0" w:color="E0E0E0"/>
              <w:bottom w:val="single" w:sz="8" w:space="0" w:color="AEAEAE"/>
              <w:right w:val="nil"/>
            </w:tcBorders>
            <w:shd w:val="clear" w:color="auto" w:fill="FFFFFF"/>
          </w:tcPr>
          <w:p w14:paraId="04438182"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2CCBF84C"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-1.138</w:t>
            </w:r>
          </w:p>
        </w:tc>
        <w:tc>
          <w:tcPr>
            <w:tcW w:w="1014" w:type="dxa"/>
            <w:tcBorders>
              <w:top w:val="single" w:sz="8" w:space="0" w:color="AEAEAE"/>
              <w:left w:val="single" w:sz="8" w:space="0" w:color="E0E0E0"/>
              <w:bottom w:val="single" w:sz="8" w:space="0" w:color="AEAEAE"/>
              <w:right w:val="nil"/>
            </w:tcBorders>
            <w:shd w:val="clear" w:color="auto" w:fill="FFFFFF"/>
          </w:tcPr>
          <w:p w14:paraId="28014B8F"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441C7B11" w14:textId="77777777" w:rsidTr="00C9037F">
        <w:trPr>
          <w:trHeight w:val="40"/>
        </w:trPr>
        <w:tc>
          <w:tcPr>
            <w:tcW w:w="1879" w:type="dxa"/>
            <w:tcBorders>
              <w:top w:val="single" w:sz="8" w:space="0" w:color="AEAEAE"/>
              <w:left w:val="nil"/>
              <w:bottom w:val="single" w:sz="8" w:space="0" w:color="AEAEAE"/>
              <w:right w:val="nil"/>
            </w:tcBorders>
            <w:shd w:val="clear" w:color="auto" w:fill="E0E0E0"/>
          </w:tcPr>
          <w:p w14:paraId="5E74F199" w14:textId="77777777" w:rsidR="00EB69C3" w:rsidRPr="008537C1" w:rsidRDefault="00EB69C3" w:rsidP="00C9037F">
            <w:pPr>
              <w:spacing w:line="360" w:lineRule="auto"/>
              <w:ind w:left="60" w:right="60"/>
              <w:rPr>
                <w:color w:val="264A60"/>
                <w:sz w:val="20"/>
                <w:szCs w:val="20"/>
              </w:rPr>
            </w:pPr>
            <w:r w:rsidRPr="008537C1">
              <w:rPr>
                <w:color w:val="264A60"/>
                <w:sz w:val="20"/>
                <w:szCs w:val="20"/>
              </w:rPr>
              <w:t>'Customer requirement'</w:t>
            </w:r>
          </w:p>
        </w:tc>
        <w:tc>
          <w:tcPr>
            <w:tcW w:w="868" w:type="dxa"/>
            <w:tcBorders>
              <w:top w:val="single" w:sz="8" w:space="0" w:color="AEAEAE"/>
              <w:left w:val="nil"/>
              <w:bottom w:val="single" w:sz="8" w:space="0" w:color="AEAEAE"/>
              <w:right w:val="nil"/>
            </w:tcBorders>
            <w:shd w:val="clear" w:color="auto" w:fill="FFFFFF"/>
          </w:tcPr>
          <w:p w14:paraId="47656415"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17BD49E1"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3.46</w:t>
            </w:r>
          </w:p>
        </w:tc>
        <w:tc>
          <w:tcPr>
            <w:tcW w:w="1301" w:type="dxa"/>
            <w:tcBorders>
              <w:top w:val="single" w:sz="8" w:space="0" w:color="AEAEAE"/>
              <w:left w:val="single" w:sz="8" w:space="0" w:color="E0E0E0"/>
              <w:bottom w:val="single" w:sz="8" w:space="0" w:color="AEAEAE"/>
              <w:right w:val="nil"/>
            </w:tcBorders>
            <w:shd w:val="clear" w:color="auto" w:fill="FFFFFF"/>
          </w:tcPr>
          <w:p w14:paraId="53C804D2"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1.101</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3B6DBC17"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.380</w:t>
            </w:r>
          </w:p>
        </w:tc>
        <w:tc>
          <w:tcPr>
            <w:tcW w:w="1012" w:type="dxa"/>
            <w:tcBorders>
              <w:top w:val="single" w:sz="8" w:space="0" w:color="AEAEAE"/>
              <w:left w:val="single" w:sz="8" w:space="0" w:color="E0E0E0"/>
              <w:bottom w:val="single" w:sz="8" w:space="0" w:color="AEAEAE"/>
              <w:right w:val="nil"/>
            </w:tcBorders>
            <w:shd w:val="clear" w:color="auto" w:fill="FFFFFF"/>
          </w:tcPr>
          <w:p w14:paraId="7BD582FD"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490F0C6F"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-1.128</w:t>
            </w:r>
          </w:p>
        </w:tc>
        <w:tc>
          <w:tcPr>
            <w:tcW w:w="1014" w:type="dxa"/>
            <w:tcBorders>
              <w:top w:val="single" w:sz="8" w:space="0" w:color="AEAEAE"/>
              <w:left w:val="single" w:sz="8" w:space="0" w:color="E0E0E0"/>
              <w:bottom w:val="single" w:sz="8" w:space="0" w:color="AEAEAE"/>
              <w:right w:val="nil"/>
            </w:tcBorders>
            <w:shd w:val="clear" w:color="auto" w:fill="FFFFFF"/>
          </w:tcPr>
          <w:p w14:paraId="615CE726" w14:textId="77777777" w:rsidR="00EB69C3" w:rsidRPr="008537C1" w:rsidRDefault="00EB69C3" w:rsidP="00C9037F">
            <w:pPr>
              <w:spacing w:line="360" w:lineRule="auto"/>
              <w:ind w:left="60" w:right="60"/>
              <w:jc w:val="center"/>
              <w:rPr>
                <w:color w:val="010205"/>
                <w:sz w:val="20"/>
                <w:szCs w:val="20"/>
              </w:rPr>
            </w:pPr>
            <w:r w:rsidRPr="008537C1">
              <w:rPr>
                <w:color w:val="010205"/>
                <w:sz w:val="20"/>
                <w:szCs w:val="20"/>
              </w:rPr>
              <w:t>.260</w:t>
            </w:r>
          </w:p>
        </w:tc>
      </w:tr>
      <w:tr w:rsidR="00EB69C3" w:rsidRPr="008537C1" w14:paraId="345B9E33" w14:textId="77777777" w:rsidTr="00C9037F">
        <w:trPr>
          <w:trHeight w:val="40"/>
        </w:trPr>
        <w:tc>
          <w:tcPr>
            <w:tcW w:w="1879" w:type="dxa"/>
            <w:tcBorders>
              <w:top w:val="single" w:sz="8" w:space="0" w:color="AEAEAE"/>
              <w:left w:val="nil"/>
              <w:bottom w:val="single" w:sz="8" w:space="0" w:color="AEAEAE"/>
              <w:right w:val="nil"/>
            </w:tcBorders>
            <w:shd w:val="clear" w:color="auto" w:fill="E0E0E0"/>
          </w:tcPr>
          <w:p w14:paraId="13AA01FC" w14:textId="77777777" w:rsidR="00EB69C3" w:rsidRPr="008537C1" w:rsidRDefault="00EB69C3" w:rsidP="00C9037F">
            <w:pPr>
              <w:ind w:left="60" w:right="60"/>
              <w:rPr>
                <w:color w:val="264A60"/>
                <w:sz w:val="20"/>
                <w:szCs w:val="20"/>
              </w:rPr>
            </w:pPr>
            <w:r w:rsidRPr="008537C1">
              <w:rPr>
                <w:color w:val="264A60"/>
                <w:sz w:val="20"/>
                <w:szCs w:val="20"/>
              </w:rPr>
              <w:t>'Technological advancement'</w:t>
            </w:r>
          </w:p>
        </w:tc>
        <w:tc>
          <w:tcPr>
            <w:tcW w:w="868" w:type="dxa"/>
            <w:tcBorders>
              <w:top w:val="single" w:sz="8" w:space="0" w:color="AEAEAE"/>
              <w:left w:val="nil"/>
              <w:bottom w:val="single" w:sz="8" w:space="0" w:color="AEAEAE"/>
              <w:right w:val="nil"/>
            </w:tcBorders>
            <w:shd w:val="clear" w:color="auto" w:fill="FFFFFF"/>
          </w:tcPr>
          <w:p w14:paraId="7C1AECF8" w14:textId="77777777" w:rsidR="00EB69C3" w:rsidRPr="008537C1" w:rsidRDefault="00EB69C3" w:rsidP="00C9037F">
            <w:pPr>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3001F0CA" w14:textId="77777777" w:rsidR="00EB69C3" w:rsidRPr="008537C1" w:rsidRDefault="00EB69C3" w:rsidP="00C9037F">
            <w:pPr>
              <w:ind w:left="60" w:right="60"/>
              <w:jc w:val="center"/>
              <w:rPr>
                <w:color w:val="010205"/>
                <w:sz w:val="20"/>
                <w:szCs w:val="20"/>
              </w:rPr>
            </w:pPr>
            <w:r w:rsidRPr="008537C1">
              <w:rPr>
                <w:color w:val="010205"/>
                <w:sz w:val="20"/>
                <w:szCs w:val="20"/>
              </w:rPr>
              <w:t>3.50</w:t>
            </w:r>
          </w:p>
        </w:tc>
        <w:tc>
          <w:tcPr>
            <w:tcW w:w="1301" w:type="dxa"/>
            <w:tcBorders>
              <w:top w:val="single" w:sz="8" w:space="0" w:color="AEAEAE"/>
              <w:left w:val="single" w:sz="8" w:space="0" w:color="E0E0E0"/>
              <w:bottom w:val="single" w:sz="8" w:space="0" w:color="AEAEAE"/>
              <w:right w:val="nil"/>
            </w:tcBorders>
            <w:shd w:val="clear" w:color="auto" w:fill="FFFFFF"/>
          </w:tcPr>
          <w:p w14:paraId="557F3140" w14:textId="77777777" w:rsidR="00EB69C3" w:rsidRPr="008537C1" w:rsidRDefault="00EB69C3" w:rsidP="00C9037F">
            <w:pPr>
              <w:ind w:left="60" w:right="60"/>
              <w:jc w:val="center"/>
              <w:rPr>
                <w:color w:val="010205"/>
                <w:sz w:val="20"/>
                <w:szCs w:val="20"/>
              </w:rPr>
            </w:pPr>
            <w:r w:rsidRPr="008537C1">
              <w:rPr>
                <w:color w:val="010205"/>
                <w:sz w:val="20"/>
                <w:szCs w:val="20"/>
              </w:rPr>
              <w:t>1.165</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0B91431D" w14:textId="77777777" w:rsidR="00EB69C3" w:rsidRPr="008537C1" w:rsidRDefault="00EB69C3" w:rsidP="00C9037F">
            <w:pPr>
              <w:ind w:left="60" w:right="60"/>
              <w:jc w:val="center"/>
              <w:rPr>
                <w:color w:val="010205"/>
                <w:sz w:val="20"/>
                <w:szCs w:val="20"/>
              </w:rPr>
            </w:pPr>
            <w:r w:rsidRPr="008537C1">
              <w:rPr>
                <w:color w:val="010205"/>
                <w:sz w:val="20"/>
                <w:szCs w:val="20"/>
              </w:rPr>
              <w:t>.126</w:t>
            </w:r>
          </w:p>
        </w:tc>
        <w:tc>
          <w:tcPr>
            <w:tcW w:w="1012" w:type="dxa"/>
            <w:tcBorders>
              <w:top w:val="single" w:sz="8" w:space="0" w:color="AEAEAE"/>
              <w:left w:val="single" w:sz="8" w:space="0" w:color="E0E0E0"/>
              <w:bottom w:val="single" w:sz="8" w:space="0" w:color="AEAEAE"/>
              <w:right w:val="nil"/>
            </w:tcBorders>
            <w:shd w:val="clear" w:color="auto" w:fill="FFFFFF"/>
          </w:tcPr>
          <w:p w14:paraId="5EC8615C" w14:textId="77777777" w:rsidR="00EB69C3" w:rsidRPr="008537C1" w:rsidRDefault="00EB69C3" w:rsidP="00C9037F">
            <w:pPr>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484BFE9B" w14:textId="77777777" w:rsidR="00EB69C3" w:rsidRPr="008537C1" w:rsidRDefault="00EB69C3" w:rsidP="00C9037F">
            <w:pPr>
              <w:ind w:left="60" w:right="60"/>
              <w:jc w:val="center"/>
              <w:rPr>
                <w:color w:val="010205"/>
                <w:sz w:val="20"/>
                <w:szCs w:val="20"/>
              </w:rPr>
            </w:pPr>
            <w:r w:rsidRPr="008537C1">
              <w:rPr>
                <w:color w:val="010205"/>
                <w:sz w:val="20"/>
                <w:szCs w:val="20"/>
              </w:rPr>
              <w:t>-1.045</w:t>
            </w:r>
          </w:p>
        </w:tc>
        <w:tc>
          <w:tcPr>
            <w:tcW w:w="1014" w:type="dxa"/>
            <w:tcBorders>
              <w:top w:val="single" w:sz="8" w:space="0" w:color="AEAEAE"/>
              <w:left w:val="single" w:sz="8" w:space="0" w:color="E0E0E0"/>
              <w:bottom w:val="single" w:sz="8" w:space="0" w:color="AEAEAE"/>
              <w:right w:val="nil"/>
            </w:tcBorders>
            <w:shd w:val="clear" w:color="auto" w:fill="FFFFFF"/>
          </w:tcPr>
          <w:p w14:paraId="267367A3" w14:textId="77777777" w:rsidR="00EB69C3" w:rsidRPr="008537C1" w:rsidRDefault="00EB69C3" w:rsidP="00C9037F">
            <w:pPr>
              <w:ind w:left="60" w:right="60"/>
              <w:jc w:val="center"/>
              <w:rPr>
                <w:color w:val="010205"/>
                <w:sz w:val="20"/>
                <w:szCs w:val="20"/>
              </w:rPr>
            </w:pPr>
            <w:r w:rsidRPr="008537C1">
              <w:rPr>
                <w:color w:val="010205"/>
                <w:sz w:val="20"/>
                <w:szCs w:val="20"/>
              </w:rPr>
              <w:t>.260</w:t>
            </w:r>
          </w:p>
        </w:tc>
      </w:tr>
      <w:tr w:rsidR="00EB69C3" w:rsidRPr="008537C1" w14:paraId="5480E25E" w14:textId="77777777" w:rsidTr="00C9037F">
        <w:trPr>
          <w:trHeight w:val="40"/>
        </w:trPr>
        <w:tc>
          <w:tcPr>
            <w:tcW w:w="1879" w:type="dxa"/>
            <w:tcBorders>
              <w:top w:val="single" w:sz="8" w:space="0" w:color="AEAEAE"/>
              <w:left w:val="nil"/>
              <w:bottom w:val="single" w:sz="8" w:space="0" w:color="AEAEAE"/>
              <w:right w:val="nil"/>
            </w:tcBorders>
            <w:shd w:val="clear" w:color="auto" w:fill="E0E0E0"/>
          </w:tcPr>
          <w:p w14:paraId="39D0D708" w14:textId="77777777" w:rsidR="00EB69C3" w:rsidRPr="008537C1" w:rsidRDefault="00EB69C3" w:rsidP="00C9037F">
            <w:pPr>
              <w:ind w:left="60" w:right="60"/>
              <w:rPr>
                <w:color w:val="264A60"/>
                <w:sz w:val="20"/>
                <w:szCs w:val="20"/>
              </w:rPr>
            </w:pPr>
            <w:r w:rsidRPr="008537C1">
              <w:rPr>
                <w:color w:val="264A60"/>
                <w:sz w:val="20"/>
                <w:szCs w:val="20"/>
              </w:rPr>
              <w:t>'Process improvements'</w:t>
            </w:r>
          </w:p>
        </w:tc>
        <w:tc>
          <w:tcPr>
            <w:tcW w:w="868" w:type="dxa"/>
            <w:tcBorders>
              <w:top w:val="single" w:sz="8" w:space="0" w:color="AEAEAE"/>
              <w:left w:val="nil"/>
              <w:bottom w:val="single" w:sz="8" w:space="0" w:color="AEAEAE"/>
              <w:right w:val="nil"/>
            </w:tcBorders>
            <w:shd w:val="clear" w:color="auto" w:fill="FFFFFF"/>
          </w:tcPr>
          <w:p w14:paraId="1BD612D8" w14:textId="77777777" w:rsidR="00EB69C3" w:rsidRPr="008537C1" w:rsidRDefault="00EB69C3" w:rsidP="00C9037F">
            <w:pPr>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AEAEAE"/>
              <w:right w:val="nil"/>
            </w:tcBorders>
            <w:shd w:val="clear" w:color="auto" w:fill="FFFFFF"/>
          </w:tcPr>
          <w:p w14:paraId="7E9DA023" w14:textId="77777777" w:rsidR="00EB69C3" w:rsidRPr="008537C1" w:rsidRDefault="00EB69C3" w:rsidP="00C9037F">
            <w:pPr>
              <w:ind w:left="60" w:right="60"/>
              <w:jc w:val="center"/>
              <w:rPr>
                <w:color w:val="010205"/>
                <w:sz w:val="20"/>
                <w:szCs w:val="20"/>
              </w:rPr>
            </w:pPr>
            <w:r w:rsidRPr="008537C1">
              <w:rPr>
                <w:color w:val="010205"/>
                <w:sz w:val="20"/>
                <w:szCs w:val="20"/>
              </w:rPr>
              <w:t>3.54</w:t>
            </w:r>
          </w:p>
        </w:tc>
        <w:tc>
          <w:tcPr>
            <w:tcW w:w="1301" w:type="dxa"/>
            <w:tcBorders>
              <w:top w:val="single" w:sz="8" w:space="0" w:color="AEAEAE"/>
              <w:left w:val="single" w:sz="8" w:space="0" w:color="E0E0E0"/>
              <w:bottom w:val="single" w:sz="8" w:space="0" w:color="AEAEAE"/>
              <w:right w:val="nil"/>
            </w:tcBorders>
            <w:shd w:val="clear" w:color="auto" w:fill="FFFFFF"/>
          </w:tcPr>
          <w:p w14:paraId="00155D59" w14:textId="77777777" w:rsidR="00EB69C3" w:rsidRPr="008537C1" w:rsidRDefault="00EB69C3" w:rsidP="00C9037F">
            <w:pPr>
              <w:ind w:left="60" w:right="60"/>
              <w:jc w:val="center"/>
              <w:rPr>
                <w:color w:val="010205"/>
                <w:sz w:val="20"/>
                <w:szCs w:val="20"/>
              </w:rPr>
            </w:pPr>
            <w:r w:rsidRPr="008537C1">
              <w:rPr>
                <w:color w:val="010205"/>
                <w:sz w:val="20"/>
                <w:szCs w:val="20"/>
              </w:rPr>
              <w:t>1.126</w:t>
            </w:r>
          </w:p>
        </w:tc>
        <w:tc>
          <w:tcPr>
            <w:tcW w:w="1011" w:type="dxa"/>
            <w:tcBorders>
              <w:top w:val="single" w:sz="8" w:space="0" w:color="AEAEAE"/>
              <w:left w:val="single" w:sz="8" w:space="0" w:color="E0E0E0"/>
              <w:bottom w:val="single" w:sz="8" w:space="0" w:color="AEAEAE"/>
              <w:right w:val="single" w:sz="8" w:space="0" w:color="E0E0E0"/>
            </w:tcBorders>
            <w:shd w:val="clear" w:color="auto" w:fill="FFFFFF"/>
          </w:tcPr>
          <w:p w14:paraId="4EAAD1E8" w14:textId="77777777" w:rsidR="00EB69C3" w:rsidRPr="008537C1" w:rsidRDefault="00EB69C3" w:rsidP="00C9037F">
            <w:pPr>
              <w:ind w:left="60" w:right="60"/>
              <w:jc w:val="center"/>
              <w:rPr>
                <w:color w:val="010205"/>
                <w:sz w:val="20"/>
                <w:szCs w:val="20"/>
              </w:rPr>
            </w:pPr>
            <w:r w:rsidRPr="008537C1">
              <w:rPr>
                <w:color w:val="010205"/>
                <w:sz w:val="20"/>
                <w:szCs w:val="20"/>
              </w:rPr>
              <w:t>.268</w:t>
            </w:r>
          </w:p>
        </w:tc>
        <w:tc>
          <w:tcPr>
            <w:tcW w:w="1012" w:type="dxa"/>
            <w:tcBorders>
              <w:top w:val="single" w:sz="8" w:space="0" w:color="AEAEAE"/>
              <w:left w:val="single" w:sz="8" w:space="0" w:color="E0E0E0"/>
              <w:bottom w:val="single" w:sz="8" w:space="0" w:color="AEAEAE"/>
              <w:right w:val="nil"/>
            </w:tcBorders>
            <w:shd w:val="clear" w:color="auto" w:fill="FFFFFF"/>
          </w:tcPr>
          <w:p w14:paraId="0A43A26E" w14:textId="77777777" w:rsidR="00EB69C3" w:rsidRPr="008537C1" w:rsidRDefault="00EB69C3" w:rsidP="00C9037F">
            <w:pPr>
              <w:ind w:left="60" w:right="60"/>
              <w:jc w:val="center"/>
              <w:rPr>
                <w:color w:val="010205"/>
                <w:sz w:val="20"/>
                <w:szCs w:val="20"/>
              </w:rPr>
            </w:pPr>
            <w:r w:rsidRPr="008537C1">
              <w:rPr>
                <w:color w:val="010205"/>
                <w:sz w:val="20"/>
                <w:szCs w:val="20"/>
              </w:rPr>
              <w:t>.130</w:t>
            </w:r>
          </w:p>
        </w:tc>
        <w:tc>
          <w:tcPr>
            <w:tcW w:w="868" w:type="dxa"/>
            <w:tcBorders>
              <w:top w:val="single" w:sz="8" w:space="0" w:color="AEAEAE"/>
              <w:left w:val="single" w:sz="8" w:space="0" w:color="E0E0E0"/>
              <w:bottom w:val="single" w:sz="8" w:space="0" w:color="AEAEAE"/>
              <w:right w:val="single" w:sz="8" w:space="0" w:color="E0E0E0"/>
            </w:tcBorders>
            <w:shd w:val="clear" w:color="auto" w:fill="FFFFFF"/>
          </w:tcPr>
          <w:p w14:paraId="5FBAFB59" w14:textId="77777777" w:rsidR="00EB69C3" w:rsidRPr="008537C1" w:rsidRDefault="00EB69C3" w:rsidP="00C9037F">
            <w:pPr>
              <w:ind w:left="60" w:right="60"/>
              <w:jc w:val="center"/>
              <w:rPr>
                <w:color w:val="010205"/>
                <w:sz w:val="20"/>
                <w:szCs w:val="20"/>
              </w:rPr>
            </w:pPr>
            <w:r w:rsidRPr="008537C1">
              <w:rPr>
                <w:color w:val="010205"/>
                <w:sz w:val="20"/>
                <w:szCs w:val="20"/>
              </w:rPr>
              <w:t>-1.338</w:t>
            </w:r>
          </w:p>
        </w:tc>
        <w:tc>
          <w:tcPr>
            <w:tcW w:w="1014" w:type="dxa"/>
            <w:tcBorders>
              <w:top w:val="single" w:sz="8" w:space="0" w:color="AEAEAE"/>
              <w:left w:val="single" w:sz="8" w:space="0" w:color="E0E0E0"/>
              <w:bottom w:val="single" w:sz="8" w:space="0" w:color="AEAEAE"/>
              <w:right w:val="nil"/>
            </w:tcBorders>
            <w:shd w:val="clear" w:color="auto" w:fill="FFFFFF"/>
          </w:tcPr>
          <w:p w14:paraId="234977AD" w14:textId="77777777" w:rsidR="00EB69C3" w:rsidRPr="008537C1" w:rsidRDefault="00EB69C3" w:rsidP="00C9037F">
            <w:pPr>
              <w:ind w:left="60" w:right="60"/>
              <w:jc w:val="center"/>
              <w:rPr>
                <w:color w:val="010205"/>
                <w:sz w:val="20"/>
                <w:szCs w:val="20"/>
              </w:rPr>
            </w:pPr>
            <w:r w:rsidRPr="008537C1">
              <w:rPr>
                <w:color w:val="010205"/>
                <w:sz w:val="20"/>
                <w:szCs w:val="20"/>
              </w:rPr>
              <w:t>.260</w:t>
            </w:r>
          </w:p>
        </w:tc>
      </w:tr>
      <w:tr w:rsidR="00EB69C3" w:rsidRPr="008537C1" w14:paraId="7EDD890B" w14:textId="77777777" w:rsidTr="00C9037F">
        <w:trPr>
          <w:trHeight w:val="40"/>
        </w:trPr>
        <w:tc>
          <w:tcPr>
            <w:tcW w:w="1879" w:type="dxa"/>
            <w:tcBorders>
              <w:top w:val="single" w:sz="8" w:space="0" w:color="AEAEAE"/>
              <w:left w:val="nil"/>
              <w:bottom w:val="single" w:sz="8" w:space="0" w:color="152935"/>
              <w:right w:val="nil"/>
            </w:tcBorders>
            <w:shd w:val="clear" w:color="auto" w:fill="E0E0E0"/>
          </w:tcPr>
          <w:p w14:paraId="6F7904AA" w14:textId="77777777" w:rsidR="00EB69C3" w:rsidRPr="008537C1" w:rsidRDefault="00EB69C3" w:rsidP="00C9037F">
            <w:pPr>
              <w:ind w:left="60" w:right="60"/>
              <w:rPr>
                <w:color w:val="264A60"/>
                <w:sz w:val="20"/>
                <w:szCs w:val="20"/>
              </w:rPr>
            </w:pPr>
            <w:r w:rsidRPr="008537C1">
              <w:rPr>
                <w:color w:val="264A60"/>
                <w:sz w:val="20"/>
                <w:szCs w:val="20"/>
              </w:rPr>
              <w:t>Valid N (listwise)</w:t>
            </w:r>
          </w:p>
        </w:tc>
        <w:tc>
          <w:tcPr>
            <w:tcW w:w="868" w:type="dxa"/>
            <w:tcBorders>
              <w:top w:val="single" w:sz="8" w:space="0" w:color="AEAEAE"/>
              <w:left w:val="nil"/>
              <w:bottom w:val="single" w:sz="8" w:space="0" w:color="152935"/>
              <w:right w:val="nil"/>
            </w:tcBorders>
            <w:shd w:val="clear" w:color="auto" w:fill="FFFFFF"/>
          </w:tcPr>
          <w:p w14:paraId="10B4E9C4" w14:textId="77777777" w:rsidR="00EB69C3" w:rsidRPr="008537C1" w:rsidRDefault="00EB69C3" w:rsidP="00C9037F">
            <w:pPr>
              <w:ind w:left="60" w:right="60"/>
              <w:jc w:val="center"/>
              <w:rPr>
                <w:color w:val="010205"/>
                <w:sz w:val="20"/>
                <w:szCs w:val="20"/>
              </w:rPr>
            </w:pPr>
            <w:r w:rsidRPr="008537C1">
              <w:rPr>
                <w:color w:val="010205"/>
                <w:sz w:val="20"/>
                <w:szCs w:val="20"/>
              </w:rPr>
              <w:t>350</w:t>
            </w:r>
          </w:p>
        </w:tc>
        <w:tc>
          <w:tcPr>
            <w:tcW w:w="867" w:type="dxa"/>
            <w:tcBorders>
              <w:top w:val="single" w:sz="8" w:space="0" w:color="AEAEAE"/>
              <w:left w:val="single" w:sz="8" w:space="0" w:color="E0E0E0"/>
              <w:bottom w:val="single" w:sz="8" w:space="0" w:color="152935"/>
              <w:right w:val="nil"/>
            </w:tcBorders>
            <w:shd w:val="clear" w:color="auto" w:fill="FFFFFF"/>
            <w:vAlign w:val="center"/>
          </w:tcPr>
          <w:p w14:paraId="0778CF5C" w14:textId="77777777" w:rsidR="00EB69C3" w:rsidRPr="008537C1" w:rsidRDefault="00EB69C3" w:rsidP="00C9037F">
            <w:pPr>
              <w:jc w:val="center"/>
              <w:rPr>
                <w:sz w:val="20"/>
                <w:szCs w:val="20"/>
              </w:rPr>
            </w:pPr>
          </w:p>
        </w:tc>
        <w:tc>
          <w:tcPr>
            <w:tcW w:w="1301" w:type="dxa"/>
            <w:tcBorders>
              <w:top w:val="single" w:sz="8" w:space="0" w:color="AEAEAE"/>
              <w:left w:val="single" w:sz="8" w:space="0" w:color="E0E0E0"/>
              <w:bottom w:val="single" w:sz="8" w:space="0" w:color="152935"/>
              <w:right w:val="nil"/>
            </w:tcBorders>
            <w:shd w:val="clear" w:color="auto" w:fill="FFFFFF"/>
            <w:vAlign w:val="center"/>
          </w:tcPr>
          <w:p w14:paraId="40B7B704" w14:textId="77777777" w:rsidR="00EB69C3" w:rsidRPr="008537C1" w:rsidRDefault="00EB69C3" w:rsidP="00C9037F">
            <w:pPr>
              <w:jc w:val="center"/>
              <w:rPr>
                <w:sz w:val="20"/>
                <w:szCs w:val="20"/>
              </w:rPr>
            </w:pPr>
          </w:p>
        </w:tc>
        <w:tc>
          <w:tcPr>
            <w:tcW w:w="1011" w:type="dxa"/>
            <w:tcBorders>
              <w:top w:val="single" w:sz="8" w:space="0" w:color="AEAEAE"/>
              <w:left w:val="single" w:sz="8" w:space="0" w:color="E0E0E0"/>
              <w:bottom w:val="single" w:sz="8" w:space="0" w:color="152935"/>
              <w:right w:val="single" w:sz="8" w:space="0" w:color="E0E0E0"/>
            </w:tcBorders>
            <w:shd w:val="clear" w:color="auto" w:fill="FFFFFF"/>
            <w:vAlign w:val="center"/>
          </w:tcPr>
          <w:p w14:paraId="62F4EFF0" w14:textId="77777777" w:rsidR="00EB69C3" w:rsidRPr="008537C1" w:rsidRDefault="00EB69C3" w:rsidP="00C9037F">
            <w:pPr>
              <w:jc w:val="center"/>
              <w:rPr>
                <w:sz w:val="20"/>
                <w:szCs w:val="20"/>
              </w:rPr>
            </w:pPr>
          </w:p>
        </w:tc>
        <w:tc>
          <w:tcPr>
            <w:tcW w:w="1012" w:type="dxa"/>
            <w:tcBorders>
              <w:top w:val="single" w:sz="8" w:space="0" w:color="AEAEAE"/>
              <w:left w:val="single" w:sz="8" w:space="0" w:color="E0E0E0"/>
              <w:bottom w:val="single" w:sz="8" w:space="0" w:color="152935"/>
              <w:right w:val="nil"/>
            </w:tcBorders>
            <w:shd w:val="clear" w:color="auto" w:fill="FFFFFF"/>
            <w:vAlign w:val="center"/>
          </w:tcPr>
          <w:p w14:paraId="69A5C212" w14:textId="77777777" w:rsidR="00EB69C3" w:rsidRPr="008537C1" w:rsidRDefault="00EB69C3" w:rsidP="00C9037F">
            <w:pPr>
              <w:jc w:val="center"/>
              <w:rPr>
                <w:sz w:val="20"/>
                <w:szCs w:val="20"/>
              </w:rPr>
            </w:pPr>
          </w:p>
        </w:tc>
        <w:tc>
          <w:tcPr>
            <w:tcW w:w="868" w:type="dxa"/>
            <w:tcBorders>
              <w:top w:val="single" w:sz="8" w:space="0" w:color="AEAEAE"/>
              <w:left w:val="single" w:sz="8" w:space="0" w:color="E0E0E0"/>
              <w:bottom w:val="single" w:sz="8" w:space="0" w:color="152935"/>
              <w:right w:val="single" w:sz="8" w:space="0" w:color="E0E0E0"/>
            </w:tcBorders>
            <w:shd w:val="clear" w:color="auto" w:fill="FFFFFF"/>
            <w:vAlign w:val="center"/>
          </w:tcPr>
          <w:p w14:paraId="17131E5C" w14:textId="77777777" w:rsidR="00EB69C3" w:rsidRPr="008537C1" w:rsidRDefault="00EB69C3" w:rsidP="00C9037F">
            <w:pPr>
              <w:jc w:val="center"/>
              <w:rPr>
                <w:sz w:val="20"/>
                <w:szCs w:val="20"/>
              </w:rPr>
            </w:pPr>
          </w:p>
        </w:tc>
        <w:tc>
          <w:tcPr>
            <w:tcW w:w="1014" w:type="dxa"/>
            <w:tcBorders>
              <w:top w:val="single" w:sz="8" w:space="0" w:color="AEAEAE"/>
              <w:left w:val="single" w:sz="8" w:space="0" w:color="E0E0E0"/>
              <w:bottom w:val="single" w:sz="8" w:space="0" w:color="152935"/>
              <w:right w:val="nil"/>
            </w:tcBorders>
            <w:shd w:val="clear" w:color="auto" w:fill="FFFFFF"/>
            <w:vAlign w:val="center"/>
          </w:tcPr>
          <w:p w14:paraId="53805F86" w14:textId="77777777" w:rsidR="00EB69C3" w:rsidRPr="008537C1" w:rsidRDefault="00EB69C3" w:rsidP="00C9037F">
            <w:pPr>
              <w:jc w:val="center"/>
              <w:rPr>
                <w:sz w:val="20"/>
                <w:szCs w:val="20"/>
              </w:rPr>
            </w:pPr>
          </w:p>
        </w:tc>
      </w:tr>
    </w:tbl>
    <w:p w14:paraId="13DF6462" w14:textId="77777777" w:rsidR="00EB69C3" w:rsidRPr="008537C1" w:rsidRDefault="00EB69C3" w:rsidP="00EB69C3">
      <w:pPr>
        <w:spacing w:line="480" w:lineRule="auto"/>
        <w:rPr>
          <w:b/>
          <w:sz w:val="20"/>
          <w:szCs w:val="20"/>
        </w:rPr>
      </w:pPr>
    </w:p>
    <w:p w14:paraId="7C1AC0F7" w14:textId="77777777" w:rsidR="00EB69C3" w:rsidRPr="008537C1" w:rsidRDefault="00EB69C3" w:rsidP="00EB69C3">
      <w:pPr>
        <w:spacing w:line="480" w:lineRule="auto"/>
        <w:rPr>
          <w:b/>
          <w:sz w:val="20"/>
          <w:szCs w:val="20"/>
        </w:rPr>
      </w:pPr>
      <w:r w:rsidRPr="008537C1">
        <w:rPr>
          <w:b/>
          <w:sz w:val="20"/>
          <w:szCs w:val="20"/>
        </w:rPr>
        <w:t>Correlation analysis</w:t>
      </w:r>
    </w:p>
    <w:p w14:paraId="2969BADE" w14:textId="77777777" w:rsidR="00EB69C3" w:rsidRPr="008537C1" w:rsidRDefault="00EB69C3" w:rsidP="00EB69C3">
      <w:pPr>
        <w:spacing w:line="480" w:lineRule="auto"/>
        <w:rPr>
          <w:b/>
          <w:sz w:val="20"/>
          <w:szCs w:val="20"/>
        </w:rPr>
      </w:pPr>
    </w:p>
    <w:tbl>
      <w:tblPr>
        <w:tblW w:w="1018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959"/>
        <w:gridCol w:w="1417"/>
        <w:gridCol w:w="816"/>
        <w:gridCol w:w="946"/>
        <w:gridCol w:w="946"/>
        <w:gridCol w:w="898"/>
        <w:gridCol w:w="1171"/>
        <w:gridCol w:w="1040"/>
        <w:gridCol w:w="1028"/>
        <w:gridCol w:w="950"/>
        <w:gridCol w:w="10"/>
      </w:tblGrid>
      <w:tr w:rsidR="00EB69C3" w:rsidRPr="008537C1" w14:paraId="2D5B0C13" w14:textId="77777777" w:rsidTr="007A5E4E">
        <w:trPr>
          <w:gridAfter w:val="1"/>
          <w:wAfter w:w="10" w:type="dxa"/>
          <w:trHeight w:val="968"/>
        </w:trPr>
        <w:tc>
          <w:tcPr>
            <w:tcW w:w="2376" w:type="dxa"/>
            <w:gridSpan w:val="2"/>
            <w:tcBorders>
              <w:top w:val="nil"/>
              <w:left w:val="nil"/>
              <w:bottom w:val="single" w:sz="8" w:space="0" w:color="152935"/>
              <w:right w:val="nil"/>
            </w:tcBorders>
            <w:shd w:val="clear" w:color="auto" w:fill="FFFFFF"/>
            <w:vAlign w:val="bottom"/>
          </w:tcPr>
          <w:p w14:paraId="5832A94B" w14:textId="77777777" w:rsidR="00EB69C3" w:rsidRPr="008537C1" w:rsidRDefault="00EB69C3" w:rsidP="00C9037F">
            <w:pPr>
              <w:rPr>
                <w:sz w:val="20"/>
                <w:szCs w:val="20"/>
              </w:rPr>
            </w:pPr>
          </w:p>
        </w:tc>
        <w:tc>
          <w:tcPr>
            <w:tcW w:w="816" w:type="dxa"/>
            <w:tcBorders>
              <w:top w:val="nil"/>
              <w:left w:val="nil"/>
              <w:bottom w:val="single" w:sz="8" w:space="0" w:color="152935"/>
              <w:right w:val="single" w:sz="8" w:space="0" w:color="E0E0E0"/>
            </w:tcBorders>
            <w:shd w:val="clear" w:color="auto" w:fill="FFFFFF"/>
            <w:vAlign w:val="bottom"/>
          </w:tcPr>
          <w:p w14:paraId="2A958980" w14:textId="518B517D" w:rsidR="00EB69C3" w:rsidRPr="008537C1" w:rsidRDefault="00070E46" w:rsidP="00C9037F">
            <w:pPr>
              <w:ind w:left="60" w:right="60"/>
              <w:jc w:val="center"/>
              <w:rPr>
                <w:rFonts w:eastAsia="Arial"/>
                <w:color w:val="264A60"/>
                <w:sz w:val="20"/>
                <w:szCs w:val="20"/>
              </w:rPr>
            </w:pPr>
            <w:r w:rsidRPr="008537C1">
              <w:rPr>
                <w:rFonts w:eastAsia="Arial"/>
                <w:color w:val="264A60"/>
                <w:sz w:val="20"/>
                <w:szCs w:val="20"/>
              </w:rPr>
              <w:t>Organisational Performance</w:t>
            </w:r>
          </w:p>
        </w:tc>
        <w:tc>
          <w:tcPr>
            <w:tcW w:w="946" w:type="dxa"/>
            <w:tcBorders>
              <w:top w:val="nil"/>
              <w:left w:val="single" w:sz="8" w:space="0" w:color="E0E0E0"/>
              <w:bottom w:val="single" w:sz="8" w:space="0" w:color="152935"/>
              <w:right w:val="single" w:sz="8" w:space="0" w:color="E0E0E0"/>
            </w:tcBorders>
            <w:shd w:val="clear" w:color="auto" w:fill="FFFFFF"/>
            <w:vAlign w:val="bottom"/>
          </w:tcPr>
          <w:p w14:paraId="45C8B284"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'Accounting and finance'</w:t>
            </w:r>
          </w:p>
        </w:tc>
        <w:tc>
          <w:tcPr>
            <w:tcW w:w="946" w:type="dxa"/>
            <w:tcBorders>
              <w:top w:val="nil"/>
              <w:left w:val="single" w:sz="8" w:space="0" w:color="E0E0E0"/>
              <w:bottom w:val="single" w:sz="8" w:space="0" w:color="152935"/>
              <w:right w:val="single" w:sz="8" w:space="0" w:color="E0E0E0"/>
            </w:tcBorders>
            <w:shd w:val="clear" w:color="auto" w:fill="FFFFFF"/>
            <w:vAlign w:val="bottom"/>
          </w:tcPr>
          <w:p w14:paraId="3F754294"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'Human resources and pay roll'</w:t>
            </w:r>
          </w:p>
        </w:tc>
        <w:tc>
          <w:tcPr>
            <w:tcW w:w="898" w:type="dxa"/>
            <w:tcBorders>
              <w:top w:val="nil"/>
              <w:left w:val="single" w:sz="8" w:space="0" w:color="E0E0E0"/>
              <w:bottom w:val="single" w:sz="8" w:space="0" w:color="152935"/>
              <w:right w:val="single" w:sz="8" w:space="0" w:color="E0E0E0"/>
            </w:tcBorders>
            <w:shd w:val="clear" w:color="auto" w:fill="FFFFFF"/>
            <w:vAlign w:val="bottom"/>
          </w:tcPr>
          <w:p w14:paraId="1087EC54"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'Sales and Marketing'</w:t>
            </w:r>
          </w:p>
        </w:tc>
        <w:tc>
          <w:tcPr>
            <w:tcW w:w="1171" w:type="dxa"/>
            <w:tcBorders>
              <w:top w:val="nil"/>
              <w:left w:val="single" w:sz="8" w:space="0" w:color="E0E0E0"/>
              <w:bottom w:val="single" w:sz="8" w:space="0" w:color="152935"/>
              <w:right w:val="single" w:sz="8" w:space="0" w:color="E0E0E0"/>
            </w:tcBorders>
            <w:shd w:val="clear" w:color="auto" w:fill="FFFFFF"/>
            <w:vAlign w:val="bottom"/>
          </w:tcPr>
          <w:p w14:paraId="49820DB5"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'Inventory/Stock management'</w:t>
            </w:r>
          </w:p>
        </w:tc>
        <w:tc>
          <w:tcPr>
            <w:tcW w:w="1040" w:type="dxa"/>
            <w:tcBorders>
              <w:top w:val="nil"/>
              <w:left w:val="single" w:sz="8" w:space="0" w:color="E0E0E0"/>
              <w:bottom w:val="single" w:sz="8" w:space="0" w:color="152935"/>
              <w:right w:val="single" w:sz="8" w:space="0" w:color="E0E0E0"/>
            </w:tcBorders>
            <w:shd w:val="clear" w:color="auto" w:fill="FFFFFF"/>
            <w:vAlign w:val="bottom"/>
          </w:tcPr>
          <w:p w14:paraId="1D54C5A1"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'Customer resource management'</w:t>
            </w:r>
          </w:p>
        </w:tc>
        <w:tc>
          <w:tcPr>
            <w:tcW w:w="1028" w:type="dxa"/>
            <w:tcBorders>
              <w:top w:val="nil"/>
              <w:left w:val="single" w:sz="8" w:space="0" w:color="E0E0E0"/>
              <w:bottom w:val="single" w:sz="8" w:space="0" w:color="152935"/>
              <w:right w:val="single" w:sz="8" w:space="0" w:color="E0E0E0"/>
            </w:tcBorders>
            <w:shd w:val="clear" w:color="auto" w:fill="FFFFFF"/>
            <w:vAlign w:val="bottom"/>
          </w:tcPr>
          <w:p w14:paraId="582E620A"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'Supply-chain management'</w:t>
            </w:r>
          </w:p>
        </w:tc>
        <w:tc>
          <w:tcPr>
            <w:tcW w:w="950" w:type="dxa"/>
            <w:tcBorders>
              <w:top w:val="nil"/>
              <w:left w:val="single" w:sz="8" w:space="0" w:color="E0E0E0"/>
              <w:bottom w:val="single" w:sz="8" w:space="0" w:color="152935"/>
              <w:right w:val="nil"/>
            </w:tcBorders>
            <w:shd w:val="clear" w:color="auto" w:fill="FFFFFF"/>
            <w:vAlign w:val="bottom"/>
          </w:tcPr>
          <w:p w14:paraId="06740E73"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ERP user’s satisfaction?</w:t>
            </w:r>
          </w:p>
        </w:tc>
      </w:tr>
      <w:tr w:rsidR="00EB69C3" w:rsidRPr="008537C1" w14:paraId="3880EA7A" w14:textId="77777777" w:rsidTr="007A5E4E">
        <w:trPr>
          <w:gridAfter w:val="1"/>
          <w:wAfter w:w="10" w:type="dxa"/>
          <w:trHeight w:val="321"/>
        </w:trPr>
        <w:tc>
          <w:tcPr>
            <w:tcW w:w="959" w:type="dxa"/>
            <w:vMerge w:val="restart"/>
            <w:tcBorders>
              <w:top w:val="single" w:sz="8" w:space="0" w:color="152935"/>
              <w:left w:val="nil"/>
              <w:bottom w:val="nil"/>
              <w:right w:val="nil"/>
            </w:tcBorders>
            <w:shd w:val="clear" w:color="auto" w:fill="E0E0E0"/>
          </w:tcPr>
          <w:p w14:paraId="18EAF485" w14:textId="7641BE64" w:rsidR="00EB69C3" w:rsidRPr="008537C1" w:rsidRDefault="00070E46" w:rsidP="00C9037F">
            <w:pPr>
              <w:ind w:left="60" w:right="60"/>
              <w:rPr>
                <w:rFonts w:eastAsia="Arial"/>
                <w:color w:val="264A60"/>
                <w:sz w:val="20"/>
                <w:szCs w:val="20"/>
              </w:rPr>
            </w:pPr>
            <w:r w:rsidRPr="008537C1">
              <w:rPr>
                <w:rFonts w:eastAsia="Arial"/>
                <w:color w:val="264A60"/>
                <w:sz w:val="20"/>
                <w:szCs w:val="20"/>
              </w:rPr>
              <w:t>Organisational Performance</w:t>
            </w:r>
          </w:p>
        </w:tc>
        <w:tc>
          <w:tcPr>
            <w:tcW w:w="1417" w:type="dxa"/>
            <w:tcBorders>
              <w:top w:val="single" w:sz="8" w:space="0" w:color="152935"/>
              <w:left w:val="nil"/>
              <w:bottom w:val="single" w:sz="8" w:space="0" w:color="AEAEAE"/>
              <w:right w:val="nil"/>
            </w:tcBorders>
            <w:shd w:val="clear" w:color="auto" w:fill="E0E0E0"/>
          </w:tcPr>
          <w:p w14:paraId="08B34DF7"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Pearson Correlation</w:t>
            </w:r>
          </w:p>
        </w:tc>
        <w:tc>
          <w:tcPr>
            <w:tcW w:w="816" w:type="dxa"/>
            <w:tcBorders>
              <w:top w:val="single" w:sz="8" w:space="0" w:color="152935"/>
              <w:left w:val="nil"/>
              <w:bottom w:val="single" w:sz="8" w:space="0" w:color="AEAEAE"/>
              <w:right w:val="single" w:sz="8" w:space="0" w:color="E0E0E0"/>
            </w:tcBorders>
            <w:shd w:val="clear" w:color="auto" w:fill="FFFFFF"/>
          </w:tcPr>
          <w:p w14:paraId="61C2A052"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w:t>
            </w:r>
          </w:p>
        </w:tc>
        <w:tc>
          <w:tcPr>
            <w:tcW w:w="946" w:type="dxa"/>
            <w:tcBorders>
              <w:top w:val="single" w:sz="8" w:space="0" w:color="152935"/>
              <w:left w:val="single" w:sz="8" w:space="0" w:color="E0E0E0"/>
              <w:bottom w:val="single" w:sz="8" w:space="0" w:color="AEAEAE"/>
              <w:right w:val="single" w:sz="8" w:space="0" w:color="E0E0E0"/>
            </w:tcBorders>
            <w:shd w:val="clear" w:color="auto" w:fill="FFFFFF"/>
          </w:tcPr>
          <w:p w14:paraId="028D4E59"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.026</w:t>
            </w:r>
          </w:p>
        </w:tc>
        <w:tc>
          <w:tcPr>
            <w:tcW w:w="946" w:type="dxa"/>
            <w:tcBorders>
              <w:top w:val="single" w:sz="8" w:space="0" w:color="152935"/>
              <w:left w:val="single" w:sz="8" w:space="0" w:color="E0E0E0"/>
              <w:bottom w:val="single" w:sz="8" w:space="0" w:color="AEAEAE"/>
              <w:right w:val="single" w:sz="8" w:space="0" w:color="E0E0E0"/>
            </w:tcBorders>
            <w:shd w:val="clear" w:color="auto" w:fill="FFFFFF"/>
          </w:tcPr>
          <w:p w14:paraId="020356AC"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.550</w:t>
            </w:r>
          </w:p>
        </w:tc>
        <w:tc>
          <w:tcPr>
            <w:tcW w:w="898" w:type="dxa"/>
            <w:tcBorders>
              <w:top w:val="single" w:sz="8" w:space="0" w:color="152935"/>
              <w:left w:val="single" w:sz="8" w:space="0" w:color="E0E0E0"/>
              <w:bottom w:val="single" w:sz="8" w:space="0" w:color="AEAEAE"/>
              <w:right w:val="single" w:sz="8" w:space="0" w:color="E0E0E0"/>
            </w:tcBorders>
            <w:shd w:val="clear" w:color="auto" w:fill="FFFFFF"/>
          </w:tcPr>
          <w:p w14:paraId="5520A9A6"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.518</w:t>
            </w:r>
          </w:p>
        </w:tc>
        <w:tc>
          <w:tcPr>
            <w:tcW w:w="1171" w:type="dxa"/>
            <w:tcBorders>
              <w:top w:val="single" w:sz="8" w:space="0" w:color="152935"/>
              <w:left w:val="single" w:sz="8" w:space="0" w:color="E0E0E0"/>
              <w:bottom w:val="single" w:sz="8" w:space="0" w:color="AEAEAE"/>
              <w:right w:val="single" w:sz="8" w:space="0" w:color="E0E0E0"/>
            </w:tcBorders>
            <w:shd w:val="clear" w:color="auto" w:fill="FFFFFF"/>
          </w:tcPr>
          <w:p w14:paraId="611939BD"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-.088</w:t>
            </w:r>
          </w:p>
        </w:tc>
        <w:tc>
          <w:tcPr>
            <w:tcW w:w="1040" w:type="dxa"/>
            <w:tcBorders>
              <w:top w:val="single" w:sz="8" w:space="0" w:color="152935"/>
              <w:left w:val="single" w:sz="8" w:space="0" w:color="E0E0E0"/>
              <w:bottom w:val="single" w:sz="8" w:space="0" w:color="AEAEAE"/>
              <w:right w:val="single" w:sz="8" w:space="0" w:color="E0E0E0"/>
            </w:tcBorders>
            <w:shd w:val="clear" w:color="auto" w:fill="FFFFFF"/>
          </w:tcPr>
          <w:p w14:paraId="1FC8E433"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.710</w:t>
            </w:r>
          </w:p>
        </w:tc>
        <w:tc>
          <w:tcPr>
            <w:tcW w:w="1028" w:type="dxa"/>
            <w:tcBorders>
              <w:top w:val="single" w:sz="8" w:space="0" w:color="152935"/>
              <w:left w:val="single" w:sz="8" w:space="0" w:color="E0E0E0"/>
              <w:bottom w:val="single" w:sz="8" w:space="0" w:color="AEAEAE"/>
              <w:right w:val="single" w:sz="8" w:space="0" w:color="E0E0E0"/>
            </w:tcBorders>
            <w:shd w:val="clear" w:color="auto" w:fill="FFFFFF"/>
          </w:tcPr>
          <w:p w14:paraId="78E73883"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-.005</w:t>
            </w:r>
          </w:p>
        </w:tc>
        <w:tc>
          <w:tcPr>
            <w:tcW w:w="950" w:type="dxa"/>
            <w:tcBorders>
              <w:top w:val="single" w:sz="8" w:space="0" w:color="152935"/>
              <w:left w:val="single" w:sz="8" w:space="0" w:color="E0E0E0"/>
              <w:bottom w:val="single" w:sz="8" w:space="0" w:color="AEAEAE"/>
              <w:right w:val="nil"/>
            </w:tcBorders>
            <w:shd w:val="clear" w:color="auto" w:fill="FFFFFF"/>
          </w:tcPr>
          <w:p w14:paraId="596FFE7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-.009</w:t>
            </w:r>
          </w:p>
        </w:tc>
      </w:tr>
      <w:tr w:rsidR="00EB69C3" w:rsidRPr="008537C1" w14:paraId="0E498645" w14:textId="77777777" w:rsidTr="007A5E4E">
        <w:trPr>
          <w:gridAfter w:val="1"/>
          <w:wAfter w:w="10" w:type="dxa"/>
          <w:trHeight w:val="334"/>
        </w:trPr>
        <w:tc>
          <w:tcPr>
            <w:tcW w:w="959" w:type="dxa"/>
            <w:vMerge/>
            <w:tcBorders>
              <w:top w:val="single" w:sz="8" w:space="0" w:color="152935"/>
              <w:left w:val="nil"/>
              <w:bottom w:val="nil"/>
              <w:right w:val="nil"/>
            </w:tcBorders>
            <w:shd w:val="clear" w:color="auto" w:fill="E0E0E0"/>
          </w:tcPr>
          <w:p w14:paraId="44B0115A"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1417" w:type="dxa"/>
            <w:tcBorders>
              <w:top w:val="single" w:sz="8" w:space="0" w:color="AEAEAE"/>
              <w:left w:val="nil"/>
              <w:bottom w:val="nil"/>
              <w:right w:val="nil"/>
            </w:tcBorders>
            <w:shd w:val="clear" w:color="auto" w:fill="E0E0E0"/>
          </w:tcPr>
          <w:p w14:paraId="31968B07"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Sig. (2-tailed)</w:t>
            </w:r>
          </w:p>
        </w:tc>
        <w:tc>
          <w:tcPr>
            <w:tcW w:w="816" w:type="dxa"/>
            <w:tcBorders>
              <w:top w:val="single" w:sz="8" w:space="0" w:color="AEAEAE"/>
              <w:left w:val="nil"/>
              <w:bottom w:val="nil"/>
              <w:right w:val="single" w:sz="8" w:space="0" w:color="E0E0E0"/>
            </w:tcBorders>
            <w:shd w:val="clear" w:color="auto" w:fill="FFFFFF"/>
            <w:vAlign w:val="center"/>
          </w:tcPr>
          <w:p w14:paraId="77606381" w14:textId="77777777" w:rsidR="00EB69C3" w:rsidRPr="008537C1" w:rsidRDefault="00EB69C3" w:rsidP="00C9037F">
            <w:pPr>
              <w:jc w:val="center"/>
              <w:rPr>
                <w:sz w:val="20"/>
                <w:szCs w:val="20"/>
              </w:rPr>
            </w:pPr>
          </w:p>
        </w:tc>
        <w:tc>
          <w:tcPr>
            <w:tcW w:w="946" w:type="dxa"/>
            <w:tcBorders>
              <w:top w:val="single" w:sz="8" w:space="0" w:color="AEAEAE"/>
              <w:left w:val="single" w:sz="8" w:space="0" w:color="E0E0E0"/>
              <w:bottom w:val="nil"/>
              <w:right w:val="single" w:sz="8" w:space="0" w:color="E0E0E0"/>
            </w:tcBorders>
            <w:shd w:val="clear" w:color="auto" w:fill="FFFFFF"/>
          </w:tcPr>
          <w:p w14:paraId="47D65582"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.690</w:t>
            </w:r>
          </w:p>
        </w:tc>
        <w:tc>
          <w:tcPr>
            <w:tcW w:w="946" w:type="dxa"/>
            <w:tcBorders>
              <w:top w:val="single" w:sz="8" w:space="0" w:color="AEAEAE"/>
              <w:left w:val="single" w:sz="8" w:space="0" w:color="E0E0E0"/>
              <w:bottom w:val="nil"/>
              <w:right w:val="single" w:sz="8" w:space="0" w:color="E0E0E0"/>
            </w:tcBorders>
            <w:shd w:val="clear" w:color="auto" w:fill="FFFFFF"/>
          </w:tcPr>
          <w:p w14:paraId="049B29A2"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.038</w:t>
            </w:r>
          </w:p>
        </w:tc>
        <w:tc>
          <w:tcPr>
            <w:tcW w:w="898" w:type="dxa"/>
            <w:tcBorders>
              <w:top w:val="single" w:sz="8" w:space="0" w:color="AEAEAE"/>
              <w:left w:val="single" w:sz="8" w:space="0" w:color="E0E0E0"/>
              <w:bottom w:val="nil"/>
              <w:right w:val="single" w:sz="8" w:space="0" w:color="E0E0E0"/>
            </w:tcBorders>
            <w:shd w:val="clear" w:color="auto" w:fill="FFFFFF"/>
          </w:tcPr>
          <w:p w14:paraId="4F98D151"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.031</w:t>
            </w:r>
          </w:p>
        </w:tc>
        <w:tc>
          <w:tcPr>
            <w:tcW w:w="1171" w:type="dxa"/>
            <w:tcBorders>
              <w:top w:val="single" w:sz="8" w:space="0" w:color="AEAEAE"/>
              <w:left w:val="single" w:sz="8" w:space="0" w:color="E0E0E0"/>
              <w:bottom w:val="nil"/>
              <w:right w:val="single" w:sz="8" w:space="0" w:color="E0E0E0"/>
            </w:tcBorders>
            <w:shd w:val="clear" w:color="auto" w:fill="FFFFFF"/>
          </w:tcPr>
          <w:p w14:paraId="34A2E35F"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.171</w:t>
            </w:r>
          </w:p>
        </w:tc>
        <w:tc>
          <w:tcPr>
            <w:tcW w:w="1040" w:type="dxa"/>
            <w:tcBorders>
              <w:top w:val="single" w:sz="8" w:space="0" w:color="AEAEAE"/>
              <w:left w:val="single" w:sz="8" w:space="0" w:color="E0E0E0"/>
              <w:bottom w:val="nil"/>
              <w:right w:val="single" w:sz="8" w:space="0" w:color="E0E0E0"/>
            </w:tcBorders>
            <w:shd w:val="clear" w:color="auto" w:fill="FFFFFF"/>
          </w:tcPr>
          <w:p w14:paraId="67F99045"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.006</w:t>
            </w:r>
          </w:p>
        </w:tc>
        <w:tc>
          <w:tcPr>
            <w:tcW w:w="1028" w:type="dxa"/>
            <w:tcBorders>
              <w:top w:val="single" w:sz="8" w:space="0" w:color="AEAEAE"/>
              <w:left w:val="single" w:sz="8" w:space="0" w:color="E0E0E0"/>
              <w:bottom w:val="nil"/>
              <w:right w:val="single" w:sz="8" w:space="0" w:color="E0E0E0"/>
            </w:tcBorders>
            <w:shd w:val="clear" w:color="auto" w:fill="FFFFFF"/>
          </w:tcPr>
          <w:p w14:paraId="6C20A252"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.943</w:t>
            </w:r>
          </w:p>
        </w:tc>
        <w:tc>
          <w:tcPr>
            <w:tcW w:w="950" w:type="dxa"/>
            <w:tcBorders>
              <w:top w:val="single" w:sz="8" w:space="0" w:color="AEAEAE"/>
              <w:left w:val="single" w:sz="8" w:space="0" w:color="E0E0E0"/>
              <w:bottom w:val="nil"/>
              <w:right w:val="nil"/>
            </w:tcBorders>
            <w:shd w:val="clear" w:color="auto" w:fill="FFFFFF"/>
          </w:tcPr>
          <w:p w14:paraId="3B001C46"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.889</w:t>
            </w:r>
          </w:p>
        </w:tc>
      </w:tr>
      <w:tr w:rsidR="00EB69C3" w:rsidRPr="008537C1" w14:paraId="2E52102C" w14:textId="77777777" w:rsidTr="007A5E4E">
        <w:trPr>
          <w:gridAfter w:val="1"/>
          <w:wAfter w:w="10" w:type="dxa"/>
          <w:trHeight w:val="321"/>
        </w:trPr>
        <w:tc>
          <w:tcPr>
            <w:tcW w:w="959" w:type="dxa"/>
            <w:vMerge w:val="restart"/>
            <w:tcBorders>
              <w:top w:val="single" w:sz="8" w:space="0" w:color="AEAEAE"/>
              <w:left w:val="nil"/>
              <w:bottom w:val="single" w:sz="8" w:space="0" w:color="152935"/>
              <w:right w:val="nil"/>
            </w:tcBorders>
            <w:shd w:val="clear" w:color="auto" w:fill="E0E0E0"/>
          </w:tcPr>
          <w:p w14:paraId="35B0BA91"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ERP user’s satisfaction?</w:t>
            </w:r>
          </w:p>
        </w:tc>
        <w:tc>
          <w:tcPr>
            <w:tcW w:w="1417" w:type="dxa"/>
            <w:tcBorders>
              <w:top w:val="single" w:sz="8" w:space="0" w:color="AEAEAE"/>
              <w:left w:val="nil"/>
              <w:bottom w:val="single" w:sz="8" w:space="0" w:color="AEAEAE"/>
              <w:right w:val="nil"/>
            </w:tcBorders>
            <w:shd w:val="clear" w:color="auto" w:fill="E0E0E0"/>
          </w:tcPr>
          <w:p w14:paraId="57F21AAD"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Pearson Correlation</w:t>
            </w:r>
          </w:p>
        </w:tc>
        <w:tc>
          <w:tcPr>
            <w:tcW w:w="816" w:type="dxa"/>
            <w:tcBorders>
              <w:top w:val="single" w:sz="8" w:space="0" w:color="AEAEAE"/>
              <w:left w:val="nil"/>
              <w:bottom w:val="single" w:sz="8" w:space="0" w:color="AEAEAE"/>
              <w:right w:val="single" w:sz="8" w:space="0" w:color="E0E0E0"/>
            </w:tcBorders>
            <w:shd w:val="clear" w:color="auto" w:fill="FFFFFF"/>
          </w:tcPr>
          <w:p w14:paraId="7DF63C0E"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-.009</w:t>
            </w:r>
          </w:p>
        </w:tc>
        <w:tc>
          <w:tcPr>
            <w:tcW w:w="946" w:type="dxa"/>
            <w:tcBorders>
              <w:top w:val="single" w:sz="8" w:space="0" w:color="AEAEAE"/>
              <w:left w:val="single" w:sz="8" w:space="0" w:color="E0E0E0"/>
              <w:bottom w:val="single" w:sz="8" w:space="0" w:color="AEAEAE"/>
              <w:right w:val="single" w:sz="8" w:space="0" w:color="E0E0E0"/>
            </w:tcBorders>
            <w:shd w:val="clear" w:color="auto" w:fill="FFFFFF"/>
          </w:tcPr>
          <w:p w14:paraId="6A6AE3CA"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.532</w:t>
            </w:r>
          </w:p>
        </w:tc>
        <w:tc>
          <w:tcPr>
            <w:tcW w:w="946" w:type="dxa"/>
            <w:tcBorders>
              <w:top w:val="single" w:sz="8" w:space="0" w:color="AEAEAE"/>
              <w:left w:val="single" w:sz="8" w:space="0" w:color="E0E0E0"/>
              <w:bottom w:val="single" w:sz="8" w:space="0" w:color="AEAEAE"/>
              <w:right w:val="single" w:sz="8" w:space="0" w:color="E0E0E0"/>
            </w:tcBorders>
            <w:shd w:val="clear" w:color="auto" w:fill="FFFFFF"/>
          </w:tcPr>
          <w:p w14:paraId="21B19C38"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.428</w:t>
            </w:r>
          </w:p>
        </w:tc>
        <w:tc>
          <w:tcPr>
            <w:tcW w:w="898" w:type="dxa"/>
            <w:tcBorders>
              <w:top w:val="single" w:sz="8" w:space="0" w:color="AEAEAE"/>
              <w:left w:val="single" w:sz="8" w:space="0" w:color="E0E0E0"/>
              <w:bottom w:val="single" w:sz="8" w:space="0" w:color="AEAEAE"/>
              <w:right w:val="single" w:sz="8" w:space="0" w:color="E0E0E0"/>
            </w:tcBorders>
            <w:shd w:val="clear" w:color="auto" w:fill="FFFFFF"/>
          </w:tcPr>
          <w:p w14:paraId="35C2D009"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.412</w:t>
            </w:r>
          </w:p>
        </w:tc>
        <w:tc>
          <w:tcPr>
            <w:tcW w:w="1171" w:type="dxa"/>
            <w:tcBorders>
              <w:top w:val="single" w:sz="8" w:space="0" w:color="AEAEAE"/>
              <w:left w:val="single" w:sz="8" w:space="0" w:color="E0E0E0"/>
              <w:bottom w:val="single" w:sz="8" w:space="0" w:color="AEAEAE"/>
              <w:right w:val="single" w:sz="8" w:space="0" w:color="E0E0E0"/>
            </w:tcBorders>
            <w:shd w:val="clear" w:color="auto" w:fill="FFFFFF"/>
          </w:tcPr>
          <w:p w14:paraId="0DB3ABE2"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.428</w:t>
            </w:r>
          </w:p>
        </w:tc>
        <w:tc>
          <w:tcPr>
            <w:tcW w:w="1040" w:type="dxa"/>
            <w:tcBorders>
              <w:top w:val="single" w:sz="8" w:space="0" w:color="AEAEAE"/>
              <w:left w:val="single" w:sz="8" w:space="0" w:color="E0E0E0"/>
              <w:bottom w:val="single" w:sz="8" w:space="0" w:color="AEAEAE"/>
              <w:right w:val="single" w:sz="8" w:space="0" w:color="E0E0E0"/>
            </w:tcBorders>
            <w:shd w:val="clear" w:color="auto" w:fill="FFFFFF"/>
          </w:tcPr>
          <w:p w14:paraId="40D5C2EF"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-.642</w:t>
            </w:r>
          </w:p>
        </w:tc>
        <w:tc>
          <w:tcPr>
            <w:tcW w:w="1028" w:type="dxa"/>
            <w:tcBorders>
              <w:top w:val="single" w:sz="8" w:space="0" w:color="AEAEAE"/>
              <w:left w:val="single" w:sz="8" w:space="0" w:color="E0E0E0"/>
              <w:bottom w:val="single" w:sz="8" w:space="0" w:color="AEAEAE"/>
              <w:right w:val="single" w:sz="8" w:space="0" w:color="E0E0E0"/>
            </w:tcBorders>
            <w:shd w:val="clear" w:color="auto" w:fill="FFFFFF"/>
          </w:tcPr>
          <w:p w14:paraId="63A42FC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.770</w:t>
            </w:r>
          </w:p>
        </w:tc>
        <w:tc>
          <w:tcPr>
            <w:tcW w:w="950" w:type="dxa"/>
            <w:tcBorders>
              <w:top w:val="single" w:sz="8" w:space="0" w:color="AEAEAE"/>
              <w:left w:val="single" w:sz="8" w:space="0" w:color="E0E0E0"/>
              <w:bottom w:val="single" w:sz="8" w:space="0" w:color="AEAEAE"/>
              <w:right w:val="nil"/>
            </w:tcBorders>
            <w:shd w:val="clear" w:color="auto" w:fill="FFFFFF"/>
          </w:tcPr>
          <w:p w14:paraId="2CC8CC4A"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w:t>
            </w:r>
          </w:p>
        </w:tc>
      </w:tr>
      <w:tr w:rsidR="00EB69C3" w:rsidRPr="008537C1" w14:paraId="2462CDFD" w14:textId="77777777" w:rsidTr="007A5E4E">
        <w:trPr>
          <w:gridAfter w:val="1"/>
          <w:wAfter w:w="10" w:type="dxa"/>
          <w:trHeight w:val="334"/>
        </w:trPr>
        <w:tc>
          <w:tcPr>
            <w:tcW w:w="959" w:type="dxa"/>
            <w:vMerge/>
            <w:tcBorders>
              <w:top w:val="single" w:sz="8" w:space="0" w:color="AEAEAE"/>
              <w:left w:val="nil"/>
              <w:bottom w:val="single" w:sz="8" w:space="0" w:color="152935"/>
              <w:right w:val="nil"/>
            </w:tcBorders>
            <w:shd w:val="clear" w:color="auto" w:fill="E0E0E0"/>
          </w:tcPr>
          <w:p w14:paraId="1D4320EF"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1417" w:type="dxa"/>
            <w:tcBorders>
              <w:top w:val="single" w:sz="8" w:space="0" w:color="AEAEAE"/>
              <w:left w:val="nil"/>
              <w:bottom w:val="single" w:sz="8" w:space="0" w:color="152935"/>
              <w:right w:val="nil"/>
            </w:tcBorders>
            <w:shd w:val="clear" w:color="auto" w:fill="E0E0E0"/>
          </w:tcPr>
          <w:p w14:paraId="33532619"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Sig. (2-tailed)</w:t>
            </w:r>
          </w:p>
        </w:tc>
        <w:tc>
          <w:tcPr>
            <w:tcW w:w="816" w:type="dxa"/>
            <w:tcBorders>
              <w:top w:val="single" w:sz="8" w:space="0" w:color="AEAEAE"/>
              <w:left w:val="nil"/>
              <w:bottom w:val="single" w:sz="8" w:space="0" w:color="152935"/>
              <w:right w:val="single" w:sz="8" w:space="0" w:color="E0E0E0"/>
            </w:tcBorders>
            <w:shd w:val="clear" w:color="auto" w:fill="FFFFFF"/>
          </w:tcPr>
          <w:p w14:paraId="17E96C8B"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.889</w:t>
            </w:r>
          </w:p>
        </w:tc>
        <w:tc>
          <w:tcPr>
            <w:tcW w:w="946" w:type="dxa"/>
            <w:tcBorders>
              <w:top w:val="single" w:sz="8" w:space="0" w:color="AEAEAE"/>
              <w:left w:val="single" w:sz="8" w:space="0" w:color="E0E0E0"/>
              <w:bottom w:val="single" w:sz="8" w:space="0" w:color="152935"/>
              <w:right w:val="single" w:sz="8" w:space="0" w:color="E0E0E0"/>
            </w:tcBorders>
            <w:shd w:val="clear" w:color="auto" w:fill="FFFFFF"/>
          </w:tcPr>
          <w:p w14:paraId="70F5D3B4"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.042</w:t>
            </w:r>
          </w:p>
        </w:tc>
        <w:tc>
          <w:tcPr>
            <w:tcW w:w="946" w:type="dxa"/>
            <w:tcBorders>
              <w:top w:val="single" w:sz="8" w:space="0" w:color="AEAEAE"/>
              <w:left w:val="single" w:sz="8" w:space="0" w:color="E0E0E0"/>
              <w:bottom w:val="single" w:sz="8" w:space="0" w:color="152935"/>
              <w:right w:val="single" w:sz="8" w:space="0" w:color="E0E0E0"/>
            </w:tcBorders>
            <w:shd w:val="clear" w:color="auto" w:fill="FFFFFF"/>
          </w:tcPr>
          <w:p w14:paraId="21C79DF9"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.048</w:t>
            </w:r>
          </w:p>
        </w:tc>
        <w:tc>
          <w:tcPr>
            <w:tcW w:w="898" w:type="dxa"/>
            <w:tcBorders>
              <w:top w:val="single" w:sz="8" w:space="0" w:color="AEAEAE"/>
              <w:left w:val="single" w:sz="8" w:space="0" w:color="E0E0E0"/>
              <w:bottom w:val="single" w:sz="8" w:space="0" w:color="152935"/>
              <w:right w:val="single" w:sz="8" w:space="0" w:color="E0E0E0"/>
            </w:tcBorders>
            <w:shd w:val="clear" w:color="auto" w:fill="FFFFFF"/>
          </w:tcPr>
          <w:p w14:paraId="02041D6C"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.050</w:t>
            </w:r>
          </w:p>
        </w:tc>
        <w:tc>
          <w:tcPr>
            <w:tcW w:w="1171" w:type="dxa"/>
            <w:tcBorders>
              <w:top w:val="single" w:sz="8" w:space="0" w:color="AEAEAE"/>
              <w:left w:val="single" w:sz="8" w:space="0" w:color="E0E0E0"/>
              <w:bottom w:val="single" w:sz="8" w:space="0" w:color="152935"/>
              <w:right w:val="single" w:sz="8" w:space="0" w:color="E0E0E0"/>
            </w:tcBorders>
            <w:shd w:val="clear" w:color="auto" w:fill="FFFFFF"/>
          </w:tcPr>
          <w:p w14:paraId="72E9620B"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.048</w:t>
            </w:r>
          </w:p>
        </w:tc>
        <w:tc>
          <w:tcPr>
            <w:tcW w:w="1040" w:type="dxa"/>
            <w:tcBorders>
              <w:top w:val="single" w:sz="8" w:space="0" w:color="AEAEAE"/>
              <w:left w:val="single" w:sz="8" w:space="0" w:color="E0E0E0"/>
              <w:bottom w:val="single" w:sz="8" w:space="0" w:color="152935"/>
              <w:right w:val="single" w:sz="8" w:space="0" w:color="E0E0E0"/>
            </w:tcBorders>
            <w:shd w:val="clear" w:color="auto" w:fill="FFFFFF"/>
          </w:tcPr>
          <w:p w14:paraId="7E632779"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.008</w:t>
            </w:r>
          </w:p>
        </w:tc>
        <w:tc>
          <w:tcPr>
            <w:tcW w:w="1028" w:type="dxa"/>
            <w:tcBorders>
              <w:top w:val="single" w:sz="8" w:space="0" w:color="AEAEAE"/>
              <w:left w:val="single" w:sz="8" w:space="0" w:color="E0E0E0"/>
              <w:bottom w:val="single" w:sz="8" w:space="0" w:color="152935"/>
              <w:right w:val="single" w:sz="8" w:space="0" w:color="E0E0E0"/>
            </w:tcBorders>
            <w:shd w:val="clear" w:color="auto" w:fill="FFFFFF"/>
          </w:tcPr>
          <w:p w14:paraId="3CEE37E1"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.022</w:t>
            </w:r>
          </w:p>
        </w:tc>
        <w:tc>
          <w:tcPr>
            <w:tcW w:w="950" w:type="dxa"/>
            <w:tcBorders>
              <w:top w:val="single" w:sz="8" w:space="0" w:color="AEAEAE"/>
              <w:left w:val="single" w:sz="8" w:space="0" w:color="E0E0E0"/>
              <w:bottom w:val="single" w:sz="8" w:space="0" w:color="152935"/>
              <w:right w:val="nil"/>
            </w:tcBorders>
            <w:shd w:val="clear" w:color="auto" w:fill="FFFFFF"/>
            <w:vAlign w:val="center"/>
          </w:tcPr>
          <w:p w14:paraId="19E2945F" w14:textId="77777777" w:rsidR="00EB69C3" w:rsidRPr="008537C1" w:rsidRDefault="00EB69C3" w:rsidP="00C9037F">
            <w:pPr>
              <w:jc w:val="center"/>
              <w:rPr>
                <w:sz w:val="20"/>
                <w:szCs w:val="20"/>
              </w:rPr>
            </w:pPr>
          </w:p>
        </w:tc>
      </w:tr>
      <w:tr w:rsidR="00EB69C3" w:rsidRPr="008537C1" w14:paraId="56B01DE7" w14:textId="77777777" w:rsidTr="007A5E4E">
        <w:trPr>
          <w:trHeight w:val="321"/>
        </w:trPr>
        <w:tc>
          <w:tcPr>
            <w:tcW w:w="10181" w:type="dxa"/>
            <w:gridSpan w:val="11"/>
            <w:tcBorders>
              <w:top w:val="nil"/>
              <w:left w:val="nil"/>
              <w:bottom w:val="nil"/>
              <w:right w:val="nil"/>
            </w:tcBorders>
            <w:shd w:val="clear" w:color="auto" w:fill="FFFFFF"/>
          </w:tcPr>
          <w:p w14:paraId="7D8535B4" w14:textId="77777777" w:rsidR="00EB69C3" w:rsidRPr="008537C1" w:rsidRDefault="00EB69C3" w:rsidP="00C9037F">
            <w:pPr>
              <w:ind w:left="60" w:right="60"/>
              <w:rPr>
                <w:rFonts w:eastAsia="Arial"/>
                <w:color w:val="010205"/>
                <w:sz w:val="20"/>
                <w:szCs w:val="20"/>
              </w:rPr>
            </w:pPr>
            <w:r w:rsidRPr="008537C1">
              <w:rPr>
                <w:rFonts w:eastAsia="Arial"/>
                <w:color w:val="010205"/>
                <w:sz w:val="20"/>
                <w:szCs w:val="20"/>
              </w:rPr>
              <w:t>*. Correlation is significant at the 0.05 level (2-tailed).</w:t>
            </w:r>
          </w:p>
          <w:p w14:paraId="7A6A2F93" w14:textId="77777777" w:rsidR="00EB69C3" w:rsidRPr="008537C1" w:rsidRDefault="00EB69C3" w:rsidP="00C9037F">
            <w:pPr>
              <w:ind w:left="60" w:right="60"/>
              <w:rPr>
                <w:rFonts w:eastAsia="Arial"/>
                <w:color w:val="010205"/>
                <w:sz w:val="20"/>
                <w:szCs w:val="20"/>
              </w:rPr>
            </w:pPr>
            <w:r w:rsidRPr="008537C1">
              <w:rPr>
                <w:rFonts w:eastAsia="Arial"/>
                <w:color w:val="010205"/>
                <w:sz w:val="20"/>
                <w:szCs w:val="20"/>
              </w:rPr>
              <w:t>**. Correlation is significant at the 0.01 level (2-tailed).</w:t>
            </w:r>
          </w:p>
        </w:tc>
      </w:tr>
      <w:tr w:rsidR="00EB69C3" w:rsidRPr="008537C1" w14:paraId="3E7FF2A2" w14:textId="77777777" w:rsidTr="007A5E4E">
        <w:trPr>
          <w:trHeight w:val="472"/>
        </w:trPr>
        <w:tc>
          <w:tcPr>
            <w:tcW w:w="10181" w:type="dxa"/>
            <w:gridSpan w:val="11"/>
            <w:tcBorders>
              <w:top w:val="nil"/>
              <w:left w:val="nil"/>
              <w:bottom w:val="nil"/>
              <w:right w:val="nil"/>
            </w:tcBorders>
            <w:shd w:val="clear" w:color="auto" w:fill="FFFFFF"/>
          </w:tcPr>
          <w:p w14:paraId="3D77F85E" w14:textId="77777777" w:rsidR="00EB69C3" w:rsidRPr="008537C1" w:rsidRDefault="00EB69C3" w:rsidP="00C9037F">
            <w:pPr>
              <w:ind w:left="60" w:right="60"/>
              <w:rPr>
                <w:rFonts w:eastAsia="Arial"/>
                <w:color w:val="010205"/>
                <w:sz w:val="20"/>
                <w:szCs w:val="20"/>
              </w:rPr>
            </w:pPr>
          </w:p>
        </w:tc>
      </w:tr>
    </w:tbl>
    <w:p w14:paraId="109FB8AF" w14:textId="77777777" w:rsidR="00EB69C3" w:rsidRPr="008537C1" w:rsidRDefault="00EB69C3" w:rsidP="00EB69C3">
      <w:pPr>
        <w:spacing w:line="480" w:lineRule="auto"/>
        <w:rPr>
          <w:b/>
          <w:sz w:val="20"/>
          <w:szCs w:val="20"/>
        </w:rPr>
      </w:pPr>
    </w:p>
    <w:tbl>
      <w:tblPr>
        <w:tblW w:w="834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133"/>
        <w:gridCol w:w="1463"/>
        <w:gridCol w:w="1552"/>
        <w:gridCol w:w="2097"/>
        <w:gridCol w:w="2103"/>
      </w:tblGrid>
      <w:tr w:rsidR="00EB69C3" w:rsidRPr="008537C1" w14:paraId="7F21DB15" w14:textId="77777777" w:rsidTr="007A5E4E">
        <w:trPr>
          <w:trHeight w:val="267"/>
        </w:trPr>
        <w:tc>
          <w:tcPr>
            <w:tcW w:w="8348" w:type="dxa"/>
            <w:gridSpan w:val="5"/>
            <w:tcBorders>
              <w:top w:val="nil"/>
              <w:left w:val="nil"/>
              <w:bottom w:val="nil"/>
              <w:right w:val="nil"/>
            </w:tcBorders>
            <w:shd w:val="clear" w:color="auto" w:fill="FFFFFF"/>
            <w:vAlign w:val="center"/>
          </w:tcPr>
          <w:p w14:paraId="5A7CC1C0" w14:textId="77777777" w:rsidR="00EB69C3" w:rsidRPr="008537C1" w:rsidRDefault="00EB69C3" w:rsidP="00C9037F">
            <w:pPr>
              <w:ind w:left="60" w:right="60"/>
              <w:jc w:val="center"/>
              <w:rPr>
                <w:rFonts w:eastAsia="Arial"/>
                <w:color w:val="010205"/>
                <w:sz w:val="20"/>
                <w:szCs w:val="20"/>
              </w:rPr>
            </w:pPr>
            <w:r w:rsidRPr="008537C1">
              <w:rPr>
                <w:rFonts w:eastAsia="Arial"/>
                <w:b/>
                <w:color w:val="010205"/>
                <w:sz w:val="20"/>
                <w:szCs w:val="20"/>
              </w:rPr>
              <w:t>Model Summary</w:t>
            </w:r>
          </w:p>
        </w:tc>
      </w:tr>
      <w:tr w:rsidR="00EB69C3" w:rsidRPr="008537C1" w14:paraId="026D592D" w14:textId="77777777" w:rsidTr="007A5E4E">
        <w:trPr>
          <w:trHeight w:val="536"/>
        </w:trPr>
        <w:tc>
          <w:tcPr>
            <w:tcW w:w="1133" w:type="dxa"/>
            <w:tcBorders>
              <w:top w:val="nil"/>
              <w:left w:val="nil"/>
              <w:bottom w:val="single" w:sz="8" w:space="0" w:color="152935"/>
              <w:right w:val="nil"/>
            </w:tcBorders>
            <w:shd w:val="clear" w:color="auto" w:fill="FFFFFF"/>
            <w:vAlign w:val="bottom"/>
          </w:tcPr>
          <w:p w14:paraId="50DEA9E4"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Model</w:t>
            </w:r>
          </w:p>
        </w:tc>
        <w:tc>
          <w:tcPr>
            <w:tcW w:w="1463" w:type="dxa"/>
            <w:tcBorders>
              <w:top w:val="nil"/>
              <w:left w:val="nil"/>
              <w:bottom w:val="single" w:sz="8" w:space="0" w:color="152935"/>
              <w:right w:val="single" w:sz="8" w:space="0" w:color="E0E0E0"/>
            </w:tcBorders>
            <w:shd w:val="clear" w:color="auto" w:fill="FFFFFF"/>
            <w:vAlign w:val="bottom"/>
          </w:tcPr>
          <w:p w14:paraId="09287403"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R</w:t>
            </w:r>
          </w:p>
        </w:tc>
        <w:tc>
          <w:tcPr>
            <w:tcW w:w="1552" w:type="dxa"/>
            <w:tcBorders>
              <w:top w:val="nil"/>
              <w:left w:val="single" w:sz="8" w:space="0" w:color="E0E0E0"/>
              <w:bottom w:val="single" w:sz="8" w:space="0" w:color="152935"/>
              <w:right w:val="single" w:sz="8" w:space="0" w:color="E0E0E0"/>
            </w:tcBorders>
            <w:shd w:val="clear" w:color="auto" w:fill="FFFFFF"/>
            <w:vAlign w:val="bottom"/>
          </w:tcPr>
          <w:p w14:paraId="6FF744F2"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R Square</w:t>
            </w:r>
          </w:p>
        </w:tc>
        <w:tc>
          <w:tcPr>
            <w:tcW w:w="2097" w:type="dxa"/>
            <w:tcBorders>
              <w:top w:val="nil"/>
              <w:left w:val="single" w:sz="8" w:space="0" w:color="E0E0E0"/>
              <w:bottom w:val="single" w:sz="8" w:space="0" w:color="152935"/>
              <w:right w:val="single" w:sz="8" w:space="0" w:color="E0E0E0"/>
            </w:tcBorders>
            <w:shd w:val="clear" w:color="auto" w:fill="FFFFFF"/>
            <w:vAlign w:val="bottom"/>
          </w:tcPr>
          <w:p w14:paraId="7C1CD80B"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Adjusted R Square</w:t>
            </w:r>
          </w:p>
        </w:tc>
        <w:tc>
          <w:tcPr>
            <w:tcW w:w="2101" w:type="dxa"/>
            <w:tcBorders>
              <w:top w:val="nil"/>
              <w:left w:val="single" w:sz="8" w:space="0" w:color="E0E0E0"/>
              <w:bottom w:val="single" w:sz="8" w:space="0" w:color="152935"/>
              <w:right w:val="nil"/>
            </w:tcBorders>
            <w:shd w:val="clear" w:color="auto" w:fill="FFFFFF"/>
            <w:vAlign w:val="bottom"/>
          </w:tcPr>
          <w:p w14:paraId="79991FFE"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Std. Error of the Estimate</w:t>
            </w:r>
          </w:p>
        </w:tc>
      </w:tr>
      <w:tr w:rsidR="00EB69C3" w:rsidRPr="008537C1" w14:paraId="19C8CC0F" w14:textId="77777777" w:rsidTr="007A5E4E">
        <w:trPr>
          <w:trHeight w:val="267"/>
        </w:trPr>
        <w:tc>
          <w:tcPr>
            <w:tcW w:w="1133" w:type="dxa"/>
            <w:tcBorders>
              <w:top w:val="single" w:sz="8" w:space="0" w:color="152935"/>
              <w:left w:val="nil"/>
              <w:bottom w:val="single" w:sz="8" w:space="0" w:color="152935"/>
              <w:right w:val="nil"/>
            </w:tcBorders>
            <w:shd w:val="clear" w:color="auto" w:fill="E0E0E0"/>
          </w:tcPr>
          <w:p w14:paraId="3802B73D"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1</w:t>
            </w:r>
          </w:p>
        </w:tc>
        <w:tc>
          <w:tcPr>
            <w:tcW w:w="1463" w:type="dxa"/>
            <w:tcBorders>
              <w:top w:val="single" w:sz="8" w:space="0" w:color="152935"/>
              <w:left w:val="nil"/>
              <w:bottom w:val="single" w:sz="8" w:space="0" w:color="152935"/>
              <w:right w:val="single" w:sz="8" w:space="0" w:color="E0E0E0"/>
            </w:tcBorders>
            <w:shd w:val="clear" w:color="auto" w:fill="FFFFFF"/>
          </w:tcPr>
          <w:p w14:paraId="5B3C793A"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.567</w:t>
            </w:r>
            <w:r w:rsidRPr="008537C1">
              <w:rPr>
                <w:rFonts w:eastAsia="Arial"/>
                <w:color w:val="010205"/>
                <w:sz w:val="20"/>
                <w:szCs w:val="20"/>
                <w:vertAlign w:val="superscript"/>
              </w:rPr>
              <w:t>a</w:t>
            </w:r>
          </w:p>
        </w:tc>
        <w:tc>
          <w:tcPr>
            <w:tcW w:w="1552" w:type="dxa"/>
            <w:tcBorders>
              <w:top w:val="single" w:sz="8" w:space="0" w:color="152935"/>
              <w:left w:val="single" w:sz="8" w:space="0" w:color="E0E0E0"/>
              <w:bottom w:val="single" w:sz="8" w:space="0" w:color="152935"/>
              <w:right w:val="single" w:sz="8" w:space="0" w:color="E0E0E0"/>
            </w:tcBorders>
            <w:shd w:val="clear" w:color="auto" w:fill="FFFFFF"/>
          </w:tcPr>
          <w:p w14:paraId="3A037D4A"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.364</w:t>
            </w:r>
          </w:p>
        </w:tc>
        <w:tc>
          <w:tcPr>
            <w:tcW w:w="2097" w:type="dxa"/>
            <w:tcBorders>
              <w:top w:val="single" w:sz="8" w:space="0" w:color="152935"/>
              <w:left w:val="single" w:sz="8" w:space="0" w:color="E0E0E0"/>
              <w:bottom w:val="single" w:sz="8" w:space="0" w:color="152935"/>
              <w:right w:val="single" w:sz="8" w:space="0" w:color="E0E0E0"/>
            </w:tcBorders>
            <w:shd w:val="clear" w:color="auto" w:fill="FFFFFF"/>
          </w:tcPr>
          <w:p w14:paraId="32EA43D8"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.281</w:t>
            </w:r>
          </w:p>
        </w:tc>
        <w:tc>
          <w:tcPr>
            <w:tcW w:w="2101" w:type="dxa"/>
            <w:tcBorders>
              <w:top w:val="single" w:sz="8" w:space="0" w:color="152935"/>
              <w:left w:val="single" w:sz="8" w:space="0" w:color="E0E0E0"/>
              <w:bottom w:val="single" w:sz="8" w:space="0" w:color="152935"/>
              <w:right w:val="nil"/>
            </w:tcBorders>
            <w:shd w:val="clear" w:color="auto" w:fill="FFFFFF"/>
          </w:tcPr>
          <w:p w14:paraId="603985A4"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.81086</w:t>
            </w:r>
          </w:p>
        </w:tc>
      </w:tr>
      <w:tr w:rsidR="00EB69C3" w:rsidRPr="008537C1" w14:paraId="57EB55FC" w14:textId="77777777" w:rsidTr="007A5E4E">
        <w:trPr>
          <w:trHeight w:val="786"/>
        </w:trPr>
        <w:tc>
          <w:tcPr>
            <w:tcW w:w="8348" w:type="dxa"/>
            <w:gridSpan w:val="5"/>
            <w:tcBorders>
              <w:top w:val="nil"/>
              <w:left w:val="nil"/>
              <w:bottom w:val="nil"/>
              <w:right w:val="nil"/>
            </w:tcBorders>
            <w:shd w:val="clear" w:color="auto" w:fill="FFFFFF"/>
          </w:tcPr>
          <w:p w14:paraId="47490901" w14:textId="77777777" w:rsidR="00EB69C3" w:rsidRPr="008537C1" w:rsidRDefault="00EB69C3" w:rsidP="00C9037F">
            <w:pPr>
              <w:ind w:left="60" w:right="60"/>
              <w:jc w:val="both"/>
              <w:rPr>
                <w:color w:val="010205"/>
                <w:sz w:val="20"/>
                <w:szCs w:val="20"/>
              </w:rPr>
            </w:pPr>
            <w:r w:rsidRPr="008537C1">
              <w:rPr>
                <w:color w:val="010205"/>
                <w:sz w:val="20"/>
                <w:szCs w:val="20"/>
              </w:rPr>
              <w:t>a. Predictors: (Constant), 'Team work efficiency', 'Fit between ERP and business', Training and development', 'User-Satisfaction , Effective Knowledge Transfer, 'Seamless Integration', 'Cultural change readiness', Vendor support', Management support'', Quality data management''</w:t>
            </w:r>
          </w:p>
        </w:tc>
      </w:tr>
    </w:tbl>
    <w:p w14:paraId="330DEE36" w14:textId="77777777" w:rsidR="00EB69C3" w:rsidRPr="008537C1" w:rsidRDefault="00EB69C3" w:rsidP="00EB69C3">
      <w:pPr>
        <w:spacing w:line="480" w:lineRule="auto"/>
        <w:rPr>
          <w:b/>
          <w:sz w:val="20"/>
          <w:szCs w:val="20"/>
        </w:rPr>
      </w:pPr>
    </w:p>
    <w:tbl>
      <w:tblPr>
        <w:tblW w:w="823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756"/>
        <w:gridCol w:w="1329"/>
        <w:gridCol w:w="1517"/>
        <w:gridCol w:w="1058"/>
        <w:gridCol w:w="1455"/>
        <w:gridCol w:w="1058"/>
        <w:gridCol w:w="1062"/>
      </w:tblGrid>
      <w:tr w:rsidR="00EB69C3" w:rsidRPr="008537C1" w14:paraId="7D7F0CAC" w14:textId="77777777" w:rsidTr="00C9037F">
        <w:trPr>
          <w:trHeight w:val="354"/>
        </w:trPr>
        <w:tc>
          <w:tcPr>
            <w:tcW w:w="8235" w:type="dxa"/>
            <w:gridSpan w:val="7"/>
            <w:tcBorders>
              <w:top w:val="nil"/>
              <w:left w:val="nil"/>
              <w:bottom w:val="nil"/>
              <w:right w:val="nil"/>
            </w:tcBorders>
            <w:shd w:val="clear" w:color="auto" w:fill="FFFFFF"/>
            <w:vAlign w:val="center"/>
          </w:tcPr>
          <w:p w14:paraId="3878631C" w14:textId="77777777" w:rsidR="00EB69C3" w:rsidRPr="008537C1" w:rsidRDefault="00EB69C3" w:rsidP="00C9037F">
            <w:pPr>
              <w:ind w:left="60" w:right="60"/>
              <w:jc w:val="center"/>
              <w:rPr>
                <w:rFonts w:eastAsia="Arial"/>
                <w:color w:val="010205"/>
                <w:sz w:val="20"/>
                <w:szCs w:val="20"/>
              </w:rPr>
            </w:pPr>
            <w:r w:rsidRPr="008537C1">
              <w:rPr>
                <w:rFonts w:eastAsia="Arial"/>
                <w:b/>
                <w:color w:val="010205"/>
                <w:sz w:val="20"/>
                <w:szCs w:val="20"/>
              </w:rPr>
              <w:t>ANOVA</w:t>
            </w:r>
            <w:r w:rsidRPr="008537C1">
              <w:rPr>
                <w:rFonts w:eastAsia="Arial"/>
                <w:b/>
                <w:color w:val="010205"/>
                <w:sz w:val="20"/>
                <w:szCs w:val="20"/>
                <w:vertAlign w:val="superscript"/>
              </w:rPr>
              <w:t>a</w:t>
            </w:r>
          </w:p>
        </w:tc>
      </w:tr>
      <w:tr w:rsidR="00EB69C3" w:rsidRPr="008537C1" w14:paraId="6F15BFA3" w14:textId="77777777" w:rsidTr="00C9037F">
        <w:trPr>
          <w:trHeight w:val="354"/>
        </w:trPr>
        <w:tc>
          <w:tcPr>
            <w:tcW w:w="2085" w:type="dxa"/>
            <w:gridSpan w:val="2"/>
            <w:tcBorders>
              <w:top w:val="nil"/>
              <w:left w:val="nil"/>
              <w:bottom w:val="single" w:sz="8" w:space="0" w:color="152935"/>
              <w:right w:val="nil"/>
            </w:tcBorders>
            <w:shd w:val="clear" w:color="auto" w:fill="FFFFFF"/>
            <w:vAlign w:val="bottom"/>
          </w:tcPr>
          <w:p w14:paraId="0E162B15"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Model</w:t>
            </w:r>
          </w:p>
        </w:tc>
        <w:tc>
          <w:tcPr>
            <w:tcW w:w="1517" w:type="dxa"/>
            <w:tcBorders>
              <w:top w:val="nil"/>
              <w:left w:val="nil"/>
              <w:bottom w:val="single" w:sz="8" w:space="0" w:color="152935"/>
              <w:right w:val="single" w:sz="8" w:space="0" w:color="E0E0E0"/>
            </w:tcBorders>
            <w:shd w:val="clear" w:color="auto" w:fill="FFFFFF"/>
            <w:vAlign w:val="bottom"/>
          </w:tcPr>
          <w:p w14:paraId="037F7D34"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Sum of Squares</w:t>
            </w:r>
          </w:p>
        </w:tc>
        <w:tc>
          <w:tcPr>
            <w:tcW w:w="1058" w:type="dxa"/>
            <w:tcBorders>
              <w:top w:val="nil"/>
              <w:left w:val="single" w:sz="8" w:space="0" w:color="E0E0E0"/>
              <w:bottom w:val="single" w:sz="8" w:space="0" w:color="152935"/>
              <w:right w:val="single" w:sz="8" w:space="0" w:color="E0E0E0"/>
            </w:tcBorders>
            <w:shd w:val="clear" w:color="auto" w:fill="FFFFFF"/>
            <w:vAlign w:val="bottom"/>
          </w:tcPr>
          <w:p w14:paraId="4CF2ECB0"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df</w:t>
            </w:r>
          </w:p>
        </w:tc>
        <w:tc>
          <w:tcPr>
            <w:tcW w:w="1455" w:type="dxa"/>
            <w:tcBorders>
              <w:top w:val="nil"/>
              <w:left w:val="single" w:sz="8" w:space="0" w:color="E0E0E0"/>
              <w:bottom w:val="single" w:sz="8" w:space="0" w:color="152935"/>
              <w:right w:val="single" w:sz="8" w:space="0" w:color="E0E0E0"/>
            </w:tcBorders>
            <w:shd w:val="clear" w:color="auto" w:fill="FFFFFF"/>
            <w:vAlign w:val="bottom"/>
          </w:tcPr>
          <w:p w14:paraId="1E6EE9A4"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Mean Square</w:t>
            </w:r>
          </w:p>
        </w:tc>
        <w:tc>
          <w:tcPr>
            <w:tcW w:w="1058" w:type="dxa"/>
            <w:tcBorders>
              <w:top w:val="nil"/>
              <w:left w:val="single" w:sz="8" w:space="0" w:color="E0E0E0"/>
              <w:bottom w:val="single" w:sz="8" w:space="0" w:color="152935"/>
              <w:right w:val="single" w:sz="8" w:space="0" w:color="E0E0E0"/>
            </w:tcBorders>
            <w:shd w:val="clear" w:color="auto" w:fill="FFFFFF"/>
            <w:vAlign w:val="bottom"/>
          </w:tcPr>
          <w:p w14:paraId="2005F9EB"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F</w:t>
            </w:r>
          </w:p>
        </w:tc>
        <w:tc>
          <w:tcPr>
            <w:tcW w:w="1062" w:type="dxa"/>
            <w:tcBorders>
              <w:top w:val="nil"/>
              <w:left w:val="single" w:sz="8" w:space="0" w:color="E0E0E0"/>
              <w:bottom w:val="single" w:sz="8" w:space="0" w:color="152935"/>
              <w:right w:val="nil"/>
            </w:tcBorders>
            <w:shd w:val="clear" w:color="auto" w:fill="FFFFFF"/>
            <w:vAlign w:val="bottom"/>
          </w:tcPr>
          <w:p w14:paraId="20516ED6"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Sig.</w:t>
            </w:r>
          </w:p>
        </w:tc>
      </w:tr>
      <w:tr w:rsidR="00EB69C3" w:rsidRPr="008537C1" w14:paraId="17A278DF" w14:textId="77777777" w:rsidTr="00C9037F">
        <w:trPr>
          <w:trHeight w:val="354"/>
        </w:trPr>
        <w:tc>
          <w:tcPr>
            <w:tcW w:w="756" w:type="dxa"/>
            <w:vMerge w:val="restart"/>
            <w:tcBorders>
              <w:top w:val="single" w:sz="8" w:space="0" w:color="152935"/>
              <w:left w:val="nil"/>
              <w:bottom w:val="single" w:sz="8" w:space="0" w:color="152935"/>
              <w:right w:val="nil"/>
            </w:tcBorders>
            <w:shd w:val="clear" w:color="auto" w:fill="E0E0E0"/>
          </w:tcPr>
          <w:p w14:paraId="3065BD63"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1</w:t>
            </w:r>
          </w:p>
        </w:tc>
        <w:tc>
          <w:tcPr>
            <w:tcW w:w="1329" w:type="dxa"/>
            <w:tcBorders>
              <w:top w:val="single" w:sz="8" w:space="0" w:color="152935"/>
              <w:left w:val="nil"/>
              <w:bottom w:val="single" w:sz="8" w:space="0" w:color="AEAEAE"/>
              <w:right w:val="nil"/>
            </w:tcBorders>
            <w:shd w:val="clear" w:color="auto" w:fill="E0E0E0"/>
          </w:tcPr>
          <w:p w14:paraId="4A1F4B77"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Regression</w:t>
            </w:r>
          </w:p>
        </w:tc>
        <w:tc>
          <w:tcPr>
            <w:tcW w:w="1517" w:type="dxa"/>
            <w:tcBorders>
              <w:top w:val="single" w:sz="8" w:space="0" w:color="152935"/>
              <w:left w:val="nil"/>
              <w:bottom w:val="single" w:sz="8" w:space="0" w:color="AEAEAE"/>
              <w:right w:val="single" w:sz="8" w:space="0" w:color="E0E0E0"/>
            </w:tcBorders>
            <w:shd w:val="clear" w:color="auto" w:fill="FFFFFF"/>
          </w:tcPr>
          <w:p w14:paraId="2D9EFF87"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9.482</w:t>
            </w:r>
          </w:p>
        </w:tc>
        <w:tc>
          <w:tcPr>
            <w:tcW w:w="1058" w:type="dxa"/>
            <w:tcBorders>
              <w:top w:val="single" w:sz="8" w:space="0" w:color="152935"/>
              <w:left w:val="single" w:sz="8" w:space="0" w:color="E0E0E0"/>
              <w:bottom w:val="single" w:sz="8" w:space="0" w:color="AEAEAE"/>
              <w:right w:val="single" w:sz="8" w:space="0" w:color="E0E0E0"/>
            </w:tcBorders>
            <w:shd w:val="clear" w:color="auto" w:fill="FFFFFF"/>
          </w:tcPr>
          <w:p w14:paraId="47BDBC14"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10</w:t>
            </w:r>
          </w:p>
        </w:tc>
        <w:tc>
          <w:tcPr>
            <w:tcW w:w="1455" w:type="dxa"/>
            <w:tcBorders>
              <w:top w:val="single" w:sz="8" w:space="0" w:color="152935"/>
              <w:left w:val="single" w:sz="8" w:space="0" w:color="E0E0E0"/>
              <w:bottom w:val="single" w:sz="8" w:space="0" w:color="AEAEAE"/>
              <w:right w:val="single" w:sz="8" w:space="0" w:color="E0E0E0"/>
            </w:tcBorders>
            <w:shd w:val="clear" w:color="auto" w:fill="FFFFFF"/>
          </w:tcPr>
          <w:p w14:paraId="54E52388"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.948</w:t>
            </w:r>
          </w:p>
        </w:tc>
        <w:tc>
          <w:tcPr>
            <w:tcW w:w="1058" w:type="dxa"/>
            <w:tcBorders>
              <w:top w:val="single" w:sz="8" w:space="0" w:color="152935"/>
              <w:left w:val="single" w:sz="8" w:space="0" w:color="E0E0E0"/>
              <w:bottom w:val="single" w:sz="8" w:space="0" w:color="AEAEAE"/>
              <w:right w:val="single" w:sz="8" w:space="0" w:color="E0E0E0"/>
            </w:tcBorders>
            <w:shd w:val="clear" w:color="auto" w:fill="FFFFFF"/>
          </w:tcPr>
          <w:p w14:paraId="7590F131"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2.674</w:t>
            </w:r>
          </w:p>
        </w:tc>
        <w:tc>
          <w:tcPr>
            <w:tcW w:w="1062" w:type="dxa"/>
            <w:tcBorders>
              <w:top w:val="single" w:sz="8" w:space="0" w:color="152935"/>
              <w:left w:val="single" w:sz="8" w:space="0" w:color="E0E0E0"/>
              <w:bottom w:val="single" w:sz="8" w:space="0" w:color="AEAEAE"/>
              <w:right w:val="nil"/>
            </w:tcBorders>
            <w:shd w:val="clear" w:color="auto" w:fill="FFFFFF"/>
          </w:tcPr>
          <w:p w14:paraId="5481EE5E"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.003</w:t>
            </w:r>
            <w:r w:rsidRPr="008537C1">
              <w:rPr>
                <w:rFonts w:eastAsia="Arial"/>
                <w:color w:val="010205"/>
                <w:sz w:val="20"/>
                <w:szCs w:val="20"/>
                <w:vertAlign w:val="superscript"/>
              </w:rPr>
              <w:t>b</w:t>
            </w:r>
          </w:p>
        </w:tc>
      </w:tr>
      <w:tr w:rsidR="00EB69C3" w:rsidRPr="008537C1" w14:paraId="64A19597" w14:textId="77777777" w:rsidTr="00C9037F">
        <w:trPr>
          <w:trHeight w:val="368"/>
        </w:trPr>
        <w:tc>
          <w:tcPr>
            <w:tcW w:w="756" w:type="dxa"/>
            <w:vMerge/>
            <w:tcBorders>
              <w:top w:val="single" w:sz="8" w:space="0" w:color="152935"/>
              <w:left w:val="nil"/>
              <w:bottom w:val="single" w:sz="8" w:space="0" w:color="152935"/>
              <w:right w:val="nil"/>
            </w:tcBorders>
            <w:shd w:val="clear" w:color="auto" w:fill="E0E0E0"/>
          </w:tcPr>
          <w:p w14:paraId="4F03CBFE"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1329" w:type="dxa"/>
            <w:tcBorders>
              <w:top w:val="single" w:sz="8" w:space="0" w:color="AEAEAE"/>
              <w:left w:val="nil"/>
              <w:bottom w:val="single" w:sz="8" w:space="0" w:color="AEAEAE"/>
              <w:right w:val="nil"/>
            </w:tcBorders>
            <w:shd w:val="clear" w:color="auto" w:fill="E0E0E0"/>
          </w:tcPr>
          <w:p w14:paraId="5FB5A5F7"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Residual</w:t>
            </w:r>
          </w:p>
        </w:tc>
        <w:tc>
          <w:tcPr>
            <w:tcW w:w="1517" w:type="dxa"/>
            <w:tcBorders>
              <w:top w:val="single" w:sz="8" w:space="0" w:color="AEAEAE"/>
              <w:left w:val="nil"/>
              <w:bottom w:val="single" w:sz="8" w:space="0" w:color="AEAEAE"/>
              <w:right w:val="single" w:sz="8" w:space="0" w:color="E0E0E0"/>
            </w:tcBorders>
            <w:shd w:val="clear" w:color="auto" w:fill="FFFFFF"/>
          </w:tcPr>
          <w:p w14:paraId="56ACD4A3"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327.940</w:t>
            </w:r>
          </w:p>
        </w:tc>
        <w:tc>
          <w:tcPr>
            <w:tcW w:w="1058" w:type="dxa"/>
            <w:tcBorders>
              <w:top w:val="single" w:sz="8" w:space="0" w:color="AEAEAE"/>
              <w:left w:val="single" w:sz="8" w:space="0" w:color="E0E0E0"/>
              <w:bottom w:val="single" w:sz="8" w:space="0" w:color="AEAEAE"/>
              <w:right w:val="single" w:sz="8" w:space="0" w:color="E0E0E0"/>
            </w:tcBorders>
            <w:shd w:val="clear" w:color="auto" w:fill="FFFFFF"/>
          </w:tcPr>
          <w:p w14:paraId="3F665E3C"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233</w:t>
            </w:r>
          </w:p>
        </w:tc>
        <w:tc>
          <w:tcPr>
            <w:tcW w:w="1455" w:type="dxa"/>
            <w:tcBorders>
              <w:top w:val="single" w:sz="8" w:space="0" w:color="AEAEAE"/>
              <w:left w:val="single" w:sz="8" w:space="0" w:color="E0E0E0"/>
              <w:bottom w:val="single" w:sz="8" w:space="0" w:color="AEAEAE"/>
              <w:right w:val="single" w:sz="8" w:space="0" w:color="E0E0E0"/>
            </w:tcBorders>
            <w:shd w:val="clear" w:color="auto" w:fill="FFFFFF"/>
          </w:tcPr>
          <w:p w14:paraId="553A08A6"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1.407</w:t>
            </w:r>
          </w:p>
        </w:tc>
        <w:tc>
          <w:tcPr>
            <w:tcW w:w="1058" w:type="dxa"/>
            <w:tcBorders>
              <w:top w:val="single" w:sz="8" w:space="0" w:color="AEAEAE"/>
              <w:left w:val="single" w:sz="8" w:space="0" w:color="E0E0E0"/>
              <w:bottom w:val="single" w:sz="8" w:space="0" w:color="AEAEAE"/>
              <w:right w:val="single" w:sz="8" w:space="0" w:color="E0E0E0"/>
            </w:tcBorders>
            <w:shd w:val="clear" w:color="auto" w:fill="FFFFFF"/>
            <w:vAlign w:val="center"/>
          </w:tcPr>
          <w:p w14:paraId="2E6AB4E1" w14:textId="77777777" w:rsidR="00EB69C3" w:rsidRPr="008537C1" w:rsidRDefault="00EB69C3" w:rsidP="00C9037F">
            <w:pPr>
              <w:rPr>
                <w:sz w:val="20"/>
                <w:szCs w:val="20"/>
              </w:rPr>
            </w:pPr>
          </w:p>
        </w:tc>
        <w:tc>
          <w:tcPr>
            <w:tcW w:w="1062" w:type="dxa"/>
            <w:tcBorders>
              <w:top w:val="single" w:sz="8" w:space="0" w:color="AEAEAE"/>
              <w:left w:val="single" w:sz="8" w:space="0" w:color="E0E0E0"/>
              <w:bottom w:val="single" w:sz="8" w:space="0" w:color="AEAEAE"/>
              <w:right w:val="nil"/>
            </w:tcBorders>
            <w:shd w:val="clear" w:color="auto" w:fill="FFFFFF"/>
            <w:vAlign w:val="center"/>
          </w:tcPr>
          <w:p w14:paraId="4EA9D6C8" w14:textId="77777777" w:rsidR="00EB69C3" w:rsidRPr="008537C1" w:rsidRDefault="00EB69C3" w:rsidP="00C9037F">
            <w:pPr>
              <w:rPr>
                <w:sz w:val="20"/>
                <w:szCs w:val="20"/>
              </w:rPr>
            </w:pPr>
          </w:p>
        </w:tc>
      </w:tr>
      <w:tr w:rsidR="00EB69C3" w:rsidRPr="008537C1" w14:paraId="22B226C1" w14:textId="77777777" w:rsidTr="00C9037F">
        <w:trPr>
          <w:trHeight w:val="384"/>
        </w:trPr>
        <w:tc>
          <w:tcPr>
            <w:tcW w:w="756" w:type="dxa"/>
            <w:vMerge/>
            <w:tcBorders>
              <w:top w:val="single" w:sz="8" w:space="0" w:color="152935"/>
              <w:left w:val="nil"/>
              <w:bottom w:val="single" w:sz="8" w:space="0" w:color="152935"/>
              <w:right w:val="nil"/>
            </w:tcBorders>
            <w:shd w:val="clear" w:color="auto" w:fill="E0E0E0"/>
          </w:tcPr>
          <w:p w14:paraId="25F4A104" w14:textId="77777777" w:rsidR="00EB69C3" w:rsidRPr="008537C1" w:rsidRDefault="00EB69C3" w:rsidP="00C9037F">
            <w:pPr>
              <w:widowControl w:val="0"/>
              <w:pBdr>
                <w:top w:val="nil"/>
                <w:left w:val="nil"/>
                <w:bottom w:val="nil"/>
                <w:right w:val="nil"/>
                <w:between w:val="nil"/>
              </w:pBdr>
              <w:spacing w:line="276" w:lineRule="auto"/>
              <w:rPr>
                <w:sz w:val="20"/>
                <w:szCs w:val="20"/>
              </w:rPr>
            </w:pPr>
          </w:p>
        </w:tc>
        <w:tc>
          <w:tcPr>
            <w:tcW w:w="1329" w:type="dxa"/>
            <w:tcBorders>
              <w:top w:val="single" w:sz="8" w:space="0" w:color="AEAEAE"/>
              <w:left w:val="nil"/>
              <w:bottom w:val="single" w:sz="8" w:space="0" w:color="152935"/>
              <w:right w:val="nil"/>
            </w:tcBorders>
            <w:shd w:val="clear" w:color="auto" w:fill="E0E0E0"/>
          </w:tcPr>
          <w:p w14:paraId="34D1E428"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Total</w:t>
            </w:r>
          </w:p>
        </w:tc>
        <w:tc>
          <w:tcPr>
            <w:tcW w:w="1517" w:type="dxa"/>
            <w:tcBorders>
              <w:top w:val="single" w:sz="8" w:space="0" w:color="AEAEAE"/>
              <w:left w:val="nil"/>
              <w:bottom w:val="single" w:sz="8" w:space="0" w:color="152935"/>
              <w:right w:val="single" w:sz="8" w:space="0" w:color="E0E0E0"/>
            </w:tcBorders>
            <w:shd w:val="clear" w:color="auto" w:fill="FFFFFF"/>
          </w:tcPr>
          <w:p w14:paraId="732A93DE"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337.422</w:t>
            </w:r>
          </w:p>
        </w:tc>
        <w:tc>
          <w:tcPr>
            <w:tcW w:w="1058" w:type="dxa"/>
            <w:tcBorders>
              <w:top w:val="single" w:sz="8" w:space="0" w:color="AEAEAE"/>
              <w:left w:val="single" w:sz="8" w:space="0" w:color="E0E0E0"/>
              <w:bottom w:val="single" w:sz="8" w:space="0" w:color="152935"/>
              <w:right w:val="single" w:sz="8" w:space="0" w:color="E0E0E0"/>
            </w:tcBorders>
            <w:shd w:val="clear" w:color="auto" w:fill="FFFFFF"/>
          </w:tcPr>
          <w:p w14:paraId="43779479"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243</w:t>
            </w:r>
          </w:p>
        </w:tc>
        <w:tc>
          <w:tcPr>
            <w:tcW w:w="1455" w:type="dxa"/>
            <w:tcBorders>
              <w:top w:val="single" w:sz="8" w:space="0" w:color="AEAEAE"/>
              <w:left w:val="single" w:sz="8" w:space="0" w:color="E0E0E0"/>
              <w:bottom w:val="single" w:sz="8" w:space="0" w:color="152935"/>
              <w:right w:val="single" w:sz="8" w:space="0" w:color="E0E0E0"/>
            </w:tcBorders>
            <w:shd w:val="clear" w:color="auto" w:fill="FFFFFF"/>
            <w:vAlign w:val="center"/>
          </w:tcPr>
          <w:p w14:paraId="5D87C44A" w14:textId="77777777" w:rsidR="00EB69C3" w:rsidRPr="008537C1" w:rsidRDefault="00EB69C3" w:rsidP="00C9037F">
            <w:pPr>
              <w:rPr>
                <w:sz w:val="20"/>
                <w:szCs w:val="20"/>
              </w:rPr>
            </w:pPr>
          </w:p>
        </w:tc>
        <w:tc>
          <w:tcPr>
            <w:tcW w:w="1058" w:type="dxa"/>
            <w:tcBorders>
              <w:top w:val="single" w:sz="8" w:space="0" w:color="AEAEAE"/>
              <w:left w:val="single" w:sz="8" w:space="0" w:color="E0E0E0"/>
              <w:bottom w:val="single" w:sz="8" w:space="0" w:color="152935"/>
              <w:right w:val="single" w:sz="8" w:space="0" w:color="E0E0E0"/>
            </w:tcBorders>
            <w:shd w:val="clear" w:color="auto" w:fill="FFFFFF"/>
            <w:vAlign w:val="center"/>
          </w:tcPr>
          <w:p w14:paraId="3C823F06" w14:textId="77777777" w:rsidR="00EB69C3" w:rsidRPr="008537C1" w:rsidRDefault="00EB69C3" w:rsidP="00C9037F">
            <w:pPr>
              <w:rPr>
                <w:sz w:val="20"/>
                <w:szCs w:val="20"/>
              </w:rPr>
            </w:pPr>
          </w:p>
        </w:tc>
        <w:tc>
          <w:tcPr>
            <w:tcW w:w="1062" w:type="dxa"/>
            <w:tcBorders>
              <w:top w:val="single" w:sz="8" w:space="0" w:color="AEAEAE"/>
              <w:left w:val="single" w:sz="8" w:space="0" w:color="E0E0E0"/>
              <w:bottom w:val="single" w:sz="8" w:space="0" w:color="152935"/>
              <w:right w:val="nil"/>
            </w:tcBorders>
            <w:shd w:val="clear" w:color="auto" w:fill="FFFFFF"/>
            <w:vAlign w:val="center"/>
          </w:tcPr>
          <w:p w14:paraId="6BB8917C" w14:textId="77777777" w:rsidR="00EB69C3" w:rsidRPr="008537C1" w:rsidRDefault="00EB69C3" w:rsidP="00C9037F">
            <w:pPr>
              <w:rPr>
                <w:sz w:val="20"/>
                <w:szCs w:val="20"/>
              </w:rPr>
            </w:pPr>
          </w:p>
        </w:tc>
      </w:tr>
      <w:tr w:rsidR="00EB69C3" w:rsidRPr="008537C1" w14:paraId="45820340" w14:textId="77777777" w:rsidTr="00C9037F">
        <w:trPr>
          <w:trHeight w:val="339"/>
        </w:trPr>
        <w:tc>
          <w:tcPr>
            <w:tcW w:w="8235" w:type="dxa"/>
            <w:gridSpan w:val="7"/>
            <w:tcBorders>
              <w:top w:val="nil"/>
              <w:left w:val="nil"/>
              <w:bottom w:val="nil"/>
              <w:right w:val="nil"/>
            </w:tcBorders>
            <w:shd w:val="clear" w:color="auto" w:fill="FFFFFF"/>
          </w:tcPr>
          <w:p w14:paraId="27857263" w14:textId="41E83DF2" w:rsidR="00EB69C3" w:rsidRPr="008537C1" w:rsidRDefault="00EB69C3" w:rsidP="00C9037F">
            <w:pPr>
              <w:ind w:left="60" w:right="60"/>
              <w:jc w:val="both"/>
              <w:rPr>
                <w:color w:val="010205"/>
                <w:sz w:val="20"/>
                <w:szCs w:val="20"/>
              </w:rPr>
            </w:pPr>
            <w:r w:rsidRPr="008537C1">
              <w:rPr>
                <w:color w:val="010205"/>
                <w:sz w:val="20"/>
                <w:szCs w:val="20"/>
              </w:rPr>
              <w:t xml:space="preserve">a. Dependent Variable: </w:t>
            </w:r>
            <w:r w:rsidR="00070E46" w:rsidRPr="008537C1">
              <w:rPr>
                <w:color w:val="010205"/>
                <w:sz w:val="20"/>
                <w:szCs w:val="20"/>
              </w:rPr>
              <w:t>Organisational Performance</w:t>
            </w:r>
          </w:p>
        </w:tc>
      </w:tr>
      <w:tr w:rsidR="00EB69C3" w:rsidRPr="008537C1" w14:paraId="13EF6488" w14:textId="77777777" w:rsidTr="007A5E4E">
        <w:trPr>
          <w:trHeight w:val="709"/>
        </w:trPr>
        <w:tc>
          <w:tcPr>
            <w:tcW w:w="8235" w:type="dxa"/>
            <w:gridSpan w:val="7"/>
            <w:tcBorders>
              <w:top w:val="nil"/>
              <w:left w:val="nil"/>
              <w:bottom w:val="nil"/>
              <w:right w:val="nil"/>
            </w:tcBorders>
            <w:shd w:val="clear" w:color="auto" w:fill="FFFFFF"/>
          </w:tcPr>
          <w:p w14:paraId="27C38C70" w14:textId="77777777" w:rsidR="00EB69C3" w:rsidRPr="008537C1" w:rsidRDefault="00EB69C3" w:rsidP="00C9037F">
            <w:pPr>
              <w:ind w:left="60" w:right="60"/>
              <w:jc w:val="both"/>
              <w:rPr>
                <w:color w:val="010205"/>
                <w:sz w:val="20"/>
                <w:szCs w:val="20"/>
              </w:rPr>
            </w:pPr>
            <w:r w:rsidRPr="008537C1">
              <w:rPr>
                <w:color w:val="010205"/>
                <w:sz w:val="20"/>
                <w:szCs w:val="20"/>
              </w:rPr>
              <w:t>b. Predictors: (Constant), 'Team work efficiency', 'Fit between ERP and business', Training and development', 'User-Satisfaction , Effective Knowledge Transfer, 'Seamless Integration', 'Cultural change readiness', Vendor support', Management support'', Quality data management''</w:t>
            </w:r>
          </w:p>
        </w:tc>
      </w:tr>
    </w:tbl>
    <w:p w14:paraId="61F05F97" w14:textId="77777777" w:rsidR="00EB69C3" w:rsidRPr="008537C1" w:rsidRDefault="00EB69C3" w:rsidP="00EB69C3">
      <w:pPr>
        <w:spacing w:line="480" w:lineRule="auto"/>
        <w:rPr>
          <w:b/>
          <w:sz w:val="20"/>
          <w:szCs w:val="20"/>
        </w:rPr>
      </w:pPr>
    </w:p>
    <w:tbl>
      <w:tblPr>
        <w:tblW w:w="874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437"/>
        <w:gridCol w:w="2769"/>
        <w:gridCol w:w="1019"/>
        <w:gridCol w:w="1166"/>
        <w:gridCol w:w="1311"/>
        <w:gridCol w:w="1019"/>
        <w:gridCol w:w="1023"/>
      </w:tblGrid>
      <w:tr w:rsidR="00EB69C3" w:rsidRPr="008537C1" w14:paraId="798875E0" w14:textId="77777777" w:rsidTr="00C9037F">
        <w:trPr>
          <w:trHeight w:val="326"/>
        </w:trPr>
        <w:tc>
          <w:tcPr>
            <w:tcW w:w="8744" w:type="dxa"/>
            <w:gridSpan w:val="7"/>
            <w:tcBorders>
              <w:top w:val="nil"/>
              <w:left w:val="nil"/>
              <w:bottom w:val="nil"/>
              <w:right w:val="nil"/>
            </w:tcBorders>
            <w:shd w:val="clear" w:color="auto" w:fill="FFFFFF"/>
            <w:vAlign w:val="center"/>
          </w:tcPr>
          <w:p w14:paraId="5D9007CF" w14:textId="77777777" w:rsidR="00EB69C3" w:rsidRPr="008537C1" w:rsidRDefault="00EB69C3" w:rsidP="00C9037F">
            <w:pPr>
              <w:ind w:left="60" w:right="60"/>
              <w:jc w:val="center"/>
              <w:rPr>
                <w:color w:val="010205"/>
                <w:sz w:val="20"/>
                <w:szCs w:val="20"/>
              </w:rPr>
            </w:pPr>
            <w:r w:rsidRPr="008537C1">
              <w:rPr>
                <w:b/>
                <w:color w:val="010205"/>
                <w:sz w:val="20"/>
                <w:szCs w:val="20"/>
              </w:rPr>
              <w:t>Coefficients</w:t>
            </w:r>
          </w:p>
        </w:tc>
      </w:tr>
      <w:tr w:rsidR="00EB69C3" w:rsidRPr="008537C1" w14:paraId="24BF1810" w14:textId="77777777" w:rsidTr="00C9037F">
        <w:trPr>
          <w:trHeight w:val="653"/>
        </w:trPr>
        <w:tc>
          <w:tcPr>
            <w:tcW w:w="3206" w:type="dxa"/>
            <w:gridSpan w:val="2"/>
            <w:vMerge w:val="restart"/>
            <w:tcBorders>
              <w:top w:val="nil"/>
              <w:left w:val="nil"/>
              <w:bottom w:val="nil"/>
              <w:right w:val="nil"/>
            </w:tcBorders>
            <w:shd w:val="clear" w:color="auto" w:fill="FFFFFF"/>
            <w:vAlign w:val="bottom"/>
          </w:tcPr>
          <w:p w14:paraId="031EFEE0"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Model</w:t>
            </w:r>
          </w:p>
        </w:tc>
        <w:tc>
          <w:tcPr>
            <w:tcW w:w="2185" w:type="dxa"/>
            <w:gridSpan w:val="2"/>
            <w:tcBorders>
              <w:top w:val="nil"/>
              <w:left w:val="nil"/>
              <w:bottom w:val="nil"/>
              <w:right w:val="single" w:sz="8" w:space="0" w:color="E0E0E0"/>
            </w:tcBorders>
            <w:shd w:val="clear" w:color="auto" w:fill="FFFFFF"/>
            <w:vAlign w:val="bottom"/>
          </w:tcPr>
          <w:p w14:paraId="57248B73"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Unstandardized Coefficients</w:t>
            </w:r>
          </w:p>
        </w:tc>
        <w:tc>
          <w:tcPr>
            <w:tcW w:w="1311" w:type="dxa"/>
            <w:tcBorders>
              <w:top w:val="nil"/>
              <w:left w:val="single" w:sz="8" w:space="0" w:color="E0E0E0"/>
              <w:bottom w:val="nil"/>
              <w:right w:val="single" w:sz="8" w:space="0" w:color="E0E0E0"/>
            </w:tcBorders>
            <w:shd w:val="clear" w:color="auto" w:fill="FFFFFF"/>
            <w:vAlign w:val="bottom"/>
          </w:tcPr>
          <w:p w14:paraId="30069DD6"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Standardized Coefficients</w:t>
            </w:r>
          </w:p>
        </w:tc>
        <w:tc>
          <w:tcPr>
            <w:tcW w:w="1019" w:type="dxa"/>
            <w:vMerge w:val="restart"/>
            <w:tcBorders>
              <w:top w:val="nil"/>
              <w:left w:val="single" w:sz="8" w:space="0" w:color="E0E0E0"/>
              <w:bottom w:val="nil"/>
              <w:right w:val="single" w:sz="8" w:space="0" w:color="E0E0E0"/>
            </w:tcBorders>
            <w:shd w:val="clear" w:color="auto" w:fill="FFFFFF"/>
            <w:vAlign w:val="bottom"/>
          </w:tcPr>
          <w:p w14:paraId="08E1EA2B"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t</w:t>
            </w:r>
          </w:p>
        </w:tc>
        <w:tc>
          <w:tcPr>
            <w:tcW w:w="1023" w:type="dxa"/>
            <w:vMerge w:val="restart"/>
            <w:tcBorders>
              <w:top w:val="nil"/>
              <w:left w:val="single" w:sz="8" w:space="0" w:color="E0E0E0"/>
              <w:bottom w:val="nil"/>
              <w:right w:val="nil"/>
            </w:tcBorders>
            <w:shd w:val="clear" w:color="auto" w:fill="FFFFFF"/>
            <w:vAlign w:val="bottom"/>
          </w:tcPr>
          <w:p w14:paraId="5DE13BC7"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Sig.</w:t>
            </w:r>
          </w:p>
        </w:tc>
      </w:tr>
      <w:tr w:rsidR="00EB69C3" w:rsidRPr="008537C1" w14:paraId="547A3359" w14:textId="77777777" w:rsidTr="00C9037F">
        <w:trPr>
          <w:trHeight w:val="326"/>
        </w:trPr>
        <w:tc>
          <w:tcPr>
            <w:tcW w:w="3206" w:type="dxa"/>
            <w:gridSpan w:val="2"/>
            <w:vMerge/>
            <w:tcBorders>
              <w:top w:val="nil"/>
              <w:left w:val="nil"/>
              <w:bottom w:val="nil"/>
              <w:right w:val="nil"/>
            </w:tcBorders>
            <w:shd w:val="clear" w:color="auto" w:fill="FFFFFF"/>
            <w:vAlign w:val="bottom"/>
          </w:tcPr>
          <w:p w14:paraId="520ADE53" w14:textId="77777777" w:rsidR="00EB69C3" w:rsidRPr="008537C1" w:rsidRDefault="00EB69C3" w:rsidP="00C9037F">
            <w:pPr>
              <w:widowControl w:val="0"/>
              <w:pBdr>
                <w:top w:val="nil"/>
                <w:left w:val="nil"/>
                <w:bottom w:val="nil"/>
                <w:right w:val="nil"/>
                <w:between w:val="nil"/>
              </w:pBdr>
              <w:spacing w:line="276" w:lineRule="auto"/>
              <w:rPr>
                <w:rFonts w:eastAsia="Arial"/>
                <w:color w:val="264A60"/>
                <w:sz w:val="20"/>
                <w:szCs w:val="20"/>
              </w:rPr>
            </w:pPr>
          </w:p>
        </w:tc>
        <w:tc>
          <w:tcPr>
            <w:tcW w:w="1019" w:type="dxa"/>
            <w:tcBorders>
              <w:top w:val="nil"/>
              <w:left w:val="nil"/>
              <w:bottom w:val="single" w:sz="8" w:space="0" w:color="152935"/>
              <w:right w:val="single" w:sz="8" w:space="0" w:color="E0E0E0"/>
            </w:tcBorders>
            <w:shd w:val="clear" w:color="auto" w:fill="FFFFFF"/>
            <w:vAlign w:val="bottom"/>
          </w:tcPr>
          <w:p w14:paraId="05FFFF0E"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B</w:t>
            </w:r>
          </w:p>
        </w:tc>
        <w:tc>
          <w:tcPr>
            <w:tcW w:w="1166" w:type="dxa"/>
            <w:tcBorders>
              <w:top w:val="nil"/>
              <w:left w:val="single" w:sz="8" w:space="0" w:color="E0E0E0"/>
              <w:bottom w:val="single" w:sz="8" w:space="0" w:color="152935"/>
              <w:right w:val="single" w:sz="8" w:space="0" w:color="E0E0E0"/>
            </w:tcBorders>
            <w:shd w:val="clear" w:color="auto" w:fill="FFFFFF"/>
            <w:vAlign w:val="bottom"/>
          </w:tcPr>
          <w:p w14:paraId="48E87AF3"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Std. Error</w:t>
            </w:r>
          </w:p>
        </w:tc>
        <w:tc>
          <w:tcPr>
            <w:tcW w:w="1311" w:type="dxa"/>
            <w:tcBorders>
              <w:top w:val="nil"/>
              <w:left w:val="single" w:sz="8" w:space="0" w:color="E0E0E0"/>
              <w:bottom w:val="single" w:sz="8" w:space="0" w:color="152935"/>
              <w:right w:val="single" w:sz="8" w:space="0" w:color="E0E0E0"/>
            </w:tcBorders>
            <w:shd w:val="clear" w:color="auto" w:fill="FFFFFF"/>
            <w:vAlign w:val="bottom"/>
          </w:tcPr>
          <w:p w14:paraId="19C1A554"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Beta</w:t>
            </w:r>
          </w:p>
        </w:tc>
        <w:tc>
          <w:tcPr>
            <w:tcW w:w="1019" w:type="dxa"/>
            <w:vMerge/>
            <w:tcBorders>
              <w:top w:val="nil"/>
              <w:left w:val="single" w:sz="8" w:space="0" w:color="E0E0E0"/>
              <w:bottom w:val="nil"/>
              <w:right w:val="single" w:sz="8" w:space="0" w:color="E0E0E0"/>
            </w:tcBorders>
            <w:shd w:val="clear" w:color="auto" w:fill="FFFFFF"/>
            <w:vAlign w:val="bottom"/>
          </w:tcPr>
          <w:p w14:paraId="34F05451" w14:textId="77777777" w:rsidR="00EB69C3" w:rsidRPr="008537C1" w:rsidRDefault="00EB69C3" w:rsidP="00C9037F">
            <w:pPr>
              <w:widowControl w:val="0"/>
              <w:pBdr>
                <w:top w:val="nil"/>
                <w:left w:val="nil"/>
                <w:bottom w:val="nil"/>
                <w:right w:val="nil"/>
                <w:between w:val="nil"/>
              </w:pBdr>
              <w:spacing w:line="276" w:lineRule="auto"/>
              <w:rPr>
                <w:rFonts w:eastAsia="Arial"/>
                <w:color w:val="264A60"/>
                <w:sz w:val="20"/>
                <w:szCs w:val="20"/>
              </w:rPr>
            </w:pPr>
          </w:p>
        </w:tc>
        <w:tc>
          <w:tcPr>
            <w:tcW w:w="1023" w:type="dxa"/>
            <w:vMerge/>
            <w:tcBorders>
              <w:top w:val="nil"/>
              <w:left w:val="single" w:sz="8" w:space="0" w:color="E0E0E0"/>
              <w:bottom w:val="nil"/>
              <w:right w:val="nil"/>
            </w:tcBorders>
            <w:shd w:val="clear" w:color="auto" w:fill="FFFFFF"/>
            <w:vAlign w:val="bottom"/>
          </w:tcPr>
          <w:p w14:paraId="02DF883D" w14:textId="77777777" w:rsidR="00EB69C3" w:rsidRPr="008537C1" w:rsidRDefault="00EB69C3" w:rsidP="00C9037F">
            <w:pPr>
              <w:widowControl w:val="0"/>
              <w:pBdr>
                <w:top w:val="nil"/>
                <w:left w:val="nil"/>
                <w:bottom w:val="nil"/>
                <w:right w:val="nil"/>
                <w:between w:val="nil"/>
              </w:pBdr>
              <w:spacing w:line="276" w:lineRule="auto"/>
              <w:rPr>
                <w:rFonts w:eastAsia="Arial"/>
                <w:color w:val="264A60"/>
                <w:sz w:val="20"/>
                <w:szCs w:val="20"/>
              </w:rPr>
            </w:pPr>
          </w:p>
        </w:tc>
      </w:tr>
      <w:tr w:rsidR="00EB69C3" w:rsidRPr="008537C1" w14:paraId="1995B216" w14:textId="77777777" w:rsidTr="00C9037F">
        <w:trPr>
          <w:trHeight w:val="326"/>
        </w:trPr>
        <w:tc>
          <w:tcPr>
            <w:tcW w:w="437" w:type="dxa"/>
            <w:vMerge w:val="restart"/>
            <w:tcBorders>
              <w:top w:val="single" w:sz="8" w:space="0" w:color="152935"/>
              <w:left w:val="nil"/>
              <w:bottom w:val="single" w:sz="8" w:space="0" w:color="152935"/>
              <w:right w:val="nil"/>
            </w:tcBorders>
            <w:shd w:val="clear" w:color="auto" w:fill="E0E0E0"/>
          </w:tcPr>
          <w:p w14:paraId="6F10B719"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1</w:t>
            </w:r>
          </w:p>
        </w:tc>
        <w:tc>
          <w:tcPr>
            <w:tcW w:w="2769" w:type="dxa"/>
            <w:tcBorders>
              <w:top w:val="single" w:sz="8" w:space="0" w:color="152935"/>
              <w:left w:val="nil"/>
              <w:bottom w:val="single" w:sz="8" w:space="0" w:color="AEAEAE"/>
              <w:right w:val="nil"/>
            </w:tcBorders>
            <w:shd w:val="clear" w:color="auto" w:fill="E0E0E0"/>
          </w:tcPr>
          <w:p w14:paraId="6F4D1BC9"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(Constant)</w:t>
            </w:r>
          </w:p>
        </w:tc>
        <w:tc>
          <w:tcPr>
            <w:tcW w:w="1019" w:type="dxa"/>
            <w:tcBorders>
              <w:top w:val="single" w:sz="8" w:space="0" w:color="152935"/>
              <w:left w:val="nil"/>
              <w:bottom w:val="single" w:sz="8" w:space="0" w:color="AEAEAE"/>
              <w:right w:val="single" w:sz="8" w:space="0" w:color="E0E0E0"/>
            </w:tcBorders>
            <w:shd w:val="clear" w:color="auto" w:fill="FFFFFF"/>
          </w:tcPr>
          <w:p w14:paraId="7C2FE8D3"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4.095</w:t>
            </w:r>
          </w:p>
        </w:tc>
        <w:tc>
          <w:tcPr>
            <w:tcW w:w="1166" w:type="dxa"/>
            <w:tcBorders>
              <w:top w:val="single" w:sz="8" w:space="0" w:color="152935"/>
              <w:left w:val="single" w:sz="8" w:space="0" w:color="E0E0E0"/>
              <w:bottom w:val="single" w:sz="8" w:space="0" w:color="AEAEAE"/>
              <w:right w:val="single" w:sz="8" w:space="0" w:color="E0E0E0"/>
            </w:tcBorders>
            <w:shd w:val="clear" w:color="auto" w:fill="FFFFFF"/>
          </w:tcPr>
          <w:p w14:paraId="5503DBC4"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.392</w:t>
            </w:r>
          </w:p>
        </w:tc>
        <w:tc>
          <w:tcPr>
            <w:tcW w:w="1311" w:type="dxa"/>
            <w:tcBorders>
              <w:top w:val="single" w:sz="8" w:space="0" w:color="152935"/>
              <w:left w:val="single" w:sz="8" w:space="0" w:color="E0E0E0"/>
              <w:bottom w:val="single" w:sz="8" w:space="0" w:color="AEAEAE"/>
              <w:right w:val="single" w:sz="8" w:space="0" w:color="E0E0E0"/>
            </w:tcBorders>
            <w:shd w:val="clear" w:color="auto" w:fill="FFFFFF"/>
            <w:vAlign w:val="center"/>
          </w:tcPr>
          <w:p w14:paraId="1012C473" w14:textId="77777777" w:rsidR="00EB69C3" w:rsidRPr="008537C1" w:rsidRDefault="00EB69C3" w:rsidP="00C9037F">
            <w:pPr>
              <w:jc w:val="center"/>
              <w:rPr>
                <w:sz w:val="20"/>
                <w:szCs w:val="20"/>
              </w:rPr>
            </w:pPr>
          </w:p>
        </w:tc>
        <w:tc>
          <w:tcPr>
            <w:tcW w:w="1019" w:type="dxa"/>
            <w:tcBorders>
              <w:top w:val="single" w:sz="8" w:space="0" w:color="152935"/>
              <w:left w:val="single" w:sz="8" w:space="0" w:color="E0E0E0"/>
              <w:bottom w:val="single" w:sz="8" w:space="0" w:color="AEAEAE"/>
              <w:right w:val="single" w:sz="8" w:space="0" w:color="E0E0E0"/>
            </w:tcBorders>
            <w:shd w:val="clear" w:color="auto" w:fill="FFFFFF"/>
          </w:tcPr>
          <w:p w14:paraId="3B0725E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10.457</w:t>
            </w:r>
          </w:p>
        </w:tc>
        <w:tc>
          <w:tcPr>
            <w:tcW w:w="1023" w:type="dxa"/>
            <w:tcBorders>
              <w:top w:val="single" w:sz="8" w:space="0" w:color="152935"/>
              <w:left w:val="single" w:sz="8" w:space="0" w:color="E0E0E0"/>
              <w:bottom w:val="single" w:sz="8" w:space="0" w:color="AEAEAE"/>
              <w:right w:val="nil"/>
            </w:tcBorders>
            <w:shd w:val="clear" w:color="auto" w:fill="FFFFFF"/>
          </w:tcPr>
          <w:p w14:paraId="1C44E1C3"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.000</w:t>
            </w:r>
          </w:p>
        </w:tc>
      </w:tr>
      <w:tr w:rsidR="00EB69C3" w:rsidRPr="008537C1" w14:paraId="1AA49EB7" w14:textId="77777777" w:rsidTr="00C9037F">
        <w:trPr>
          <w:trHeight w:val="339"/>
        </w:trPr>
        <w:tc>
          <w:tcPr>
            <w:tcW w:w="437" w:type="dxa"/>
            <w:vMerge/>
            <w:tcBorders>
              <w:top w:val="single" w:sz="8" w:space="0" w:color="152935"/>
              <w:left w:val="nil"/>
              <w:bottom w:val="single" w:sz="8" w:space="0" w:color="152935"/>
              <w:right w:val="nil"/>
            </w:tcBorders>
            <w:shd w:val="clear" w:color="auto" w:fill="E0E0E0"/>
          </w:tcPr>
          <w:p w14:paraId="1EDDAAF8"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769" w:type="dxa"/>
            <w:tcBorders>
              <w:top w:val="single" w:sz="8" w:space="0" w:color="AEAEAE"/>
              <w:left w:val="nil"/>
              <w:bottom w:val="single" w:sz="8" w:space="0" w:color="AEAEAE"/>
              <w:right w:val="nil"/>
            </w:tcBorders>
            <w:shd w:val="clear" w:color="auto" w:fill="E0E0E0"/>
          </w:tcPr>
          <w:p w14:paraId="38F4AFAE"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'Fit between ERP and business'</w:t>
            </w:r>
          </w:p>
        </w:tc>
        <w:tc>
          <w:tcPr>
            <w:tcW w:w="1019" w:type="dxa"/>
            <w:tcBorders>
              <w:top w:val="single" w:sz="8" w:space="0" w:color="AEAEAE"/>
              <w:left w:val="nil"/>
              <w:bottom w:val="single" w:sz="8" w:space="0" w:color="AEAEAE"/>
              <w:right w:val="single" w:sz="8" w:space="0" w:color="E0E0E0"/>
            </w:tcBorders>
            <w:shd w:val="clear" w:color="auto" w:fill="FFFFFF"/>
          </w:tcPr>
          <w:p w14:paraId="1E0479E9"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.005</w:t>
            </w:r>
          </w:p>
        </w:tc>
        <w:tc>
          <w:tcPr>
            <w:tcW w:w="1166" w:type="dxa"/>
            <w:tcBorders>
              <w:top w:val="single" w:sz="8" w:space="0" w:color="AEAEAE"/>
              <w:left w:val="single" w:sz="8" w:space="0" w:color="E0E0E0"/>
              <w:bottom w:val="single" w:sz="8" w:space="0" w:color="AEAEAE"/>
              <w:right w:val="single" w:sz="8" w:space="0" w:color="E0E0E0"/>
            </w:tcBorders>
            <w:shd w:val="clear" w:color="auto" w:fill="FFFFFF"/>
          </w:tcPr>
          <w:p w14:paraId="2CC58F0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.062</w:t>
            </w:r>
          </w:p>
        </w:tc>
        <w:tc>
          <w:tcPr>
            <w:tcW w:w="1311" w:type="dxa"/>
            <w:tcBorders>
              <w:top w:val="single" w:sz="8" w:space="0" w:color="AEAEAE"/>
              <w:left w:val="single" w:sz="8" w:space="0" w:color="E0E0E0"/>
              <w:bottom w:val="single" w:sz="8" w:space="0" w:color="AEAEAE"/>
              <w:right w:val="single" w:sz="8" w:space="0" w:color="E0E0E0"/>
            </w:tcBorders>
            <w:shd w:val="clear" w:color="auto" w:fill="FFFFFF"/>
          </w:tcPr>
          <w:p w14:paraId="320BC50C"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.005</w:t>
            </w:r>
          </w:p>
        </w:tc>
        <w:tc>
          <w:tcPr>
            <w:tcW w:w="1019" w:type="dxa"/>
            <w:tcBorders>
              <w:top w:val="single" w:sz="8" w:space="0" w:color="AEAEAE"/>
              <w:left w:val="single" w:sz="8" w:space="0" w:color="E0E0E0"/>
              <w:bottom w:val="single" w:sz="8" w:space="0" w:color="AEAEAE"/>
              <w:right w:val="single" w:sz="8" w:space="0" w:color="E0E0E0"/>
            </w:tcBorders>
            <w:shd w:val="clear" w:color="auto" w:fill="FFFFFF"/>
          </w:tcPr>
          <w:p w14:paraId="0893333B"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.080</w:t>
            </w:r>
          </w:p>
        </w:tc>
        <w:tc>
          <w:tcPr>
            <w:tcW w:w="1023" w:type="dxa"/>
            <w:tcBorders>
              <w:top w:val="single" w:sz="8" w:space="0" w:color="AEAEAE"/>
              <w:left w:val="single" w:sz="8" w:space="0" w:color="E0E0E0"/>
              <w:bottom w:val="single" w:sz="8" w:space="0" w:color="AEAEAE"/>
              <w:right w:val="nil"/>
            </w:tcBorders>
            <w:shd w:val="clear" w:color="auto" w:fill="FFFFFF"/>
          </w:tcPr>
          <w:p w14:paraId="1221180E"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.937</w:t>
            </w:r>
          </w:p>
        </w:tc>
      </w:tr>
      <w:tr w:rsidR="00EB69C3" w:rsidRPr="008537C1" w14:paraId="2A575452" w14:textId="77777777" w:rsidTr="00C9037F">
        <w:trPr>
          <w:trHeight w:val="354"/>
        </w:trPr>
        <w:tc>
          <w:tcPr>
            <w:tcW w:w="437" w:type="dxa"/>
            <w:vMerge/>
            <w:tcBorders>
              <w:top w:val="single" w:sz="8" w:space="0" w:color="152935"/>
              <w:left w:val="nil"/>
              <w:bottom w:val="single" w:sz="8" w:space="0" w:color="152935"/>
              <w:right w:val="nil"/>
            </w:tcBorders>
            <w:shd w:val="clear" w:color="auto" w:fill="E0E0E0"/>
          </w:tcPr>
          <w:p w14:paraId="38698CDA"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769" w:type="dxa"/>
            <w:tcBorders>
              <w:top w:val="single" w:sz="8" w:space="0" w:color="AEAEAE"/>
              <w:left w:val="nil"/>
              <w:bottom w:val="single" w:sz="8" w:space="0" w:color="AEAEAE"/>
              <w:right w:val="nil"/>
            </w:tcBorders>
            <w:shd w:val="clear" w:color="auto" w:fill="E0E0E0"/>
          </w:tcPr>
          <w:p w14:paraId="444D4DC7"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Effective Knowledge Transfer</w:t>
            </w:r>
          </w:p>
        </w:tc>
        <w:tc>
          <w:tcPr>
            <w:tcW w:w="1019" w:type="dxa"/>
            <w:tcBorders>
              <w:top w:val="single" w:sz="8" w:space="0" w:color="AEAEAE"/>
              <w:left w:val="nil"/>
              <w:bottom w:val="single" w:sz="8" w:space="0" w:color="AEAEAE"/>
              <w:right w:val="single" w:sz="8" w:space="0" w:color="E0E0E0"/>
            </w:tcBorders>
            <w:shd w:val="clear" w:color="auto" w:fill="FFFFFF"/>
          </w:tcPr>
          <w:p w14:paraId="64ADA92D"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1.073</w:t>
            </w:r>
          </w:p>
        </w:tc>
        <w:tc>
          <w:tcPr>
            <w:tcW w:w="1166" w:type="dxa"/>
            <w:tcBorders>
              <w:top w:val="single" w:sz="8" w:space="0" w:color="AEAEAE"/>
              <w:left w:val="single" w:sz="8" w:space="0" w:color="E0E0E0"/>
              <w:bottom w:val="single" w:sz="8" w:space="0" w:color="AEAEAE"/>
              <w:right w:val="single" w:sz="8" w:space="0" w:color="E0E0E0"/>
            </w:tcBorders>
            <w:shd w:val="clear" w:color="auto" w:fill="FFFFFF"/>
          </w:tcPr>
          <w:p w14:paraId="75401409"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.357</w:t>
            </w:r>
          </w:p>
        </w:tc>
        <w:tc>
          <w:tcPr>
            <w:tcW w:w="1311" w:type="dxa"/>
            <w:tcBorders>
              <w:top w:val="single" w:sz="8" w:space="0" w:color="AEAEAE"/>
              <w:left w:val="single" w:sz="8" w:space="0" w:color="E0E0E0"/>
              <w:bottom w:val="single" w:sz="8" w:space="0" w:color="AEAEAE"/>
              <w:right w:val="single" w:sz="8" w:space="0" w:color="E0E0E0"/>
            </w:tcBorders>
            <w:shd w:val="clear" w:color="auto" w:fill="FFFFFF"/>
          </w:tcPr>
          <w:p w14:paraId="364DA4AA"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-.490</w:t>
            </w:r>
          </w:p>
        </w:tc>
        <w:tc>
          <w:tcPr>
            <w:tcW w:w="1019" w:type="dxa"/>
            <w:tcBorders>
              <w:top w:val="single" w:sz="8" w:space="0" w:color="AEAEAE"/>
              <w:left w:val="single" w:sz="8" w:space="0" w:color="E0E0E0"/>
              <w:bottom w:val="single" w:sz="8" w:space="0" w:color="AEAEAE"/>
              <w:right w:val="single" w:sz="8" w:space="0" w:color="E0E0E0"/>
            </w:tcBorders>
            <w:shd w:val="clear" w:color="auto" w:fill="FFFFFF"/>
          </w:tcPr>
          <w:p w14:paraId="5BB2F04A"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-2.275</w:t>
            </w:r>
          </w:p>
        </w:tc>
        <w:tc>
          <w:tcPr>
            <w:tcW w:w="1023" w:type="dxa"/>
            <w:tcBorders>
              <w:top w:val="single" w:sz="8" w:space="0" w:color="AEAEAE"/>
              <w:left w:val="single" w:sz="8" w:space="0" w:color="E0E0E0"/>
              <w:bottom w:val="single" w:sz="8" w:space="0" w:color="AEAEAE"/>
              <w:right w:val="nil"/>
            </w:tcBorders>
            <w:shd w:val="clear" w:color="auto" w:fill="FFFFFF"/>
          </w:tcPr>
          <w:p w14:paraId="7AB91B4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.014</w:t>
            </w:r>
          </w:p>
        </w:tc>
      </w:tr>
      <w:tr w:rsidR="00EB69C3" w:rsidRPr="008537C1" w14:paraId="3B06853A" w14:textId="77777777" w:rsidTr="00C9037F">
        <w:trPr>
          <w:trHeight w:val="339"/>
        </w:trPr>
        <w:tc>
          <w:tcPr>
            <w:tcW w:w="437" w:type="dxa"/>
            <w:vMerge/>
            <w:tcBorders>
              <w:top w:val="single" w:sz="8" w:space="0" w:color="152935"/>
              <w:left w:val="nil"/>
              <w:bottom w:val="single" w:sz="8" w:space="0" w:color="152935"/>
              <w:right w:val="nil"/>
            </w:tcBorders>
            <w:shd w:val="clear" w:color="auto" w:fill="E0E0E0"/>
          </w:tcPr>
          <w:p w14:paraId="734AA12E"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769" w:type="dxa"/>
            <w:tcBorders>
              <w:top w:val="single" w:sz="8" w:space="0" w:color="AEAEAE"/>
              <w:left w:val="nil"/>
              <w:bottom w:val="single" w:sz="8" w:space="0" w:color="AEAEAE"/>
              <w:right w:val="nil"/>
            </w:tcBorders>
            <w:shd w:val="clear" w:color="auto" w:fill="E0E0E0"/>
          </w:tcPr>
          <w:p w14:paraId="11166849"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'User-Satisfaction</w:t>
            </w:r>
          </w:p>
        </w:tc>
        <w:tc>
          <w:tcPr>
            <w:tcW w:w="1019" w:type="dxa"/>
            <w:tcBorders>
              <w:top w:val="single" w:sz="8" w:space="0" w:color="AEAEAE"/>
              <w:left w:val="nil"/>
              <w:bottom w:val="single" w:sz="8" w:space="0" w:color="AEAEAE"/>
              <w:right w:val="single" w:sz="8" w:space="0" w:color="E0E0E0"/>
            </w:tcBorders>
            <w:shd w:val="clear" w:color="auto" w:fill="FFFFFF"/>
          </w:tcPr>
          <w:p w14:paraId="23AB74B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.465</w:t>
            </w:r>
          </w:p>
        </w:tc>
        <w:tc>
          <w:tcPr>
            <w:tcW w:w="1166" w:type="dxa"/>
            <w:tcBorders>
              <w:top w:val="single" w:sz="8" w:space="0" w:color="AEAEAE"/>
              <w:left w:val="single" w:sz="8" w:space="0" w:color="E0E0E0"/>
              <w:bottom w:val="single" w:sz="8" w:space="0" w:color="AEAEAE"/>
              <w:right w:val="single" w:sz="8" w:space="0" w:color="E0E0E0"/>
            </w:tcBorders>
            <w:shd w:val="clear" w:color="auto" w:fill="FFFFFF"/>
          </w:tcPr>
          <w:p w14:paraId="03A8585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.161</w:t>
            </w:r>
          </w:p>
        </w:tc>
        <w:tc>
          <w:tcPr>
            <w:tcW w:w="1311" w:type="dxa"/>
            <w:tcBorders>
              <w:top w:val="single" w:sz="8" w:space="0" w:color="AEAEAE"/>
              <w:left w:val="single" w:sz="8" w:space="0" w:color="E0E0E0"/>
              <w:bottom w:val="single" w:sz="8" w:space="0" w:color="AEAEAE"/>
              <w:right w:val="single" w:sz="8" w:space="0" w:color="E0E0E0"/>
            </w:tcBorders>
            <w:shd w:val="clear" w:color="auto" w:fill="FFFFFF"/>
          </w:tcPr>
          <w:p w14:paraId="6C509667"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.252</w:t>
            </w:r>
          </w:p>
        </w:tc>
        <w:tc>
          <w:tcPr>
            <w:tcW w:w="1019" w:type="dxa"/>
            <w:tcBorders>
              <w:top w:val="single" w:sz="8" w:space="0" w:color="AEAEAE"/>
              <w:left w:val="single" w:sz="8" w:space="0" w:color="E0E0E0"/>
              <w:bottom w:val="single" w:sz="8" w:space="0" w:color="AEAEAE"/>
              <w:right w:val="single" w:sz="8" w:space="0" w:color="E0E0E0"/>
            </w:tcBorders>
            <w:shd w:val="clear" w:color="auto" w:fill="FFFFFF"/>
          </w:tcPr>
          <w:p w14:paraId="6AA6E719"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-1.758</w:t>
            </w:r>
          </w:p>
        </w:tc>
        <w:tc>
          <w:tcPr>
            <w:tcW w:w="1023" w:type="dxa"/>
            <w:tcBorders>
              <w:top w:val="single" w:sz="8" w:space="0" w:color="AEAEAE"/>
              <w:left w:val="single" w:sz="8" w:space="0" w:color="E0E0E0"/>
              <w:bottom w:val="single" w:sz="8" w:space="0" w:color="AEAEAE"/>
              <w:right w:val="nil"/>
            </w:tcBorders>
            <w:shd w:val="clear" w:color="auto" w:fill="FFFFFF"/>
          </w:tcPr>
          <w:p w14:paraId="1FFCA9B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.019</w:t>
            </w:r>
          </w:p>
        </w:tc>
      </w:tr>
      <w:tr w:rsidR="00EB69C3" w:rsidRPr="008537C1" w14:paraId="02360F00" w14:textId="77777777" w:rsidTr="00C9037F">
        <w:trPr>
          <w:trHeight w:val="354"/>
        </w:trPr>
        <w:tc>
          <w:tcPr>
            <w:tcW w:w="437" w:type="dxa"/>
            <w:vMerge/>
            <w:tcBorders>
              <w:top w:val="single" w:sz="8" w:space="0" w:color="152935"/>
              <w:left w:val="nil"/>
              <w:bottom w:val="single" w:sz="8" w:space="0" w:color="152935"/>
              <w:right w:val="nil"/>
            </w:tcBorders>
            <w:shd w:val="clear" w:color="auto" w:fill="E0E0E0"/>
          </w:tcPr>
          <w:p w14:paraId="0431D612"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769" w:type="dxa"/>
            <w:tcBorders>
              <w:top w:val="single" w:sz="8" w:space="0" w:color="AEAEAE"/>
              <w:left w:val="nil"/>
              <w:bottom w:val="single" w:sz="8" w:space="0" w:color="AEAEAE"/>
              <w:right w:val="nil"/>
            </w:tcBorders>
            <w:shd w:val="clear" w:color="auto" w:fill="E0E0E0"/>
          </w:tcPr>
          <w:p w14:paraId="06EE1568"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Vendor support'</w:t>
            </w:r>
          </w:p>
        </w:tc>
        <w:tc>
          <w:tcPr>
            <w:tcW w:w="1019" w:type="dxa"/>
            <w:tcBorders>
              <w:top w:val="single" w:sz="8" w:space="0" w:color="AEAEAE"/>
              <w:left w:val="nil"/>
              <w:bottom w:val="single" w:sz="8" w:space="0" w:color="AEAEAE"/>
              <w:right w:val="single" w:sz="8" w:space="0" w:color="E0E0E0"/>
            </w:tcBorders>
            <w:shd w:val="clear" w:color="auto" w:fill="FFFFFF"/>
          </w:tcPr>
          <w:p w14:paraId="76B7F857"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.059</w:t>
            </w:r>
          </w:p>
        </w:tc>
        <w:tc>
          <w:tcPr>
            <w:tcW w:w="1166" w:type="dxa"/>
            <w:tcBorders>
              <w:top w:val="single" w:sz="8" w:space="0" w:color="AEAEAE"/>
              <w:left w:val="single" w:sz="8" w:space="0" w:color="E0E0E0"/>
              <w:bottom w:val="single" w:sz="8" w:space="0" w:color="AEAEAE"/>
              <w:right w:val="single" w:sz="8" w:space="0" w:color="E0E0E0"/>
            </w:tcBorders>
            <w:shd w:val="clear" w:color="auto" w:fill="FFFFFF"/>
          </w:tcPr>
          <w:p w14:paraId="0ABF1F57"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.087</w:t>
            </w:r>
          </w:p>
        </w:tc>
        <w:tc>
          <w:tcPr>
            <w:tcW w:w="1311" w:type="dxa"/>
            <w:tcBorders>
              <w:top w:val="single" w:sz="8" w:space="0" w:color="AEAEAE"/>
              <w:left w:val="single" w:sz="8" w:space="0" w:color="E0E0E0"/>
              <w:bottom w:val="single" w:sz="8" w:space="0" w:color="AEAEAE"/>
              <w:right w:val="single" w:sz="8" w:space="0" w:color="E0E0E0"/>
            </w:tcBorders>
            <w:shd w:val="clear" w:color="auto" w:fill="FFFFFF"/>
          </w:tcPr>
          <w:p w14:paraId="6121F849"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.064</w:t>
            </w:r>
          </w:p>
        </w:tc>
        <w:tc>
          <w:tcPr>
            <w:tcW w:w="1019" w:type="dxa"/>
            <w:tcBorders>
              <w:top w:val="single" w:sz="8" w:space="0" w:color="AEAEAE"/>
              <w:left w:val="single" w:sz="8" w:space="0" w:color="E0E0E0"/>
              <w:bottom w:val="single" w:sz="8" w:space="0" w:color="AEAEAE"/>
              <w:right w:val="single" w:sz="8" w:space="0" w:color="E0E0E0"/>
            </w:tcBorders>
            <w:shd w:val="clear" w:color="auto" w:fill="FFFFFF"/>
          </w:tcPr>
          <w:p w14:paraId="6F3F04C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.685</w:t>
            </w:r>
          </w:p>
        </w:tc>
        <w:tc>
          <w:tcPr>
            <w:tcW w:w="1023" w:type="dxa"/>
            <w:tcBorders>
              <w:top w:val="single" w:sz="8" w:space="0" w:color="AEAEAE"/>
              <w:left w:val="single" w:sz="8" w:space="0" w:color="E0E0E0"/>
              <w:bottom w:val="single" w:sz="8" w:space="0" w:color="AEAEAE"/>
              <w:right w:val="nil"/>
            </w:tcBorders>
            <w:shd w:val="clear" w:color="auto" w:fill="FFFFFF"/>
          </w:tcPr>
          <w:p w14:paraId="5FA619BB"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.494</w:t>
            </w:r>
          </w:p>
        </w:tc>
      </w:tr>
      <w:tr w:rsidR="00EB69C3" w:rsidRPr="008537C1" w14:paraId="0CFB2E78" w14:textId="77777777" w:rsidTr="00C9037F">
        <w:trPr>
          <w:trHeight w:val="339"/>
        </w:trPr>
        <w:tc>
          <w:tcPr>
            <w:tcW w:w="437" w:type="dxa"/>
            <w:vMerge/>
            <w:tcBorders>
              <w:top w:val="single" w:sz="8" w:space="0" w:color="152935"/>
              <w:left w:val="nil"/>
              <w:bottom w:val="single" w:sz="8" w:space="0" w:color="152935"/>
              <w:right w:val="nil"/>
            </w:tcBorders>
            <w:shd w:val="clear" w:color="auto" w:fill="E0E0E0"/>
          </w:tcPr>
          <w:p w14:paraId="6EEA3456"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769" w:type="dxa"/>
            <w:tcBorders>
              <w:top w:val="single" w:sz="8" w:space="0" w:color="AEAEAE"/>
              <w:left w:val="nil"/>
              <w:bottom w:val="single" w:sz="8" w:space="0" w:color="AEAEAE"/>
              <w:right w:val="nil"/>
            </w:tcBorders>
            <w:shd w:val="clear" w:color="auto" w:fill="E0E0E0"/>
          </w:tcPr>
          <w:p w14:paraId="29E6B012"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Quality data management''</w:t>
            </w:r>
          </w:p>
        </w:tc>
        <w:tc>
          <w:tcPr>
            <w:tcW w:w="1019" w:type="dxa"/>
            <w:tcBorders>
              <w:top w:val="single" w:sz="8" w:space="0" w:color="AEAEAE"/>
              <w:left w:val="nil"/>
              <w:bottom w:val="single" w:sz="8" w:space="0" w:color="AEAEAE"/>
              <w:right w:val="single" w:sz="8" w:space="0" w:color="E0E0E0"/>
            </w:tcBorders>
            <w:shd w:val="clear" w:color="auto" w:fill="FFFFFF"/>
          </w:tcPr>
          <w:p w14:paraId="11FD7171"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1.065</w:t>
            </w:r>
          </w:p>
        </w:tc>
        <w:tc>
          <w:tcPr>
            <w:tcW w:w="1166" w:type="dxa"/>
            <w:tcBorders>
              <w:top w:val="single" w:sz="8" w:space="0" w:color="AEAEAE"/>
              <w:left w:val="single" w:sz="8" w:space="0" w:color="E0E0E0"/>
              <w:bottom w:val="single" w:sz="8" w:space="0" w:color="AEAEAE"/>
              <w:right w:val="single" w:sz="8" w:space="0" w:color="E0E0E0"/>
            </w:tcBorders>
            <w:shd w:val="clear" w:color="auto" w:fill="FFFFFF"/>
          </w:tcPr>
          <w:p w14:paraId="42F5B9CB"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.361</w:t>
            </w:r>
          </w:p>
        </w:tc>
        <w:tc>
          <w:tcPr>
            <w:tcW w:w="1311" w:type="dxa"/>
            <w:tcBorders>
              <w:top w:val="single" w:sz="8" w:space="0" w:color="AEAEAE"/>
              <w:left w:val="single" w:sz="8" w:space="0" w:color="E0E0E0"/>
              <w:bottom w:val="single" w:sz="8" w:space="0" w:color="AEAEAE"/>
              <w:right w:val="single" w:sz="8" w:space="0" w:color="E0E0E0"/>
            </w:tcBorders>
            <w:shd w:val="clear" w:color="auto" w:fill="FFFFFF"/>
          </w:tcPr>
          <w:p w14:paraId="67E56DFF"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.452</w:t>
            </w:r>
          </w:p>
        </w:tc>
        <w:tc>
          <w:tcPr>
            <w:tcW w:w="1019" w:type="dxa"/>
            <w:tcBorders>
              <w:top w:val="single" w:sz="8" w:space="0" w:color="AEAEAE"/>
              <w:left w:val="single" w:sz="8" w:space="0" w:color="E0E0E0"/>
              <w:bottom w:val="single" w:sz="8" w:space="0" w:color="AEAEAE"/>
              <w:right w:val="single" w:sz="8" w:space="0" w:color="E0E0E0"/>
            </w:tcBorders>
            <w:shd w:val="clear" w:color="auto" w:fill="FFFFFF"/>
          </w:tcPr>
          <w:p w14:paraId="67B9B3E4"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3.758</w:t>
            </w:r>
          </w:p>
        </w:tc>
        <w:tc>
          <w:tcPr>
            <w:tcW w:w="1023" w:type="dxa"/>
            <w:tcBorders>
              <w:top w:val="single" w:sz="8" w:space="0" w:color="AEAEAE"/>
              <w:left w:val="single" w:sz="8" w:space="0" w:color="E0E0E0"/>
              <w:bottom w:val="single" w:sz="8" w:space="0" w:color="AEAEAE"/>
              <w:right w:val="nil"/>
            </w:tcBorders>
            <w:shd w:val="clear" w:color="auto" w:fill="FFFFFF"/>
          </w:tcPr>
          <w:p w14:paraId="5A370D04"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.009</w:t>
            </w:r>
          </w:p>
        </w:tc>
      </w:tr>
      <w:tr w:rsidR="00EB69C3" w:rsidRPr="008537C1" w14:paraId="499AC719" w14:textId="77777777" w:rsidTr="00C9037F">
        <w:trPr>
          <w:trHeight w:val="354"/>
        </w:trPr>
        <w:tc>
          <w:tcPr>
            <w:tcW w:w="437" w:type="dxa"/>
            <w:vMerge/>
            <w:tcBorders>
              <w:top w:val="single" w:sz="8" w:space="0" w:color="152935"/>
              <w:left w:val="nil"/>
              <w:bottom w:val="single" w:sz="8" w:space="0" w:color="152935"/>
              <w:right w:val="nil"/>
            </w:tcBorders>
            <w:shd w:val="clear" w:color="auto" w:fill="E0E0E0"/>
          </w:tcPr>
          <w:p w14:paraId="1B32672C"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769" w:type="dxa"/>
            <w:tcBorders>
              <w:top w:val="single" w:sz="8" w:space="0" w:color="AEAEAE"/>
              <w:left w:val="nil"/>
              <w:bottom w:val="single" w:sz="8" w:space="0" w:color="AEAEAE"/>
              <w:right w:val="nil"/>
            </w:tcBorders>
            <w:shd w:val="clear" w:color="auto" w:fill="E0E0E0"/>
          </w:tcPr>
          <w:p w14:paraId="77ACB196"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Management support''</w:t>
            </w:r>
          </w:p>
        </w:tc>
        <w:tc>
          <w:tcPr>
            <w:tcW w:w="1019" w:type="dxa"/>
            <w:tcBorders>
              <w:top w:val="single" w:sz="8" w:space="0" w:color="AEAEAE"/>
              <w:left w:val="nil"/>
              <w:bottom w:val="single" w:sz="8" w:space="0" w:color="AEAEAE"/>
              <w:right w:val="single" w:sz="8" w:space="0" w:color="E0E0E0"/>
            </w:tcBorders>
            <w:shd w:val="clear" w:color="auto" w:fill="FFFFFF"/>
          </w:tcPr>
          <w:p w14:paraId="3725C6F2"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.629</w:t>
            </w:r>
          </w:p>
        </w:tc>
        <w:tc>
          <w:tcPr>
            <w:tcW w:w="1166" w:type="dxa"/>
            <w:tcBorders>
              <w:top w:val="single" w:sz="8" w:space="0" w:color="AEAEAE"/>
              <w:left w:val="single" w:sz="8" w:space="0" w:color="E0E0E0"/>
              <w:bottom w:val="single" w:sz="8" w:space="0" w:color="AEAEAE"/>
              <w:right w:val="single" w:sz="8" w:space="0" w:color="E0E0E0"/>
            </w:tcBorders>
            <w:shd w:val="clear" w:color="auto" w:fill="FFFFFF"/>
          </w:tcPr>
          <w:p w14:paraId="3F4E0AB4"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.278</w:t>
            </w:r>
          </w:p>
        </w:tc>
        <w:tc>
          <w:tcPr>
            <w:tcW w:w="1311" w:type="dxa"/>
            <w:tcBorders>
              <w:top w:val="single" w:sz="8" w:space="0" w:color="AEAEAE"/>
              <w:left w:val="single" w:sz="8" w:space="0" w:color="E0E0E0"/>
              <w:bottom w:val="single" w:sz="8" w:space="0" w:color="AEAEAE"/>
              <w:right w:val="single" w:sz="8" w:space="0" w:color="E0E0E0"/>
            </w:tcBorders>
            <w:shd w:val="clear" w:color="auto" w:fill="FFFFFF"/>
          </w:tcPr>
          <w:p w14:paraId="2FFD7E99"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-.152</w:t>
            </w:r>
          </w:p>
        </w:tc>
        <w:tc>
          <w:tcPr>
            <w:tcW w:w="1019" w:type="dxa"/>
            <w:tcBorders>
              <w:top w:val="single" w:sz="8" w:space="0" w:color="AEAEAE"/>
              <w:left w:val="single" w:sz="8" w:space="0" w:color="E0E0E0"/>
              <w:bottom w:val="single" w:sz="8" w:space="0" w:color="AEAEAE"/>
              <w:right w:val="single" w:sz="8" w:space="0" w:color="E0E0E0"/>
            </w:tcBorders>
            <w:shd w:val="clear" w:color="auto" w:fill="FFFFFF"/>
          </w:tcPr>
          <w:p w14:paraId="2AEE79F1"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-1.643</w:t>
            </w:r>
          </w:p>
        </w:tc>
        <w:tc>
          <w:tcPr>
            <w:tcW w:w="1023" w:type="dxa"/>
            <w:tcBorders>
              <w:top w:val="single" w:sz="8" w:space="0" w:color="AEAEAE"/>
              <w:left w:val="single" w:sz="8" w:space="0" w:color="E0E0E0"/>
              <w:bottom w:val="single" w:sz="8" w:space="0" w:color="AEAEAE"/>
              <w:right w:val="nil"/>
            </w:tcBorders>
            <w:shd w:val="clear" w:color="auto" w:fill="FFFFFF"/>
          </w:tcPr>
          <w:p w14:paraId="19C8DB89"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.021</w:t>
            </w:r>
          </w:p>
        </w:tc>
      </w:tr>
      <w:tr w:rsidR="00EB69C3" w:rsidRPr="008537C1" w14:paraId="51F41946" w14:textId="77777777" w:rsidTr="00C9037F">
        <w:trPr>
          <w:trHeight w:val="339"/>
        </w:trPr>
        <w:tc>
          <w:tcPr>
            <w:tcW w:w="437" w:type="dxa"/>
            <w:vMerge/>
            <w:tcBorders>
              <w:top w:val="single" w:sz="8" w:space="0" w:color="152935"/>
              <w:left w:val="nil"/>
              <w:bottom w:val="single" w:sz="8" w:space="0" w:color="152935"/>
              <w:right w:val="nil"/>
            </w:tcBorders>
            <w:shd w:val="clear" w:color="auto" w:fill="E0E0E0"/>
          </w:tcPr>
          <w:p w14:paraId="51D4E9FD"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769" w:type="dxa"/>
            <w:tcBorders>
              <w:top w:val="single" w:sz="8" w:space="0" w:color="AEAEAE"/>
              <w:left w:val="nil"/>
              <w:bottom w:val="single" w:sz="8" w:space="0" w:color="AEAEAE"/>
              <w:right w:val="nil"/>
            </w:tcBorders>
            <w:shd w:val="clear" w:color="auto" w:fill="E0E0E0"/>
          </w:tcPr>
          <w:p w14:paraId="70217BEE"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'Cultural change readiness'</w:t>
            </w:r>
          </w:p>
        </w:tc>
        <w:tc>
          <w:tcPr>
            <w:tcW w:w="1019" w:type="dxa"/>
            <w:tcBorders>
              <w:top w:val="single" w:sz="8" w:space="0" w:color="AEAEAE"/>
              <w:left w:val="nil"/>
              <w:bottom w:val="single" w:sz="8" w:space="0" w:color="AEAEAE"/>
              <w:right w:val="single" w:sz="8" w:space="0" w:color="E0E0E0"/>
            </w:tcBorders>
            <w:shd w:val="clear" w:color="auto" w:fill="FFFFFF"/>
          </w:tcPr>
          <w:p w14:paraId="4F9C3E5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.325</w:t>
            </w:r>
          </w:p>
        </w:tc>
        <w:tc>
          <w:tcPr>
            <w:tcW w:w="1166" w:type="dxa"/>
            <w:tcBorders>
              <w:top w:val="single" w:sz="8" w:space="0" w:color="AEAEAE"/>
              <w:left w:val="single" w:sz="8" w:space="0" w:color="E0E0E0"/>
              <w:bottom w:val="single" w:sz="8" w:space="0" w:color="AEAEAE"/>
              <w:right w:val="single" w:sz="8" w:space="0" w:color="E0E0E0"/>
            </w:tcBorders>
            <w:shd w:val="clear" w:color="auto" w:fill="FFFFFF"/>
          </w:tcPr>
          <w:p w14:paraId="380F6FC9"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.121</w:t>
            </w:r>
          </w:p>
        </w:tc>
        <w:tc>
          <w:tcPr>
            <w:tcW w:w="1311" w:type="dxa"/>
            <w:tcBorders>
              <w:top w:val="single" w:sz="8" w:space="0" w:color="AEAEAE"/>
              <w:left w:val="single" w:sz="8" w:space="0" w:color="E0E0E0"/>
              <w:bottom w:val="single" w:sz="8" w:space="0" w:color="AEAEAE"/>
              <w:right w:val="single" w:sz="8" w:space="0" w:color="E0E0E0"/>
            </w:tcBorders>
            <w:shd w:val="clear" w:color="auto" w:fill="FFFFFF"/>
          </w:tcPr>
          <w:p w14:paraId="43403B0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.332</w:t>
            </w:r>
          </w:p>
        </w:tc>
        <w:tc>
          <w:tcPr>
            <w:tcW w:w="1019" w:type="dxa"/>
            <w:tcBorders>
              <w:top w:val="single" w:sz="8" w:space="0" w:color="AEAEAE"/>
              <w:left w:val="single" w:sz="8" w:space="0" w:color="E0E0E0"/>
              <w:bottom w:val="single" w:sz="8" w:space="0" w:color="AEAEAE"/>
              <w:right w:val="single" w:sz="8" w:space="0" w:color="E0E0E0"/>
            </w:tcBorders>
            <w:shd w:val="clear" w:color="auto" w:fill="FFFFFF"/>
          </w:tcPr>
          <w:p w14:paraId="122445B2"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-1.112</w:t>
            </w:r>
          </w:p>
        </w:tc>
        <w:tc>
          <w:tcPr>
            <w:tcW w:w="1023" w:type="dxa"/>
            <w:tcBorders>
              <w:top w:val="single" w:sz="8" w:space="0" w:color="AEAEAE"/>
              <w:left w:val="single" w:sz="8" w:space="0" w:color="E0E0E0"/>
              <w:bottom w:val="single" w:sz="8" w:space="0" w:color="AEAEAE"/>
              <w:right w:val="nil"/>
            </w:tcBorders>
            <w:shd w:val="clear" w:color="auto" w:fill="FFFFFF"/>
          </w:tcPr>
          <w:p w14:paraId="14927736"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.039</w:t>
            </w:r>
          </w:p>
        </w:tc>
      </w:tr>
      <w:tr w:rsidR="00EB69C3" w:rsidRPr="008537C1" w14:paraId="40E4A5C3" w14:textId="77777777" w:rsidTr="00C9037F">
        <w:trPr>
          <w:trHeight w:val="354"/>
        </w:trPr>
        <w:tc>
          <w:tcPr>
            <w:tcW w:w="437" w:type="dxa"/>
            <w:vMerge/>
            <w:tcBorders>
              <w:top w:val="single" w:sz="8" w:space="0" w:color="152935"/>
              <w:left w:val="nil"/>
              <w:bottom w:val="single" w:sz="8" w:space="0" w:color="152935"/>
              <w:right w:val="nil"/>
            </w:tcBorders>
            <w:shd w:val="clear" w:color="auto" w:fill="E0E0E0"/>
          </w:tcPr>
          <w:p w14:paraId="1C7A7749"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769" w:type="dxa"/>
            <w:tcBorders>
              <w:top w:val="single" w:sz="8" w:space="0" w:color="AEAEAE"/>
              <w:left w:val="nil"/>
              <w:bottom w:val="single" w:sz="8" w:space="0" w:color="AEAEAE"/>
              <w:right w:val="nil"/>
            </w:tcBorders>
            <w:shd w:val="clear" w:color="auto" w:fill="E0E0E0"/>
          </w:tcPr>
          <w:p w14:paraId="213EF1BB"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'Seamless Integration'</w:t>
            </w:r>
          </w:p>
        </w:tc>
        <w:tc>
          <w:tcPr>
            <w:tcW w:w="1019" w:type="dxa"/>
            <w:tcBorders>
              <w:top w:val="single" w:sz="8" w:space="0" w:color="AEAEAE"/>
              <w:left w:val="nil"/>
              <w:bottom w:val="single" w:sz="8" w:space="0" w:color="AEAEAE"/>
              <w:right w:val="single" w:sz="8" w:space="0" w:color="E0E0E0"/>
            </w:tcBorders>
            <w:shd w:val="clear" w:color="auto" w:fill="FFFFFF"/>
          </w:tcPr>
          <w:p w14:paraId="06CC4DFB"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.051</w:t>
            </w:r>
          </w:p>
        </w:tc>
        <w:tc>
          <w:tcPr>
            <w:tcW w:w="1166" w:type="dxa"/>
            <w:tcBorders>
              <w:top w:val="single" w:sz="8" w:space="0" w:color="AEAEAE"/>
              <w:left w:val="single" w:sz="8" w:space="0" w:color="E0E0E0"/>
              <w:bottom w:val="single" w:sz="8" w:space="0" w:color="AEAEAE"/>
              <w:right w:val="single" w:sz="8" w:space="0" w:color="E0E0E0"/>
            </w:tcBorders>
            <w:shd w:val="clear" w:color="auto" w:fill="FFFFFF"/>
          </w:tcPr>
          <w:p w14:paraId="66D84EC1"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.078</w:t>
            </w:r>
          </w:p>
        </w:tc>
        <w:tc>
          <w:tcPr>
            <w:tcW w:w="1311" w:type="dxa"/>
            <w:tcBorders>
              <w:top w:val="single" w:sz="8" w:space="0" w:color="AEAEAE"/>
              <w:left w:val="single" w:sz="8" w:space="0" w:color="E0E0E0"/>
              <w:bottom w:val="single" w:sz="8" w:space="0" w:color="AEAEAE"/>
              <w:right w:val="single" w:sz="8" w:space="0" w:color="E0E0E0"/>
            </w:tcBorders>
            <w:shd w:val="clear" w:color="auto" w:fill="FFFFFF"/>
          </w:tcPr>
          <w:p w14:paraId="13522146"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.331</w:t>
            </w:r>
          </w:p>
        </w:tc>
        <w:tc>
          <w:tcPr>
            <w:tcW w:w="1019" w:type="dxa"/>
            <w:tcBorders>
              <w:top w:val="single" w:sz="8" w:space="0" w:color="AEAEAE"/>
              <w:left w:val="single" w:sz="8" w:space="0" w:color="E0E0E0"/>
              <w:bottom w:val="single" w:sz="8" w:space="0" w:color="AEAEAE"/>
              <w:right w:val="single" w:sz="8" w:space="0" w:color="E0E0E0"/>
            </w:tcBorders>
            <w:shd w:val="clear" w:color="auto" w:fill="FFFFFF"/>
          </w:tcPr>
          <w:p w14:paraId="50D34821"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.147</w:t>
            </w:r>
          </w:p>
        </w:tc>
        <w:tc>
          <w:tcPr>
            <w:tcW w:w="1023" w:type="dxa"/>
            <w:tcBorders>
              <w:top w:val="single" w:sz="8" w:space="0" w:color="AEAEAE"/>
              <w:left w:val="single" w:sz="8" w:space="0" w:color="E0E0E0"/>
              <w:bottom w:val="single" w:sz="8" w:space="0" w:color="AEAEAE"/>
              <w:right w:val="nil"/>
            </w:tcBorders>
            <w:shd w:val="clear" w:color="auto" w:fill="FFFFFF"/>
          </w:tcPr>
          <w:p w14:paraId="548301B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.195</w:t>
            </w:r>
          </w:p>
        </w:tc>
      </w:tr>
      <w:tr w:rsidR="00EB69C3" w:rsidRPr="008537C1" w14:paraId="29C80725" w14:textId="77777777" w:rsidTr="00C9037F">
        <w:trPr>
          <w:trHeight w:val="339"/>
        </w:trPr>
        <w:tc>
          <w:tcPr>
            <w:tcW w:w="437" w:type="dxa"/>
            <w:vMerge/>
            <w:tcBorders>
              <w:top w:val="single" w:sz="8" w:space="0" w:color="152935"/>
              <w:left w:val="nil"/>
              <w:bottom w:val="single" w:sz="8" w:space="0" w:color="152935"/>
              <w:right w:val="nil"/>
            </w:tcBorders>
            <w:shd w:val="clear" w:color="auto" w:fill="E0E0E0"/>
          </w:tcPr>
          <w:p w14:paraId="1EB8081A"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769" w:type="dxa"/>
            <w:tcBorders>
              <w:top w:val="single" w:sz="8" w:space="0" w:color="AEAEAE"/>
              <w:left w:val="nil"/>
              <w:bottom w:val="single" w:sz="8" w:space="0" w:color="AEAEAE"/>
              <w:right w:val="nil"/>
            </w:tcBorders>
            <w:shd w:val="clear" w:color="auto" w:fill="E0E0E0"/>
          </w:tcPr>
          <w:p w14:paraId="151B9441"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Training and development'</w:t>
            </w:r>
          </w:p>
        </w:tc>
        <w:tc>
          <w:tcPr>
            <w:tcW w:w="1019" w:type="dxa"/>
            <w:tcBorders>
              <w:top w:val="single" w:sz="8" w:space="0" w:color="AEAEAE"/>
              <w:left w:val="nil"/>
              <w:bottom w:val="single" w:sz="8" w:space="0" w:color="AEAEAE"/>
              <w:right w:val="single" w:sz="8" w:space="0" w:color="E0E0E0"/>
            </w:tcBorders>
            <w:shd w:val="clear" w:color="auto" w:fill="FFFFFF"/>
          </w:tcPr>
          <w:p w14:paraId="5E134E0A"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.549</w:t>
            </w:r>
          </w:p>
        </w:tc>
        <w:tc>
          <w:tcPr>
            <w:tcW w:w="1166" w:type="dxa"/>
            <w:tcBorders>
              <w:top w:val="single" w:sz="8" w:space="0" w:color="AEAEAE"/>
              <w:left w:val="single" w:sz="8" w:space="0" w:color="E0E0E0"/>
              <w:bottom w:val="single" w:sz="8" w:space="0" w:color="AEAEAE"/>
              <w:right w:val="single" w:sz="8" w:space="0" w:color="E0E0E0"/>
            </w:tcBorders>
            <w:shd w:val="clear" w:color="auto" w:fill="FFFFFF"/>
          </w:tcPr>
          <w:p w14:paraId="25A5B9F7"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.057</w:t>
            </w:r>
          </w:p>
        </w:tc>
        <w:tc>
          <w:tcPr>
            <w:tcW w:w="1311" w:type="dxa"/>
            <w:tcBorders>
              <w:top w:val="single" w:sz="8" w:space="0" w:color="AEAEAE"/>
              <w:left w:val="single" w:sz="8" w:space="0" w:color="E0E0E0"/>
              <w:bottom w:val="single" w:sz="8" w:space="0" w:color="AEAEAE"/>
              <w:right w:val="single" w:sz="8" w:space="0" w:color="E0E0E0"/>
            </w:tcBorders>
            <w:shd w:val="clear" w:color="auto" w:fill="FFFFFF"/>
          </w:tcPr>
          <w:p w14:paraId="61DBF486"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.062</w:t>
            </w:r>
          </w:p>
        </w:tc>
        <w:tc>
          <w:tcPr>
            <w:tcW w:w="1019" w:type="dxa"/>
            <w:tcBorders>
              <w:top w:val="single" w:sz="8" w:space="0" w:color="AEAEAE"/>
              <w:left w:val="single" w:sz="8" w:space="0" w:color="E0E0E0"/>
              <w:bottom w:val="single" w:sz="8" w:space="0" w:color="AEAEAE"/>
              <w:right w:val="single" w:sz="8" w:space="0" w:color="E0E0E0"/>
            </w:tcBorders>
            <w:shd w:val="clear" w:color="auto" w:fill="FFFFFF"/>
          </w:tcPr>
          <w:p w14:paraId="4E409092"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.867</w:t>
            </w:r>
          </w:p>
        </w:tc>
        <w:tc>
          <w:tcPr>
            <w:tcW w:w="1023" w:type="dxa"/>
            <w:tcBorders>
              <w:top w:val="single" w:sz="8" w:space="0" w:color="AEAEAE"/>
              <w:left w:val="single" w:sz="8" w:space="0" w:color="E0E0E0"/>
              <w:bottom w:val="single" w:sz="8" w:space="0" w:color="AEAEAE"/>
              <w:right w:val="nil"/>
            </w:tcBorders>
            <w:shd w:val="clear" w:color="auto" w:fill="FFFFFF"/>
          </w:tcPr>
          <w:p w14:paraId="1DF70D5A"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.001</w:t>
            </w:r>
          </w:p>
        </w:tc>
      </w:tr>
      <w:tr w:rsidR="00EB69C3" w:rsidRPr="008537C1" w14:paraId="1F5ADB23" w14:textId="77777777" w:rsidTr="00C9037F">
        <w:trPr>
          <w:trHeight w:val="354"/>
        </w:trPr>
        <w:tc>
          <w:tcPr>
            <w:tcW w:w="437" w:type="dxa"/>
            <w:vMerge/>
            <w:tcBorders>
              <w:top w:val="single" w:sz="8" w:space="0" w:color="152935"/>
              <w:left w:val="nil"/>
              <w:bottom w:val="single" w:sz="8" w:space="0" w:color="152935"/>
              <w:right w:val="nil"/>
            </w:tcBorders>
            <w:shd w:val="clear" w:color="auto" w:fill="E0E0E0"/>
          </w:tcPr>
          <w:p w14:paraId="79C6DAEC"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769" w:type="dxa"/>
            <w:tcBorders>
              <w:top w:val="single" w:sz="8" w:space="0" w:color="AEAEAE"/>
              <w:left w:val="nil"/>
              <w:bottom w:val="single" w:sz="8" w:space="0" w:color="152935"/>
              <w:right w:val="nil"/>
            </w:tcBorders>
            <w:shd w:val="clear" w:color="auto" w:fill="E0E0E0"/>
          </w:tcPr>
          <w:p w14:paraId="5CC990AF"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'Teamwork efficiency'</w:t>
            </w:r>
          </w:p>
        </w:tc>
        <w:tc>
          <w:tcPr>
            <w:tcW w:w="1019" w:type="dxa"/>
            <w:tcBorders>
              <w:top w:val="single" w:sz="8" w:space="0" w:color="AEAEAE"/>
              <w:left w:val="nil"/>
              <w:bottom w:val="single" w:sz="8" w:space="0" w:color="152935"/>
              <w:right w:val="single" w:sz="8" w:space="0" w:color="E0E0E0"/>
            </w:tcBorders>
            <w:shd w:val="clear" w:color="auto" w:fill="FFFFFF"/>
          </w:tcPr>
          <w:p w14:paraId="3BC07AA4"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.465</w:t>
            </w:r>
          </w:p>
        </w:tc>
        <w:tc>
          <w:tcPr>
            <w:tcW w:w="1166" w:type="dxa"/>
            <w:tcBorders>
              <w:top w:val="single" w:sz="8" w:space="0" w:color="AEAEAE"/>
              <w:left w:val="single" w:sz="8" w:space="0" w:color="E0E0E0"/>
              <w:bottom w:val="single" w:sz="8" w:space="0" w:color="152935"/>
              <w:right w:val="single" w:sz="8" w:space="0" w:color="E0E0E0"/>
            </w:tcBorders>
            <w:shd w:val="clear" w:color="auto" w:fill="FFFFFF"/>
          </w:tcPr>
          <w:p w14:paraId="622DC316"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.161</w:t>
            </w:r>
          </w:p>
        </w:tc>
        <w:tc>
          <w:tcPr>
            <w:tcW w:w="1311" w:type="dxa"/>
            <w:tcBorders>
              <w:top w:val="single" w:sz="8" w:space="0" w:color="AEAEAE"/>
              <w:left w:val="single" w:sz="8" w:space="0" w:color="E0E0E0"/>
              <w:bottom w:val="single" w:sz="8" w:space="0" w:color="152935"/>
              <w:right w:val="single" w:sz="8" w:space="0" w:color="E0E0E0"/>
            </w:tcBorders>
            <w:shd w:val="clear" w:color="auto" w:fill="FFFFFF"/>
          </w:tcPr>
          <w:p w14:paraId="10A21736"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.252</w:t>
            </w:r>
          </w:p>
        </w:tc>
        <w:tc>
          <w:tcPr>
            <w:tcW w:w="1019" w:type="dxa"/>
            <w:tcBorders>
              <w:top w:val="single" w:sz="8" w:space="0" w:color="AEAEAE"/>
              <w:left w:val="single" w:sz="8" w:space="0" w:color="E0E0E0"/>
              <w:bottom w:val="single" w:sz="8" w:space="0" w:color="152935"/>
              <w:right w:val="single" w:sz="8" w:space="0" w:color="E0E0E0"/>
            </w:tcBorders>
            <w:shd w:val="clear" w:color="auto" w:fill="FFFFFF"/>
          </w:tcPr>
          <w:p w14:paraId="35611B87"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-1.758</w:t>
            </w:r>
          </w:p>
        </w:tc>
        <w:tc>
          <w:tcPr>
            <w:tcW w:w="1023" w:type="dxa"/>
            <w:tcBorders>
              <w:top w:val="single" w:sz="8" w:space="0" w:color="AEAEAE"/>
              <w:left w:val="single" w:sz="8" w:space="0" w:color="E0E0E0"/>
              <w:bottom w:val="single" w:sz="8" w:space="0" w:color="152935"/>
              <w:right w:val="nil"/>
            </w:tcBorders>
            <w:shd w:val="clear" w:color="auto" w:fill="FFFFFF"/>
          </w:tcPr>
          <w:p w14:paraId="6969EAA0" w14:textId="77777777" w:rsidR="00EB69C3" w:rsidRPr="008537C1" w:rsidRDefault="00EB69C3" w:rsidP="00C9037F">
            <w:pPr>
              <w:ind w:left="60" w:right="60"/>
              <w:jc w:val="center"/>
              <w:rPr>
                <w:rFonts w:eastAsia="Arial"/>
                <w:color w:val="010205"/>
                <w:sz w:val="20"/>
                <w:szCs w:val="20"/>
              </w:rPr>
            </w:pPr>
            <w:r w:rsidRPr="008537C1">
              <w:rPr>
                <w:rFonts w:eastAsia="Arial"/>
                <w:color w:val="010205"/>
                <w:sz w:val="20"/>
                <w:szCs w:val="20"/>
              </w:rPr>
              <w:t>.019</w:t>
            </w:r>
          </w:p>
        </w:tc>
      </w:tr>
      <w:tr w:rsidR="00EB69C3" w:rsidRPr="008537C1" w14:paraId="33617144" w14:textId="77777777" w:rsidTr="00C9037F">
        <w:trPr>
          <w:trHeight w:val="313"/>
        </w:trPr>
        <w:tc>
          <w:tcPr>
            <w:tcW w:w="8744" w:type="dxa"/>
            <w:gridSpan w:val="7"/>
            <w:tcBorders>
              <w:top w:val="nil"/>
              <w:left w:val="nil"/>
              <w:bottom w:val="nil"/>
              <w:right w:val="nil"/>
            </w:tcBorders>
            <w:shd w:val="clear" w:color="auto" w:fill="FFFFFF"/>
          </w:tcPr>
          <w:p w14:paraId="7B958D7A" w14:textId="001A2FFC" w:rsidR="00EB69C3" w:rsidRPr="008537C1" w:rsidRDefault="00EB69C3" w:rsidP="00C9037F">
            <w:pPr>
              <w:ind w:left="60" w:right="60"/>
              <w:rPr>
                <w:rFonts w:eastAsia="Arial"/>
                <w:color w:val="010205"/>
                <w:sz w:val="20"/>
                <w:szCs w:val="20"/>
              </w:rPr>
            </w:pPr>
            <w:r w:rsidRPr="008537C1">
              <w:rPr>
                <w:rFonts w:eastAsia="Arial"/>
                <w:color w:val="010205"/>
                <w:sz w:val="20"/>
                <w:szCs w:val="20"/>
              </w:rPr>
              <w:t xml:space="preserve">a. Dependent Variable: </w:t>
            </w:r>
            <w:r w:rsidR="00070E46" w:rsidRPr="008537C1">
              <w:rPr>
                <w:rFonts w:eastAsia="Arial"/>
                <w:color w:val="010205"/>
                <w:sz w:val="20"/>
                <w:szCs w:val="20"/>
              </w:rPr>
              <w:t>Organisational Performance</w:t>
            </w:r>
          </w:p>
        </w:tc>
      </w:tr>
    </w:tbl>
    <w:p w14:paraId="1E944B00" w14:textId="77777777" w:rsidR="00EB69C3" w:rsidRPr="008537C1" w:rsidRDefault="00EB69C3" w:rsidP="00EB69C3">
      <w:pPr>
        <w:spacing w:line="480" w:lineRule="auto"/>
        <w:rPr>
          <w:b/>
          <w:sz w:val="20"/>
          <w:szCs w:val="20"/>
        </w:rPr>
      </w:pPr>
    </w:p>
    <w:p w14:paraId="3A0E0881" w14:textId="77777777" w:rsidR="00EB69C3" w:rsidRPr="008537C1" w:rsidRDefault="00EB69C3" w:rsidP="00116EF2">
      <w:pPr>
        <w:numPr>
          <w:ilvl w:val="0"/>
          <w:numId w:val="70"/>
        </w:numPr>
        <w:pBdr>
          <w:top w:val="nil"/>
          <w:left w:val="nil"/>
          <w:bottom w:val="nil"/>
          <w:right w:val="nil"/>
          <w:between w:val="nil"/>
        </w:pBdr>
        <w:spacing w:after="160" w:line="480" w:lineRule="auto"/>
        <w:rPr>
          <w:b/>
          <w:color w:val="000000"/>
          <w:sz w:val="20"/>
          <w:szCs w:val="20"/>
        </w:rPr>
      </w:pPr>
      <w:r w:rsidRPr="008537C1">
        <w:rPr>
          <w:b/>
          <w:color w:val="000000"/>
          <w:sz w:val="20"/>
          <w:szCs w:val="20"/>
        </w:rPr>
        <w:t>Results and Analysis</w:t>
      </w:r>
    </w:p>
    <w:p w14:paraId="47691DF8" w14:textId="77777777" w:rsidR="00EB69C3" w:rsidRPr="008537C1" w:rsidRDefault="00EB69C3" w:rsidP="00EB69C3">
      <w:pPr>
        <w:rPr>
          <w:sz w:val="20"/>
          <w:szCs w:val="20"/>
        </w:rPr>
      </w:pPr>
      <w:r w:rsidRPr="008537C1">
        <w:rPr>
          <w:sz w:val="20"/>
          <w:szCs w:val="20"/>
        </w:rPr>
        <w:t>Tab 7.1 What is your level of authority in the organisation?</w:t>
      </w:r>
    </w:p>
    <w:p w14:paraId="26AF9C85" w14:textId="77777777" w:rsidR="00EB69C3" w:rsidRPr="008537C1" w:rsidRDefault="00EB69C3" w:rsidP="00EB69C3">
      <w:pPr>
        <w:rPr>
          <w:sz w:val="20"/>
          <w:szCs w:val="20"/>
        </w:rPr>
      </w:pPr>
    </w:p>
    <w:tbl>
      <w:tblPr>
        <w:tblW w:w="890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796"/>
        <w:gridCol w:w="2626"/>
        <w:gridCol w:w="1263"/>
        <w:gridCol w:w="1112"/>
        <w:gridCol w:w="1512"/>
        <w:gridCol w:w="1596"/>
      </w:tblGrid>
      <w:tr w:rsidR="00EB69C3" w:rsidRPr="008537C1" w14:paraId="42811BB6" w14:textId="77777777" w:rsidTr="00C9037F">
        <w:trPr>
          <w:trHeight w:val="764"/>
        </w:trPr>
        <w:tc>
          <w:tcPr>
            <w:tcW w:w="3422" w:type="dxa"/>
            <w:gridSpan w:val="2"/>
            <w:tcBorders>
              <w:top w:val="nil"/>
              <w:left w:val="nil"/>
              <w:bottom w:val="single" w:sz="8" w:space="0" w:color="152935"/>
              <w:right w:val="nil"/>
            </w:tcBorders>
            <w:shd w:val="clear" w:color="auto" w:fill="FFFFFF"/>
            <w:vAlign w:val="bottom"/>
          </w:tcPr>
          <w:p w14:paraId="3A146399" w14:textId="77777777" w:rsidR="00EB69C3" w:rsidRPr="008537C1" w:rsidRDefault="00EB69C3" w:rsidP="00C9037F">
            <w:pPr>
              <w:spacing w:after="160" w:line="259" w:lineRule="auto"/>
              <w:rPr>
                <w:sz w:val="20"/>
                <w:szCs w:val="20"/>
              </w:rPr>
            </w:pPr>
          </w:p>
        </w:tc>
        <w:tc>
          <w:tcPr>
            <w:tcW w:w="1263" w:type="dxa"/>
            <w:tcBorders>
              <w:top w:val="nil"/>
              <w:left w:val="nil"/>
              <w:bottom w:val="single" w:sz="8" w:space="0" w:color="152935"/>
              <w:right w:val="single" w:sz="8" w:space="0" w:color="E0E0E0"/>
            </w:tcBorders>
            <w:shd w:val="clear" w:color="auto" w:fill="FFFFFF"/>
            <w:vAlign w:val="bottom"/>
          </w:tcPr>
          <w:p w14:paraId="3B3DB0C9"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Frequency</w:t>
            </w:r>
          </w:p>
        </w:tc>
        <w:tc>
          <w:tcPr>
            <w:tcW w:w="1112" w:type="dxa"/>
            <w:tcBorders>
              <w:top w:val="nil"/>
              <w:left w:val="single" w:sz="8" w:space="0" w:color="E0E0E0"/>
              <w:bottom w:val="single" w:sz="8" w:space="0" w:color="152935"/>
              <w:right w:val="single" w:sz="8" w:space="0" w:color="E0E0E0"/>
            </w:tcBorders>
            <w:shd w:val="clear" w:color="auto" w:fill="FFFFFF"/>
            <w:vAlign w:val="bottom"/>
          </w:tcPr>
          <w:p w14:paraId="48B3DE71"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Percent</w:t>
            </w:r>
          </w:p>
        </w:tc>
        <w:tc>
          <w:tcPr>
            <w:tcW w:w="1512" w:type="dxa"/>
            <w:tcBorders>
              <w:top w:val="nil"/>
              <w:left w:val="single" w:sz="8" w:space="0" w:color="E0E0E0"/>
              <w:bottom w:val="single" w:sz="8" w:space="0" w:color="152935"/>
              <w:right w:val="single" w:sz="8" w:space="0" w:color="E0E0E0"/>
            </w:tcBorders>
            <w:shd w:val="clear" w:color="auto" w:fill="FFFFFF"/>
            <w:vAlign w:val="bottom"/>
          </w:tcPr>
          <w:p w14:paraId="37698392"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Valid Percent</w:t>
            </w:r>
          </w:p>
        </w:tc>
        <w:tc>
          <w:tcPr>
            <w:tcW w:w="1596" w:type="dxa"/>
            <w:tcBorders>
              <w:top w:val="nil"/>
              <w:left w:val="single" w:sz="8" w:space="0" w:color="E0E0E0"/>
              <w:bottom w:val="single" w:sz="8" w:space="0" w:color="152935"/>
              <w:right w:val="nil"/>
            </w:tcBorders>
            <w:shd w:val="clear" w:color="auto" w:fill="FFFFFF"/>
            <w:vAlign w:val="bottom"/>
          </w:tcPr>
          <w:p w14:paraId="65E94ECE"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Cumulative Percent</w:t>
            </w:r>
          </w:p>
        </w:tc>
      </w:tr>
      <w:tr w:rsidR="00EB69C3" w:rsidRPr="008537C1" w14:paraId="38D62496" w14:textId="77777777" w:rsidTr="00C9037F">
        <w:trPr>
          <w:trHeight w:val="382"/>
        </w:trPr>
        <w:tc>
          <w:tcPr>
            <w:tcW w:w="796" w:type="dxa"/>
            <w:vMerge w:val="restart"/>
            <w:tcBorders>
              <w:top w:val="single" w:sz="8" w:space="0" w:color="152935"/>
              <w:left w:val="nil"/>
              <w:bottom w:val="single" w:sz="8" w:space="0" w:color="152935"/>
              <w:right w:val="nil"/>
            </w:tcBorders>
            <w:shd w:val="clear" w:color="auto" w:fill="E0E0E0"/>
          </w:tcPr>
          <w:p w14:paraId="6E10FE04"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Valid</w:t>
            </w:r>
          </w:p>
        </w:tc>
        <w:tc>
          <w:tcPr>
            <w:tcW w:w="2626" w:type="dxa"/>
            <w:tcBorders>
              <w:top w:val="single" w:sz="8" w:space="0" w:color="152935"/>
              <w:left w:val="nil"/>
              <w:bottom w:val="single" w:sz="8" w:space="0" w:color="AEAEAE"/>
              <w:right w:val="nil"/>
            </w:tcBorders>
            <w:shd w:val="clear" w:color="auto" w:fill="E0E0E0"/>
          </w:tcPr>
          <w:p w14:paraId="1CEDC4AF"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Board/ Top Management</w:t>
            </w:r>
          </w:p>
        </w:tc>
        <w:tc>
          <w:tcPr>
            <w:tcW w:w="1263" w:type="dxa"/>
            <w:tcBorders>
              <w:top w:val="single" w:sz="8" w:space="0" w:color="152935"/>
              <w:left w:val="nil"/>
              <w:bottom w:val="single" w:sz="8" w:space="0" w:color="AEAEAE"/>
              <w:right w:val="single" w:sz="8" w:space="0" w:color="E0E0E0"/>
            </w:tcBorders>
            <w:shd w:val="clear" w:color="auto" w:fill="FFFFFF"/>
          </w:tcPr>
          <w:p w14:paraId="689F3055"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73</w:t>
            </w:r>
          </w:p>
        </w:tc>
        <w:tc>
          <w:tcPr>
            <w:tcW w:w="1112" w:type="dxa"/>
            <w:tcBorders>
              <w:top w:val="single" w:sz="8" w:space="0" w:color="152935"/>
              <w:left w:val="single" w:sz="8" w:space="0" w:color="E0E0E0"/>
              <w:bottom w:val="single" w:sz="8" w:space="0" w:color="AEAEAE"/>
              <w:right w:val="single" w:sz="8" w:space="0" w:color="E0E0E0"/>
            </w:tcBorders>
            <w:shd w:val="clear" w:color="auto" w:fill="FFFFFF"/>
          </w:tcPr>
          <w:p w14:paraId="3E0E2703"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73.0</w:t>
            </w:r>
          </w:p>
        </w:tc>
        <w:tc>
          <w:tcPr>
            <w:tcW w:w="1512" w:type="dxa"/>
            <w:tcBorders>
              <w:top w:val="single" w:sz="8" w:space="0" w:color="152935"/>
              <w:left w:val="single" w:sz="8" w:space="0" w:color="E0E0E0"/>
              <w:bottom w:val="single" w:sz="8" w:space="0" w:color="AEAEAE"/>
              <w:right w:val="single" w:sz="8" w:space="0" w:color="E0E0E0"/>
            </w:tcBorders>
            <w:shd w:val="clear" w:color="auto" w:fill="FFFFFF"/>
          </w:tcPr>
          <w:p w14:paraId="3FFB7AC7"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73.0</w:t>
            </w:r>
          </w:p>
        </w:tc>
        <w:tc>
          <w:tcPr>
            <w:tcW w:w="1596" w:type="dxa"/>
            <w:tcBorders>
              <w:top w:val="single" w:sz="8" w:space="0" w:color="152935"/>
              <w:left w:val="single" w:sz="8" w:space="0" w:color="E0E0E0"/>
              <w:bottom w:val="single" w:sz="8" w:space="0" w:color="AEAEAE"/>
              <w:right w:val="nil"/>
            </w:tcBorders>
            <w:shd w:val="clear" w:color="auto" w:fill="FFFFFF"/>
          </w:tcPr>
          <w:p w14:paraId="2DA1F238"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73.0</w:t>
            </w:r>
          </w:p>
        </w:tc>
      </w:tr>
      <w:tr w:rsidR="00EB69C3" w:rsidRPr="008537C1" w14:paraId="13C0D7CB" w14:textId="77777777" w:rsidTr="00C9037F">
        <w:trPr>
          <w:trHeight w:val="397"/>
        </w:trPr>
        <w:tc>
          <w:tcPr>
            <w:tcW w:w="796" w:type="dxa"/>
            <w:vMerge/>
            <w:tcBorders>
              <w:top w:val="single" w:sz="8" w:space="0" w:color="152935"/>
              <w:left w:val="nil"/>
              <w:bottom w:val="single" w:sz="8" w:space="0" w:color="152935"/>
              <w:right w:val="nil"/>
            </w:tcBorders>
            <w:shd w:val="clear" w:color="auto" w:fill="E0E0E0"/>
          </w:tcPr>
          <w:p w14:paraId="0A466AF5"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626" w:type="dxa"/>
            <w:tcBorders>
              <w:top w:val="single" w:sz="8" w:space="0" w:color="AEAEAE"/>
              <w:left w:val="nil"/>
              <w:bottom w:val="single" w:sz="8" w:space="0" w:color="AEAEAE"/>
              <w:right w:val="nil"/>
            </w:tcBorders>
            <w:shd w:val="clear" w:color="auto" w:fill="E0E0E0"/>
          </w:tcPr>
          <w:p w14:paraId="4A81F206"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IT managers</w:t>
            </w:r>
          </w:p>
        </w:tc>
        <w:tc>
          <w:tcPr>
            <w:tcW w:w="1263" w:type="dxa"/>
            <w:tcBorders>
              <w:top w:val="single" w:sz="8" w:space="0" w:color="AEAEAE"/>
              <w:left w:val="nil"/>
              <w:bottom w:val="single" w:sz="8" w:space="0" w:color="AEAEAE"/>
              <w:right w:val="single" w:sz="8" w:space="0" w:color="E0E0E0"/>
            </w:tcBorders>
            <w:shd w:val="clear" w:color="auto" w:fill="FFFFFF"/>
          </w:tcPr>
          <w:p w14:paraId="762EB2C8"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16</w:t>
            </w:r>
          </w:p>
        </w:tc>
        <w:tc>
          <w:tcPr>
            <w:tcW w:w="1112" w:type="dxa"/>
            <w:tcBorders>
              <w:top w:val="single" w:sz="8" w:space="0" w:color="AEAEAE"/>
              <w:left w:val="single" w:sz="8" w:space="0" w:color="E0E0E0"/>
              <w:bottom w:val="single" w:sz="8" w:space="0" w:color="AEAEAE"/>
              <w:right w:val="single" w:sz="8" w:space="0" w:color="E0E0E0"/>
            </w:tcBorders>
            <w:shd w:val="clear" w:color="auto" w:fill="FFFFFF"/>
          </w:tcPr>
          <w:p w14:paraId="788DA45B"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16.0</w:t>
            </w:r>
          </w:p>
        </w:tc>
        <w:tc>
          <w:tcPr>
            <w:tcW w:w="1512" w:type="dxa"/>
            <w:tcBorders>
              <w:top w:val="single" w:sz="8" w:space="0" w:color="AEAEAE"/>
              <w:left w:val="single" w:sz="8" w:space="0" w:color="E0E0E0"/>
              <w:bottom w:val="single" w:sz="8" w:space="0" w:color="AEAEAE"/>
              <w:right w:val="single" w:sz="8" w:space="0" w:color="E0E0E0"/>
            </w:tcBorders>
            <w:shd w:val="clear" w:color="auto" w:fill="FFFFFF"/>
          </w:tcPr>
          <w:p w14:paraId="6CE72114"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16.0</w:t>
            </w:r>
          </w:p>
        </w:tc>
        <w:tc>
          <w:tcPr>
            <w:tcW w:w="1596" w:type="dxa"/>
            <w:tcBorders>
              <w:top w:val="single" w:sz="8" w:space="0" w:color="AEAEAE"/>
              <w:left w:val="single" w:sz="8" w:space="0" w:color="E0E0E0"/>
              <w:bottom w:val="single" w:sz="8" w:space="0" w:color="AEAEAE"/>
              <w:right w:val="nil"/>
            </w:tcBorders>
            <w:shd w:val="clear" w:color="auto" w:fill="FFFFFF"/>
          </w:tcPr>
          <w:p w14:paraId="79ECFD5D"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89.0</w:t>
            </w:r>
          </w:p>
        </w:tc>
      </w:tr>
      <w:tr w:rsidR="00EB69C3" w:rsidRPr="008537C1" w14:paraId="4951FEB2" w14:textId="77777777" w:rsidTr="00C9037F">
        <w:trPr>
          <w:trHeight w:val="414"/>
        </w:trPr>
        <w:tc>
          <w:tcPr>
            <w:tcW w:w="796" w:type="dxa"/>
            <w:vMerge/>
            <w:tcBorders>
              <w:top w:val="single" w:sz="8" w:space="0" w:color="152935"/>
              <w:left w:val="nil"/>
              <w:bottom w:val="single" w:sz="8" w:space="0" w:color="152935"/>
              <w:right w:val="nil"/>
            </w:tcBorders>
            <w:shd w:val="clear" w:color="auto" w:fill="E0E0E0"/>
          </w:tcPr>
          <w:p w14:paraId="682335B9"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626" w:type="dxa"/>
            <w:tcBorders>
              <w:top w:val="single" w:sz="8" w:space="0" w:color="AEAEAE"/>
              <w:left w:val="nil"/>
              <w:bottom w:val="single" w:sz="8" w:space="0" w:color="AEAEAE"/>
              <w:right w:val="nil"/>
            </w:tcBorders>
            <w:shd w:val="clear" w:color="auto" w:fill="E0E0E0"/>
          </w:tcPr>
          <w:p w14:paraId="29D0F624"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Production managers</w:t>
            </w:r>
          </w:p>
        </w:tc>
        <w:tc>
          <w:tcPr>
            <w:tcW w:w="1263" w:type="dxa"/>
            <w:tcBorders>
              <w:top w:val="single" w:sz="8" w:space="0" w:color="AEAEAE"/>
              <w:left w:val="nil"/>
              <w:bottom w:val="single" w:sz="8" w:space="0" w:color="AEAEAE"/>
              <w:right w:val="single" w:sz="8" w:space="0" w:color="E0E0E0"/>
            </w:tcBorders>
            <w:shd w:val="clear" w:color="auto" w:fill="FFFFFF"/>
          </w:tcPr>
          <w:p w14:paraId="507F8730"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11</w:t>
            </w:r>
          </w:p>
        </w:tc>
        <w:tc>
          <w:tcPr>
            <w:tcW w:w="1112" w:type="dxa"/>
            <w:tcBorders>
              <w:top w:val="single" w:sz="8" w:space="0" w:color="AEAEAE"/>
              <w:left w:val="single" w:sz="8" w:space="0" w:color="E0E0E0"/>
              <w:bottom w:val="single" w:sz="8" w:space="0" w:color="AEAEAE"/>
              <w:right w:val="single" w:sz="8" w:space="0" w:color="E0E0E0"/>
            </w:tcBorders>
            <w:shd w:val="clear" w:color="auto" w:fill="FFFFFF"/>
          </w:tcPr>
          <w:p w14:paraId="47721A8C"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11.0</w:t>
            </w:r>
          </w:p>
        </w:tc>
        <w:tc>
          <w:tcPr>
            <w:tcW w:w="1512" w:type="dxa"/>
            <w:tcBorders>
              <w:top w:val="single" w:sz="8" w:space="0" w:color="AEAEAE"/>
              <w:left w:val="single" w:sz="8" w:space="0" w:color="E0E0E0"/>
              <w:bottom w:val="single" w:sz="8" w:space="0" w:color="AEAEAE"/>
              <w:right w:val="single" w:sz="8" w:space="0" w:color="E0E0E0"/>
            </w:tcBorders>
            <w:shd w:val="clear" w:color="auto" w:fill="FFFFFF"/>
          </w:tcPr>
          <w:p w14:paraId="7F714C17"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11.0</w:t>
            </w:r>
          </w:p>
        </w:tc>
        <w:tc>
          <w:tcPr>
            <w:tcW w:w="1596" w:type="dxa"/>
            <w:tcBorders>
              <w:top w:val="single" w:sz="8" w:space="0" w:color="AEAEAE"/>
              <w:left w:val="single" w:sz="8" w:space="0" w:color="E0E0E0"/>
              <w:bottom w:val="single" w:sz="8" w:space="0" w:color="AEAEAE"/>
              <w:right w:val="nil"/>
            </w:tcBorders>
            <w:shd w:val="clear" w:color="auto" w:fill="FFFFFF"/>
          </w:tcPr>
          <w:p w14:paraId="38810963"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100.0</w:t>
            </w:r>
          </w:p>
        </w:tc>
      </w:tr>
      <w:tr w:rsidR="00EB69C3" w:rsidRPr="008537C1" w14:paraId="2F906832" w14:textId="77777777" w:rsidTr="00C9037F">
        <w:trPr>
          <w:trHeight w:val="397"/>
        </w:trPr>
        <w:tc>
          <w:tcPr>
            <w:tcW w:w="796" w:type="dxa"/>
            <w:vMerge/>
            <w:tcBorders>
              <w:top w:val="single" w:sz="8" w:space="0" w:color="152935"/>
              <w:left w:val="nil"/>
              <w:bottom w:val="single" w:sz="8" w:space="0" w:color="152935"/>
              <w:right w:val="nil"/>
            </w:tcBorders>
            <w:shd w:val="clear" w:color="auto" w:fill="E0E0E0"/>
          </w:tcPr>
          <w:p w14:paraId="69A4C36F"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626" w:type="dxa"/>
            <w:tcBorders>
              <w:top w:val="single" w:sz="8" w:space="0" w:color="AEAEAE"/>
              <w:left w:val="nil"/>
              <w:bottom w:val="single" w:sz="8" w:space="0" w:color="152935"/>
              <w:right w:val="nil"/>
            </w:tcBorders>
            <w:shd w:val="clear" w:color="auto" w:fill="E0E0E0"/>
          </w:tcPr>
          <w:p w14:paraId="70EA722E"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Total</w:t>
            </w:r>
          </w:p>
        </w:tc>
        <w:tc>
          <w:tcPr>
            <w:tcW w:w="1263" w:type="dxa"/>
            <w:tcBorders>
              <w:top w:val="single" w:sz="8" w:space="0" w:color="AEAEAE"/>
              <w:left w:val="nil"/>
              <w:bottom w:val="single" w:sz="8" w:space="0" w:color="152935"/>
              <w:right w:val="single" w:sz="8" w:space="0" w:color="E0E0E0"/>
            </w:tcBorders>
            <w:shd w:val="clear" w:color="auto" w:fill="FFFFFF"/>
          </w:tcPr>
          <w:p w14:paraId="6D2B4E63"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100</w:t>
            </w:r>
          </w:p>
        </w:tc>
        <w:tc>
          <w:tcPr>
            <w:tcW w:w="1112" w:type="dxa"/>
            <w:tcBorders>
              <w:top w:val="single" w:sz="8" w:space="0" w:color="AEAEAE"/>
              <w:left w:val="single" w:sz="8" w:space="0" w:color="E0E0E0"/>
              <w:bottom w:val="single" w:sz="8" w:space="0" w:color="152935"/>
              <w:right w:val="single" w:sz="8" w:space="0" w:color="E0E0E0"/>
            </w:tcBorders>
            <w:shd w:val="clear" w:color="auto" w:fill="FFFFFF"/>
          </w:tcPr>
          <w:p w14:paraId="316B1996"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100.0</w:t>
            </w:r>
          </w:p>
        </w:tc>
        <w:tc>
          <w:tcPr>
            <w:tcW w:w="1512" w:type="dxa"/>
            <w:tcBorders>
              <w:top w:val="single" w:sz="8" w:space="0" w:color="AEAEAE"/>
              <w:left w:val="single" w:sz="8" w:space="0" w:color="E0E0E0"/>
              <w:bottom w:val="single" w:sz="8" w:space="0" w:color="152935"/>
              <w:right w:val="single" w:sz="8" w:space="0" w:color="E0E0E0"/>
            </w:tcBorders>
            <w:shd w:val="clear" w:color="auto" w:fill="FFFFFF"/>
          </w:tcPr>
          <w:p w14:paraId="74C15F70"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100.0</w:t>
            </w:r>
          </w:p>
        </w:tc>
        <w:tc>
          <w:tcPr>
            <w:tcW w:w="1596" w:type="dxa"/>
            <w:tcBorders>
              <w:top w:val="single" w:sz="8" w:space="0" w:color="AEAEAE"/>
              <w:left w:val="single" w:sz="8" w:space="0" w:color="E0E0E0"/>
              <w:bottom w:val="single" w:sz="8" w:space="0" w:color="152935"/>
              <w:right w:val="nil"/>
            </w:tcBorders>
            <w:shd w:val="clear" w:color="auto" w:fill="FFFFFF"/>
            <w:vAlign w:val="center"/>
          </w:tcPr>
          <w:p w14:paraId="3977449F" w14:textId="77777777" w:rsidR="00EB69C3" w:rsidRPr="008537C1" w:rsidRDefault="00EB69C3" w:rsidP="00C9037F">
            <w:pPr>
              <w:rPr>
                <w:sz w:val="20"/>
                <w:szCs w:val="20"/>
              </w:rPr>
            </w:pPr>
          </w:p>
        </w:tc>
      </w:tr>
    </w:tbl>
    <w:p w14:paraId="5C690573" w14:textId="77777777" w:rsidR="00EB69C3" w:rsidRPr="008537C1" w:rsidRDefault="00EB69C3" w:rsidP="00EB69C3">
      <w:pPr>
        <w:spacing w:before="240" w:after="240" w:line="480" w:lineRule="auto"/>
        <w:jc w:val="both"/>
        <w:rPr>
          <w:sz w:val="20"/>
          <w:szCs w:val="20"/>
        </w:rPr>
      </w:pPr>
    </w:p>
    <w:p w14:paraId="4402FBE6" w14:textId="77777777" w:rsidR="00EB69C3" w:rsidRPr="008537C1" w:rsidRDefault="00EB69C3" w:rsidP="00EB69C3">
      <w:pPr>
        <w:rPr>
          <w:sz w:val="20"/>
          <w:szCs w:val="20"/>
        </w:rPr>
      </w:pPr>
      <w:r w:rsidRPr="008537C1">
        <w:rPr>
          <w:sz w:val="20"/>
          <w:szCs w:val="20"/>
        </w:rPr>
        <w:t>Tab 7.2 What is your company's product category?</w:t>
      </w:r>
    </w:p>
    <w:p w14:paraId="41867F58" w14:textId="77777777" w:rsidR="00EB69C3" w:rsidRPr="008537C1" w:rsidRDefault="00EB69C3" w:rsidP="00EB69C3">
      <w:pPr>
        <w:rPr>
          <w:sz w:val="20"/>
          <w:szCs w:val="20"/>
        </w:rPr>
      </w:pPr>
    </w:p>
    <w:tbl>
      <w:tblPr>
        <w:tblW w:w="895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797"/>
        <w:gridCol w:w="2663"/>
        <w:gridCol w:w="1265"/>
        <w:gridCol w:w="1113"/>
        <w:gridCol w:w="1513"/>
        <w:gridCol w:w="1600"/>
      </w:tblGrid>
      <w:tr w:rsidR="00EB69C3" w:rsidRPr="008537C1" w14:paraId="4F9E1FF2" w14:textId="77777777" w:rsidTr="00C9037F">
        <w:trPr>
          <w:trHeight w:val="659"/>
        </w:trPr>
        <w:tc>
          <w:tcPr>
            <w:tcW w:w="3460" w:type="dxa"/>
            <w:gridSpan w:val="2"/>
            <w:tcBorders>
              <w:top w:val="nil"/>
              <w:left w:val="nil"/>
              <w:bottom w:val="single" w:sz="8" w:space="0" w:color="152935"/>
              <w:right w:val="nil"/>
            </w:tcBorders>
            <w:shd w:val="clear" w:color="auto" w:fill="FFFFFF"/>
            <w:vAlign w:val="bottom"/>
          </w:tcPr>
          <w:p w14:paraId="5FD0362C" w14:textId="77777777" w:rsidR="00EB69C3" w:rsidRPr="008537C1" w:rsidRDefault="00EB69C3" w:rsidP="00C9037F">
            <w:pPr>
              <w:spacing w:after="160" w:line="259" w:lineRule="auto"/>
              <w:rPr>
                <w:sz w:val="20"/>
                <w:szCs w:val="20"/>
              </w:rPr>
            </w:pPr>
          </w:p>
        </w:tc>
        <w:tc>
          <w:tcPr>
            <w:tcW w:w="1265" w:type="dxa"/>
            <w:tcBorders>
              <w:top w:val="nil"/>
              <w:left w:val="nil"/>
              <w:bottom w:val="single" w:sz="8" w:space="0" w:color="152935"/>
              <w:right w:val="single" w:sz="8" w:space="0" w:color="E0E0E0"/>
            </w:tcBorders>
            <w:shd w:val="clear" w:color="auto" w:fill="FFFFFF"/>
            <w:vAlign w:val="bottom"/>
          </w:tcPr>
          <w:p w14:paraId="51BB22B4"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Frequency</w:t>
            </w:r>
          </w:p>
        </w:tc>
        <w:tc>
          <w:tcPr>
            <w:tcW w:w="1113" w:type="dxa"/>
            <w:tcBorders>
              <w:top w:val="nil"/>
              <w:left w:val="single" w:sz="8" w:space="0" w:color="E0E0E0"/>
              <w:bottom w:val="single" w:sz="8" w:space="0" w:color="152935"/>
              <w:right w:val="single" w:sz="8" w:space="0" w:color="E0E0E0"/>
            </w:tcBorders>
            <w:shd w:val="clear" w:color="auto" w:fill="FFFFFF"/>
            <w:vAlign w:val="bottom"/>
          </w:tcPr>
          <w:p w14:paraId="132F42BD"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Percent</w:t>
            </w:r>
          </w:p>
        </w:tc>
        <w:tc>
          <w:tcPr>
            <w:tcW w:w="1513" w:type="dxa"/>
            <w:tcBorders>
              <w:top w:val="nil"/>
              <w:left w:val="single" w:sz="8" w:space="0" w:color="E0E0E0"/>
              <w:bottom w:val="single" w:sz="8" w:space="0" w:color="152935"/>
              <w:right w:val="single" w:sz="8" w:space="0" w:color="E0E0E0"/>
            </w:tcBorders>
            <w:shd w:val="clear" w:color="auto" w:fill="FFFFFF"/>
            <w:vAlign w:val="bottom"/>
          </w:tcPr>
          <w:p w14:paraId="171FFCFE"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Valid Percent</w:t>
            </w:r>
          </w:p>
        </w:tc>
        <w:tc>
          <w:tcPr>
            <w:tcW w:w="1600" w:type="dxa"/>
            <w:tcBorders>
              <w:top w:val="nil"/>
              <w:left w:val="single" w:sz="8" w:space="0" w:color="E0E0E0"/>
              <w:bottom w:val="single" w:sz="8" w:space="0" w:color="152935"/>
              <w:right w:val="nil"/>
            </w:tcBorders>
            <w:shd w:val="clear" w:color="auto" w:fill="FFFFFF"/>
            <w:vAlign w:val="bottom"/>
          </w:tcPr>
          <w:p w14:paraId="413955D2" w14:textId="77777777" w:rsidR="00EB69C3" w:rsidRPr="008537C1" w:rsidRDefault="00EB69C3" w:rsidP="00C9037F">
            <w:pPr>
              <w:ind w:left="60" w:right="60"/>
              <w:jc w:val="center"/>
              <w:rPr>
                <w:rFonts w:eastAsia="Arial"/>
                <w:color w:val="264A60"/>
                <w:sz w:val="20"/>
                <w:szCs w:val="20"/>
              </w:rPr>
            </w:pPr>
            <w:r w:rsidRPr="008537C1">
              <w:rPr>
                <w:rFonts w:eastAsia="Arial"/>
                <w:color w:val="264A60"/>
                <w:sz w:val="20"/>
                <w:szCs w:val="20"/>
              </w:rPr>
              <w:t>Cumulative Percent</w:t>
            </w:r>
          </w:p>
        </w:tc>
      </w:tr>
      <w:tr w:rsidR="00EB69C3" w:rsidRPr="008537C1" w14:paraId="76C0C8CD" w14:textId="77777777" w:rsidTr="00C9037F">
        <w:trPr>
          <w:trHeight w:val="329"/>
        </w:trPr>
        <w:tc>
          <w:tcPr>
            <w:tcW w:w="797" w:type="dxa"/>
            <w:vMerge w:val="restart"/>
            <w:tcBorders>
              <w:top w:val="single" w:sz="8" w:space="0" w:color="152935"/>
              <w:left w:val="nil"/>
              <w:bottom w:val="single" w:sz="8" w:space="0" w:color="152935"/>
              <w:right w:val="nil"/>
            </w:tcBorders>
            <w:shd w:val="clear" w:color="auto" w:fill="E0E0E0"/>
          </w:tcPr>
          <w:p w14:paraId="003C6BC6"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Valid</w:t>
            </w:r>
          </w:p>
        </w:tc>
        <w:tc>
          <w:tcPr>
            <w:tcW w:w="2663" w:type="dxa"/>
            <w:tcBorders>
              <w:top w:val="single" w:sz="8" w:space="0" w:color="152935"/>
              <w:left w:val="nil"/>
              <w:bottom w:val="single" w:sz="8" w:space="0" w:color="AEAEAE"/>
              <w:right w:val="nil"/>
            </w:tcBorders>
            <w:shd w:val="clear" w:color="auto" w:fill="E0E0E0"/>
          </w:tcPr>
          <w:p w14:paraId="28FF2AC7"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Agricultural</w:t>
            </w:r>
          </w:p>
        </w:tc>
        <w:tc>
          <w:tcPr>
            <w:tcW w:w="1265" w:type="dxa"/>
            <w:tcBorders>
              <w:top w:val="single" w:sz="8" w:space="0" w:color="152935"/>
              <w:left w:val="nil"/>
              <w:bottom w:val="single" w:sz="8" w:space="0" w:color="AEAEAE"/>
              <w:right w:val="single" w:sz="8" w:space="0" w:color="E0E0E0"/>
            </w:tcBorders>
            <w:shd w:val="clear" w:color="auto" w:fill="FFFFFF"/>
          </w:tcPr>
          <w:p w14:paraId="6018CF56"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32</w:t>
            </w:r>
          </w:p>
        </w:tc>
        <w:tc>
          <w:tcPr>
            <w:tcW w:w="1113" w:type="dxa"/>
            <w:tcBorders>
              <w:top w:val="single" w:sz="8" w:space="0" w:color="152935"/>
              <w:left w:val="single" w:sz="8" w:space="0" w:color="E0E0E0"/>
              <w:bottom w:val="single" w:sz="8" w:space="0" w:color="AEAEAE"/>
              <w:right w:val="single" w:sz="8" w:space="0" w:color="E0E0E0"/>
            </w:tcBorders>
            <w:shd w:val="clear" w:color="auto" w:fill="FFFFFF"/>
          </w:tcPr>
          <w:p w14:paraId="32D70390"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32.0</w:t>
            </w:r>
          </w:p>
        </w:tc>
        <w:tc>
          <w:tcPr>
            <w:tcW w:w="1513" w:type="dxa"/>
            <w:tcBorders>
              <w:top w:val="single" w:sz="8" w:space="0" w:color="152935"/>
              <w:left w:val="single" w:sz="8" w:space="0" w:color="E0E0E0"/>
              <w:bottom w:val="single" w:sz="8" w:space="0" w:color="AEAEAE"/>
              <w:right w:val="single" w:sz="8" w:space="0" w:color="E0E0E0"/>
            </w:tcBorders>
            <w:shd w:val="clear" w:color="auto" w:fill="FFFFFF"/>
          </w:tcPr>
          <w:p w14:paraId="7DB085AC"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32.0</w:t>
            </w:r>
          </w:p>
        </w:tc>
        <w:tc>
          <w:tcPr>
            <w:tcW w:w="1600" w:type="dxa"/>
            <w:tcBorders>
              <w:top w:val="single" w:sz="8" w:space="0" w:color="152935"/>
              <w:left w:val="single" w:sz="8" w:space="0" w:color="E0E0E0"/>
              <w:bottom w:val="single" w:sz="8" w:space="0" w:color="AEAEAE"/>
              <w:right w:val="nil"/>
            </w:tcBorders>
            <w:shd w:val="clear" w:color="auto" w:fill="FFFFFF"/>
          </w:tcPr>
          <w:p w14:paraId="780519EE"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32.0</w:t>
            </w:r>
          </w:p>
        </w:tc>
      </w:tr>
      <w:tr w:rsidR="00EB69C3" w:rsidRPr="008537C1" w14:paraId="2ADE87C6" w14:textId="77777777" w:rsidTr="00C9037F">
        <w:trPr>
          <w:trHeight w:val="342"/>
        </w:trPr>
        <w:tc>
          <w:tcPr>
            <w:tcW w:w="797" w:type="dxa"/>
            <w:vMerge/>
            <w:tcBorders>
              <w:top w:val="single" w:sz="8" w:space="0" w:color="152935"/>
              <w:left w:val="nil"/>
              <w:bottom w:val="single" w:sz="8" w:space="0" w:color="152935"/>
              <w:right w:val="nil"/>
            </w:tcBorders>
            <w:shd w:val="clear" w:color="auto" w:fill="E0E0E0"/>
          </w:tcPr>
          <w:p w14:paraId="5CE45EBA"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4012E1F5"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Automobiles</w:t>
            </w:r>
          </w:p>
        </w:tc>
        <w:tc>
          <w:tcPr>
            <w:tcW w:w="1265" w:type="dxa"/>
            <w:tcBorders>
              <w:top w:val="single" w:sz="8" w:space="0" w:color="AEAEAE"/>
              <w:left w:val="nil"/>
              <w:bottom w:val="single" w:sz="8" w:space="0" w:color="AEAEAE"/>
              <w:right w:val="single" w:sz="8" w:space="0" w:color="E0E0E0"/>
            </w:tcBorders>
            <w:shd w:val="clear" w:color="auto" w:fill="FFFFFF"/>
          </w:tcPr>
          <w:p w14:paraId="2F734C6C"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5</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75478B98"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5.0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54C3478B"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5.0</w:t>
            </w:r>
          </w:p>
        </w:tc>
        <w:tc>
          <w:tcPr>
            <w:tcW w:w="1600" w:type="dxa"/>
            <w:tcBorders>
              <w:top w:val="single" w:sz="8" w:space="0" w:color="AEAEAE"/>
              <w:left w:val="single" w:sz="8" w:space="0" w:color="E0E0E0"/>
              <w:bottom w:val="single" w:sz="8" w:space="0" w:color="AEAEAE"/>
              <w:right w:val="nil"/>
            </w:tcBorders>
            <w:shd w:val="clear" w:color="auto" w:fill="FFFFFF"/>
          </w:tcPr>
          <w:p w14:paraId="629C8D1D"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37.0</w:t>
            </w:r>
          </w:p>
        </w:tc>
      </w:tr>
      <w:tr w:rsidR="00EB69C3" w:rsidRPr="008537C1" w14:paraId="34D2EE6A" w14:textId="77777777" w:rsidTr="00C9037F">
        <w:trPr>
          <w:trHeight w:val="357"/>
        </w:trPr>
        <w:tc>
          <w:tcPr>
            <w:tcW w:w="797" w:type="dxa"/>
            <w:vMerge/>
            <w:tcBorders>
              <w:top w:val="single" w:sz="8" w:space="0" w:color="152935"/>
              <w:left w:val="nil"/>
              <w:bottom w:val="single" w:sz="8" w:space="0" w:color="152935"/>
              <w:right w:val="nil"/>
            </w:tcBorders>
            <w:shd w:val="clear" w:color="auto" w:fill="E0E0E0"/>
          </w:tcPr>
          <w:p w14:paraId="360B8289"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729B7FCF"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Construction</w:t>
            </w:r>
          </w:p>
        </w:tc>
        <w:tc>
          <w:tcPr>
            <w:tcW w:w="1265" w:type="dxa"/>
            <w:tcBorders>
              <w:top w:val="single" w:sz="8" w:space="0" w:color="AEAEAE"/>
              <w:left w:val="nil"/>
              <w:bottom w:val="single" w:sz="8" w:space="0" w:color="AEAEAE"/>
              <w:right w:val="single" w:sz="8" w:space="0" w:color="E0E0E0"/>
            </w:tcBorders>
            <w:shd w:val="clear" w:color="auto" w:fill="FFFFFF"/>
          </w:tcPr>
          <w:p w14:paraId="52831153"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5</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093C7100"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5.0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6EC7CA4A"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5.0</w:t>
            </w:r>
          </w:p>
        </w:tc>
        <w:tc>
          <w:tcPr>
            <w:tcW w:w="1600" w:type="dxa"/>
            <w:tcBorders>
              <w:top w:val="single" w:sz="8" w:space="0" w:color="AEAEAE"/>
              <w:left w:val="single" w:sz="8" w:space="0" w:color="E0E0E0"/>
              <w:bottom w:val="single" w:sz="8" w:space="0" w:color="AEAEAE"/>
              <w:right w:val="nil"/>
            </w:tcBorders>
            <w:shd w:val="clear" w:color="auto" w:fill="FFFFFF"/>
          </w:tcPr>
          <w:p w14:paraId="01A8690E"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42.0</w:t>
            </w:r>
          </w:p>
        </w:tc>
      </w:tr>
      <w:tr w:rsidR="00EB69C3" w:rsidRPr="008537C1" w14:paraId="6874BF94" w14:textId="77777777" w:rsidTr="00C9037F">
        <w:trPr>
          <w:trHeight w:val="342"/>
        </w:trPr>
        <w:tc>
          <w:tcPr>
            <w:tcW w:w="797" w:type="dxa"/>
            <w:vMerge/>
            <w:tcBorders>
              <w:top w:val="single" w:sz="8" w:space="0" w:color="152935"/>
              <w:left w:val="nil"/>
              <w:bottom w:val="single" w:sz="8" w:space="0" w:color="152935"/>
              <w:right w:val="nil"/>
            </w:tcBorders>
            <w:shd w:val="clear" w:color="auto" w:fill="E0E0E0"/>
          </w:tcPr>
          <w:p w14:paraId="1B11386B"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7EAE3307"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Domestics</w:t>
            </w:r>
          </w:p>
        </w:tc>
        <w:tc>
          <w:tcPr>
            <w:tcW w:w="1265" w:type="dxa"/>
            <w:tcBorders>
              <w:top w:val="single" w:sz="8" w:space="0" w:color="AEAEAE"/>
              <w:left w:val="nil"/>
              <w:bottom w:val="single" w:sz="8" w:space="0" w:color="AEAEAE"/>
              <w:right w:val="single" w:sz="8" w:space="0" w:color="E0E0E0"/>
            </w:tcBorders>
            <w:shd w:val="clear" w:color="auto" w:fill="FFFFFF"/>
          </w:tcPr>
          <w:p w14:paraId="7BE8870B"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28</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22919E05"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28.0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4767E462"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28.0</w:t>
            </w:r>
          </w:p>
        </w:tc>
        <w:tc>
          <w:tcPr>
            <w:tcW w:w="1600" w:type="dxa"/>
            <w:tcBorders>
              <w:top w:val="single" w:sz="8" w:space="0" w:color="AEAEAE"/>
              <w:left w:val="single" w:sz="8" w:space="0" w:color="E0E0E0"/>
              <w:bottom w:val="single" w:sz="8" w:space="0" w:color="AEAEAE"/>
              <w:right w:val="nil"/>
            </w:tcBorders>
            <w:shd w:val="clear" w:color="auto" w:fill="FFFFFF"/>
          </w:tcPr>
          <w:p w14:paraId="77B150C6"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70.0</w:t>
            </w:r>
          </w:p>
        </w:tc>
      </w:tr>
      <w:tr w:rsidR="00EB69C3" w:rsidRPr="008537C1" w14:paraId="6C77ECCF" w14:textId="77777777" w:rsidTr="00C9037F">
        <w:trPr>
          <w:trHeight w:val="357"/>
        </w:trPr>
        <w:tc>
          <w:tcPr>
            <w:tcW w:w="797" w:type="dxa"/>
            <w:vMerge/>
            <w:tcBorders>
              <w:top w:val="single" w:sz="8" w:space="0" w:color="152935"/>
              <w:left w:val="nil"/>
              <w:bottom w:val="single" w:sz="8" w:space="0" w:color="152935"/>
              <w:right w:val="nil"/>
            </w:tcBorders>
            <w:shd w:val="clear" w:color="auto" w:fill="E0E0E0"/>
          </w:tcPr>
          <w:p w14:paraId="61E67026"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60694469"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Electrical and Electronics</w:t>
            </w:r>
          </w:p>
        </w:tc>
        <w:tc>
          <w:tcPr>
            <w:tcW w:w="1265" w:type="dxa"/>
            <w:tcBorders>
              <w:top w:val="single" w:sz="8" w:space="0" w:color="AEAEAE"/>
              <w:left w:val="nil"/>
              <w:bottom w:val="single" w:sz="8" w:space="0" w:color="AEAEAE"/>
              <w:right w:val="single" w:sz="8" w:space="0" w:color="E0E0E0"/>
            </w:tcBorders>
            <w:shd w:val="clear" w:color="auto" w:fill="FFFFFF"/>
          </w:tcPr>
          <w:p w14:paraId="41724B7B"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3</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58C697A2"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3.0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55B3F58C"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3.0</w:t>
            </w:r>
          </w:p>
        </w:tc>
        <w:tc>
          <w:tcPr>
            <w:tcW w:w="1600" w:type="dxa"/>
            <w:tcBorders>
              <w:top w:val="single" w:sz="8" w:space="0" w:color="AEAEAE"/>
              <w:left w:val="single" w:sz="8" w:space="0" w:color="E0E0E0"/>
              <w:bottom w:val="single" w:sz="8" w:space="0" w:color="AEAEAE"/>
              <w:right w:val="nil"/>
            </w:tcBorders>
            <w:shd w:val="clear" w:color="auto" w:fill="FFFFFF"/>
          </w:tcPr>
          <w:p w14:paraId="73DFD193"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73.0</w:t>
            </w:r>
          </w:p>
        </w:tc>
      </w:tr>
      <w:tr w:rsidR="00EB69C3" w:rsidRPr="008537C1" w14:paraId="29DFD62E" w14:textId="77777777" w:rsidTr="00C9037F">
        <w:trPr>
          <w:trHeight w:val="342"/>
        </w:trPr>
        <w:tc>
          <w:tcPr>
            <w:tcW w:w="797" w:type="dxa"/>
            <w:vMerge/>
            <w:tcBorders>
              <w:top w:val="single" w:sz="8" w:space="0" w:color="152935"/>
              <w:left w:val="nil"/>
              <w:bottom w:val="single" w:sz="8" w:space="0" w:color="152935"/>
              <w:right w:val="nil"/>
            </w:tcBorders>
            <w:shd w:val="clear" w:color="auto" w:fill="E0E0E0"/>
          </w:tcPr>
          <w:p w14:paraId="4FC4BD81"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49A6E4E4"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Food, Drinks and Tobacco</w:t>
            </w:r>
          </w:p>
        </w:tc>
        <w:tc>
          <w:tcPr>
            <w:tcW w:w="1265" w:type="dxa"/>
            <w:tcBorders>
              <w:top w:val="single" w:sz="8" w:space="0" w:color="AEAEAE"/>
              <w:left w:val="nil"/>
              <w:bottom w:val="single" w:sz="8" w:space="0" w:color="AEAEAE"/>
              <w:right w:val="single" w:sz="8" w:space="0" w:color="E0E0E0"/>
            </w:tcBorders>
            <w:shd w:val="clear" w:color="auto" w:fill="FFFFFF"/>
          </w:tcPr>
          <w:p w14:paraId="22A7CF4E"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10</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1AC899F6"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10.0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1CC735CE"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10.0</w:t>
            </w:r>
          </w:p>
        </w:tc>
        <w:tc>
          <w:tcPr>
            <w:tcW w:w="1600" w:type="dxa"/>
            <w:tcBorders>
              <w:top w:val="single" w:sz="8" w:space="0" w:color="AEAEAE"/>
              <w:left w:val="single" w:sz="8" w:space="0" w:color="E0E0E0"/>
              <w:bottom w:val="single" w:sz="8" w:space="0" w:color="AEAEAE"/>
              <w:right w:val="nil"/>
            </w:tcBorders>
            <w:shd w:val="clear" w:color="auto" w:fill="FFFFFF"/>
          </w:tcPr>
          <w:p w14:paraId="2167E599"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83.0</w:t>
            </w:r>
          </w:p>
        </w:tc>
      </w:tr>
      <w:tr w:rsidR="00EB69C3" w:rsidRPr="008537C1" w14:paraId="6A001047" w14:textId="77777777" w:rsidTr="00C9037F">
        <w:trPr>
          <w:trHeight w:val="357"/>
        </w:trPr>
        <w:tc>
          <w:tcPr>
            <w:tcW w:w="797" w:type="dxa"/>
            <w:vMerge/>
            <w:tcBorders>
              <w:top w:val="single" w:sz="8" w:space="0" w:color="152935"/>
              <w:left w:val="nil"/>
              <w:bottom w:val="single" w:sz="8" w:space="0" w:color="152935"/>
              <w:right w:val="nil"/>
            </w:tcBorders>
            <w:shd w:val="clear" w:color="auto" w:fill="E0E0E0"/>
          </w:tcPr>
          <w:p w14:paraId="0B287403"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29F74DA4"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Print and Ink</w:t>
            </w:r>
          </w:p>
        </w:tc>
        <w:tc>
          <w:tcPr>
            <w:tcW w:w="1265" w:type="dxa"/>
            <w:tcBorders>
              <w:top w:val="single" w:sz="8" w:space="0" w:color="AEAEAE"/>
              <w:left w:val="nil"/>
              <w:bottom w:val="single" w:sz="8" w:space="0" w:color="AEAEAE"/>
              <w:right w:val="single" w:sz="8" w:space="0" w:color="E0E0E0"/>
            </w:tcBorders>
            <w:shd w:val="clear" w:color="auto" w:fill="FFFFFF"/>
          </w:tcPr>
          <w:p w14:paraId="0F6A490C"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13</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7B811B3C"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13.0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22FED0BF"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13.0</w:t>
            </w:r>
          </w:p>
        </w:tc>
        <w:tc>
          <w:tcPr>
            <w:tcW w:w="1600" w:type="dxa"/>
            <w:tcBorders>
              <w:top w:val="single" w:sz="8" w:space="0" w:color="AEAEAE"/>
              <w:left w:val="single" w:sz="8" w:space="0" w:color="E0E0E0"/>
              <w:bottom w:val="single" w:sz="8" w:space="0" w:color="AEAEAE"/>
              <w:right w:val="nil"/>
            </w:tcBorders>
            <w:shd w:val="clear" w:color="auto" w:fill="FFFFFF"/>
          </w:tcPr>
          <w:p w14:paraId="249B0448"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96.0</w:t>
            </w:r>
          </w:p>
        </w:tc>
      </w:tr>
      <w:tr w:rsidR="00EB69C3" w:rsidRPr="008537C1" w14:paraId="368E2331" w14:textId="77777777" w:rsidTr="00C9037F">
        <w:trPr>
          <w:trHeight w:val="342"/>
        </w:trPr>
        <w:tc>
          <w:tcPr>
            <w:tcW w:w="797" w:type="dxa"/>
            <w:vMerge/>
            <w:tcBorders>
              <w:top w:val="single" w:sz="8" w:space="0" w:color="152935"/>
              <w:left w:val="nil"/>
              <w:bottom w:val="single" w:sz="8" w:space="0" w:color="152935"/>
              <w:right w:val="nil"/>
            </w:tcBorders>
            <w:shd w:val="clear" w:color="auto" w:fill="E0E0E0"/>
          </w:tcPr>
          <w:p w14:paraId="1F7D50A2"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663" w:type="dxa"/>
            <w:tcBorders>
              <w:top w:val="single" w:sz="8" w:space="0" w:color="AEAEAE"/>
              <w:left w:val="nil"/>
              <w:bottom w:val="single" w:sz="8" w:space="0" w:color="AEAEAE"/>
              <w:right w:val="nil"/>
            </w:tcBorders>
            <w:shd w:val="clear" w:color="auto" w:fill="E0E0E0"/>
          </w:tcPr>
          <w:p w14:paraId="258B0C5A"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Steel and Metal</w:t>
            </w:r>
          </w:p>
        </w:tc>
        <w:tc>
          <w:tcPr>
            <w:tcW w:w="1265" w:type="dxa"/>
            <w:tcBorders>
              <w:top w:val="single" w:sz="8" w:space="0" w:color="AEAEAE"/>
              <w:left w:val="nil"/>
              <w:bottom w:val="single" w:sz="8" w:space="0" w:color="AEAEAE"/>
              <w:right w:val="single" w:sz="8" w:space="0" w:color="E0E0E0"/>
            </w:tcBorders>
            <w:shd w:val="clear" w:color="auto" w:fill="FFFFFF"/>
          </w:tcPr>
          <w:p w14:paraId="6265A6B2"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4</w:t>
            </w:r>
          </w:p>
        </w:tc>
        <w:tc>
          <w:tcPr>
            <w:tcW w:w="1113" w:type="dxa"/>
            <w:tcBorders>
              <w:top w:val="single" w:sz="8" w:space="0" w:color="AEAEAE"/>
              <w:left w:val="single" w:sz="8" w:space="0" w:color="E0E0E0"/>
              <w:bottom w:val="single" w:sz="8" w:space="0" w:color="AEAEAE"/>
              <w:right w:val="single" w:sz="8" w:space="0" w:color="E0E0E0"/>
            </w:tcBorders>
            <w:shd w:val="clear" w:color="auto" w:fill="FFFFFF"/>
          </w:tcPr>
          <w:p w14:paraId="70B8D7DF"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4.0</w:t>
            </w:r>
          </w:p>
        </w:tc>
        <w:tc>
          <w:tcPr>
            <w:tcW w:w="1513" w:type="dxa"/>
            <w:tcBorders>
              <w:top w:val="single" w:sz="8" w:space="0" w:color="AEAEAE"/>
              <w:left w:val="single" w:sz="8" w:space="0" w:color="E0E0E0"/>
              <w:bottom w:val="single" w:sz="8" w:space="0" w:color="AEAEAE"/>
              <w:right w:val="single" w:sz="8" w:space="0" w:color="E0E0E0"/>
            </w:tcBorders>
            <w:shd w:val="clear" w:color="auto" w:fill="FFFFFF"/>
          </w:tcPr>
          <w:p w14:paraId="7E3E84B6"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4.0</w:t>
            </w:r>
          </w:p>
        </w:tc>
        <w:tc>
          <w:tcPr>
            <w:tcW w:w="1600" w:type="dxa"/>
            <w:tcBorders>
              <w:top w:val="single" w:sz="8" w:space="0" w:color="AEAEAE"/>
              <w:left w:val="single" w:sz="8" w:space="0" w:color="E0E0E0"/>
              <w:bottom w:val="single" w:sz="8" w:space="0" w:color="AEAEAE"/>
              <w:right w:val="nil"/>
            </w:tcBorders>
            <w:shd w:val="clear" w:color="auto" w:fill="FFFFFF"/>
          </w:tcPr>
          <w:p w14:paraId="3F764050"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100.0</w:t>
            </w:r>
          </w:p>
        </w:tc>
      </w:tr>
      <w:tr w:rsidR="00EB69C3" w:rsidRPr="008537C1" w14:paraId="35341EBF" w14:textId="77777777" w:rsidTr="00C9037F">
        <w:trPr>
          <w:trHeight w:val="342"/>
        </w:trPr>
        <w:tc>
          <w:tcPr>
            <w:tcW w:w="797" w:type="dxa"/>
            <w:vMerge/>
            <w:tcBorders>
              <w:top w:val="single" w:sz="8" w:space="0" w:color="152935"/>
              <w:left w:val="nil"/>
              <w:bottom w:val="single" w:sz="8" w:space="0" w:color="152935"/>
              <w:right w:val="nil"/>
            </w:tcBorders>
            <w:shd w:val="clear" w:color="auto" w:fill="E0E0E0"/>
          </w:tcPr>
          <w:p w14:paraId="05E8D862" w14:textId="77777777" w:rsidR="00EB69C3" w:rsidRPr="008537C1" w:rsidRDefault="00EB69C3" w:rsidP="00C9037F">
            <w:pPr>
              <w:widowControl w:val="0"/>
              <w:pBdr>
                <w:top w:val="nil"/>
                <w:left w:val="nil"/>
                <w:bottom w:val="nil"/>
                <w:right w:val="nil"/>
                <w:between w:val="nil"/>
              </w:pBdr>
              <w:spacing w:line="276" w:lineRule="auto"/>
              <w:rPr>
                <w:rFonts w:eastAsia="Arial"/>
                <w:color w:val="010205"/>
                <w:sz w:val="20"/>
                <w:szCs w:val="20"/>
              </w:rPr>
            </w:pPr>
          </w:p>
        </w:tc>
        <w:tc>
          <w:tcPr>
            <w:tcW w:w="2663" w:type="dxa"/>
            <w:tcBorders>
              <w:top w:val="single" w:sz="8" w:space="0" w:color="AEAEAE"/>
              <w:left w:val="nil"/>
              <w:bottom w:val="single" w:sz="8" w:space="0" w:color="152935"/>
              <w:right w:val="nil"/>
            </w:tcBorders>
            <w:shd w:val="clear" w:color="auto" w:fill="E0E0E0"/>
          </w:tcPr>
          <w:p w14:paraId="50C1E950" w14:textId="77777777" w:rsidR="00EB69C3" w:rsidRPr="008537C1" w:rsidRDefault="00EB69C3" w:rsidP="00C9037F">
            <w:pPr>
              <w:ind w:left="60" w:right="60"/>
              <w:rPr>
                <w:rFonts w:eastAsia="Arial"/>
                <w:color w:val="264A60"/>
                <w:sz w:val="20"/>
                <w:szCs w:val="20"/>
              </w:rPr>
            </w:pPr>
            <w:r w:rsidRPr="008537C1">
              <w:rPr>
                <w:rFonts w:eastAsia="Arial"/>
                <w:color w:val="264A60"/>
                <w:sz w:val="20"/>
                <w:szCs w:val="20"/>
              </w:rPr>
              <w:t>Total</w:t>
            </w:r>
          </w:p>
        </w:tc>
        <w:tc>
          <w:tcPr>
            <w:tcW w:w="1265" w:type="dxa"/>
            <w:tcBorders>
              <w:top w:val="single" w:sz="8" w:space="0" w:color="AEAEAE"/>
              <w:left w:val="nil"/>
              <w:bottom w:val="single" w:sz="8" w:space="0" w:color="152935"/>
              <w:right w:val="single" w:sz="8" w:space="0" w:color="E0E0E0"/>
            </w:tcBorders>
            <w:shd w:val="clear" w:color="auto" w:fill="FFFFFF"/>
          </w:tcPr>
          <w:p w14:paraId="3A20875E"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100</w:t>
            </w:r>
          </w:p>
        </w:tc>
        <w:tc>
          <w:tcPr>
            <w:tcW w:w="1113" w:type="dxa"/>
            <w:tcBorders>
              <w:top w:val="single" w:sz="8" w:space="0" w:color="AEAEAE"/>
              <w:left w:val="single" w:sz="8" w:space="0" w:color="E0E0E0"/>
              <w:bottom w:val="single" w:sz="8" w:space="0" w:color="152935"/>
              <w:right w:val="single" w:sz="8" w:space="0" w:color="E0E0E0"/>
            </w:tcBorders>
            <w:shd w:val="clear" w:color="auto" w:fill="FFFFFF"/>
          </w:tcPr>
          <w:p w14:paraId="0CF5EACE"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100.0</w:t>
            </w:r>
          </w:p>
        </w:tc>
        <w:tc>
          <w:tcPr>
            <w:tcW w:w="1513" w:type="dxa"/>
            <w:tcBorders>
              <w:top w:val="single" w:sz="8" w:space="0" w:color="AEAEAE"/>
              <w:left w:val="single" w:sz="8" w:space="0" w:color="E0E0E0"/>
              <w:bottom w:val="single" w:sz="8" w:space="0" w:color="152935"/>
              <w:right w:val="single" w:sz="8" w:space="0" w:color="E0E0E0"/>
            </w:tcBorders>
            <w:shd w:val="clear" w:color="auto" w:fill="FFFFFF"/>
          </w:tcPr>
          <w:p w14:paraId="513DA984" w14:textId="77777777" w:rsidR="00EB69C3" w:rsidRPr="008537C1" w:rsidRDefault="00EB69C3" w:rsidP="00C9037F">
            <w:pPr>
              <w:ind w:left="60" w:right="60"/>
              <w:jc w:val="right"/>
              <w:rPr>
                <w:rFonts w:eastAsia="Arial"/>
                <w:color w:val="010205"/>
                <w:sz w:val="20"/>
                <w:szCs w:val="20"/>
              </w:rPr>
            </w:pPr>
            <w:r w:rsidRPr="008537C1">
              <w:rPr>
                <w:rFonts w:eastAsia="Arial"/>
                <w:color w:val="010205"/>
                <w:sz w:val="20"/>
                <w:szCs w:val="20"/>
              </w:rPr>
              <w:t>100.0</w:t>
            </w:r>
          </w:p>
        </w:tc>
        <w:tc>
          <w:tcPr>
            <w:tcW w:w="1600" w:type="dxa"/>
            <w:tcBorders>
              <w:top w:val="single" w:sz="8" w:space="0" w:color="AEAEAE"/>
              <w:left w:val="single" w:sz="8" w:space="0" w:color="E0E0E0"/>
              <w:bottom w:val="single" w:sz="8" w:space="0" w:color="152935"/>
              <w:right w:val="nil"/>
            </w:tcBorders>
            <w:shd w:val="clear" w:color="auto" w:fill="FFFFFF"/>
            <w:vAlign w:val="center"/>
          </w:tcPr>
          <w:p w14:paraId="459D0E23" w14:textId="77777777" w:rsidR="00EB69C3" w:rsidRPr="008537C1" w:rsidRDefault="00EB69C3" w:rsidP="00C9037F">
            <w:pPr>
              <w:rPr>
                <w:sz w:val="20"/>
                <w:szCs w:val="20"/>
              </w:rPr>
            </w:pPr>
          </w:p>
        </w:tc>
      </w:tr>
    </w:tbl>
    <w:p w14:paraId="2B8C4A8C" w14:textId="77777777" w:rsidR="00EB69C3" w:rsidRPr="008537C1" w:rsidRDefault="00EB69C3" w:rsidP="00EB69C3">
      <w:pPr>
        <w:rPr>
          <w:sz w:val="20"/>
          <w:szCs w:val="20"/>
        </w:rPr>
      </w:pPr>
    </w:p>
    <w:p w14:paraId="00D7EFC6" w14:textId="77777777" w:rsidR="00EB69C3" w:rsidRPr="008537C1" w:rsidRDefault="00EB69C3" w:rsidP="00EB69C3">
      <w:pPr>
        <w:spacing w:line="480" w:lineRule="auto"/>
        <w:jc w:val="both"/>
        <w:rPr>
          <w:sz w:val="20"/>
          <w:szCs w:val="20"/>
        </w:rPr>
      </w:pPr>
    </w:p>
    <w:p w14:paraId="77163134" w14:textId="77777777" w:rsidR="00EB69C3" w:rsidRPr="008537C1" w:rsidRDefault="00EB69C3" w:rsidP="00EB69C3">
      <w:pPr>
        <w:rPr>
          <w:sz w:val="20"/>
          <w:szCs w:val="20"/>
        </w:rPr>
      </w:pPr>
      <w:r w:rsidRPr="008537C1">
        <w:rPr>
          <w:sz w:val="20"/>
          <w:szCs w:val="20"/>
        </w:rPr>
        <w:t>Tab 7.3: Descriptive Statistics for B-ERP adoption influence</w:t>
      </w:r>
    </w:p>
    <w:tbl>
      <w:tblPr>
        <w:tblW w:w="921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1668"/>
        <w:gridCol w:w="1309"/>
        <w:gridCol w:w="1134"/>
        <w:gridCol w:w="1276"/>
        <w:gridCol w:w="850"/>
        <w:gridCol w:w="993"/>
        <w:gridCol w:w="992"/>
        <w:gridCol w:w="992"/>
      </w:tblGrid>
      <w:tr w:rsidR="00EB69C3" w:rsidRPr="008537C1" w14:paraId="377838E8" w14:textId="77777777" w:rsidTr="00C9037F">
        <w:trPr>
          <w:trHeight w:val="291"/>
        </w:trPr>
        <w:tc>
          <w:tcPr>
            <w:tcW w:w="1668" w:type="dxa"/>
            <w:vMerge w:val="restart"/>
            <w:tcBorders>
              <w:top w:val="nil"/>
              <w:left w:val="nil"/>
              <w:bottom w:val="nil"/>
              <w:right w:val="nil"/>
            </w:tcBorders>
            <w:shd w:val="clear" w:color="auto" w:fill="FFFFFF"/>
            <w:vAlign w:val="bottom"/>
          </w:tcPr>
          <w:p w14:paraId="296A9386" w14:textId="77777777" w:rsidR="00EB69C3" w:rsidRPr="008537C1" w:rsidRDefault="00EB69C3" w:rsidP="00C9037F">
            <w:pPr>
              <w:spacing w:after="160" w:line="259" w:lineRule="auto"/>
              <w:rPr>
                <w:sz w:val="20"/>
                <w:szCs w:val="20"/>
              </w:rPr>
            </w:pPr>
          </w:p>
        </w:tc>
        <w:tc>
          <w:tcPr>
            <w:tcW w:w="1309" w:type="dxa"/>
            <w:tcBorders>
              <w:top w:val="nil"/>
              <w:left w:val="nil"/>
              <w:bottom w:val="nil"/>
              <w:right w:val="nil"/>
            </w:tcBorders>
            <w:shd w:val="clear" w:color="auto" w:fill="FFFFFF"/>
            <w:vAlign w:val="bottom"/>
          </w:tcPr>
          <w:p w14:paraId="78AA55D1"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N</w:t>
            </w:r>
          </w:p>
        </w:tc>
        <w:tc>
          <w:tcPr>
            <w:tcW w:w="1134" w:type="dxa"/>
            <w:tcBorders>
              <w:top w:val="nil"/>
              <w:left w:val="single" w:sz="8" w:space="0" w:color="E0E0E0"/>
              <w:bottom w:val="nil"/>
              <w:right w:val="nil"/>
            </w:tcBorders>
            <w:shd w:val="clear" w:color="auto" w:fill="FFFFFF"/>
            <w:vAlign w:val="bottom"/>
          </w:tcPr>
          <w:p w14:paraId="39AB2079"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Mean</w:t>
            </w:r>
          </w:p>
        </w:tc>
        <w:tc>
          <w:tcPr>
            <w:tcW w:w="1276" w:type="dxa"/>
            <w:tcBorders>
              <w:top w:val="nil"/>
              <w:left w:val="single" w:sz="8" w:space="0" w:color="E0E0E0"/>
              <w:bottom w:val="nil"/>
              <w:right w:val="nil"/>
            </w:tcBorders>
            <w:shd w:val="clear" w:color="auto" w:fill="FFFFFF"/>
            <w:vAlign w:val="bottom"/>
          </w:tcPr>
          <w:p w14:paraId="75098B02"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Std. Deviation</w:t>
            </w:r>
          </w:p>
        </w:tc>
        <w:tc>
          <w:tcPr>
            <w:tcW w:w="1843" w:type="dxa"/>
            <w:gridSpan w:val="2"/>
            <w:tcBorders>
              <w:top w:val="nil"/>
              <w:left w:val="single" w:sz="8" w:space="0" w:color="E0E0E0"/>
              <w:bottom w:val="nil"/>
              <w:right w:val="nil"/>
            </w:tcBorders>
            <w:shd w:val="clear" w:color="auto" w:fill="FFFFFF"/>
            <w:vAlign w:val="bottom"/>
          </w:tcPr>
          <w:p w14:paraId="0A26CFC1"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Skewness</w:t>
            </w:r>
          </w:p>
        </w:tc>
        <w:tc>
          <w:tcPr>
            <w:tcW w:w="1984" w:type="dxa"/>
            <w:gridSpan w:val="2"/>
            <w:tcBorders>
              <w:top w:val="nil"/>
              <w:left w:val="single" w:sz="8" w:space="0" w:color="E0E0E0"/>
              <w:bottom w:val="nil"/>
              <w:right w:val="nil"/>
            </w:tcBorders>
            <w:shd w:val="clear" w:color="auto" w:fill="FFFFFF"/>
            <w:vAlign w:val="bottom"/>
          </w:tcPr>
          <w:p w14:paraId="0DFCD4B1"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Kurtosis</w:t>
            </w:r>
          </w:p>
        </w:tc>
      </w:tr>
      <w:tr w:rsidR="00EB69C3" w:rsidRPr="008537C1" w14:paraId="5980BBF1" w14:textId="77777777" w:rsidTr="00C9037F">
        <w:trPr>
          <w:trHeight w:val="291"/>
        </w:trPr>
        <w:tc>
          <w:tcPr>
            <w:tcW w:w="1668" w:type="dxa"/>
            <w:vMerge/>
            <w:tcBorders>
              <w:top w:val="nil"/>
              <w:left w:val="nil"/>
              <w:bottom w:val="nil"/>
              <w:right w:val="nil"/>
            </w:tcBorders>
            <w:shd w:val="clear" w:color="auto" w:fill="FFFFFF"/>
            <w:vAlign w:val="bottom"/>
          </w:tcPr>
          <w:p w14:paraId="1A2BF560" w14:textId="77777777" w:rsidR="00EB69C3" w:rsidRPr="008537C1" w:rsidRDefault="00EB69C3" w:rsidP="00C9037F">
            <w:pPr>
              <w:widowControl w:val="0"/>
              <w:pBdr>
                <w:top w:val="nil"/>
                <w:left w:val="nil"/>
                <w:bottom w:val="nil"/>
                <w:right w:val="nil"/>
                <w:between w:val="nil"/>
              </w:pBdr>
              <w:spacing w:line="276" w:lineRule="auto"/>
              <w:rPr>
                <w:rFonts w:eastAsia="Arial"/>
                <w:color w:val="1F4E79"/>
                <w:sz w:val="20"/>
                <w:szCs w:val="20"/>
              </w:rPr>
            </w:pPr>
          </w:p>
        </w:tc>
        <w:tc>
          <w:tcPr>
            <w:tcW w:w="1309" w:type="dxa"/>
            <w:tcBorders>
              <w:top w:val="nil"/>
              <w:left w:val="nil"/>
              <w:bottom w:val="single" w:sz="8" w:space="0" w:color="152935"/>
              <w:right w:val="nil"/>
            </w:tcBorders>
            <w:shd w:val="clear" w:color="auto" w:fill="FFFFFF"/>
            <w:vAlign w:val="bottom"/>
          </w:tcPr>
          <w:p w14:paraId="2371163B"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Statistic</w:t>
            </w:r>
          </w:p>
        </w:tc>
        <w:tc>
          <w:tcPr>
            <w:tcW w:w="1134" w:type="dxa"/>
            <w:tcBorders>
              <w:top w:val="nil"/>
              <w:left w:val="single" w:sz="8" w:space="0" w:color="E0E0E0"/>
              <w:bottom w:val="single" w:sz="8" w:space="0" w:color="152935"/>
              <w:right w:val="nil"/>
            </w:tcBorders>
            <w:shd w:val="clear" w:color="auto" w:fill="FFFFFF"/>
            <w:vAlign w:val="bottom"/>
          </w:tcPr>
          <w:p w14:paraId="446E8B4F"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Statistic</w:t>
            </w:r>
          </w:p>
        </w:tc>
        <w:tc>
          <w:tcPr>
            <w:tcW w:w="1276" w:type="dxa"/>
            <w:tcBorders>
              <w:top w:val="nil"/>
              <w:left w:val="single" w:sz="8" w:space="0" w:color="E0E0E0"/>
              <w:bottom w:val="single" w:sz="8" w:space="0" w:color="152935"/>
              <w:right w:val="nil"/>
            </w:tcBorders>
            <w:shd w:val="clear" w:color="auto" w:fill="FFFFFF"/>
            <w:vAlign w:val="bottom"/>
          </w:tcPr>
          <w:p w14:paraId="5FE3202D"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Statistic</w:t>
            </w:r>
          </w:p>
        </w:tc>
        <w:tc>
          <w:tcPr>
            <w:tcW w:w="850" w:type="dxa"/>
            <w:tcBorders>
              <w:top w:val="nil"/>
              <w:left w:val="single" w:sz="8" w:space="0" w:color="E0E0E0"/>
              <w:bottom w:val="single" w:sz="8" w:space="0" w:color="152935"/>
              <w:right w:val="single" w:sz="8" w:space="0" w:color="E0E0E0"/>
            </w:tcBorders>
            <w:shd w:val="clear" w:color="auto" w:fill="FFFFFF"/>
            <w:vAlign w:val="bottom"/>
          </w:tcPr>
          <w:p w14:paraId="27564D51"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Statistic</w:t>
            </w:r>
          </w:p>
        </w:tc>
        <w:tc>
          <w:tcPr>
            <w:tcW w:w="993" w:type="dxa"/>
            <w:tcBorders>
              <w:top w:val="nil"/>
              <w:left w:val="single" w:sz="8" w:space="0" w:color="E0E0E0"/>
              <w:bottom w:val="single" w:sz="8" w:space="0" w:color="152935"/>
              <w:right w:val="nil"/>
            </w:tcBorders>
            <w:shd w:val="clear" w:color="auto" w:fill="FFFFFF"/>
            <w:vAlign w:val="bottom"/>
          </w:tcPr>
          <w:p w14:paraId="34E0F6A4"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Std. Error</w:t>
            </w:r>
          </w:p>
        </w:tc>
        <w:tc>
          <w:tcPr>
            <w:tcW w:w="992" w:type="dxa"/>
            <w:tcBorders>
              <w:top w:val="nil"/>
              <w:left w:val="single" w:sz="8" w:space="0" w:color="E0E0E0"/>
              <w:bottom w:val="single" w:sz="8" w:space="0" w:color="152935"/>
              <w:right w:val="single" w:sz="8" w:space="0" w:color="E0E0E0"/>
            </w:tcBorders>
            <w:shd w:val="clear" w:color="auto" w:fill="FFFFFF"/>
            <w:vAlign w:val="bottom"/>
          </w:tcPr>
          <w:p w14:paraId="3562BFBB"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Statistic</w:t>
            </w:r>
          </w:p>
        </w:tc>
        <w:tc>
          <w:tcPr>
            <w:tcW w:w="992" w:type="dxa"/>
            <w:tcBorders>
              <w:top w:val="nil"/>
              <w:left w:val="single" w:sz="8" w:space="0" w:color="E0E0E0"/>
              <w:bottom w:val="single" w:sz="8" w:space="0" w:color="152935"/>
              <w:right w:val="nil"/>
            </w:tcBorders>
            <w:shd w:val="clear" w:color="auto" w:fill="FFFFFF"/>
            <w:vAlign w:val="bottom"/>
          </w:tcPr>
          <w:p w14:paraId="28622DB8" w14:textId="77777777" w:rsidR="00EB69C3" w:rsidRPr="008537C1" w:rsidRDefault="00EB69C3" w:rsidP="00C9037F">
            <w:pPr>
              <w:spacing w:line="276" w:lineRule="auto"/>
              <w:ind w:left="60" w:right="60"/>
              <w:jc w:val="center"/>
              <w:rPr>
                <w:rFonts w:eastAsia="Arial"/>
                <w:color w:val="1F4E79"/>
                <w:sz w:val="20"/>
                <w:szCs w:val="20"/>
              </w:rPr>
            </w:pPr>
            <w:r w:rsidRPr="008537C1">
              <w:rPr>
                <w:rFonts w:eastAsia="Arial"/>
                <w:color w:val="1F4E79"/>
                <w:sz w:val="20"/>
                <w:szCs w:val="20"/>
              </w:rPr>
              <w:t>Std. Error</w:t>
            </w:r>
          </w:p>
        </w:tc>
      </w:tr>
      <w:tr w:rsidR="00EB69C3" w:rsidRPr="008537C1" w14:paraId="5A85ED52" w14:textId="77777777" w:rsidTr="00C9037F">
        <w:trPr>
          <w:trHeight w:val="291"/>
        </w:trPr>
        <w:tc>
          <w:tcPr>
            <w:tcW w:w="1668" w:type="dxa"/>
            <w:tcBorders>
              <w:top w:val="single" w:sz="8" w:space="0" w:color="152935"/>
              <w:left w:val="nil"/>
              <w:bottom w:val="single" w:sz="8" w:space="0" w:color="AEAEAE"/>
              <w:right w:val="nil"/>
            </w:tcBorders>
            <w:shd w:val="clear" w:color="auto" w:fill="E0E0E0"/>
          </w:tcPr>
          <w:p w14:paraId="3AB6ED0F"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"Company Strategy"</w:t>
            </w:r>
          </w:p>
        </w:tc>
        <w:tc>
          <w:tcPr>
            <w:tcW w:w="1309" w:type="dxa"/>
            <w:tcBorders>
              <w:top w:val="single" w:sz="8" w:space="0" w:color="152935"/>
              <w:left w:val="nil"/>
              <w:bottom w:val="single" w:sz="8" w:space="0" w:color="AEAEAE"/>
              <w:right w:val="nil"/>
            </w:tcBorders>
            <w:shd w:val="clear" w:color="auto" w:fill="FFFFFF"/>
          </w:tcPr>
          <w:p w14:paraId="16B1307E"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134" w:type="dxa"/>
            <w:tcBorders>
              <w:top w:val="single" w:sz="8" w:space="0" w:color="152935"/>
              <w:left w:val="single" w:sz="8" w:space="0" w:color="E0E0E0"/>
              <w:bottom w:val="single" w:sz="8" w:space="0" w:color="AEAEAE"/>
              <w:right w:val="nil"/>
            </w:tcBorders>
            <w:shd w:val="clear" w:color="auto" w:fill="FFFFFF"/>
          </w:tcPr>
          <w:p w14:paraId="269E15A9" w14:textId="77777777" w:rsidR="00EB69C3" w:rsidRPr="008537C1" w:rsidRDefault="00EB69C3" w:rsidP="00C9037F">
            <w:pPr>
              <w:ind w:left="60" w:right="60"/>
              <w:jc w:val="center"/>
              <w:rPr>
                <w:rFonts w:eastAsia="Arial"/>
                <w:sz w:val="20"/>
                <w:szCs w:val="20"/>
              </w:rPr>
            </w:pPr>
            <w:r w:rsidRPr="008537C1">
              <w:rPr>
                <w:rFonts w:eastAsia="Arial"/>
                <w:sz w:val="20"/>
                <w:szCs w:val="20"/>
              </w:rPr>
              <w:t>1.72</w:t>
            </w:r>
          </w:p>
        </w:tc>
        <w:tc>
          <w:tcPr>
            <w:tcW w:w="1276" w:type="dxa"/>
            <w:tcBorders>
              <w:top w:val="single" w:sz="8" w:space="0" w:color="152935"/>
              <w:left w:val="single" w:sz="8" w:space="0" w:color="E0E0E0"/>
              <w:bottom w:val="single" w:sz="8" w:space="0" w:color="AEAEAE"/>
              <w:right w:val="nil"/>
            </w:tcBorders>
            <w:shd w:val="clear" w:color="auto" w:fill="FFFFFF"/>
          </w:tcPr>
          <w:p w14:paraId="19B1BD9A" w14:textId="77777777" w:rsidR="00EB69C3" w:rsidRPr="008537C1" w:rsidRDefault="00EB69C3" w:rsidP="00C9037F">
            <w:pPr>
              <w:ind w:left="60" w:right="60"/>
              <w:jc w:val="center"/>
              <w:rPr>
                <w:rFonts w:eastAsia="Arial"/>
                <w:sz w:val="20"/>
                <w:szCs w:val="20"/>
              </w:rPr>
            </w:pPr>
            <w:r w:rsidRPr="008537C1">
              <w:rPr>
                <w:rFonts w:eastAsia="Arial"/>
                <w:sz w:val="20"/>
                <w:szCs w:val="20"/>
              </w:rPr>
              <w:t>1.092</w:t>
            </w:r>
          </w:p>
        </w:tc>
        <w:tc>
          <w:tcPr>
            <w:tcW w:w="850" w:type="dxa"/>
            <w:tcBorders>
              <w:top w:val="single" w:sz="8" w:space="0" w:color="152935"/>
              <w:left w:val="single" w:sz="8" w:space="0" w:color="E0E0E0"/>
              <w:bottom w:val="single" w:sz="8" w:space="0" w:color="AEAEAE"/>
              <w:right w:val="single" w:sz="8" w:space="0" w:color="E0E0E0"/>
            </w:tcBorders>
            <w:shd w:val="clear" w:color="auto" w:fill="FFFFFF"/>
          </w:tcPr>
          <w:p w14:paraId="52C3822E" w14:textId="77777777" w:rsidR="00EB69C3" w:rsidRPr="008537C1" w:rsidRDefault="00EB69C3" w:rsidP="00C9037F">
            <w:pPr>
              <w:ind w:left="60" w:right="60"/>
              <w:jc w:val="center"/>
              <w:rPr>
                <w:rFonts w:eastAsia="Arial"/>
                <w:sz w:val="20"/>
                <w:szCs w:val="20"/>
              </w:rPr>
            </w:pPr>
            <w:r w:rsidRPr="008537C1">
              <w:rPr>
                <w:rFonts w:eastAsia="Arial"/>
                <w:sz w:val="20"/>
                <w:szCs w:val="20"/>
              </w:rPr>
              <w:t>1.529</w:t>
            </w:r>
          </w:p>
        </w:tc>
        <w:tc>
          <w:tcPr>
            <w:tcW w:w="993" w:type="dxa"/>
            <w:tcBorders>
              <w:top w:val="single" w:sz="8" w:space="0" w:color="152935"/>
              <w:left w:val="single" w:sz="8" w:space="0" w:color="E0E0E0"/>
              <w:bottom w:val="single" w:sz="8" w:space="0" w:color="AEAEAE"/>
              <w:right w:val="nil"/>
            </w:tcBorders>
            <w:shd w:val="clear" w:color="auto" w:fill="FFFFFF"/>
          </w:tcPr>
          <w:p w14:paraId="3165F242"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992" w:type="dxa"/>
            <w:tcBorders>
              <w:top w:val="single" w:sz="8" w:space="0" w:color="152935"/>
              <w:left w:val="single" w:sz="8" w:space="0" w:color="E0E0E0"/>
              <w:bottom w:val="single" w:sz="8" w:space="0" w:color="AEAEAE"/>
              <w:right w:val="single" w:sz="8" w:space="0" w:color="E0E0E0"/>
            </w:tcBorders>
            <w:shd w:val="clear" w:color="auto" w:fill="FFFFFF"/>
          </w:tcPr>
          <w:p w14:paraId="2F0B95C2" w14:textId="77777777" w:rsidR="00EB69C3" w:rsidRPr="008537C1" w:rsidRDefault="00EB69C3" w:rsidP="00C9037F">
            <w:pPr>
              <w:ind w:left="60" w:right="60"/>
              <w:jc w:val="center"/>
              <w:rPr>
                <w:rFonts w:eastAsia="Arial"/>
                <w:sz w:val="20"/>
                <w:szCs w:val="20"/>
              </w:rPr>
            </w:pPr>
            <w:r w:rsidRPr="008537C1">
              <w:rPr>
                <w:rFonts w:eastAsia="Arial"/>
                <w:sz w:val="20"/>
                <w:szCs w:val="20"/>
              </w:rPr>
              <w:t>1.416</w:t>
            </w:r>
          </w:p>
        </w:tc>
        <w:tc>
          <w:tcPr>
            <w:tcW w:w="992" w:type="dxa"/>
            <w:tcBorders>
              <w:top w:val="single" w:sz="8" w:space="0" w:color="152935"/>
              <w:left w:val="single" w:sz="8" w:space="0" w:color="E0E0E0"/>
              <w:bottom w:val="single" w:sz="8" w:space="0" w:color="AEAEAE"/>
              <w:right w:val="nil"/>
            </w:tcBorders>
            <w:shd w:val="clear" w:color="auto" w:fill="FFFFFF"/>
          </w:tcPr>
          <w:p w14:paraId="6A7D0DC3"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46E7B43E" w14:textId="77777777" w:rsidTr="00C9037F">
        <w:trPr>
          <w:trHeight w:val="279"/>
        </w:trPr>
        <w:tc>
          <w:tcPr>
            <w:tcW w:w="1668" w:type="dxa"/>
            <w:tcBorders>
              <w:top w:val="single" w:sz="8" w:space="0" w:color="AEAEAE"/>
              <w:left w:val="nil"/>
              <w:bottom w:val="single" w:sz="8" w:space="0" w:color="AEAEAE"/>
              <w:right w:val="nil"/>
            </w:tcBorders>
            <w:shd w:val="clear" w:color="auto" w:fill="E0E0E0"/>
          </w:tcPr>
          <w:p w14:paraId="5EEE49D0"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"Top Management"</w:t>
            </w:r>
          </w:p>
        </w:tc>
        <w:tc>
          <w:tcPr>
            <w:tcW w:w="1309" w:type="dxa"/>
            <w:tcBorders>
              <w:top w:val="single" w:sz="8" w:space="0" w:color="AEAEAE"/>
              <w:left w:val="nil"/>
              <w:bottom w:val="single" w:sz="8" w:space="0" w:color="AEAEAE"/>
              <w:right w:val="nil"/>
            </w:tcBorders>
            <w:shd w:val="clear" w:color="auto" w:fill="FFFFFF"/>
          </w:tcPr>
          <w:p w14:paraId="7692A765"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134" w:type="dxa"/>
            <w:tcBorders>
              <w:top w:val="single" w:sz="8" w:space="0" w:color="AEAEAE"/>
              <w:left w:val="single" w:sz="8" w:space="0" w:color="E0E0E0"/>
              <w:bottom w:val="single" w:sz="8" w:space="0" w:color="AEAEAE"/>
              <w:right w:val="nil"/>
            </w:tcBorders>
            <w:shd w:val="clear" w:color="auto" w:fill="FFFFFF"/>
          </w:tcPr>
          <w:p w14:paraId="732CD10A" w14:textId="77777777" w:rsidR="00EB69C3" w:rsidRPr="008537C1" w:rsidRDefault="00EB69C3" w:rsidP="00C9037F">
            <w:pPr>
              <w:ind w:left="60" w:right="60"/>
              <w:jc w:val="center"/>
              <w:rPr>
                <w:rFonts w:eastAsia="Arial"/>
                <w:sz w:val="20"/>
                <w:szCs w:val="20"/>
              </w:rPr>
            </w:pPr>
            <w:r w:rsidRPr="008537C1">
              <w:rPr>
                <w:rFonts w:eastAsia="Arial"/>
                <w:sz w:val="20"/>
                <w:szCs w:val="20"/>
              </w:rPr>
              <w:t>2.21</w:t>
            </w:r>
          </w:p>
        </w:tc>
        <w:tc>
          <w:tcPr>
            <w:tcW w:w="1276" w:type="dxa"/>
            <w:tcBorders>
              <w:top w:val="single" w:sz="8" w:space="0" w:color="AEAEAE"/>
              <w:left w:val="single" w:sz="8" w:space="0" w:color="E0E0E0"/>
              <w:bottom w:val="single" w:sz="8" w:space="0" w:color="AEAEAE"/>
              <w:right w:val="nil"/>
            </w:tcBorders>
            <w:shd w:val="clear" w:color="auto" w:fill="FFFFFF"/>
          </w:tcPr>
          <w:p w14:paraId="195C5682" w14:textId="77777777" w:rsidR="00EB69C3" w:rsidRPr="008537C1" w:rsidRDefault="00EB69C3" w:rsidP="00C9037F">
            <w:pPr>
              <w:ind w:left="60" w:right="60"/>
              <w:jc w:val="center"/>
              <w:rPr>
                <w:rFonts w:eastAsia="Arial"/>
                <w:sz w:val="20"/>
                <w:szCs w:val="20"/>
              </w:rPr>
            </w:pPr>
            <w:r w:rsidRPr="008537C1">
              <w:rPr>
                <w:rFonts w:eastAsia="Arial"/>
                <w:sz w:val="20"/>
                <w:szCs w:val="20"/>
              </w:rPr>
              <w:t>1.559</w:t>
            </w:r>
          </w:p>
        </w:tc>
        <w:tc>
          <w:tcPr>
            <w:tcW w:w="850" w:type="dxa"/>
            <w:tcBorders>
              <w:top w:val="single" w:sz="8" w:space="0" w:color="AEAEAE"/>
              <w:left w:val="single" w:sz="8" w:space="0" w:color="E0E0E0"/>
              <w:bottom w:val="single" w:sz="8" w:space="0" w:color="AEAEAE"/>
              <w:right w:val="single" w:sz="8" w:space="0" w:color="E0E0E0"/>
            </w:tcBorders>
            <w:shd w:val="clear" w:color="auto" w:fill="FFFFFF"/>
          </w:tcPr>
          <w:p w14:paraId="066F8608" w14:textId="77777777" w:rsidR="00EB69C3" w:rsidRPr="008537C1" w:rsidRDefault="00EB69C3" w:rsidP="00C9037F">
            <w:pPr>
              <w:ind w:left="60" w:right="60"/>
              <w:jc w:val="center"/>
              <w:rPr>
                <w:rFonts w:eastAsia="Arial"/>
                <w:sz w:val="20"/>
                <w:szCs w:val="20"/>
              </w:rPr>
            </w:pPr>
            <w:r w:rsidRPr="008537C1">
              <w:rPr>
                <w:rFonts w:eastAsia="Arial"/>
                <w:sz w:val="20"/>
                <w:szCs w:val="20"/>
              </w:rPr>
              <w:t>.948</w:t>
            </w:r>
          </w:p>
        </w:tc>
        <w:tc>
          <w:tcPr>
            <w:tcW w:w="993" w:type="dxa"/>
            <w:tcBorders>
              <w:top w:val="single" w:sz="8" w:space="0" w:color="AEAEAE"/>
              <w:left w:val="single" w:sz="8" w:space="0" w:color="E0E0E0"/>
              <w:bottom w:val="single" w:sz="8" w:space="0" w:color="AEAEAE"/>
              <w:right w:val="nil"/>
            </w:tcBorders>
            <w:shd w:val="clear" w:color="auto" w:fill="FFFFFF"/>
          </w:tcPr>
          <w:p w14:paraId="7F759B59"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992" w:type="dxa"/>
            <w:tcBorders>
              <w:top w:val="single" w:sz="8" w:space="0" w:color="AEAEAE"/>
              <w:left w:val="single" w:sz="8" w:space="0" w:color="E0E0E0"/>
              <w:bottom w:val="single" w:sz="8" w:space="0" w:color="AEAEAE"/>
              <w:right w:val="single" w:sz="8" w:space="0" w:color="E0E0E0"/>
            </w:tcBorders>
            <w:shd w:val="clear" w:color="auto" w:fill="FFFFFF"/>
          </w:tcPr>
          <w:p w14:paraId="5DD5993F" w14:textId="77777777" w:rsidR="00EB69C3" w:rsidRPr="008537C1" w:rsidRDefault="00EB69C3" w:rsidP="00C9037F">
            <w:pPr>
              <w:ind w:left="60" w:right="60"/>
              <w:jc w:val="center"/>
              <w:rPr>
                <w:rFonts w:eastAsia="Arial"/>
                <w:sz w:val="20"/>
                <w:szCs w:val="20"/>
              </w:rPr>
            </w:pPr>
            <w:r w:rsidRPr="008537C1">
              <w:rPr>
                <w:rFonts w:eastAsia="Arial"/>
                <w:sz w:val="20"/>
                <w:szCs w:val="20"/>
              </w:rPr>
              <w:t>-.679</w:t>
            </w:r>
          </w:p>
        </w:tc>
        <w:tc>
          <w:tcPr>
            <w:tcW w:w="992" w:type="dxa"/>
            <w:tcBorders>
              <w:top w:val="single" w:sz="8" w:space="0" w:color="AEAEAE"/>
              <w:left w:val="single" w:sz="8" w:space="0" w:color="E0E0E0"/>
              <w:bottom w:val="single" w:sz="8" w:space="0" w:color="AEAEAE"/>
              <w:right w:val="nil"/>
            </w:tcBorders>
            <w:shd w:val="clear" w:color="auto" w:fill="FFFFFF"/>
          </w:tcPr>
          <w:p w14:paraId="6664DFB9"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68D09C20" w14:textId="77777777" w:rsidTr="00C9037F">
        <w:trPr>
          <w:trHeight w:val="291"/>
        </w:trPr>
        <w:tc>
          <w:tcPr>
            <w:tcW w:w="1668" w:type="dxa"/>
            <w:tcBorders>
              <w:top w:val="single" w:sz="8" w:space="0" w:color="AEAEAE"/>
              <w:left w:val="nil"/>
              <w:bottom w:val="single" w:sz="8" w:space="0" w:color="AEAEAE"/>
              <w:right w:val="nil"/>
            </w:tcBorders>
            <w:shd w:val="clear" w:color="auto" w:fill="E0E0E0"/>
          </w:tcPr>
          <w:p w14:paraId="41FA87EA"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"Stakeholders insight"</w:t>
            </w:r>
          </w:p>
        </w:tc>
        <w:tc>
          <w:tcPr>
            <w:tcW w:w="1309" w:type="dxa"/>
            <w:tcBorders>
              <w:top w:val="single" w:sz="8" w:space="0" w:color="AEAEAE"/>
              <w:left w:val="nil"/>
              <w:bottom w:val="single" w:sz="8" w:space="0" w:color="AEAEAE"/>
              <w:right w:val="nil"/>
            </w:tcBorders>
            <w:shd w:val="clear" w:color="auto" w:fill="FFFFFF"/>
          </w:tcPr>
          <w:p w14:paraId="433CEA3C"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134" w:type="dxa"/>
            <w:tcBorders>
              <w:top w:val="single" w:sz="8" w:space="0" w:color="AEAEAE"/>
              <w:left w:val="single" w:sz="8" w:space="0" w:color="E0E0E0"/>
              <w:bottom w:val="single" w:sz="8" w:space="0" w:color="AEAEAE"/>
              <w:right w:val="nil"/>
            </w:tcBorders>
            <w:shd w:val="clear" w:color="auto" w:fill="FFFFFF"/>
          </w:tcPr>
          <w:p w14:paraId="12F2CB8D" w14:textId="77777777" w:rsidR="00EB69C3" w:rsidRPr="008537C1" w:rsidRDefault="00EB69C3" w:rsidP="00C9037F">
            <w:pPr>
              <w:ind w:left="60" w:right="60"/>
              <w:jc w:val="center"/>
              <w:rPr>
                <w:rFonts w:eastAsia="Arial"/>
                <w:sz w:val="20"/>
                <w:szCs w:val="20"/>
              </w:rPr>
            </w:pPr>
            <w:r w:rsidRPr="008537C1">
              <w:rPr>
                <w:rFonts w:eastAsia="Arial"/>
                <w:sz w:val="20"/>
                <w:szCs w:val="20"/>
              </w:rPr>
              <w:t>1.22</w:t>
            </w:r>
          </w:p>
        </w:tc>
        <w:tc>
          <w:tcPr>
            <w:tcW w:w="1276" w:type="dxa"/>
            <w:tcBorders>
              <w:top w:val="single" w:sz="8" w:space="0" w:color="AEAEAE"/>
              <w:left w:val="single" w:sz="8" w:space="0" w:color="E0E0E0"/>
              <w:bottom w:val="single" w:sz="8" w:space="0" w:color="AEAEAE"/>
              <w:right w:val="nil"/>
            </w:tcBorders>
            <w:shd w:val="clear" w:color="auto" w:fill="FFFFFF"/>
          </w:tcPr>
          <w:p w14:paraId="0777AC34" w14:textId="77777777" w:rsidR="00EB69C3" w:rsidRPr="008537C1" w:rsidRDefault="00EB69C3" w:rsidP="00C9037F">
            <w:pPr>
              <w:ind w:left="60" w:right="60"/>
              <w:jc w:val="center"/>
              <w:rPr>
                <w:rFonts w:eastAsia="Arial"/>
                <w:sz w:val="20"/>
                <w:szCs w:val="20"/>
              </w:rPr>
            </w:pPr>
            <w:r w:rsidRPr="008537C1">
              <w:rPr>
                <w:rFonts w:eastAsia="Arial"/>
                <w:sz w:val="20"/>
                <w:szCs w:val="20"/>
              </w:rPr>
              <w:t>.773</w:t>
            </w:r>
          </w:p>
        </w:tc>
        <w:tc>
          <w:tcPr>
            <w:tcW w:w="850" w:type="dxa"/>
            <w:tcBorders>
              <w:top w:val="single" w:sz="8" w:space="0" w:color="AEAEAE"/>
              <w:left w:val="single" w:sz="8" w:space="0" w:color="E0E0E0"/>
              <w:bottom w:val="single" w:sz="8" w:space="0" w:color="AEAEAE"/>
              <w:right w:val="single" w:sz="8" w:space="0" w:color="E0E0E0"/>
            </w:tcBorders>
            <w:shd w:val="clear" w:color="auto" w:fill="FFFFFF"/>
          </w:tcPr>
          <w:p w14:paraId="1516016A" w14:textId="77777777" w:rsidR="00EB69C3" w:rsidRPr="008537C1" w:rsidRDefault="00EB69C3" w:rsidP="00C9037F">
            <w:pPr>
              <w:ind w:left="60" w:right="60"/>
              <w:jc w:val="center"/>
              <w:rPr>
                <w:rFonts w:eastAsia="Arial"/>
                <w:sz w:val="20"/>
                <w:szCs w:val="20"/>
              </w:rPr>
            </w:pPr>
            <w:r w:rsidRPr="008537C1">
              <w:rPr>
                <w:rFonts w:eastAsia="Arial"/>
                <w:sz w:val="20"/>
                <w:szCs w:val="20"/>
              </w:rPr>
              <w:t>4.014</w:t>
            </w:r>
          </w:p>
        </w:tc>
        <w:tc>
          <w:tcPr>
            <w:tcW w:w="993" w:type="dxa"/>
            <w:tcBorders>
              <w:top w:val="single" w:sz="8" w:space="0" w:color="AEAEAE"/>
              <w:left w:val="single" w:sz="8" w:space="0" w:color="E0E0E0"/>
              <w:bottom w:val="single" w:sz="8" w:space="0" w:color="AEAEAE"/>
              <w:right w:val="nil"/>
            </w:tcBorders>
            <w:shd w:val="clear" w:color="auto" w:fill="FFFFFF"/>
          </w:tcPr>
          <w:p w14:paraId="0840EDAB"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992" w:type="dxa"/>
            <w:tcBorders>
              <w:top w:val="single" w:sz="8" w:space="0" w:color="AEAEAE"/>
              <w:left w:val="single" w:sz="8" w:space="0" w:color="E0E0E0"/>
              <w:bottom w:val="single" w:sz="8" w:space="0" w:color="AEAEAE"/>
              <w:right w:val="single" w:sz="8" w:space="0" w:color="E0E0E0"/>
            </w:tcBorders>
            <w:shd w:val="clear" w:color="auto" w:fill="FFFFFF"/>
          </w:tcPr>
          <w:p w14:paraId="3DEA6867" w14:textId="77777777" w:rsidR="00EB69C3" w:rsidRPr="008537C1" w:rsidRDefault="00EB69C3" w:rsidP="00C9037F">
            <w:pPr>
              <w:ind w:left="60" w:right="60"/>
              <w:jc w:val="center"/>
              <w:rPr>
                <w:rFonts w:eastAsia="Arial"/>
                <w:sz w:val="20"/>
                <w:szCs w:val="20"/>
              </w:rPr>
            </w:pPr>
            <w:r w:rsidRPr="008537C1">
              <w:rPr>
                <w:rFonts w:eastAsia="Arial"/>
                <w:sz w:val="20"/>
                <w:szCs w:val="20"/>
              </w:rPr>
              <w:t>16.270</w:t>
            </w:r>
          </w:p>
        </w:tc>
        <w:tc>
          <w:tcPr>
            <w:tcW w:w="992" w:type="dxa"/>
            <w:tcBorders>
              <w:top w:val="single" w:sz="8" w:space="0" w:color="AEAEAE"/>
              <w:left w:val="single" w:sz="8" w:space="0" w:color="E0E0E0"/>
              <w:bottom w:val="single" w:sz="8" w:space="0" w:color="AEAEAE"/>
              <w:right w:val="nil"/>
            </w:tcBorders>
            <w:shd w:val="clear" w:color="auto" w:fill="FFFFFF"/>
          </w:tcPr>
          <w:p w14:paraId="64B4027F"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598C86C5" w14:textId="77777777" w:rsidTr="00C9037F">
        <w:trPr>
          <w:trHeight w:val="279"/>
        </w:trPr>
        <w:tc>
          <w:tcPr>
            <w:tcW w:w="1668" w:type="dxa"/>
            <w:tcBorders>
              <w:top w:val="single" w:sz="8" w:space="0" w:color="AEAEAE"/>
              <w:left w:val="nil"/>
              <w:bottom w:val="single" w:sz="8" w:space="0" w:color="AEAEAE"/>
              <w:right w:val="nil"/>
            </w:tcBorders>
            <w:shd w:val="clear" w:color="auto" w:fill="E0E0E0"/>
          </w:tcPr>
          <w:p w14:paraId="2602573C"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"Knowledge transfer"</w:t>
            </w:r>
          </w:p>
        </w:tc>
        <w:tc>
          <w:tcPr>
            <w:tcW w:w="1309" w:type="dxa"/>
            <w:tcBorders>
              <w:top w:val="single" w:sz="8" w:space="0" w:color="AEAEAE"/>
              <w:left w:val="nil"/>
              <w:bottom w:val="single" w:sz="8" w:space="0" w:color="AEAEAE"/>
              <w:right w:val="nil"/>
            </w:tcBorders>
            <w:shd w:val="clear" w:color="auto" w:fill="FFFFFF"/>
          </w:tcPr>
          <w:p w14:paraId="42D969F2"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134" w:type="dxa"/>
            <w:tcBorders>
              <w:top w:val="single" w:sz="8" w:space="0" w:color="AEAEAE"/>
              <w:left w:val="single" w:sz="8" w:space="0" w:color="E0E0E0"/>
              <w:bottom w:val="single" w:sz="8" w:space="0" w:color="AEAEAE"/>
              <w:right w:val="nil"/>
            </w:tcBorders>
            <w:shd w:val="clear" w:color="auto" w:fill="FFFFFF"/>
          </w:tcPr>
          <w:p w14:paraId="29C237E4" w14:textId="77777777" w:rsidR="00EB69C3" w:rsidRPr="008537C1" w:rsidRDefault="00EB69C3" w:rsidP="00C9037F">
            <w:pPr>
              <w:ind w:left="60" w:right="60"/>
              <w:jc w:val="center"/>
              <w:rPr>
                <w:rFonts w:eastAsia="Arial"/>
                <w:sz w:val="20"/>
                <w:szCs w:val="20"/>
              </w:rPr>
            </w:pPr>
            <w:r w:rsidRPr="008537C1">
              <w:rPr>
                <w:rFonts w:eastAsia="Arial"/>
                <w:sz w:val="20"/>
                <w:szCs w:val="20"/>
              </w:rPr>
              <w:t>2.20</w:t>
            </w:r>
          </w:p>
        </w:tc>
        <w:tc>
          <w:tcPr>
            <w:tcW w:w="1276" w:type="dxa"/>
            <w:tcBorders>
              <w:top w:val="single" w:sz="8" w:space="0" w:color="AEAEAE"/>
              <w:left w:val="single" w:sz="8" w:space="0" w:color="E0E0E0"/>
              <w:bottom w:val="single" w:sz="8" w:space="0" w:color="AEAEAE"/>
              <w:right w:val="nil"/>
            </w:tcBorders>
            <w:shd w:val="clear" w:color="auto" w:fill="FFFFFF"/>
          </w:tcPr>
          <w:p w14:paraId="1AE6EA8A" w14:textId="77777777" w:rsidR="00EB69C3" w:rsidRPr="008537C1" w:rsidRDefault="00EB69C3" w:rsidP="00C9037F">
            <w:pPr>
              <w:ind w:left="60" w:right="60"/>
              <w:jc w:val="center"/>
              <w:rPr>
                <w:rFonts w:eastAsia="Arial"/>
                <w:sz w:val="20"/>
                <w:szCs w:val="20"/>
              </w:rPr>
            </w:pPr>
            <w:r w:rsidRPr="008537C1">
              <w:rPr>
                <w:rFonts w:eastAsia="Arial"/>
                <w:sz w:val="20"/>
                <w:szCs w:val="20"/>
              </w:rPr>
              <w:t>1.271</w:t>
            </w:r>
          </w:p>
        </w:tc>
        <w:tc>
          <w:tcPr>
            <w:tcW w:w="850" w:type="dxa"/>
            <w:tcBorders>
              <w:top w:val="single" w:sz="8" w:space="0" w:color="AEAEAE"/>
              <w:left w:val="single" w:sz="8" w:space="0" w:color="E0E0E0"/>
              <w:bottom w:val="single" w:sz="8" w:space="0" w:color="AEAEAE"/>
              <w:right w:val="single" w:sz="8" w:space="0" w:color="E0E0E0"/>
            </w:tcBorders>
            <w:shd w:val="clear" w:color="auto" w:fill="FFFFFF"/>
          </w:tcPr>
          <w:p w14:paraId="27C07944" w14:textId="77777777" w:rsidR="00EB69C3" w:rsidRPr="008537C1" w:rsidRDefault="00EB69C3" w:rsidP="00C9037F">
            <w:pPr>
              <w:ind w:left="60" w:right="60"/>
              <w:jc w:val="center"/>
              <w:rPr>
                <w:rFonts w:eastAsia="Arial"/>
                <w:sz w:val="20"/>
                <w:szCs w:val="20"/>
              </w:rPr>
            </w:pPr>
            <w:r w:rsidRPr="008537C1">
              <w:rPr>
                <w:rFonts w:eastAsia="Arial"/>
                <w:sz w:val="20"/>
                <w:szCs w:val="20"/>
              </w:rPr>
              <w:t>.939</w:t>
            </w:r>
          </w:p>
        </w:tc>
        <w:tc>
          <w:tcPr>
            <w:tcW w:w="993" w:type="dxa"/>
            <w:tcBorders>
              <w:top w:val="single" w:sz="8" w:space="0" w:color="AEAEAE"/>
              <w:left w:val="single" w:sz="8" w:space="0" w:color="E0E0E0"/>
              <w:bottom w:val="single" w:sz="8" w:space="0" w:color="AEAEAE"/>
              <w:right w:val="nil"/>
            </w:tcBorders>
            <w:shd w:val="clear" w:color="auto" w:fill="FFFFFF"/>
          </w:tcPr>
          <w:p w14:paraId="1DF8E3F9"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992" w:type="dxa"/>
            <w:tcBorders>
              <w:top w:val="single" w:sz="8" w:space="0" w:color="AEAEAE"/>
              <w:left w:val="single" w:sz="8" w:space="0" w:color="E0E0E0"/>
              <w:bottom w:val="single" w:sz="8" w:space="0" w:color="AEAEAE"/>
              <w:right w:val="single" w:sz="8" w:space="0" w:color="E0E0E0"/>
            </w:tcBorders>
            <w:shd w:val="clear" w:color="auto" w:fill="FFFFFF"/>
          </w:tcPr>
          <w:p w14:paraId="704E78C2" w14:textId="77777777" w:rsidR="00EB69C3" w:rsidRPr="008537C1" w:rsidRDefault="00EB69C3" w:rsidP="00C9037F">
            <w:pPr>
              <w:ind w:left="60" w:right="60"/>
              <w:jc w:val="center"/>
              <w:rPr>
                <w:rFonts w:eastAsia="Arial"/>
                <w:sz w:val="20"/>
                <w:szCs w:val="20"/>
              </w:rPr>
            </w:pPr>
            <w:r w:rsidRPr="008537C1">
              <w:rPr>
                <w:rFonts w:eastAsia="Arial"/>
                <w:sz w:val="20"/>
                <w:szCs w:val="20"/>
              </w:rPr>
              <w:t>.061</w:t>
            </w:r>
          </w:p>
        </w:tc>
        <w:tc>
          <w:tcPr>
            <w:tcW w:w="992" w:type="dxa"/>
            <w:tcBorders>
              <w:top w:val="single" w:sz="8" w:space="0" w:color="AEAEAE"/>
              <w:left w:val="single" w:sz="8" w:space="0" w:color="E0E0E0"/>
              <w:bottom w:val="single" w:sz="8" w:space="0" w:color="AEAEAE"/>
              <w:right w:val="nil"/>
            </w:tcBorders>
            <w:shd w:val="clear" w:color="auto" w:fill="FFFFFF"/>
          </w:tcPr>
          <w:p w14:paraId="0D7B9840"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1BAFEA62" w14:textId="77777777" w:rsidTr="00C9037F">
        <w:trPr>
          <w:trHeight w:val="585"/>
        </w:trPr>
        <w:tc>
          <w:tcPr>
            <w:tcW w:w="1668" w:type="dxa"/>
            <w:tcBorders>
              <w:top w:val="single" w:sz="8" w:space="0" w:color="AEAEAE"/>
              <w:left w:val="nil"/>
              <w:bottom w:val="single" w:sz="8" w:space="0" w:color="AEAEAE"/>
              <w:right w:val="nil"/>
            </w:tcBorders>
            <w:shd w:val="clear" w:color="auto" w:fill="E0E0E0"/>
          </w:tcPr>
          <w:p w14:paraId="7F1B2441"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 xml:space="preserve">"Business process </w:t>
            </w:r>
          </w:p>
          <w:p w14:paraId="4F4AD902"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reengineering"</w:t>
            </w:r>
          </w:p>
        </w:tc>
        <w:tc>
          <w:tcPr>
            <w:tcW w:w="1309" w:type="dxa"/>
            <w:tcBorders>
              <w:top w:val="single" w:sz="8" w:space="0" w:color="AEAEAE"/>
              <w:left w:val="nil"/>
              <w:bottom w:val="single" w:sz="8" w:space="0" w:color="AEAEAE"/>
              <w:right w:val="nil"/>
            </w:tcBorders>
            <w:shd w:val="clear" w:color="auto" w:fill="FFFFFF"/>
          </w:tcPr>
          <w:p w14:paraId="05740443"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134" w:type="dxa"/>
            <w:tcBorders>
              <w:top w:val="single" w:sz="8" w:space="0" w:color="AEAEAE"/>
              <w:left w:val="single" w:sz="8" w:space="0" w:color="E0E0E0"/>
              <w:bottom w:val="single" w:sz="8" w:space="0" w:color="AEAEAE"/>
              <w:right w:val="nil"/>
            </w:tcBorders>
            <w:shd w:val="clear" w:color="auto" w:fill="FFFFFF"/>
          </w:tcPr>
          <w:p w14:paraId="4ED42C58" w14:textId="77777777" w:rsidR="00EB69C3" w:rsidRPr="008537C1" w:rsidRDefault="00EB69C3" w:rsidP="00C9037F">
            <w:pPr>
              <w:ind w:left="60" w:right="60"/>
              <w:jc w:val="center"/>
              <w:rPr>
                <w:rFonts w:eastAsia="Arial"/>
                <w:sz w:val="20"/>
                <w:szCs w:val="20"/>
              </w:rPr>
            </w:pPr>
            <w:r w:rsidRPr="008537C1">
              <w:rPr>
                <w:rFonts w:eastAsia="Arial"/>
                <w:sz w:val="20"/>
                <w:szCs w:val="20"/>
              </w:rPr>
              <w:t>2.31</w:t>
            </w:r>
          </w:p>
        </w:tc>
        <w:tc>
          <w:tcPr>
            <w:tcW w:w="1276" w:type="dxa"/>
            <w:tcBorders>
              <w:top w:val="single" w:sz="8" w:space="0" w:color="AEAEAE"/>
              <w:left w:val="single" w:sz="8" w:space="0" w:color="E0E0E0"/>
              <w:bottom w:val="single" w:sz="8" w:space="0" w:color="AEAEAE"/>
              <w:right w:val="nil"/>
            </w:tcBorders>
            <w:shd w:val="clear" w:color="auto" w:fill="FFFFFF"/>
          </w:tcPr>
          <w:p w14:paraId="3CB61A0A" w14:textId="77777777" w:rsidR="00EB69C3" w:rsidRPr="008537C1" w:rsidRDefault="00EB69C3" w:rsidP="00C9037F">
            <w:pPr>
              <w:ind w:left="60" w:right="60"/>
              <w:jc w:val="center"/>
              <w:rPr>
                <w:rFonts w:eastAsia="Arial"/>
                <w:sz w:val="20"/>
                <w:szCs w:val="20"/>
              </w:rPr>
            </w:pPr>
            <w:r w:rsidRPr="008537C1">
              <w:rPr>
                <w:rFonts w:eastAsia="Arial"/>
                <w:sz w:val="20"/>
                <w:szCs w:val="20"/>
              </w:rPr>
              <w:t>1.134</w:t>
            </w:r>
          </w:p>
        </w:tc>
        <w:tc>
          <w:tcPr>
            <w:tcW w:w="850" w:type="dxa"/>
            <w:tcBorders>
              <w:top w:val="single" w:sz="8" w:space="0" w:color="AEAEAE"/>
              <w:left w:val="single" w:sz="8" w:space="0" w:color="E0E0E0"/>
              <w:bottom w:val="single" w:sz="8" w:space="0" w:color="AEAEAE"/>
              <w:right w:val="single" w:sz="8" w:space="0" w:color="E0E0E0"/>
            </w:tcBorders>
            <w:shd w:val="clear" w:color="auto" w:fill="FFFFFF"/>
          </w:tcPr>
          <w:p w14:paraId="3111C4F4" w14:textId="77777777" w:rsidR="00EB69C3" w:rsidRPr="008537C1" w:rsidRDefault="00EB69C3" w:rsidP="00C9037F">
            <w:pPr>
              <w:ind w:left="60" w:right="60"/>
              <w:jc w:val="center"/>
              <w:rPr>
                <w:rFonts w:eastAsia="Arial"/>
                <w:sz w:val="20"/>
                <w:szCs w:val="20"/>
              </w:rPr>
            </w:pPr>
            <w:r w:rsidRPr="008537C1">
              <w:rPr>
                <w:rFonts w:eastAsia="Arial"/>
                <w:sz w:val="20"/>
                <w:szCs w:val="20"/>
              </w:rPr>
              <w:t>.378</w:t>
            </w:r>
          </w:p>
        </w:tc>
        <w:tc>
          <w:tcPr>
            <w:tcW w:w="993" w:type="dxa"/>
            <w:tcBorders>
              <w:top w:val="single" w:sz="8" w:space="0" w:color="AEAEAE"/>
              <w:left w:val="single" w:sz="8" w:space="0" w:color="E0E0E0"/>
              <w:bottom w:val="single" w:sz="8" w:space="0" w:color="AEAEAE"/>
              <w:right w:val="nil"/>
            </w:tcBorders>
            <w:shd w:val="clear" w:color="auto" w:fill="FFFFFF"/>
          </w:tcPr>
          <w:p w14:paraId="11BD9DE2"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992" w:type="dxa"/>
            <w:tcBorders>
              <w:top w:val="single" w:sz="8" w:space="0" w:color="AEAEAE"/>
              <w:left w:val="single" w:sz="8" w:space="0" w:color="E0E0E0"/>
              <w:bottom w:val="single" w:sz="8" w:space="0" w:color="AEAEAE"/>
              <w:right w:val="single" w:sz="8" w:space="0" w:color="E0E0E0"/>
            </w:tcBorders>
            <w:shd w:val="clear" w:color="auto" w:fill="FFFFFF"/>
          </w:tcPr>
          <w:p w14:paraId="325EA764" w14:textId="77777777" w:rsidR="00EB69C3" w:rsidRPr="008537C1" w:rsidRDefault="00EB69C3" w:rsidP="00C9037F">
            <w:pPr>
              <w:ind w:left="60" w:right="60"/>
              <w:jc w:val="center"/>
              <w:rPr>
                <w:rFonts w:eastAsia="Arial"/>
                <w:sz w:val="20"/>
                <w:szCs w:val="20"/>
              </w:rPr>
            </w:pPr>
            <w:r w:rsidRPr="008537C1">
              <w:rPr>
                <w:rFonts w:eastAsia="Arial"/>
                <w:sz w:val="20"/>
                <w:szCs w:val="20"/>
              </w:rPr>
              <w:t>-.317</w:t>
            </w:r>
          </w:p>
        </w:tc>
        <w:tc>
          <w:tcPr>
            <w:tcW w:w="992" w:type="dxa"/>
            <w:tcBorders>
              <w:top w:val="single" w:sz="8" w:space="0" w:color="AEAEAE"/>
              <w:left w:val="single" w:sz="8" w:space="0" w:color="E0E0E0"/>
              <w:bottom w:val="single" w:sz="8" w:space="0" w:color="AEAEAE"/>
              <w:right w:val="nil"/>
            </w:tcBorders>
            <w:shd w:val="clear" w:color="auto" w:fill="FFFFFF"/>
          </w:tcPr>
          <w:p w14:paraId="74487B52"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5DDEF7FE" w14:textId="77777777" w:rsidTr="00C9037F">
        <w:trPr>
          <w:trHeight w:val="279"/>
        </w:trPr>
        <w:tc>
          <w:tcPr>
            <w:tcW w:w="1668" w:type="dxa"/>
            <w:tcBorders>
              <w:top w:val="single" w:sz="8" w:space="0" w:color="AEAEAE"/>
              <w:left w:val="nil"/>
              <w:bottom w:val="single" w:sz="8" w:space="0" w:color="AEAEAE"/>
              <w:right w:val="nil"/>
            </w:tcBorders>
            <w:shd w:val="clear" w:color="auto" w:fill="E0E0E0"/>
          </w:tcPr>
          <w:p w14:paraId="46BF732A"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"Employee participation"</w:t>
            </w:r>
          </w:p>
        </w:tc>
        <w:tc>
          <w:tcPr>
            <w:tcW w:w="1309" w:type="dxa"/>
            <w:tcBorders>
              <w:top w:val="single" w:sz="8" w:space="0" w:color="AEAEAE"/>
              <w:left w:val="nil"/>
              <w:bottom w:val="single" w:sz="8" w:space="0" w:color="AEAEAE"/>
              <w:right w:val="nil"/>
            </w:tcBorders>
            <w:shd w:val="clear" w:color="auto" w:fill="FFFFFF"/>
          </w:tcPr>
          <w:p w14:paraId="39B1E9A0"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134" w:type="dxa"/>
            <w:tcBorders>
              <w:top w:val="single" w:sz="8" w:space="0" w:color="AEAEAE"/>
              <w:left w:val="single" w:sz="8" w:space="0" w:color="E0E0E0"/>
              <w:bottom w:val="single" w:sz="8" w:space="0" w:color="AEAEAE"/>
              <w:right w:val="nil"/>
            </w:tcBorders>
            <w:shd w:val="clear" w:color="auto" w:fill="FFFFFF"/>
          </w:tcPr>
          <w:p w14:paraId="795C7105" w14:textId="77777777" w:rsidR="00EB69C3" w:rsidRPr="008537C1" w:rsidRDefault="00EB69C3" w:rsidP="00C9037F">
            <w:pPr>
              <w:ind w:left="60" w:right="60"/>
              <w:jc w:val="center"/>
              <w:rPr>
                <w:rFonts w:eastAsia="Arial"/>
                <w:sz w:val="20"/>
                <w:szCs w:val="20"/>
              </w:rPr>
            </w:pPr>
            <w:r w:rsidRPr="008537C1">
              <w:rPr>
                <w:rFonts w:eastAsia="Arial"/>
                <w:sz w:val="20"/>
                <w:szCs w:val="20"/>
              </w:rPr>
              <w:t>1.09</w:t>
            </w:r>
          </w:p>
        </w:tc>
        <w:tc>
          <w:tcPr>
            <w:tcW w:w="1276" w:type="dxa"/>
            <w:tcBorders>
              <w:top w:val="single" w:sz="8" w:space="0" w:color="AEAEAE"/>
              <w:left w:val="single" w:sz="8" w:space="0" w:color="E0E0E0"/>
              <w:bottom w:val="single" w:sz="8" w:space="0" w:color="AEAEAE"/>
              <w:right w:val="nil"/>
            </w:tcBorders>
            <w:shd w:val="clear" w:color="auto" w:fill="FFFFFF"/>
          </w:tcPr>
          <w:p w14:paraId="6A68BB1C" w14:textId="77777777" w:rsidR="00EB69C3" w:rsidRPr="008537C1" w:rsidRDefault="00EB69C3" w:rsidP="00C9037F">
            <w:pPr>
              <w:ind w:left="60" w:right="60"/>
              <w:jc w:val="center"/>
              <w:rPr>
                <w:rFonts w:eastAsia="Arial"/>
                <w:sz w:val="20"/>
                <w:szCs w:val="20"/>
              </w:rPr>
            </w:pPr>
            <w:r w:rsidRPr="008537C1">
              <w:rPr>
                <w:rFonts w:eastAsia="Arial"/>
                <w:sz w:val="20"/>
                <w:szCs w:val="20"/>
              </w:rPr>
              <w:t>.404</w:t>
            </w:r>
          </w:p>
        </w:tc>
        <w:tc>
          <w:tcPr>
            <w:tcW w:w="850" w:type="dxa"/>
            <w:tcBorders>
              <w:top w:val="single" w:sz="8" w:space="0" w:color="AEAEAE"/>
              <w:left w:val="single" w:sz="8" w:space="0" w:color="E0E0E0"/>
              <w:bottom w:val="single" w:sz="8" w:space="0" w:color="AEAEAE"/>
              <w:right w:val="single" w:sz="8" w:space="0" w:color="E0E0E0"/>
            </w:tcBorders>
            <w:shd w:val="clear" w:color="auto" w:fill="FFFFFF"/>
          </w:tcPr>
          <w:p w14:paraId="4EDF0966" w14:textId="77777777" w:rsidR="00EB69C3" w:rsidRPr="008537C1" w:rsidRDefault="00EB69C3" w:rsidP="00C9037F">
            <w:pPr>
              <w:ind w:left="60" w:right="60"/>
              <w:jc w:val="center"/>
              <w:rPr>
                <w:rFonts w:eastAsia="Arial"/>
                <w:sz w:val="20"/>
                <w:szCs w:val="20"/>
              </w:rPr>
            </w:pPr>
            <w:r w:rsidRPr="008537C1">
              <w:rPr>
                <w:rFonts w:eastAsia="Arial"/>
                <w:sz w:val="20"/>
                <w:szCs w:val="20"/>
              </w:rPr>
              <w:t>4.451</w:t>
            </w:r>
          </w:p>
        </w:tc>
        <w:tc>
          <w:tcPr>
            <w:tcW w:w="993" w:type="dxa"/>
            <w:tcBorders>
              <w:top w:val="single" w:sz="8" w:space="0" w:color="AEAEAE"/>
              <w:left w:val="single" w:sz="8" w:space="0" w:color="E0E0E0"/>
              <w:bottom w:val="single" w:sz="8" w:space="0" w:color="AEAEAE"/>
              <w:right w:val="nil"/>
            </w:tcBorders>
            <w:shd w:val="clear" w:color="auto" w:fill="FFFFFF"/>
          </w:tcPr>
          <w:p w14:paraId="5D785AEE"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992" w:type="dxa"/>
            <w:tcBorders>
              <w:top w:val="single" w:sz="8" w:space="0" w:color="AEAEAE"/>
              <w:left w:val="single" w:sz="8" w:space="0" w:color="E0E0E0"/>
              <w:bottom w:val="single" w:sz="8" w:space="0" w:color="AEAEAE"/>
              <w:right w:val="single" w:sz="8" w:space="0" w:color="E0E0E0"/>
            </w:tcBorders>
            <w:shd w:val="clear" w:color="auto" w:fill="FFFFFF"/>
          </w:tcPr>
          <w:p w14:paraId="6D45443C" w14:textId="77777777" w:rsidR="00EB69C3" w:rsidRPr="008537C1" w:rsidRDefault="00EB69C3" w:rsidP="00C9037F">
            <w:pPr>
              <w:ind w:left="60" w:right="60"/>
              <w:jc w:val="center"/>
              <w:rPr>
                <w:rFonts w:eastAsia="Arial"/>
                <w:sz w:val="20"/>
                <w:szCs w:val="20"/>
              </w:rPr>
            </w:pPr>
            <w:r w:rsidRPr="008537C1">
              <w:rPr>
                <w:rFonts w:eastAsia="Arial"/>
                <w:sz w:val="20"/>
                <w:szCs w:val="20"/>
              </w:rPr>
              <w:t>18.547</w:t>
            </w:r>
          </w:p>
        </w:tc>
        <w:tc>
          <w:tcPr>
            <w:tcW w:w="992" w:type="dxa"/>
            <w:tcBorders>
              <w:top w:val="single" w:sz="8" w:space="0" w:color="AEAEAE"/>
              <w:left w:val="single" w:sz="8" w:space="0" w:color="E0E0E0"/>
              <w:bottom w:val="single" w:sz="8" w:space="0" w:color="AEAEAE"/>
              <w:right w:val="nil"/>
            </w:tcBorders>
            <w:shd w:val="clear" w:color="auto" w:fill="FFFFFF"/>
          </w:tcPr>
          <w:p w14:paraId="1557A198"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6EB23CDE" w14:textId="77777777" w:rsidTr="00C9037F">
        <w:trPr>
          <w:trHeight w:val="585"/>
        </w:trPr>
        <w:tc>
          <w:tcPr>
            <w:tcW w:w="1668" w:type="dxa"/>
            <w:tcBorders>
              <w:top w:val="single" w:sz="8" w:space="0" w:color="AEAEAE"/>
              <w:left w:val="nil"/>
              <w:bottom w:val="single" w:sz="8" w:space="0" w:color="AEAEAE"/>
              <w:right w:val="nil"/>
            </w:tcBorders>
            <w:shd w:val="clear" w:color="auto" w:fill="E0E0E0"/>
          </w:tcPr>
          <w:p w14:paraId="4DDCB8D1"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 xml:space="preserve">"Reliability, effectiveness </w:t>
            </w:r>
          </w:p>
          <w:p w14:paraId="27AB1932"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and efficiency"</w:t>
            </w:r>
          </w:p>
        </w:tc>
        <w:tc>
          <w:tcPr>
            <w:tcW w:w="1309" w:type="dxa"/>
            <w:tcBorders>
              <w:top w:val="single" w:sz="8" w:space="0" w:color="AEAEAE"/>
              <w:left w:val="nil"/>
              <w:bottom w:val="single" w:sz="8" w:space="0" w:color="AEAEAE"/>
              <w:right w:val="nil"/>
            </w:tcBorders>
            <w:shd w:val="clear" w:color="auto" w:fill="FFFFFF"/>
          </w:tcPr>
          <w:p w14:paraId="69F262E3"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134" w:type="dxa"/>
            <w:tcBorders>
              <w:top w:val="single" w:sz="8" w:space="0" w:color="AEAEAE"/>
              <w:left w:val="single" w:sz="8" w:space="0" w:color="E0E0E0"/>
              <w:bottom w:val="single" w:sz="8" w:space="0" w:color="AEAEAE"/>
              <w:right w:val="nil"/>
            </w:tcBorders>
            <w:shd w:val="clear" w:color="auto" w:fill="FFFFFF"/>
          </w:tcPr>
          <w:p w14:paraId="12C8827F" w14:textId="77777777" w:rsidR="00EB69C3" w:rsidRPr="008537C1" w:rsidRDefault="00EB69C3" w:rsidP="00C9037F">
            <w:pPr>
              <w:ind w:left="60" w:right="60"/>
              <w:jc w:val="center"/>
              <w:rPr>
                <w:rFonts w:eastAsia="Arial"/>
                <w:sz w:val="20"/>
                <w:szCs w:val="20"/>
              </w:rPr>
            </w:pPr>
            <w:r w:rsidRPr="008537C1">
              <w:rPr>
                <w:rFonts w:eastAsia="Arial"/>
                <w:sz w:val="20"/>
                <w:szCs w:val="20"/>
              </w:rPr>
              <w:t>1.45</w:t>
            </w:r>
          </w:p>
        </w:tc>
        <w:tc>
          <w:tcPr>
            <w:tcW w:w="1276" w:type="dxa"/>
            <w:tcBorders>
              <w:top w:val="single" w:sz="8" w:space="0" w:color="AEAEAE"/>
              <w:left w:val="single" w:sz="8" w:space="0" w:color="E0E0E0"/>
              <w:bottom w:val="single" w:sz="8" w:space="0" w:color="AEAEAE"/>
              <w:right w:val="nil"/>
            </w:tcBorders>
            <w:shd w:val="clear" w:color="auto" w:fill="FFFFFF"/>
          </w:tcPr>
          <w:p w14:paraId="3143086C" w14:textId="77777777" w:rsidR="00EB69C3" w:rsidRPr="008537C1" w:rsidRDefault="00EB69C3" w:rsidP="00C9037F">
            <w:pPr>
              <w:ind w:left="60" w:right="60"/>
              <w:jc w:val="center"/>
              <w:rPr>
                <w:rFonts w:eastAsia="Arial"/>
                <w:sz w:val="20"/>
                <w:szCs w:val="20"/>
              </w:rPr>
            </w:pPr>
            <w:r w:rsidRPr="008537C1">
              <w:rPr>
                <w:rFonts w:eastAsia="Arial"/>
                <w:sz w:val="20"/>
                <w:szCs w:val="20"/>
              </w:rPr>
              <w:t>.783</w:t>
            </w:r>
          </w:p>
        </w:tc>
        <w:tc>
          <w:tcPr>
            <w:tcW w:w="850" w:type="dxa"/>
            <w:tcBorders>
              <w:top w:val="single" w:sz="8" w:space="0" w:color="AEAEAE"/>
              <w:left w:val="single" w:sz="8" w:space="0" w:color="E0E0E0"/>
              <w:bottom w:val="single" w:sz="8" w:space="0" w:color="AEAEAE"/>
              <w:right w:val="single" w:sz="8" w:space="0" w:color="E0E0E0"/>
            </w:tcBorders>
            <w:shd w:val="clear" w:color="auto" w:fill="FFFFFF"/>
          </w:tcPr>
          <w:p w14:paraId="73A6D93E" w14:textId="77777777" w:rsidR="00EB69C3" w:rsidRPr="008537C1" w:rsidRDefault="00EB69C3" w:rsidP="00C9037F">
            <w:pPr>
              <w:ind w:left="60" w:right="60"/>
              <w:jc w:val="center"/>
              <w:rPr>
                <w:rFonts w:eastAsia="Arial"/>
                <w:sz w:val="20"/>
                <w:szCs w:val="20"/>
              </w:rPr>
            </w:pPr>
            <w:r w:rsidRPr="008537C1">
              <w:rPr>
                <w:rFonts w:eastAsia="Arial"/>
                <w:sz w:val="20"/>
                <w:szCs w:val="20"/>
              </w:rPr>
              <w:t>1.841</w:t>
            </w:r>
          </w:p>
        </w:tc>
        <w:tc>
          <w:tcPr>
            <w:tcW w:w="993" w:type="dxa"/>
            <w:tcBorders>
              <w:top w:val="single" w:sz="8" w:space="0" w:color="AEAEAE"/>
              <w:left w:val="single" w:sz="8" w:space="0" w:color="E0E0E0"/>
              <w:bottom w:val="single" w:sz="8" w:space="0" w:color="AEAEAE"/>
              <w:right w:val="nil"/>
            </w:tcBorders>
            <w:shd w:val="clear" w:color="auto" w:fill="FFFFFF"/>
          </w:tcPr>
          <w:p w14:paraId="62E920B3"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992" w:type="dxa"/>
            <w:tcBorders>
              <w:top w:val="single" w:sz="8" w:space="0" w:color="AEAEAE"/>
              <w:left w:val="single" w:sz="8" w:space="0" w:color="E0E0E0"/>
              <w:bottom w:val="single" w:sz="8" w:space="0" w:color="AEAEAE"/>
              <w:right w:val="single" w:sz="8" w:space="0" w:color="E0E0E0"/>
            </w:tcBorders>
            <w:shd w:val="clear" w:color="auto" w:fill="FFFFFF"/>
          </w:tcPr>
          <w:p w14:paraId="24985290" w14:textId="77777777" w:rsidR="00EB69C3" w:rsidRPr="008537C1" w:rsidRDefault="00EB69C3" w:rsidP="00C9037F">
            <w:pPr>
              <w:ind w:left="60" w:right="60"/>
              <w:jc w:val="center"/>
              <w:rPr>
                <w:rFonts w:eastAsia="Arial"/>
                <w:sz w:val="20"/>
                <w:szCs w:val="20"/>
              </w:rPr>
            </w:pPr>
            <w:r w:rsidRPr="008537C1">
              <w:rPr>
                <w:rFonts w:eastAsia="Arial"/>
                <w:sz w:val="20"/>
                <w:szCs w:val="20"/>
              </w:rPr>
              <w:t>3.534</w:t>
            </w:r>
          </w:p>
        </w:tc>
        <w:tc>
          <w:tcPr>
            <w:tcW w:w="992" w:type="dxa"/>
            <w:tcBorders>
              <w:top w:val="single" w:sz="8" w:space="0" w:color="AEAEAE"/>
              <w:left w:val="single" w:sz="8" w:space="0" w:color="E0E0E0"/>
              <w:bottom w:val="single" w:sz="8" w:space="0" w:color="AEAEAE"/>
              <w:right w:val="nil"/>
            </w:tcBorders>
            <w:shd w:val="clear" w:color="auto" w:fill="FFFFFF"/>
          </w:tcPr>
          <w:p w14:paraId="02A4287F"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5963B9DD" w14:textId="77777777" w:rsidTr="00C9037F">
        <w:trPr>
          <w:trHeight w:val="279"/>
        </w:trPr>
        <w:tc>
          <w:tcPr>
            <w:tcW w:w="1668" w:type="dxa"/>
            <w:tcBorders>
              <w:top w:val="single" w:sz="8" w:space="0" w:color="AEAEAE"/>
              <w:left w:val="nil"/>
              <w:bottom w:val="single" w:sz="8" w:space="0" w:color="AEAEAE"/>
              <w:right w:val="nil"/>
            </w:tcBorders>
            <w:shd w:val="clear" w:color="auto" w:fill="E0E0E0"/>
          </w:tcPr>
          <w:p w14:paraId="46D5FB59"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"Training and Education"</w:t>
            </w:r>
          </w:p>
        </w:tc>
        <w:tc>
          <w:tcPr>
            <w:tcW w:w="1309" w:type="dxa"/>
            <w:tcBorders>
              <w:top w:val="single" w:sz="8" w:space="0" w:color="AEAEAE"/>
              <w:left w:val="nil"/>
              <w:bottom w:val="single" w:sz="8" w:space="0" w:color="AEAEAE"/>
              <w:right w:val="nil"/>
            </w:tcBorders>
            <w:shd w:val="clear" w:color="auto" w:fill="FFFFFF"/>
          </w:tcPr>
          <w:p w14:paraId="1A186910"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134" w:type="dxa"/>
            <w:tcBorders>
              <w:top w:val="single" w:sz="8" w:space="0" w:color="AEAEAE"/>
              <w:left w:val="single" w:sz="8" w:space="0" w:color="E0E0E0"/>
              <w:bottom w:val="single" w:sz="8" w:space="0" w:color="AEAEAE"/>
              <w:right w:val="nil"/>
            </w:tcBorders>
            <w:shd w:val="clear" w:color="auto" w:fill="FFFFFF"/>
          </w:tcPr>
          <w:p w14:paraId="35835B96" w14:textId="77777777" w:rsidR="00EB69C3" w:rsidRPr="008537C1" w:rsidRDefault="00EB69C3" w:rsidP="00C9037F">
            <w:pPr>
              <w:ind w:left="60" w:right="60"/>
              <w:jc w:val="center"/>
              <w:rPr>
                <w:rFonts w:eastAsia="Arial"/>
                <w:sz w:val="20"/>
                <w:szCs w:val="20"/>
              </w:rPr>
            </w:pPr>
            <w:r w:rsidRPr="008537C1">
              <w:rPr>
                <w:rFonts w:eastAsia="Arial"/>
                <w:sz w:val="20"/>
                <w:szCs w:val="20"/>
              </w:rPr>
              <w:t>2.17</w:t>
            </w:r>
          </w:p>
        </w:tc>
        <w:tc>
          <w:tcPr>
            <w:tcW w:w="1276" w:type="dxa"/>
            <w:tcBorders>
              <w:top w:val="single" w:sz="8" w:space="0" w:color="AEAEAE"/>
              <w:left w:val="single" w:sz="8" w:space="0" w:color="E0E0E0"/>
              <w:bottom w:val="single" w:sz="8" w:space="0" w:color="AEAEAE"/>
              <w:right w:val="nil"/>
            </w:tcBorders>
            <w:shd w:val="clear" w:color="auto" w:fill="FFFFFF"/>
          </w:tcPr>
          <w:p w14:paraId="0B5D5BFE" w14:textId="77777777" w:rsidR="00EB69C3" w:rsidRPr="008537C1" w:rsidRDefault="00EB69C3" w:rsidP="00C9037F">
            <w:pPr>
              <w:ind w:left="60" w:right="60"/>
              <w:jc w:val="center"/>
              <w:rPr>
                <w:rFonts w:eastAsia="Arial"/>
                <w:sz w:val="20"/>
                <w:szCs w:val="20"/>
              </w:rPr>
            </w:pPr>
            <w:r w:rsidRPr="008537C1">
              <w:rPr>
                <w:rFonts w:eastAsia="Arial"/>
                <w:sz w:val="20"/>
                <w:szCs w:val="20"/>
              </w:rPr>
              <w:t>1.280</w:t>
            </w:r>
          </w:p>
        </w:tc>
        <w:tc>
          <w:tcPr>
            <w:tcW w:w="850" w:type="dxa"/>
            <w:tcBorders>
              <w:top w:val="single" w:sz="8" w:space="0" w:color="AEAEAE"/>
              <w:left w:val="single" w:sz="8" w:space="0" w:color="E0E0E0"/>
              <w:bottom w:val="single" w:sz="8" w:space="0" w:color="AEAEAE"/>
              <w:right w:val="single" w:sz="8" w:space="0" w:color="E0E0E0"/>
            </w:tcBorders>
            <w:shd w:val="clear" w:color="auto" w:fill="FFFFFF"/>
          </w:tcPr>
          <w:p w14:paraId="179ED23A" w14:textId="77777777" w:rsidR="00EB69C3" w:rsidRPr="008537C1" w:rsidRDefault="00EB69C3" w:rsidP="00C9037F">
            <w:pPr>
              <w:ind w:left="60" w:right="60"/>
              <w:jc w:val="center"/>
              <w:rPr>
                <w:rFonts w:eastAsia="Arial"/>
                <w:sz w:val="20"/>
                <w:szCs w:val="20"/>
              </w:rPr>
            </w:pPr>
            <w:r w:rsidRPr="008537C1">
              <w:rPr>
                <w:rFonts w:eastAsia="Arial"/>
                <w:sz w:val="20"/>
                <w:szCs w:val="20"/>
              </w:rPr>
              <w:t>1.091</w:t>
            </w:r>
          </w:p>
        </w:tc>
        <w:tc>
          <w:tcPr>
            <w:tcW w:w="993" w:type="dxa"/>
            <w:tcBorders>
              <w:top w:val="single" w:sz="8" w:space="0" w:color="AEAEAE"/>
              <w:left w:val="single" w:sz="8" w:space="0" w:color="E0E0E0"/>
              <w:bottom w:val="single" w:sz="8" w:space="0" w:color="AEAEAE"/>
              <w:right w:val="nil"/>
            </w:tcBorders>
            <w:shd w:val="clear" w:color="auto" w:fill="FFFFFF"/>
          </w:tcPr>
          <w:p w14:paraId="42F3C254"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992" w:type="dxa"/>
            <w:tcBorders>
              <w:top w:val="single" w:sz="8" w:space="0" w:color="AEAEAE"/>
              <w:left w:val="single" w:sz="8" w:space="0" w:color="E0E0E0"/>
              <w:bottom w:val="single" w:sz="8" w:space="0" w:color="AEAEAE"/>
              <w:right w:val="single" w:sz="8" w:space="0" w:color="E0E0E0"/>
            </w:tcBorders>
            <w:shd w:val="clear" w:color="auto" w:fill="FFFFFF"/>
          </w:tcPr>
          <w:p w14:paraId="1C72E064" w14:textId="77777777" w:rsidR="00EB69C3" w:rsidRPr="008537C1" w:rsidRDefault="00EB69C3" w:rsidP="00C9037F">
            <w:pPr>
              <w:ind w:left="60" w:right="60"/>
              <w:jc w:val="center"/>
              <w:rPr>
                <w:rFonts w:eastAsia="Arial"/>
                <w:sz w:val="20"/>
                <w:szCs w:val="20"/>
              </w:rPr>
            </w:pPr>
            <w:r w:rsidRPr="008537C1">
              <w:rPr>
                <w:rFonts w:eastAsia="Arial"/>
                <w:sz w:val="20"/>
                <w:szCs w:val="20"/>
              </w:rPr>
              <w:t>.309</w:t>
            </w:r>
          </w:p>
        </w:tc>
        <w:tc>
          <w:tcPr>
            <w:tcW w:w="992" w:type="dxa"/>
            <w:tcBorders>
              <w:top w:val="single" w:sz="8" w:space="0" w:color="AEAEAE"/>
              <w:left w:val="single" w:sz="8" w:space="0" w:color="E0E0E0"/>
              <w:bottom w:val="single" w:sz="8" w:space="0" w:color="AEAEAE"/>
              <w:right w:val="nil"/>
            </w:tcBorders>
            <w:shd w:val="clear" w:color="auto" w:fill="FFFFFF"/>
          </w:tcPr>
          <w:p w14:paraId="7E1727ED"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6AFF444E" w14:textId="77777777" w:rsidTr="00C9037F">
        <w:trPr>
          <w:trHeight w:val="291"/>
        </w:trPr>
        <w:tc>
          <w:tcPr>
            <w:tcW w:w="1668" w:type="dxa"/>
            <w:tcBorders>
              <w:top w:val="single" w:sz="8" w:space="0" w:color="AEAEAE"/>
              <w:left w:val="nil"/>
              <w:bottom w:val="single" w:sz="8" w:space="0" w:color="AEAEAE"/>
              <w:right w:val="nil"/>
            </w:tcBorders>
            <w:shd w:val="clear" w:color="auto" w:fill="E0E0E0"/>
          </w:tcPr>
          <w:p w14:paraId="61DE3C68"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"User friendliness</w:t>
            </w:r>
          </w:p>
        </w:tc>
        <w:tc>
          <w:tcPr>
            <w:tcW w:w="1309" w:type="dxa"/>
            <w:tcBorders>
              <w:top w:val="single" w:sz="8" w:space="0" w:color="AEAEAE"/>
              <w:left w:val="nil"/>
              <w:bottom w:val="single" w:sz="8" w:space="0" w:color="AEAEAE"/>
              <w:right w:val="nil"/>
            </w:tcBorders>
            <w:shd w:val="clear" w:color="auto" w:fill="FFFFFF"/>
          </w:tcPr>
          <w:p w14:paraId="25C05BEB"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134" w:type="dxa"/>
            <w:tcBorders>
              <w:top w:val="single" w:sz="8" w:space="0" w:color="AEAEAE"/>
              <w:left w:val="single" w:sz="8" w:space="0" w:color="E0E0E0"/>
              <w:bottom w:val="single" w:sz="8" w:space="0" w:color="AEAEAE"/>
              <w:right w:val="nil"/>
            </w:tcBorders>
            <w:shd w:val="clear" w:color="auto" w:fill="FFFFFF"/>
          </w:tcPr>
          <w:p w14:paraId="5F92FCB1" w14:textId="77777777" w:rsidR="00EB69C3" w:rsidRPr="008537C1" w:rsidRDefault="00EB69C3" w:rsidP="00C9037F">
            <w:pPr>
              <w:ind w:left="60" w:right="60"/>
              <w:jc w:val="center"/>
              <w:rPr>
                <w:rFonts w:eastAsia="Arial"/>
                <w:sz w:val="20"/>
                <w:szCs w:val="20"/>
              </w:rPr>
            </w:pPr>
            <w:r w:rsidRPr="008537C1">
              <w:rPr>
                <w:rFonts w:eastAsia="Arial"/>
                <w:sz w:val="20"/>
                <w:szCs w:val="20"/>
              </w:rPr>
              <w:t>2.31</w:t>
            </w:r>
          </w:p>
        </w:tc>
        <w:tc>
          <w:tcPr>
            <w:tcW w:w="1276" w:type="dxa"/>
            <w:tcBorders>
              <w:top w:val="single" w:sz="8" w:space="0" w:color="AEAEAE"/>
              <w:left w:val="single" w:sz="8" w:space="0" w:color="E0E0E0"/>
              <w:bottom w:val="single" w:sz="8" w:space="0" w:color="AEAEAE"/>
              <w:right w:val="nil"/>
            </w:tcBorders>
            <w:shd w:val="clear" w:color="auto" w:fill="FFFFFF"/>
          </w:tcPr>
          <w:p w14:paraId="24F50697" w14:textId="77777777" w:rsidR="00EB69C3" w:rsidRPr="008537C1" w:rsidRDefault="00EB69C3" w:rsidP="00C9037F">
            <w:pPr>
              <w:ind w:left="60" w:right="60"/>
              <w:jc w:val="center"/>
              <w:rPr>
                <w:rFonts w:eastAsia="Arial"/>
                <w:sz w:val="20"/>
                <w:szCs w:val="20"/>
              </w:rPr>
            </w:pPr>
            <w:r w:rsidRPr="008537C1">
              <w:rPr>
                <w:rFonts w:eastAsia="Arial"/>
                <w:sz w:val="20"/>
                <w:szCs w:val="20"/>
              </w:rPr>
              <w:t>1.293</w:t>
            </w:r>
          </w:p>
        </w:tc>
        <w:tc>
          <w:tcPr>
            <w:tcW w:w="850" w:type="dxa"/>
            <w:tcBorders>
              <w:top w:val="single" w:sz="8" w:space="0" w:color="AEAEAE"/>
              <w:left w:val="single" w:sz="8" w:space="0" w:color="E0E0E0"/>
              <w:bottom w:val="single" w:sz="8" w:space="0" w:color="AEAEAE"/>
              <w:right w:val="single" w:sz="8" w:space="0" w:color="E0E0E0"/>
            </w:tcBorders>
            <w:shd w:val="clear" w:color="auto" w:fill="FFFFFF"/>
          </w:tcPr>
          <w:p w14:paraId="670AA519" w14:textId="77777777" w:rsidR="00EB69C3" w:rsidRPr="008537C1" w:rsidRDefault="00EB69C3" w:rsidP="00C9037F">
            <w:pPr>
              <w:ind w:left="60" w:right="60"/>
              <w:jc w:val="center"/>
              <w:rPr>
                <w:rFonts w:eastAsia="Arial"/>
                <w:sz w:val="20"/>
                <w:szCs w:val="20"/>
              </w:rPr>
            </w:pPr>
            <w:r w:rsidRPr="008537C1">
              <w:rPr>
                <w:rFonts w:eastAsia="Arial"/>
                <w:sz w:val="20"/>
                <w:szCs w:val="20"/>
              </w:rPr>
              <w:t>.660</w:t>
            </w:r>
          </w:p>
        </w:tc>
        <w:tc>
          <w:tcPr>
            <w:tcW w:w="993" w:type="dxa"/>
            <w:tcBorders>
              <w:top w:val="single" w:sz="8" w:space="0" w:color="AEAEAE"/>
              <w:left w:val="single" w:sz="8" w:space="0" w:color="E0E0E0"/>
              <w:bottom w:val="single" w:sz="8" w:space="0" w:color="AEAEAE"/>
              <w:right w:val="nil"/>
            </w:tcBorders>
            <w:shd w:val="clear" w:color="auto" w:fill="FFFFFF"/>
          </w:tcPr>
          <w:p w14:paraId="1E6C8C8C"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992" w:type="dxa"/>
            <w:tcBorders>
              <w:top w:val="single" w:sz="8" w:space="0" w:color="AEAEAE"/>
              <w:left w:val="single" w:sz="8" w:space="0" w:color="E0E0E0"/>
              <w:bottom w:val="single" w:sz="8" w:space="0" w:color="AEAEAE"/>
              <w:right w:val="single" w:sz="8" w:space="0" w:color="E0E0E0"/>
            </w:tcBorders>
            <w:shd w:val="clear" w:color="auto" w:fill="FFFFFF"/>
          </w:tcPr>
          <w:p w14:paraId="45588FE1" w14:textId="77777777" w:rsidR="00EB69C3" w:rsidRPr="008537C1" w:rsidRDefault="00EB69C3" w:rsidP="00C9037F">
            <w:pPr>
              <w:ind w:left="60" w:right="60"/>
              <w:jc w:val="center"/>
              <w:rPr>
                <w:rFonts w:eastAsia="Arial"/>
                <w:sz w:val="20"/>
                <w:szCs w:val="20"/>
              </w:rPr>
            </w:pPr>
            <w:r w:rsidRPr="008537C1">
              <w:rPr>
                <w:rFonts w:eastAsia="Arial"/>
                <w:sz w:val="20"/>
                <w:szCs w:val="20"/>
              </w:rPr>
              <w:t>-.404</w:t>
            </w:r>
          </w:p>
        </w:tc>
        <w:tc>
          <w:tcPr>
            <w:tcW w:w="992" w:type="dxa"/>
            <w:tcBorders>
              <w:top w:val="single" w:sz="8" w:space="0" w:color="AEAEAE"/>
              <w:left w:val="single" w:sz="8" w:space="0" w:color="E0E0E0"/>
              <w:bottom w:val="single" w:sz="8" w:space="0" w:color="AEAEAE"/>
              <w:right w:val="nil"/>
            </w:tcBorders>
            <w:shd w:val="clear" w:color="auto" w:fill="FFFFFF"/>
          </w:tcPr>
          <w:p w14:paraId="71948D57"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7BE3D522" w14:textId="77777777" w:rsidTr="00C9037F">
        <w:trPr>
          <w:trHeight w:val="279"/>
        </w:trPr>
        <w:tc>
          <w:tcPr>
            <w:tcW w:w="1668" w:type="dxa"/>
            <w:tcBorders>
              <w:top w:val="single" w:sz="8" w:space="0" w:color="AEAEAE"/>
              <w:left w:val="nil"/>
              <w:bottom w:val="single" w:sz="8" w:space="0" w:color="AEAEAE"/>
              <w:right w:val="nil"/>
            </w:tcBorders>
            <w:shd w:val="clear" w:color="auto" w:fill="E0E0E0"/>
          </w:tcPr>
          <w:p w14:paraId="5DEC4E5C"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 xml:space="preserve">"Production and </w:t>
            </w:r>
          </w:p>
          <w:p w14:paraId="4D86FA29"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profitability"</w:t>
            </w:r>
          </w:p>
        </w:tc>
        <w:tc>
          <w:tcPr>
            <w:tcW w:w="1309" w:type="dxa"/>
            <w:tcBorders>
              <w:top w:val="single" w:sz="8" w:space="0" w:color="AEAEAE"/>
              <w:left w:val="nil"/>
              <w:bottom w:val="single" w:sz="8" w:space="0" w:color="AEAEAE"/>
              <w:right w:val="nil"/>
            </w:tcBorders>
            <w:shd w:val="clear" w:color="auto" w:fill="FFFFFF"/>
          </w:tcPr>
          <w:p w14:paraId="4E37CF76"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134" w:type="dxa"/>
            <w:tcBorders>
              <w:top w:val="single" w:sz="8" w:space="0" w:color="AEAEAE"/>
              <w:left w:val="single" w:sz="8" w:space="0" w:color="E0E0E0"/>
              <w:bottom w:val="single" w:sz="8" w:space="0" w:color="AEAEAE"/>
              <w:right w:val="nil"/>
            </w:tcBorders>
            <w:shd w:val="clear" w:color="auto" w:fill="FFFFFF"/>
          </w:tcPr>
          <w:p w14:paraId="4E1EB02B" w14:textId="77777777" w:rsidR="00EB69C3" w:rsidRPr="008537C1" w:rsidRDefault="00EB69C3" w:rsidP="00C9037F">
            <w:pPr>
              <w:ind w:left="60" w:right="60"/>
              <w:jc w:val="center"/>
              <w:rPr>
                <w:rFonts w:eastAsia="Arial"/>
                <w:sz w:val="20"/>
                <w:szCs w:val="20"/>
              </w:rPr>
            </w:pPr>
            <w:r w:rsidRPr="008537C1">
              <w:rPr>
                <w:rFonts w:eastAsia="Arial"/>
                <w:sz w:val="20"/>
                <w:szCs w:val="20"/>
              </w:rPr>
              <w:t>1.95</w:t>
            </w:r>
          </w:p>
        </w:tc>
        <w:tc>
          <w:tcPr>
            <w:tcW w:w="1276" w:type="dxa"/>
            <w:tcBorders>
              <w:top w:val="single" w:sz="8" w:space="0" w:color="AEAEAE"/>
              <w:left w:val="single" w:sz="8" w:space="0" w:color="E0E0E0"/>
              <w:bottom w:val="single" w:sz="8" w:space="0" w:color="AEAEAE"/>
              <w:right w:val="nil"/>
            </w:tcBorders>
            <w:shd w:val="clear" w:color="auto" w:fill="FFFFFF"/>
          </w:tcPr>
          <w:p w14:paraId="0A593458" w14:textId="77777777" w:rsidR="00EB69C3" w:rsidRPr="008537C1" w:rsidRDefault="00EB69C3" w:rsidP="00C9037F">
            <w:pPr>
              <w:ind w:left="60" w:right="60"/>
              <w:jc w:val="center"/>
              <w:rPr>
                <w:rFonts w:eastAsia="Arial"/>
                <w:sz w:val="20"/>
                <w:szCs w:val="20"/>
              </w:rPr>
            </w:pPr>
            <w:r w:rsidRPr="008537C1">
              <w:rPr>
                <w:rFonts w:eastAsia="Arial"/>
                <w:sz w:val="20"/>
                <w:szCs w:val="20"/>
              </w:rPr>
              <w:t>1.067</w:t>
            </w:r>
          </w:p>
        </w:tc>
        <w:tc>
          <w:tcPr>
            <w:tcW w:w="850" w:type="dxa"/>
            <w:tcBorders>
              <w:top w:val="single" w:sz="8" w:space="0" w:color="AEAEAE"/>
              <w:left w:val="single" w:sz="8" w:space="0" w:color="E0E0E0"/>
              <w:bottom w:val="single" w:sz="8" w:space="0" w:color="AEAEAE"/>
              <w:right w:val="single" w:sz="8" w:space="0" w:color="E0E0E0"/>
            </w:tcBorders>
            <w:shd w:val="clear" w:color="auto" w:fill="FFFFFF"/>
          </w:tcPr>
          <w:p w14:paraId="1B39DBD4" w14:textId="77777777" w:rsidR="00EB69C3" w:rsidRPr="008537C1" w:rsidRDefault="00EB69C3" w:rsidP="00C9037F">
            <w:pPr>
              <w:ind w:left="60" w:right="60"/>
              <w:jc w:val="center"/>
              <w:rPr>
                <w:rFonts w:eastAsia="Arial"/>
                <w:sz w:val="20"/>
                <w:szCs w:val="20"/>
              </w:rPr>
            </w:pPr>
            <w:r w:rsidRPr="008537C1">
              <w:rPr>
                <w:rFonts w:eastAsia="Arial"/>
                <w:sz w:val="20"/>
                <w:szCs w:val="20"/>
              </w:rPr>
              <w:t>.712</w:t>
            </w:r>
          </w:p>
        </w:tc>
        <w:tc>
          <w:tcPr>
            <w:tcW w:w="993" w:type="dxa"/>
            <w:tcBorders>
              <w:top w:val="single" w:sz="8" w:space="0" w:color="AEAEAE"/>
              <w:left w:val="single" w:sz="8" w:space="0" w:color="E0E0E0"/>
              <w:bottom w:val="single" w:sz="8" w:space="0" w:color="AEAEAE"/>
              <w:right w:val="nil"/>
            </w:tcBorders>
            <w:shd w:val="clear" w:color="auto" w:fill="FFFFFF"/>
          </w:tcPr>
          <w:p w14:paraId="15B30EEA" w14:textId="77777777" w:rsidR="00EB69C3" w:rsidRPr="008537C1" w:rsidRDefault="00EB69C3" w:rsidP="00C9037F">
            <w:pPr>
              <w:ind w:left="60" w:right="60"/>
              <w:jc w:val="center"/>
              <w:rPr>
                <w:rFonts w:eastAsia="Arial"/>
                <w:sz w:val="20"/>
                <w:szCs w:val="20"/>
              </w:rPr>
            </w:pPr>
            <w:r w:rsidRPr="008537C1">
              <w:rPr>
                <w:rFonts w:eastAsia="Arial"/>
                <w:sz w:val="20"/>
                <w:szCs w:val="20"/>
              </w:rPr>
              <w:t>.241</w:t>
            </w:r>
          </w:p>
        </w:tc>
        <w:tc>
          <w:tcPr>
            <w:tcW w:w="992" w:type="dxa"/>
            <w:tcBorders>
              <w:top w:val="single" w:sz="8" w:space="0" w:color="AEAEAE"/>
              <w:left w:val="single" w:sz="8" w:space="0" w:color="E0E0E0"/>
              <w:bottom w:val="single" w:sz="8" w:space="0" w:color="AEAEAE"/>
              <w:right w:val="single" w:sz="8" w:space="0" w:color="E0E0E0"/>
            </w:tcBorders>
            <w:shd w:val="clear" w:color="auto" w:fill="FFFFFF"/>
          </w:tcPr>
          <w:p w14:paraId="114FD1A5" w14:textId="77777777" w:rsidR="00EB69C3" w:rsidRPr="008537C1" w:rsidRDefault="00EB69C3" w:rsidP="00C9037F">
            <w:pPr>
              <w:ind w:left="60" w:right="60"/>
              <w:jc w:val="center"/>
              <w:rPr>
                <w:rFonts w:eastAsia="Arial"/>
                <w:sz w:val="20"/>
                <w:szCs w:val="20"/>
              </w:rPr>
            </w:pPr>
            <w:r w:rsidRPr="008537C1">
              <w:rPr>
                <w:rFonts w:eastAsia="Arial"/>
                <w:sz w:val="20"/>
                <w:szCs w:val="20"/>
              </w:rPr>
              <w:t>-.246</w:t>
            </w:r>
          </w:p>
        </w:tc>
        <w:tc>
          <w:tcPr>
            <w:tcW w:w="992" w:type="dxa"/>
            <w:tcBorders>
              <w:top w:val="single" w:sz="8" w:space="0" w:color="AEAEAE"/>
              <w:left w:val="single" w:sz="8" w:space="0" w:color="E0E0E0"/>
              <w:bottom w:val="single" w:sz="8" w:space="0" w:color="AEAEAE"/>
              <w:right w:val="nil"/>
            </w:tcBorders>
            <w:shd w:val="clear" w:color="auto" w:fill="FFFFFF"/>
          </w:tcPr>
          <w:p w14:paraId="3E2A67FB" w14:textId="77777777" w:rsidR="00EB69C3" w:rsidRPr="008537C1" w:rsidRDefault="00EB69C3" w:rsidP="00C9037F">
            <w:pPr>
              <w:ind w:left="60" w:right="60"/>
              <w:jc w:val="center"/>
              <w:rPr>
                <w:rFonts w:eastAsia="Arial"/>
                <w:sz w:val="20"/>
                <w:szCs w:val="20"/>
              </w:rPr>
            </w:pPr>
            <w:r w:rsidRPr="008537C1">
              <w:rPr>
                <w:rFonts w:eastAsia="Arial"/>
                <w:sz w:val="20"/>
                <w:szCs w:val="20"/>
              </w:rPr>
              <w:t>.478</w:t>
            </w:r>
          </w:p>
        </w:tc>
      </w:tr>
      <w:tr w:rsidR="00EB69C3" w:rsidRPr="008537C1" w14:paraId="77C2401D" w14:textId="77777777" w:rsidTr="00C9037F">
        <w:trPr>
          <w:trHeight w:val="279"/>
        </w:trPr>
        <w:tc>
          <w:tcPr>
            <w:tcW w:w="1668" w:type="dxa"/>
            <w:tcBorders>
              <w:top w:val="single" w:sz="8" w:space="0" w:color="AEAEAE"/>
              <w:left w:val="nil"/>
              <w:bottom w:val="single" w:sz="8" w:space="0" w:color="152935"/>
              <w:right w:val="nil"/>
            </w:tcBorders>
            <w:shd w:val="clear" w:color="auto" w:fill="E0E0E0"/>
          </w:tcPr>
          <w:p w14:paraId="6E746818" w14:textId="77777777" w:rsidR="00EB69C3" w:rsidRPr="008537C1" w:rsidRDefault="00EB69C3" w:rsidP="00C9037F">
            <w:pPr>
              <w:spacing w:line="276" w:lineRule="auto"/>
              <w:ind w:left="60" w:right="60"/>
              <w:rPr>
                <w:rFonts w:eastAsia="Arial"/>
                <w:color w:val="1F4E79"/>
                <w:sz w:val="20"/>
                <w:szCs w:val="20"/>
              </w:rPr>
            </w:pPr>
            <w:r w:rsidRPr="008537C1">
              <w:rPr>
                <w:rFonts w:eastAsia="Arial"/>
                <w:color w:val="1F4E79"/>
                <w:sz w:val="20"/>
                <w:szCs w:val="20"/>
              </w:rPr>
              <w:t>Valid N (listwise)</w:t>
            </w:r>
          </w:p>
        </w:tc>
        <w:tc>
          <w:tcPr>
            <w:tcW w:w="1309" w:type="dxa"/>
            <w:tcBorders>
              <w:top w:val="single" w:sz="8" w:space="0" w:color="AEAEAE"/>
              <w:left w:val="nil"/>
              <w:bottom w:val="single" w:sz="8" w:space="0" w:color="152935"/>
              <w:right w:val="nil"/>
            </w:tcBorders>
            <w:shd w:val="clear" w:color="auto" w:fill="FFFFFF"/>
          </w:tcPr>
          <w:p w14:paraId="02CA4C8B" w14:textId="77777777" w:rsidR="00EB69C3" w:rsidRPr="008537C1" w:rsidRDefault="00EB69C3" w:rsidP="00C9037F">
            <w:pPr>
              <w:ind w:left="60" w:right="60"/>
              <w:jc w:val="center"/>
              <w:rPr>
                <w:rFonts w:eastAsia="Arial"/>
                <w:sz w:val="20"/>
                <w:szCs w:val="20"/>
              </w:rPr>
            </w:pPr>
            <w:r w:rsidRPr="008537C1">
              <w:rPr>
                <w:rFonts w:eastAsia="Arial"/>
                <w:sz w:val="20"/>
                <w:szCs w:val="20"/>
              </w:rPr>
              <w:t>100</w:t>
            </w:r>
          </w:p>
        </w:tc>
        <w:tc>
          <w:tcPr>
            <w:tcW w:w="1134" w:type="dxa"/>
            <w:tcBorders>
              <w:top w:val="single" w:sz="8" w:space="0" w:color="AEAEAE"/>
              <w:left w:val="single" w:sz="8" w:space="0" w:color="E0E0E0"/>
              <w:bottom w:val="single" w:sz="8" w:space="0" w:color="152935"/>
              <w:right w:val="nil"/>
            </w:tcBorders>
            <w:shd w:val="clear" w:color="auto" w:fill="FFFFFF"/>
            <w:vAlign w:val="center"/>
          </w:tcPr>
          <w:p w14:paraId="25E732A9" w14:textId="77777777" w:rsidR="00EB69C3" w:rsidRPr="008537C1" w:rsidRDefault="00EB69C3" w:rsidP="00C9037F">
            <w:pPr>
              <w:jc w:val="center"/>
              <w:rPr>
                <w:sz w:val="20"/>
                <w:szCs w:val="20"/>
              </w:rPr>
            </w:pPr>
          </w:p>
        </w:tc>
        <w:tc>
          <w:tcPr>
            <w:tcW w:w="1276" w:type="dxa"/>
            <w:tcBorders>
              <w:top w:val="single" w:sz="8" w:space="0" w:color="AEAEAE"/>
              <w:left w:val="single" w:sz="8" w:space="0" w:color="E0E0E0"/>
              <w:bottom w:val="single" w:sz="8" w:space="0" w:color="152935"/>
              <w:right w:val="nil"/>
            </w:tcBorders>
            <w:shd w:val="clear" w:color="auto" w:fill="FFFFFF"/>
            <w:vAlign w:val="center"/>
          </w:tcPr>
          <w:p w14:paraId="318F3FC9" w14:textId="77777777" w:rsidR="00EB69C3" w:rsidRPr="008537C1" w:rsidRDefault="00EB69C3" w:rsidP="00C9037F">
            <w:pPr>
              <w:jc w:val="center"/>
              <w:rPr>
                <w:sz w:val="20"/>
                <w:szCs w:val="20"/>
              </w:rPr>
            </w:pPr>
          </w:p>
        </w:tc>
        <w:tc>
          <w:tcPr>
            <w:tcW w:w="850" w:type="dxa"/>
            <w:tcBorders>
              <w:top w:val="single" w:sz="8" w:space="0" w:color="AEAEAE"/>
              <w:left w:val="single" w:sz="8" w:space="0" w:color="E0E0E0"/>
              <w:bottom w:val="single" w:sz="8" w:space="0" w:color="152935"/>
              <w:right w:val="single" w:sz="8" w:space="0" w:color="E0E0E0"/>
            </w:tcBorders>
            <w:shd w:val="clear" w:color="auto" w:fill="FFFFFF"/>
            <w:vAlign w:val="center"/>
          </w:tcPr>
          <w:p w14:paraId="5F8EC9F3" w14:textId="77777777" w:rsidR="00EB69C3" w:rsidRPr="008537C1" w:rsidRDefault="00EB69C3" w:rsidP="00C9037F">
            <w:pPr>
              <w:jc w:val="center"/>
              <w:rPr>
                <w:sz w:val="20"/>
                <w:szCs w:val="20"/>
              </w:rPr>
            </w:pPr>
          </w:p>
        </w:tc>
        <w:tc>
          <w:tcPr>
            <w:tcW w:w="993" w:type="dxa"/>
            <w:tcBorders>
              <w:top w:val="single" w:sz="8" w:space="0" w:color="AEAEAE"/>
              <w:left w:val="single" w:sz="8" w:space="0" w:color="E0E0E0"/>
              <w:bottom w:val="single" w:sz="8" w:space="0" w:color="152935"/>
              <w:right w:val="nil"/>
            </w:tcBorders>
            <w:shd w:val="clear" w:color="auto" w:fill="FFFFFF"/>
            <w:vAlign w:val="center"/>
          </w:tcPr>
          <w:p w14:paraId="03E65782" w14:textId="77777777" w:rsidR="00EB69C3" w:rsidRPr="008537C1" w:rsidRDefault="00EB69C3" w:rsidP="00C9037F">
            <w:pPr>
              <w:jc w:val="center"/>
              <w:rPr>
                <w:sz w:val="20"/>
                <w:szCs w:val="20"/>
              </w:rPr>
            </w:pPr>
          </w:p>
        </w:tc>
        <w:tc>
          <w:tcPr>
            <w:tcW w:w="992" w:type="dxa"/>
            <w:tcBorders>
              <w:top w:val="single" w:sz="8" w:space="0" w:color="AEAEAE"/>
              <w:left w:val="single" w:sz="8" w:space="0" w:color="E0E0E0"/>
              <w:bottom w:val="single" w:sz="8" w:space="0" w:color="152935"/>
              <w:right w:val="single" w:sz="8" w:space="0" w:color="E0E0E0"/>
            </w:tcBorders>
            <w:shd w:val="clear" w:color="auto" w:fill="FFFFFF"/>
            <w:vAlign w:val="center"/>
          </w:tcPr>
          <w:p w14:paraId="36B7BCBE" w14:textId="77777777" w:rsidR="00EB69C3" w:rsidRPr="008537C1" w:rsidRDefault="00EB69C3" w:rsidP="00C9037F">
            <w:pPr>
              <w:jc w:val="center"/>
              <w:rPr>
                <w:sz w:val="20"/>
                <w:szCs w:val="20"/>
              </w:rPr>
            </w:pPr>
          </w:p>
        </w:tc>
        <w:tc>
          <w:tcPr>
            <w:tcW w:w="992" w:type="dxa"/>
            <w:tcBorders>
              <w:top w:val="single" w:sz="8" w:space="0" w:color="AEAEAE"/>
              <w:left w:val="single" w:sz="8" w:space="0" w:color="E0E0E0"/>
              <w:bottom w:val="single" w:sz="8" w:space="0" w:color="152935"/>
              <w:right w:val="nil"/>
            </w:tcBorders>
            <w:shd w:val="clear" w:color="auto" w:fill="FFFFFF"/>
            <w:vAlign w:val="center"/>
          </w:tcPr>
          <w:p w14:paraId="41D08670" w14:textId="77777777" w:rsidR="00EB69C3" w:rsidRPr="008537C1" w:rsidRDefault="00EB69C3" w:rsidP="00C9037F">
            <w:pPr>
              <w:jc w:val="center"/>
              <w:rPr>
                <w:sz w:val="20"/>
                <w:szCs w:val="20"/>
              </w:rPr>
            </w:pPr>
          </w:p>
        </w:tc>
      </w:tr>
    </w:tbl>
    <w:p w14:paraId="72229909" w14:textId="6E132125" w:rsidR="00EB69C3" w:rsidRPr="008537C1" w:rsidRDefault="00EB69C3" w:rsidP="00EB69C3">
      <w:pPr>
        <w:rPr>
          <w:sz w:val="20"/>
          <w:szCs w:val="20"/>
        </w:rPr>
      </w:pPr>
    </w:p>
    <w:p w14:paraId="6EEB68B9" w14:textId="581D6AC8" w:rsidR="007A5E4E" w:rsidRPr="008537C1" w:rsidRDefault="007A5E4E" w:rsidP="00EB69C3">
      <w:pPr>
        <w:rPr>
          <w:sz w:val="20"/>
          <w:szCs w:val="20"/>
        </w:rPr>
      </w:pPr>
    </w:p>
    <w:p w14:paraId="7B9651F2" w14:textId="50D2A234" w:rsidR="007A5E4E" w:rsidRPr="008537C1" w:rsidRDefault="007A5E4E" w:rsidP="00EB69C3">
      <w:pPr>
        <w:rPr>
          <w:sz w:val="20"/>
          <w:szCs w:val="20"/>
        </w:rPr>
      </w:pPr>
    </w:p>
    <w:p w14:paraId="3BA5974F" w14:textId="5AAA732F" w:rsidR="007A5E4E" w:rsidRPr="008537C1" w:rsidRDefault="007A5E4E" w:rsidP="00EB69C3">
      <w:pPr>
        <w:rPr>
          <w:sz w:val="20"/>
          <w:szCs w:val="20"/>
        </w:rPr>
      </w:pPr>
    </w:p>
    <w:p w14:paraId="5811C8D6" w14:textId="3D528FC3" w:rsidR="007A5E4E" w:rsidRPr="008537C1" w:rsidRDefault="007A5E4E" w:rsidP="00EB69C3">
      <w:pPr>
        <w:rPr>
          <w:sz w:val="20"/>
          <w:szCs w:val="20"/>
        </w:rPr>
      </w:pPr>
    </w:p>
    <w:p w14:paraId="2361F366" w14:textId="7FC3556F" w:rsidR="007A5E4E" w:rsidRPr="008537C1" w:rsidRDefault="007A5E4E" w:rsidP="00EB69C3">
      <w:pPr>
        <w:rPr>
          <w:sz w:val="20"/>
          <w:szCs w:val="20"/>
        </w:rPr>
      </w:pPr>
    </w:p>
    <w:p w14:paraId="03B18B2C" w14:textId="4D34D699" w:rsidR="007A5E4E" w:rsidRPr="008537C1" w:rsidRDefault="007A5E4E" w:rsidP="00EB69C3">
      <w:pPr>
        <w:rPr>
          <w:sz w:val="20"/>
          <w:szCs w:val="20"/>
        </w:rPr>
      </w:pPr>
    </w:p>
    <w:p w14:paraId="7F198D96" w14:textId="1259A3D0" w:rsidR="007A5E4E" w:rsidRPr="008537C1" w:rsidRDefault="007A5E4E" w:rsidP="00EB69C3">
      <w:pPr>
        <w:rPr>
          <w:sz w:val="20"/>
          <w:szCs w:val="20"/>
        </w:rPr>
      </w:pPr>
    </w:p>
    <w:p w14:paraId="13EE20D5" w14:textId="77777777" w:rsidR="007A5E4E" w:rsidRPr="008537C1" w:rsidRDefault="007A5E4E" w:rsidP="00EB69C3">
      <w:pPr>
        <w:rPr>
          <w:sz w:val="20"/>
          <w:szCs w:val="20"/>
        </w:rPr>
      </w:pPr>
    </w:p>
    <w:p w14:paraId="3455DBE4" w14:textId="77777777" w:rsidR="00EB69C3" w:rsidRPr="008537C1" w:rsidRDefault="00EB69C3" w:rsidP="00EB69C3">
      <w:pPr>
        <w:rPr>
          <w:sz w:val="20"/>
          <w:szCs w:val="20"/>
        </w:rPr>
      </w:pPr>
    </w:p>
    <w:p w14:paraId="5CE189C6" w14:textId="77777777" w:rsidR="00EB69C3" w:rsidRPr="008537C1" w:rsidRDefault="00EB69C3" w:rsidP="00EB69C3">
      <w:pPr>
        <w:rPr>
          <w:sz w:val="20"/>
          <w:szCs w:val="20"/>
        </w:rPr>
      </w:pPr>
      <w:r w:rsidRPr="008537C1">
        <w:rPr>
          <w:sz w:val="20"/>
          <w:szCs w:val="20"/>
        </w:rPr>
        <w:t>Tab 7.5: $Impact*ERP success Impact Crosstabulation</w:t>
      </w:r>
    </w:p>
    <w:p w14:paraId="536F69DD" w14:textId="77777777" w:rsidR="00EB69C3" w:rsidRPr="008537C1" w:rsidRDefault="00EB69C3" w:rsidP="00EB69C3">
      <w:pPr>
        <w:rPr>
          <w:sz w:val="20"/>
          <w:szCs w:val="20"/>
        </w:rPr>
      </w:pPr>
    </w:p>
    <w:tbl>
      <w:tblPr>
        <w:tblW w:w="10348" w:type="dxa"/>
        <w:tblInd w:w="-601"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993"/>
        <w:gridCol w:w="1559"/>
        <w:gridCol w:w="1592"/>
        <w:gridCol w:w="1134"/>
        <w:gridCol w:w="1134"/>
        <w:gridCol w:w="879"/>
        <w:gridCol w:w="931"/>
        <w:gridCol w:w="1276"/>
        <w:gridCol w:w="850"/>
      </w:tblGrid>
      <w:tr w:rsidR="00EB69C3" w:rsidRPr="008537C1" w14:paraId="7722BEA9" w14:textId="77777777" w:rsidTr="007A5E4E">
        <w:trPr>
          <w:trHeight w:val="335"/>
        </w:trPr>
        <w:tc>
          <w:tcPr>
            <w:tcW w:w="4144" w:type="dxa"/>
            <w:gridSpan w:val="3"/>
            <w:vMerge w:val="restart"/>
            <w:tcBorders>
              <w:top w:val="nil"/>
              <w:left w:val="nil"/>
              <w:bottom w:val="nil"/>
              <w:right w:val="nil"/>
            </w:tcBorders>
            <w:shd w:val="clear" w:color="auto" w:fill="FFFFFF"/>
            <w:vAlign w:val="bottom"/>
          </w:tcPr>
          <w:p w14:paraId="743D2391" w14:textId="77777777" w:rsidR="00EB69C3" w:rsidRPr="008537C1" w:rsidRDefault="00EB69C3" w:rsidP="00C9037F">
            <w:pPr>
              <w:rPr>
                <w:sz w:val="20"/>
                <w:szCs w:val="20"/>
              </w:rPr>
            </w:pPr>
          </w:p>
        </w:tc>
        <w:tc>
          <w:tcPr>
            <w:tcW w:w="5354" w:type="dxa"/>
            <w:gridSpan w:val="5"/>
            <w:tcBorders>
              <w:top w:val="nil"/>
              <w:left w:val="nil"/>
              <w:bottom w:val="nil"/>
              <w:right w:val="single" w:sz="8" w:space="0" w:color="E0E0E0"/>
            </w:tcBorders>
            <w:shd w:val="clear" w:color="auto" w:fill="FFFFFF"/>
            <w:vAlign w:val="bottom"/>
          </w:tcPr>
          <w:p w14:paraId="688A5B2C"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How successful can you classify the re-design ERP system?</w:t>
            </w:r>
          </w:p>
        </w:tc>
        <w:tc>
          <w:tcPr>
            <w:tcW w:w="850" w:type="dxa"/>
            <w:vMerge w:val="restart"/>
            <w:tcBorders>
              <w:top w:val="nil"/>
              <w:left w:val="single" w:sz="8" w:space="0" w:color="E0E0E0"/>
              <w:bottom w:val="nil"/>
              <w:right w:val="nil"/>
            </w:tcBorders>
            <w:shd w:val="clear" w:color="auto" w:fill="FFFFFF"/>
            <w:vAlign w:val="bottom"/>
          </w:tcPr>
          <w:p w14:paraId="1ED89D99" w14:textId="77777777" w:rsidR="00EB69C3" w:rsidRPr="008537C1" w:rsidRDefault="00EB69C3" w:rsidP="00C9037F">
            <w:pPr>
              <w:ind w:left="60" w:right="60"/>
              <w:jc w:val="center"/>
              <w:rPr>
                <w:rFonts w:eastAsia="Arial"/>
                <w:sz w:val="20"/>
                <w:szCs w:val="20"/>
              </w:rPr>
            </w:pPr>
            <w:r w:rsidRPr="008537C1">
              <w:rPr>
                <w:rFonts w:eastAsia="Arial"/>
                <w:color w:val="1F4E79"/>
                <w:sz w:val="20"/>
                <w:szCs w:val="20"/>
              </w:rPr>
              <w:t>Total</w:t>
            </w:r>
          </w:p>
        </w:tc>
      </w:tr>
      <w:tr w:rsidR="00EB69C3" w:rsidRPr="008537C1" w14:paraId="316AFA6B" w14:textId="77777777" w:rsidTr="007A5E4E">
        <w:trPr>
          <w:trHeight w:val="335"/>
        </w:trPr>
        <w:tc>
          <w:tcPr>
            <w:tcW w:w="4144" w:type="dxa"/>
            <w:gridSpan w:val="3"/>
            <w:vMerge/>
            <w:tcBorders>
              <w:top w:val="nil"/>
              <w:left w:val="nil"/>
              <w:bottom w:val="nil"/>
              <w:right w:val="nil"/>
            </w:tcBorders>
            <w:shd w:val="clear" w:color="auto" w:fill="FFFFFF"/>
            <w:vAlign w:val="bottom"/>
          </w:tcPr>
          <w:p w14:paraId="0AF94F8F"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1134" w:type="dxa"/>
            <w:tcBorders>
              <w:top w:val="nil"/>
              <w:left w:val="nil"/>
              <w:bottom w:val="single" w:sz="8" w:space="0" w:color="152935"/>
              <w:right w:val="single" w:sz="8" w:space="0" w:color="E0E0E0"/>
            </w:tcBorders>
            <w:shd w:val="clear" w:color="auto" w:fill="FFFFFF"/>
            <w:vAlign w:val="bottom"/>
          </w:tcPr>
          <w:p w14:paraId="196DE5A9"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Satisfactory</w:t>
            </w:r>
          </w:p>
        </w:tc>
        <w:tc>
          <w:tcPr>
            <w:tcW w:w="1134" w:type="dxa"/>
            <w:tcBorders>
              <w:top w:val="nil"/>
              <w:left w:val="single" w:sz="8" w:space="0" w:color="E0E0E0"/>
              <w:bottom w:val="single" w:sz="8" w:space="0" w:color="152935"/>
              <w:right w:val="single" w:sz="8" w:space="0" w:color="E0E0E0"/>
            </w:tcBorders>
            <w:shd w:val="clear" w:color="auto" w:fill="FFFFFF"/>
            <w:vAlign w:val="bottom"/>
          </w:tcPr>
          <w:p w14:paraId="28104D87"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Above Average</w:t>
            </w:r>
          </w:p>
        </w:tc>
        <w:tc>
          <w:tcPr>
            <w:tcW w:w="879" w:type="dxa"/>
            <w:tcBorders>
              <w:top w:val="nil"/>
              <w:left w:val="single" w:sz="8" w:space="0" w:color="E0E0E0"/>
              <w:bottom w:val="single" w:sz="8" w:space="0" w:color="152935"/>
              <w:right w:val="single" w:sz="8" w:space="0" w:color="E0E0E0"/>
            </w:tcBorders>
            <w:shd w:val="clear" w:color="auto" w:fill="FFFFFF"/>
            <w:vAlign w:val="bottom"/>
          </w:tcPr>
          <w:p w14:paraId="147AF250"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Average</w:t>
            </w:r>
          </w:p>
        </w:tc>
        <w:tc>
          <w:tcPr>
            <w:tcW w:w="931" w:type="dxa"/>
            <w:tcBorders>
              <w:top w:val="nil"/>
              <w:left w:val="single" w:sz="8" w:space="0" w:color="E0E0E0"/>
              <w:bottom w:val="single" w:sz="8" w:space="0" w:color="152935"/>
              <w:right w:val="single" w:sz="8" w:space="0" w:color="E0E0E0"/>
            </w:tcBorders>
            <w:shd w:val="clear" w:color="auto" w:fill="FFFFFF"/>
            <w:vAlign w:val="bottom"/>
          </w:tcPr>
          <w:p w14:paraId="4BAE985D"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Below Average</w:t>
            </w:r>
          </w:p>
        </w:tc>
        <w:tc>
          <w:tcPr>
            <w:tcW w:w="1276" w:type="dxa"/>
            <w:tcBorders>
              <w:top w:val="nil"/>
              <w:left w:val="single" w:sz="8" w:space="0" w:color="E0E0E0"/>
              <w:bottom w:val="single" w:sz="8" w:space="0" w:color="152935"/>
              <w:right w:val="single" w:sz="8" w:space="0" w:color="E0E0E0"/>
            </w:tcBorders>
            <w:shd w:val="clear" w:color="auto" w:fill="FFFFFF"/>
            <w:vAlign w:val="bottom"/>
          </w:tcPr>
          <w:p w14:paraId="0418158F"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Non-Satisfactory</w:t>
            </w:r>
          </w:p>
        </w:tc>
        <w:tc>
          <w:tcPr>
            <w:tcW w:w="850" w:type="dxa"/>
            <w:vMerge/>
            <w:tcBorders>
              <w:top w:val="nil"/>
              <w:left w:val="single" w:sz="8" w:space="0" w:color="E0E0E0"/>
              <w:bottom w:val="nil"/>
              <w:right w:val="nil"/>
            </w:tcBorders>
            <w:shd w:val="clear" w:color="auto" w:fill="FFFFFF"/>
            <w:vAlign w:val="bottom"/>
          </w:tcPr>
          <w:p w14:paraId="2AFFC666" w14:textId="77777777" w:rsidR="00EB69C3" w:rsidRPr="008537C1" w:rsidRDefault="00EB69C3" w:rsidP="00C9037F">
            <w:pPr>
              <w:widowControl w:val="0"/>
              <w:pBdr>
                <w:top w:val="nil"/>
                <w:left w:val="nil"/>
                <w:bottom w:val="nil"/>
                <w:right w:val="nil"/>
                <w:between w:val="nil"/>
              </w:pBdr>
              <w:spacing w:line="276" w:lineRule="auto"/>
              <w:rPr>
                <w:rFonts w:eastAsia="Arial"/>
                <w:color w:val="1F4E79"/>
                <w:sz w:val="20"/>
                <w:szCs w:val="20"/>
              </w:rPr>
            </w:pPr>
          </w:p>
        </w:tc>
      </w:tr>
      <w:tr w:rsidR="00EB69C3" w:rsidRPr="008537C1" w14:paraId="5F0A973F" w14:textId="77777777" w:rsidTr="007A5E4E">
        <w:trPr>
          <w:trHeight w:val="671"/>
        </w:trPr>
        <w:tc>
          <w:tcPr>
            <w:tcW w:w="993" w:type="dxa"/>
            <w:vMerge w:val="restart"/>
            <w:tcBorders>
              <w:top w:val="single" w:sz="8" w:space="0" w:color="152935"/>
              <w:left w:val="nil"/>
              <w:bottom w:val="nil"/>
              <w:right w:val="nil"/>
            </w:tcBorders>
            <w:shd w:val="clear" w:color="auto" w:fill="E0E0E0"/>
          </w:tcPr>
          <w:p w14:paraId="701599A9" w14:textId="73B0C0F7" w:rsidR="00EB69C3" w:rsidRPr="008537C1" w:rsidRDefault="00070E46" w:rsidP="00C9037F">
            <w:pPr>
              <w:ind w:left="60" w:right="60"/>
              <w:rPr>
                <w:rFonts w:eastAsia="Arial"/>
                <w:color w:val="1F4E79"/>
                <w:sz w:val="20"/>
                <w:szCs w:val="20"/>
              </w:rPr>
            </w:pPr>
            <w:r w:rsidRPr="008537C1">
              <w:rPr>
                <w:rFonts w:eastAsia="Arial"/>
                <w:color w:val="1F4E79"/>
                <w:sz w:val="20"/>
                <w:szCs w:val="20"/>
              </w:rPr>
              <w:t>Organisational Performance</w:t>
            </w:r>
            <w:r w:rsidR="00EB69C3" w:rsidRPr="008537C1">
              <w:rPr>
                <w:rFonts w:eastAsia="Arial"/>
                <w:color w:val="1F4E79"/>
                <w:sz w:val="20"/>
                <w:szCs w:val="20"/>
              </w:rPr>
              <w:t xml:space="preserve"> on functional units</w:t>
            </w:r>
            <w:r w:rsidR="00EB69C3" w:rsidRPr="008537C1">
              <w:rPr>
                <w:rFonts w:eastAsia="Arial"/>
                <w:color w:val="1F4E79"/>
                <w:sz w:val="20"/>
                <w:szCs w:val="20"/>
                <w:vertAlign w:val="superscript"/>
              </w:rPr>
              <w:t>a</w:t>
            </w:r>
          </w:p>
        </w:tc>
        <w:tc>
          <w:tcPr>
            <w:tcW w:w="1559" w:type="dxa"/>
            <w:tcBorders>
              <w:top w:val="single" w:sz="8" w:space="0" w:color="152935"/>
              <w:left w:val="nil"/>
              <w:bottom w:val="nil"/>
              <w:right w:val="nil"/>
            </w:tcBorders>
            <w:shd w:val="clear" w:color="auto" w:fill="E0E0E0"/>
          </w:tcPr>
          <w:p w14:paraId="07B4CA7B"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'Accounting and finance'</w:t>
            </w:r>
          </w:p>
        </w:tc>
        <w:tc>
          <w:tcPr>
            <w:tcW w:w="1592" w:type="dxa"/>
            <w:tcBorders>
              <w:top w:val="single" w:sz="8" w:space="0" w:color="152935"/>
              <w:left w:val="nil"/>
              <w:bottom w:val="nil"/>
              <w:right w:val="nil"/>
            </w:tcBorders>
            <w:shd w:val="clear" w:color="auto" w:fill="E0E0E0"/>
          </w:tcPr>
          <w:p w14:paraId="3DC87B51"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Count</w:t>
            </w:r>
          </w:p>
        </w:tc>
        <w:tc>
          <w:tcPr>
            <w:tcW w:w="1134" w:type="dxa"/>
            <w:tcBorders>
              <w:top w:val="single" w:sz="8" w:space="0" w:color="152935"/>
              <w:left w:val="nil"/>
              <w:bottom w:val="nil"/>
              <w:right w:val="single" w:sz="8" w:space="0" w:color="E0E0E0"/>
            </w:tcBorders>
            <w:shd w:val="clear" w:color="auto" w:fill="FFFFFF"/>
          </w:tcPr>
          <w:p w14:paraId="4F2FB9D4" w14:textId="77777777" w:rsidR="00EB69C3" w:rsidRPr="008537C1" w:rsidRDefault="00EB69C3" w:rsidP="00C9037F">
            <w:pPr>
              <w:ind w:left="60" w:right="60"/>
              <w:jc w:val="center"/>
              <w:rPr>
                <w:rFonts w:eastAsia="Arial"/>
                <w:sz w:val="20"/>
                <w:szCs w:val="20"/>
              </w:rPr>
            </w:pPr>
            <w:r w:rsidRPr="008537C1">
              <w:rPr>
                <w:rFonts w:eastAsia="Arial"/>
                <w:sz w:val="20"/>
                <w:szCs w:val="20"/>
              </w:rPr>
              <w:t>62</w:t>
            </w:r>
          </w:p>
        </w:tc>
        <w:tc>
          <w:tcPr>
            <w:tcW w:w="1134" w:type="dxa"/>
            <w:tcBorders>
              <w:top w:val="single" w:sz="8" w:space="0" w:color="152935"/>
              <w:left w:val="single" w:sz="8" w:space="0" w:color="E0E0E0"/>
              <w:bottom w:val="nil"/>
              <w:right w:val="single" w:sz="8" w:space="0" w:color="E0E0E0"/>
            </w:tcBorders>
            <w:shd w:val="clear" w:color="auto" w:fill="FFFFFF"/>
          </w:tcPr>
          <w:p w14:paraId="74F8C6F7" w14:textId="77777777" w:rsidR="00EB69C3" w:rsidRPr="008537C1" w:rsidRDefault="00EB69C3" w:rsidP="00C9037F">
            <w:pPr>
              <w:ind w:left="60" w:right="60"/>
              <w:jc w:val="center"/>
              <w:rPr>
                <w:rFonts w:eastAsia="Arial"/>
                <w:sz w:val="20"/>
                <w:szCs w:val="20"/>
              </w:rPr>
            </w:pPr>
            <w:r w:rsidRPr="008537C1">
              <w:rPr>
                <w:rFonts w:eastAsia="Arial"/>
                <w:sz w:val="20"/>
                <w:szCs w:val="20"/>
              </w:rPr>
              <w:t>9</w:t>
            </w:r>
          </w:p>
        </w:tc>
        <w:tc>
          <w:tcPr>
            <w:tcW w:w="879" w:type="dxa"/>
            <w:tcBorders>
              <w:top w:val="single" w:sz="8" w:space="0" w:color="152935"/>
              <w:left w:val="single" w:sz="8" w:space="0" w:color="E0E0E0"/>
              <w:bottom w:val="nil"/>
              <w:right w:val="single" w:sz="8" w:space="0" w:color="E0E0E0"/>
            </w:tcBorders>
            <w:shd w:val="clear" w:color="auto" w:fill="FFFFFF"/>
          </w:tcPr>
          <w:p w14:paraId="06F5E07A" w14:textId="77777777" w:rsidR="00EB69C3" w:rsidRPr="008537C1" w:rsidRDefault="00EB69C3" w:rsidP="00C9037F">
            <w:pPr>
              <w:ind w:left="60" w:right="60"/>
              <w:jc w:val="center"/>
              <w:rPr>
                <w:rFonts w:eastAsia="Arial"/>
                <w:sz w:val="20"/>
                <w:szCs w:val="20"/>
              </w:rPr>
            </w:pPr>
            <w:r w:rsidRPr="008537C1">
              <w:rPr>
                <w:rFonts w:eastAsia="Arial"/>
                <w:sz w:val="20"/>
                <w:szCs w:val="20"/>
              </w:rPr>
              <w:t>15</w:t>
            </w:r>
          </w:p>
        </w:tc>
        <w:tc>
          <w:tcPr>
            <w:tcW w:w="931" w:type="dxa"/>
            <w:tcBorders>
              <w:top w:val="single" w:sz="8" w:space="0" w:color="152935"/>
              <w:left w:val="single" w:sz="8" w:space="0" w:color="E0E0E0"/>
              <w:bottom w:val="nil"/>
              <w:right w:val="single" w:sz="8" w:space="0" w:color="E0E0E0"/>
            </w:tcBorders>
            <w:shd w:val="clear" w:color="auto" w:fill="FFFFFF"/>
          </w:tcPr>
          <w:p w14:paraId="21B16DC8" w14:textId="77777777" w:rsidR="00EB69C3" w:rsidRPr="008537C1" w:rsidRDefault="00EB69C3" w:rsidP="00C9037F">
            <w:pPr>
              <w:ind w:left="60" w:right="60"/>
              <w:jc w:val="center"/>
              <w:rPr>
                <w:rFonts w:eastAsia="Arial"/>
                <w:sz w:val="20"/>
                <w:szCs w:val="20"/>
              </w:rPr>
            </w:pPr>
            <w:r w:rsidRPr="008537C1">
              <w:rPr>
                <w:rFonts w:eastAsia="Arial"/>
                <w:sz w:val="20"/>
                <w:szCs w:val="20"/>
              </w:rPr>
              <w:t>1</w:t>
            </w:r>
          </w:p>
        </w:tc>
        <w:tc>
          <w:tcPr>
            <w:tcW w:w="1276" w:type="dxa"/>
            <w:tcBorders>
              <w:top w:val="single" w:sz="8" w:space="0" w:color="152935"/>
              <w:left w:val="single" w:sz="8" w:space="0" w:color="E0E0E0"/>
              <w:bottom w:val="nil"/>
              <w:right w:val="single" w:sz="8" w:space="0" w:color="E0E0E0"/>
            </w:tcBorders>
            <w:shd w:val="clear" w:color="auto" w:fill="FFFFFF"/>
          </w:tcPr>
          <w:p w14:paraId="2ECD53BF" w14:textId="77777777" w:rsidR="00EB69C3" w:rsidRPr="008537C1" w:rsidRDefault="00EB69C3" w:rsidP="00C9037F">
            <w:pPr>
              <w:ind w:left="60" w:right="60"/>
              <w:jc w:val="center"/>
              <w:rPr>
                <w:rFonts w:eastAsia="Arial"/>
                <w:sz w:val="20"/>
                <w:szCs w:val="20"/>
              </w:rPr>
            </w:pPr>
            <w:r w:rsidRPr="008537C1">
              <w:rPr>
                <w:rFonts w:eastAsia="Arial"/>
                <w:sz w:val="20"/>
                <w:szCs w:val="20"/>
              </w:rPr>
              <w:t>7</w:t>
            </w:r>
          </w:p>
        </w:tc>
        <w:tc>
          <w:tcPr>
            <w:tcW w:w="850" w:type="dxa"/>
            <w:tcBorders>
              <w:top w:val="single" w:sz="8" w:space="0" w:color="152935"/>
              <w:left w:val="single" w:sz="8" w:space="0" w:color="E0E0E0"/>
              <w:bottom w:val="nil"/>
              <w:right w:val="nil"/>
            </w:tcBorders>
            <w:shd w:val="clear" w:color="auto" w:fill="FFFFFF"/>
          </w:tcPr>
          <w:p w14:paraId="161281CF" w14:textId="77777777" w:rsidR="00EB69C3" w:rsidRPr="008537C1" w:rsidRDefault="00EB69C3" w:rsidP="00C9037F">
            <w:pPr>
              <w:ind w:left="60" w:right="60"/>
              <w:jc w:val="center"/>
              <w:rPr>
                <w:rFonts w:eastAsia="Arial"/>
                <w:sz w:val="20"/>
                <w:szCs w:val="20"/>
              </w:rPr>
            </w:pPr>
            <w:r w:rsidRPr="008537C1">
              <w:rPr>
                <w:rFonts w:eastAsia="Arial"/>
                <w:sz w:val="20"/>
                <w:szCs w:val="20"/>
              </w:rPr>
              <w:t>94</w:t>
            </w:r>
          </w:p>
        </w:tc>
      </w:tr>
      <w:tr w:rsidR="00EB69C3" w:rsidRPr="008537C1" w14:paraId="24FC32ED" w14:textId="77777777" w:rsidTr="007A5E4E">
        <w:trPr>
          <w:trHeight w:val="685"/>
        </w:trPr>
        <w:tc>
          <w:tcPr>
            <w:tcW w:w="993" w:type="dxa"/>
            <w:vMerge/>
            <w:tcBorders>
              <w:top w:val="single" w:sz="8" w:space="0" w:color="152935"/>
              <w:left w:val="nil"/>
              <w:bottom w:val="nil"/>
              <w:right w:val="nil"/>
            </w:tcBorders>
            <w:shd w:val="clear" w:color="auto" w:fill="E0E0E0"/>
          </w:tcPr>
          <w:p w14:paraId="34593CCE"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1559" w:type="dxa"/>
            <w:tcBorders>
              <w:top w:val="single" w:sz="8" w:space="0" w:color="AEAEAE"/>
              <w:left w:val="nil"/>
              <w:bottom w:val="nil"/>
              <w:right w:val="nil"/>
            </w:tcBorders>
            <w:shd w:val="clear" w:color="auto" w:fill="E0E0E0"/>
          </w:tcPr>
          <w:p w14:paraId="5E7E7A69"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'Human resources and pay roll'</w:t>
            </w:r>
          </w:p>
        </w:tc>
        <w:tc>
          <w:tcPr>
            <w:tcW w:w="1592" w:type="dxa"/>
            <w:tcBorders>
              <w:top w:val="single" w:sz="8" w:space="0" w:color="AEAEAE"/>
              <w:left w:val="nil"/>
              <w:bottom w:val="nil"/>
              <w:right w:val="nil"/>
            </w:tcBorders>
            <w:shd w:val="clear" w:color="auto" w:fill="E0E0E0"/>
          </w:tcPr>
          <w:p w14:paraId="352AE43D"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Count</w:t>
            </w:r>
          </w:p>
        </w:tc>
        <w:tc>
          <w:tcPr>
            <w:tcW w:w="1134" w:type="dxa"/>
            <w:tcBorders>
              <w:top w:val="single" w:sz="8" w:space="0" w:color="AEAEAE"/>
              <w:left w:val="nil"/>
              <w:bottom w:val="nil"/>
              <w:right w:val="single" w:sz="8" w:space="0" w:color="E0E0E0"/>
            </w:tcBorders>
            <w:shd w:val="clear" w:color="auto" w:fill="FFFFFF"/>
          </w:tcPr>
          <w:p w14:paraId="4982C6AF" w14:textId="77777777" w:rsidR="00EB69C3" w:rsidRPr="008537C1" w:rsidRDefault="00EB69C3" w:rsidP="00C9037F">
            <w:pPr>
              <w:ind w:left="60" w:right="60"/>
              <w:jc w:val="center"/>
              <w:rPr>
                <w:rFonts w:eastAsia="Arial"/>
                <w:sz w:val="20"/>
                <w:szCs w:val="20"/>
              </w:rPr>
            </w:pPr>
            <w:r w:rsidRPr="008537C1">
              <w:rPr>
                <w:rFonts w:eastAsia="Arial"/>
                <w:sz w:val="20"/>
                <w:szCs w:val="20"/>
              </w:rPr>
              <w:t>24</w:t>
            </w:r>
          </w:p>
        </w:tc>
        <w:tc>
          <w:tcPr>
            <w:tcW w:w="1134" w:type="dxa"/>
            <w:tcBorders>
              <w:top w:val="single" w:sz="8" w:space="0" w:color="AEAEAE"/>
              <w:left w:val="single" w:sz="8" w:space="0" w:color="E0E0E0"/>
              <w:bottom w:val="nil"/>
              <w:right w:val="single" w:sz="8" w:space="0" w:color="E0E0E0"/>
            </w:tcBorders>
            <w:shd w:val="clear" w:color="auto" w:fill="FFFFFF"/>
          </w:tcPr>
          <w:p w14:paraId="390D0F33" w14:textId="77777777" w:rsidR="00EB69C3" w:rsidRPr="008537C1" w:rsidRDefault="00EB69C3" w:rsidP="00C9037F">
            <w:pPr>
              <w:ind w:left="60" w:right="60"/>
              <w:jc w:val="center"/>
              <w:rPr>
                <w:rFonts w:eastAsia="Arial"/>
                <w:sz w:val="20"/>
                <w:szCs w:val="20"/>
              </w:rPr>
            </w:pPr>
            <w:r w:rsidRPr="008537C1">
              <w:rPr>
                <w:rFonts w:eastAsia="Arial"/>
                <w:sz w:val="20"/>
                <w:szCs w:val="20"/>
              </w:rPr>
              <w:t>3</w:t>
            </w:r>
          </w:p>
        </w:tc>
        <w:tc>
          <w:tcPr>
            <w:tcW w:w="879" w:type="dxa"/>
            <w:tcBorders>
              <w:top w:val="single" w:sz="8" w:space="0" w:color="AEAEAE"/>
              <w:left w:val="single" w:sz="8" w:space="0" w:color="E0E0E0"/>
              <w:bottom w:val="nil"/>
              <w:right w:val="single" w:sz="8" w:space="0" w:color="E0E0E0"/>
            </w:tcBorders>
            <w:shd w:val="clear" w:color="auto" w:fill="FFFFFF"/>
          </w:tcPr>
          <w:p w14:paraId="450CF962" w14:textId="77777777" w:rsidR="00EB69C3" w:rsidRPr="008537C1" w:rsidRDefault="00EB69C3" w:rsidP="00C9037F">
            <w:pPr>
              <w:ind w:left="60" w:right="60"/>
              <w:jc w:val="center"/>
              <w:rPr>
                <w:rFonts w:eastAsia="Arial"/>
                <w:sz w:val="20"/>
                <w:szCs w:val="20"/>
              </w:rPr>
            </w:pPr>
            <w:r w:rsidRPr="008537C1">
              <w:rPr>
                <w:rFonts w:eastAsia="Arial"/>
                <w:sz w:val="20"/>
                <w:szCs w:val="20"/>
              </w:rPr>
              <w:t>6</w:t>
            </w:r>
          </w:p>
        </w:tc>
        <w:tc>
          <w:tcPr>
            <w:tcW w:w="931" w:type="dxa"/>
            <w:tcBorders>
              <w:top w:val="single" w:sz="8" w:space="0" w:color="AEAEAE"/>
              <w:left w:val="single" w:sz="8" w:space="0" w:color="E0E0E0"/>
              <w:bottom w:val="nil"/>
              <w:right w:val="single" w:sz="8" w:space="0" w:color="E0E0E0"/>
            </w:tcBorders>
            <w:shd w:val="clear" w:color="auto" w:fill="FFFFFF"/>
          </w:tcPr>
          <w:p w14:paraId="1DC806FC" w14:textId="77777777" w:rsidR="00EB69C3" w:rsidRPr="008537C1" w:rsidRDefault="00EB69C3" w:rsidP="00C9037F">
            <w:pPr>
              <w:ind w:left="60" w:right="60"/>
              <w:jc w:val="center"/>
              <w:rPr>
                <w:rFonts w:eastAsia="Arial"/>
                <w:sz w:val="20"/>
                <w:szCs w:val="20"/>
              </w:rPr>
            </w:pPr>
            <w:r w:rsidRPr="008537C1">
              <w:rPr>
                <w:rFonts w:eastAsia="Arial"/>
                <w:sz w:val="20"/>
                <w:szCs w:val="20"/>
              </w:rPr>
              <w:t>0</w:t>
            </w:r>
          </w:p>
        </w:tc>
        <w:tc>
          <w:tcPr>
            <w:tcW w:w="1276" w:type="dxa"/>
            <w:tcBorders>
              <w:top w:val="single" w:sz="8" w:space="0" w:color="AEAEAE"/>
              <w:left w:val="single" w:sz="8" w:space="0" w:color="E0E0E0"/>
              <w:bottom w:val="nil"/>
              <w:right w:val="single" w:sz="8" w:space="0" w:color="E0E0E0"/>
            </w:tcBorders>
            <w:shd w:val="clear" w:color="auto" w:fill="FFFFFF"/>
          </w:tcPr>
          <w:p w14:paraId="1DC0B7FB" w14:textId="77777777" w:rsidR="00EB69C3" w:rsidRPr="008537C1" w:rsidRDefault="00EB69C3" w:rsidP="00C9037F">
            <w:pPr>
              <w:ind w:left="60" w:right="60"/>
              <w:jc w:val="center"/>
              <w:rPr>
                <w:rFonts w:eastAsia="Arial"/>
                <w:sz w:val="20"/>
                <w:szCs w:val="20"/>
              </w:rPr>
            </w:pPr>
            <w:r w:rsidRPr="008537C1">
              <w:rPr>
                <w:rFonts w:eastAsia="Arial"/>
                <w:sz w:val="20"/>
                <w:szCs w:val="20"/>
              </w:rPr>
              <w:t>4</w:t>
            </w:r>
          </w:p>
        </w:tc>
        <w:tc>
          <w:tcPr>
            <w:tcW w:w="850" w:type="dxa"/>
            <w:tcBorders>
              <w:top w:val="single" w:sz="8" w:space="0" w:color="AEAEAE"/>
              <w:left w:val="single" w:sz="8" w:space="0" w:color="E0E0E0"/>
              <w:bottom w:val="nil"/>
              <w:right w:val="nil"/>
            </w:tcBorders>
            <w:shd w:val="clear" w:color="auto" w:fill="FFFFFF"/>
          </w:tcPr>
          <w:p w14:paraId="055EE823" w14:textId="77777777" w:rsidR="00EB69C3" w:rsidRPr="008537C1" w:rsidRDefault="00EB69C3" w:rsidP="00C9037F">
            <w:pPr>
              <w:ind w:left="60" w:right="60"/>
              <w:jc w:val="center"/>
              <w:rPr>
                <w:rFonts w:eastAsia="Arial"/>
                <w:sz w:val="20"/>
                <w:szCs w:val="20"/>
              </w:rPr>
            </w:pPr>
            <w:r w:rsidRPr="008537C1">
              <w:rPr>
                <w:rFonts w:eastAsia="Arial"/>
                <w:sz w:val="20"/>
                <w:szCs w:val="20"/>
              </w:rPr>
              <w:t>37</w:t>
            </w:r>
          </w:p>
        </w:tc>
      </w:tr>
      <w:tr w:rsidR="00EB69C3" w:rsidRPr="008537C1" w14:paraId="2CF6F26A" w14:textId="77777777" w:rsidTr="007A5E4E">
        <w:trPr>
          <w:trHeight w:val="700"/>
        </w:trPr>
        <w:tc>
          <w:tcPr>
            <w:tcW w:w="993" w:type="dxa"/>
            <w:vMerge/>
            <w:tcBorders>
              <w:top w:val="single" w:sz="8" w:space="0" w:color="152935"/>
              <w:left w:val="nil"/>
              <w:bottom w:val="nil"/>
              <w:right w:val="nil"/>
            </w:tcBorders>
            <w:shd w:val="clear" w:color="auto" w:fill="E0E0E0"/>
          </w:tcPr>
          <w:p w14:paraId="7A3A6804"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1559" w:type="dxa"/>
            <w:tcBorders>
              <w:top w:val="single" w:sz="8" w:space="0" w:color="AEAEAE"/>
              <w:left w:val="nil"/>
              <w:bottom w:val="nil"/>
              <w:right w:val="nil"/>
            </w:tcBorders>
            <w:shd w:val="clear" w:color="auto" w:fill="E0E0E0"/>
          </w:tcPr>
          <w:p w14:paraId="2DB54AF4"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'Sales and Marketing'</w:t>
            </w:r>
          </w:p>
        </w:tc>
        <w:tc>
          <w:tcPr>
            <w:tcW w:w="1592" w:type="dxa"/>
            <w:tcBorders>
              <w:top w:val="single" w:sz="8" w:space="0" w:color="AEAEAE"/>
              <w:left w:val="nil"/>
              <w:bottom w:val="nil"/>
              <w:right w:val="nil"/>
            </w:tcBorders>
            <w:shd w:val="clear" w:color="auto" w:fill="E0E0E0"/>
          </w:tcPr>
          <w:p w14:paraId="1F0942E4"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Count</w:t>
            </w:r>
          </w:p>
        </w:tc>
        <w:tc>
          <w:tcPr>
            <w:tcW w:w="1134" w:type="dxa"/>
            <w:tcBorders>
              <w:top w:val="single" w:sz="8" w:space="0" w:color="AEAEAE"/>
              <w:left w:val="nil"/>
              <w:bottom w:val="nil"/>
              <w:right w:val="single" w:sz="8" w:space="0" w:color="E0E0E0"/>
            </w:tcBorders>
            <w:shd w:val="clear" w:color="auto" w:fill="FFFFFF"/>
          </w:tcPr>
          <w:p w14:paraId="4157ECE9" w14:textId="77777777" w:rsidR="00EB69C3" w:rsidRPr="008537C1" w:rsidRDefault="00EB69C3" w:rsidP="00C9037F">
            <w:pPr>
              <w:ind w:left="60" w:right="60"/>
              <w:jc w:val="center"/>
              <w:rPr>
                <w:rFonts w:eastAsia="Arial"/>
                <w:sz w:val="20"/>
                <w:szCs w:val="20"/>
              </w:rPr>
            </w:pPr>
            <w:r w:rsidRPr="008537C1">
              <w:rPr>
                <w:rFonts w:eastAsia="Arial"/>
                <w:sz w:val="20"/>
                <w:szCs w:val="20"/>
              </w:rPr>
              <w:t>24</w:t>
            </w:r>
          </w:p>
        </w:tc>
        <w:tc>
          <w:tcPr>
            <w:tcW w:w="1134" w:type="dxa"/>
            <w:tcBorders>
              <w:top w:val="single" w:sz="8" w:space="0" w:color="AEAEAE"/>
              <w:left w:val="single" w:sz="8" w:space="0" w:color="E0E0E0"/>
              <w:bottom w:val="nil"/>
              <w:right w:val="single" w:sz="8" w:space="0" w:color="E0E0E0"/>
            </w:tcBorders>
            <w:shd w:val="clear" w:color="auto" w:fill="FFFFFF"/>
          </w:tcPr>
          <w:p w14:paraId="65287671" w14:textId="77777777" w:rsidR="00EB69C3" w:rsidRPr="008537C1" w:rsidRDefault="00EB69C3" w:rsidP="00C9037F">
            <w:pPr>
              <w:ind w:left="60" w:right="60"/>
              <w:jc w:val="center"/>
              <w:rPr>
                <w:rFonts w:eastAsia="Arial"/>
                <w:sz w:val="20"/>
                <w:szCs w:val="20"/>
              </w:rPr>
            </w:pPr>
            <w:r w:rsidRPr="008537C1">
              <w:rPr>
                <w:rFonts w:eastAsia="Arial"/>
                <w:sz w:val="20"/>
                <w:szCs w:val="20"/>
              </w:rPr>
              <w:t>3</w:t>
            </w:r>
          </w:p>
        </w:tc>
        <w:tc>
          <w:tcPr>
            <w:tcW w:w="879" w:type="dxa"/>
            <w:tcBorders>
              <w:top w:val="single" w:sz="8" w:space="0" w:color="AEAEAE"/>
              <w:left w:val="single" w:sz="8" w:space="0" w:color="E0E0E0"/>
              <w:bottom w:val="nil"/>
              <w:right w:val="single" w:sz="8" w:space="0" w:color="E0E0E0"/>
            </w:tcBorders>
            <w:shd w:val="clear" w:color="auto" w:fill="FFFFFF"/>
          </w:tcPr>
          <w:p w14:paraId="5C54B80C" w14:textId="77777777" w:rsidR="00EB69C3" w:rsidRPr="008537C1" w:rsidRDefault="00EB69C3" w:rsidP="00C9037F">
            <w:pPr>
              <w:ind w:left="60" w:right="60"/>
              <w:jc w:val="center"/>
              <w:rPr>
                <w:rFonts w:eastAsia="Arial"/>
                <w:sz w:val="20"/>
                <w:szCs w:val="20"/>
              </w:rPr>
            </w:pPr>
            <w:r w:rsidRPr="008537C1">
              <w:rPr>
                <w:rFonts w:eastAsia="Arial"/>
                <w:sz w:val="20"/>
                <w:szCs w:val="20"/>
              </w:rPr>
              <w:t>6</w:t>
            </w:r>
          </w:p>
        </w:tc>
        <w:tc>
          <w:tcPr>
            <w:tcW w:w="931" w:type="dxa"/>
            <w:tcBorders>
              <w:top w:val="single" w:sz="8" w:space="0" w:color="AEAEAE"/>
              <w:left w:val="single" w:sz="8" w:space="0" w:color="E0E0E0"/>
              <w:bottom w:val="nil"/>
              <w:right w:val="single" w:sz="8" w:space="0" w:color="E0E0E0"/>
            </w:tcBorders>
            <w:shd w:val="clear" w:color="auto" w:fill="FFFFFF"/>
          </w:tcPr>
          <w:p w14:paraId="39258CE3" w14:textId="77777777" w:rsidR="00EB69C3" w:rsidRPr="008537C1" w:rsidRDefault="00EB69C3" w:rsidP="00C9037F">
            <w:pPr>
              <w:ind w:left="60" w:right="60"/>
              <w:jc w:val="center"/>
              <w:rPr>
                <w:rFonts w:eastAsia="Arial"/>
                <w:sz w:val="20"/>
                <w:szCs w:val="20"/>
              </w:rPr>
            </w:pPr>
            <w:r w:rsidRPr="008537C1">
              <w:rPr>
                <w:rFonts w:eastAsia="Arial"/>
                <w:sz w:val="20"/>
                <w:szCs w:val="20"/>
              </w:rPr>
              <w:t>0</w:t>
            </w:r>
          </w:p>
        </w:tc>
        <w:tc>
          <w:tcPr>
            <w:tcW w:w="1276" w:type="dxa"/>
            <w:tcBorders>
              <w:top w:val="single" w:sz="8" w:space="0" w:color="AEAEAE"/>
              <w:left w:val="single" w:sz="8" w:space="0" w:color="E0E0E0"/>
              <w:bottom w:val="nil"/>
              <w:right w:val="single" w:sz="8" w:space="0" w:color="E0E0E0"/>
            </w:tcBorders>
            <w:shd w:val="clear" w:color="auto" w:fill="FFFFFF"/>
          </w:tcPr>
          <w:p w14:paraId="709AA2D9" w14:textId="77777777" w:rsidR="00EB69C3" w:rsidRPr="008537C1" w:rsidRDefault="00EB69C3" w:rsidP="00C9037F">
            <w:pPr>
              <w:ind w:left="60" w:right="60"/>
              <w:jc w:val="center"/>
              <w:rPr>
                <w:rFonts w:eastAsia="Arial"/>
                <w:sz w:val="20"/>
                <w:szCs w:val="20"/>
              </w:rPr>
            </w:pPr>
            <w:r w:rsidRPr="008537C1">
              <w:rPr>
                <w:rFonts w:eastAsia="Arial"/>
                <w:sz w:val="20"/>
                <w:szCs w:val="20"/>
              </w:rPr>
              <w:t>4</w:t>
            </w:r>
          </w:p>
        </w:tc>
        <w:tc>
          <w:tcPr>
            <w:tcW w:w="850" w:type="dxa"/>
            <w:tcBorders>
              <w:top w:val="single" w:sz="8" w:space="0" w:color="AEAEAE"/>
              <w:left w:val="single" w:sz="8" w:space="0" w:color="E0E0E0"/>
              <w:bottom w:val="nil"/>
              <w:right w:val="nil"/>
            </w:tcBorders>
            <w:shd w:val="clear" w:color="auto" w:fill="FFFFFF"/>
          </w:tcPr>
          <w:p w14:paraId="77665C7C" w14:textId="77777777" w:rsidR="00EB69C3" w:rsidRPr="008537C1" w:rsidRDefault="00EB69C3" w:rsidP="00C9037F">
            <w:pPr>
              <w:ind w:left="60" w:right="60"/>
              <w:jc w:val="center"/>
              <w:rPr>
                <w:rFonts w:eastAsia="Arial"/>
                <w:sz w:val="20"/>
                <w:szCs w:val="20"/>
              </w:rPr>
            </w:pPr>
            <w:r w:rsidRPr="008537C1">
              <w:rPr>
                <w:rFonts w:eastAsia="Arial"/>
                <w:sz w:val="20"/>
                <w:szCs w:val="20"/>
              </w:rPr>
              <w:t>37</w:t>
            </w:r>
          </w:p>
        </w:tc>
      </w:tr>
      <w:tr w:rsidR="00EB69C3" w:rsidRPr="008537C1" w14:paraId="028DED3E" w14:textId="77777777" w:rsidTr="007A5E4E">
        <w:trPr>
          <w:trHeight w:val="685"/>
        </w:trPr>
        <w:tc>
          <w:tcPr>
            <w:tcW w:w="993" w:type="dxa"/>
            <w:vMerge/>
            <w:tcBorders>
              <w:top w:val="single" w:sz="8" w:space="0" w:color="152935"/>
              <w:left w:val="nil"/>
              <w:bottom w:val="nil"/>
              <w:right w:val="nil"/>
            </w:tcBorders>
            <w:shd w:val="clear" w:color="auto" w:fill="E0E0E0"/>
          </w:tcPr>
          <w:p w14:paraId="18BE9F9B"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1559" w:type="dxa"/>
            <w:tcBorders>
              <w:top w:val="single" w:sz="8" w:space="0" w:color="AEAEAE"/>
              <w:left w:val="nil"/>
              <w:bottom w:val="nil"/>
              <w:right w:val="nil"/>
            </w:tcBorders>
            <w:shd w:val="clear" w:color="auto" w:fill="E0E0E0"/>
          </w:tcPr>
          <w:p w14:paraId="63FDC1A4"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'Inventory/Stock management'</w:t>
            </w:r>
          </w:p>
        </w:tc>
        <w:tc>
          <w:tcPr>
            <w:tcW w:w="1592" w:type="dxa"/>
            <w:tcBorders>
              <w:top w:val="single" w:sz="8" w:space="0" w:color="AEAEAE"/>
              <w:left w:val="nil"/>
              <w:bottom w:val="nil"/>
              <w:right w:val="nil"/>
            </w:tcBorders>
            <w:shd w:val="clear" w:color="auto" w:fill="E0E0E0"/>
          </w:tcPr>
          <w:p w14:paraId="18FAA399"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Count</w:t>
            </w:r>
          </w:p>
        </w:tc>
        <w:tc>
          <w:tcPr>
            <w:tcW w:w="1134" w:type="dxa"/>
            <w:tcBorders>
              <w:top w:val="single" w:sz="8" w:space="0" w:color="AEAEAE"/>
              <w:left w:val="nil"/>
              <w:bottom w:val="nil"/>
              <w:right w:val="single" w:sz="8" w:space="0" w:color="E0E0E0"/>
            </w:tcBorders>
            <w:shd w:val="clear" w:color="auto" w:fill="FFFFFF"/>
          </w:tcPr>
          <w:p w14:paraId="6262D116" w14:textId="77777777" w:rsidR="00EB69C3" w:rsidRPr="008537C1" w:rsidRDefault="00EB69C3" w:rsidP="00C9037F">
            <w:pPr>
              <w:ind w:left="60" w:right="60"/>
              <w:jc w:val="center"/>
              <w:rPr>
                <w:rFonts w:eastAsia="Arial"/>
                <w:sz w:val="20"/>
                <w:szCs w:val="20"/>
              </w:rPr>
            </w:pPr>
            <w:r w:rsidRPr="008537C1">
              <w:rPr>
                <w:rFonts w:eastAsia="Arial"/>
                <w:sz w:val="20"/>
                <w:szCs w:val="20"/>
              </w:rPr>
              <w:t>62</w:t>
            </w:r>
          </w:p>
        </w:tc>
        <w:tc>
          <w:tcPr>
            <w:tcW w:w="1134" w:type="dxa"/>
            <w:tcBorders>
              <w:top w:val="single" w:sz="8" w:space="0" w:color="AEAEAE"/>
              <w:left w:val="single" w:sz="8" w:space="0" w:color="E0E0E0"/>
              <w:bottom w:val="nil"/>
              <w:right w:val="single" w:sz="8" w:space="0" w:color="E0E0E0"/>
            </w:tcBorders>
            <w:shd w:val="clear" w:color="auto" w:fill="FFFFFF"/>
          </w:tcPr>
          <w:p w14:paraId="03FC3527" w14:textId="77777777" w:rsidR="00EB69C3" w:rsidRPr="008537C1" w:rsidRDefault="00EB69C3" w:rsidP="00C9037F">
            <w:pPr>
              <w:ind w:left="60" w:right="60"/>
              <w:jc w:val="center"/>
              <w:rPr>
                <w:rFonts w:eastAsia="Arial"/>
                <w:sz w:val="20"/>
                <w:szCs w:val="20"/>
              </w:rPr>
            </w:pPr>
            <w:r w:rsidRPr="008537C1">
              <w:rPr>
                <w:rFonts w:eastAsia="Arial"/>
                <w:sz w:val="20"/>
                <w:szCs w:val="20"/>
              </w:rPr>
              <w:t>9</w:t>
            </w:r>
          </w:p>
        </w:tc>
        <w:tc>
          <w:tcPr>
            <w:tcW w:w="879" w:type="dxa"/>
            <w:tcBorders>
              <w:top w:val="single" w:sz="8" w:space="0" w:color="AEAEAE"/>
              <w:left w:val="single" w:sz="8" w:space="0" w:color="E0E0E0"/>
              <w:bottom w:val="nil"/>
              <w:right w:val="single" w:sz="8" w:space="0" w:color="E0E0E0"/>
            </w:tcBorders>
            <w:shd w:val="clear" w:color="auto" w:fill="FFFFFF"/>
          </w:tcPr>
          <w:p w14:paraId="7D8FCBD1" w14:textId="77777777" w:rsidR="00EB69C3" w:rsidRPr="008537C1" w:rsidRDefault="00EB69C3" w:rsidP="00C9037F">
            <w:pPr>
              <w:ind w:left="60" w:right="60"/>
              <w:jc w:val="center"/>
              <w:rPr>
                <w:rFonts w:eastAsia="Arial"/>
                <w:sz w:val="20"/>
                <w:szCs w:val="20"/>
              </w:rPr>
            </w:pPr>
            <w:r w:rsidRPr="008537C1">
              <w:rPr>
                <w:rFonts w:eastAsia="Arial"/>
                <w:sz w:val="20"/>
                <w:szCs w:val="20"/>
              </w:rPr>
              <w:t>15</w:t>
            </w:r>
          </w:p>
        </w:tc>
        <w:tc>
          <w:tcPr>
            <w:tcW w:w="931" w:type="dxa"/>
            <w:tcBorders>
              <w:top w:val="single" w:sz="8" w:space="0" w:color="AEAEAE"/>
              <w:left w:val="single" w:sz="8" w:space="0" w:color="E0E0E0"/>
              <w:bottom w:val="nil"/>
              <w:right w:val="single" w:sz="8" w:space="0" w:color="E0E0E0"/>
            </w:tcBorders>
            <w:shd w:val="clear" w:color="auto" w:fill="FFFFFF"/>
          </w:tcPr>
          <w:p w14:paraId="108B090A" w14:textId="77777777" w:rsidR="00EB69C3" w:rsidRPr="008537C1" w:rsidRDefault="00EB69C3" w:rsidP="00C9037F">
            <w:pPr>
              <w:ind w:left="60" w:right="60"/>
              <w:jc w:val="center"/>
              <w:rPr>
                <w:rFonts w:eastAsia="Arial"/>
                <w:sz w:val="20"/>
                <w:szCs w:val="20"/>
              </w:rPr>
            </w:pPr>
            <w:r w:rsidRPr="008537C1">
              <w:rPr>
                <w:rFonts w:eastAsia="Arial"/>
                <w:sz w:val="20"/>
                <w:szCs w:val="20"/>
              </w:rPr>
              <w:t>1</w:t>
            </w:r>
          </w:p>
        </w:tc>
        <w:tc>
          <w:tcPr>
            <w:tcW w:w="1276" w:type="dxa"/>
            <w:tcBorders>
              <w:top w:val="single" w:sz="8" w:space="0" w:color="AEAEAE"/>
              <w:left w:val="single" w:sz="8" w:space="0" w:color="E0E0E0"/>
              <w:bottom w:val="nil"/>
              <w:right w:val="single" w:sz="8" w:space="0" w:color="E0E0E0"/>
            </w:tcBorders>
            <w:shd w:val="clear" w:color="auto" w:fill="FFFFFF"/>
          </w:tcPr>
          <w:p w14:paraId="40E67EB4" w14:textId="77777777" w:rsidR="00EB69C3" w:rsidRPr="008537C1" w:rsidRDefault="00EB69C3" w:rsidP="00C9037F">
            <w:pPr>
              <w:ind w:left="60" w:right="60"/>
              <w:jc w:val="center"/>
              <w:rPr>
                <w:rFonts w:eastAsia="Arial"/>
                <w:sz w:val="20"/>
                <w:szCs w:val="20"/>
              </w:rPr>
            </w:pPr>
            <w:r w:rsidRPr="008537C1">
              <w:rPr>
                <w:rFonts w:eastAsia="Arial"/>
                <w:sz w:val="20"/>
                <w:szCs w:val="20"/>
              </w:rPr>
              <w:t>7</w:t>
            </w:r>
          </w:p>
        </w:tc>
        <w:tc>
          <w:tcPr>
            <w:tcW w:w="850" w:type="dxa"/>
            <w:tcBorders>
              <w:top w:val="single" w:sz="8" w:space="0" w:color="AEAEAE"/>
              <w:left w:val="single" w:sz="8" w:space="0" w:color="E0E0E0"/>
              <w:bottom w:val="nil"/>
              <w:right w:val="nil"/>
            </w:tcBorders>
            <w:shd w:val="clear" w:color="auto" w:fill="FFFFFF"/>
          </w:tcPr>
          <w:p w14:paraId="65979076" w14:textId="77777777" w:rsidR="00EB69C3" w:rsidRPr="008537C1" w:rsidRDefault="00EB69C3" w:rsidP="00C9037F">
            <w:pPr>
              <w:ind w:left="60" w:right="60"/>
              <w:jc w:val="center"/>
              <w:rPr>
                <w:rFonts w:eastAsia="Arial"/>
                <w:sz w:val="20"/>
                <w:szCs w:val="20"/>
              </w:rPr>
            </w:pPr>
            <w:r w:rsidRPr="008537C1">
              <w:rPr>
                <w:rFonts w:eastAsia="Arial"/>
                <w:sz w:val="20"/>
                <w:szCs w:val="20"/>
              </w:rPr>
              <w:t>94</w:t>
            </w:r>
          </w:p>
        </w:tc>
      </w:tr>
      <w:tr w:rsidR="00EB69C3" w:rsidRPr="008537C1" w14:paraId="14BE9F27" w14:textId="77777777" w:rsidTr="007A5E4E">
        <w:trPr>
          <w:trHeight w:val="700"/>
        </w:trPr>
        <w:tc>
          <w:tcPr>
            <w:tcW w:w="993" w:type="dxa"/>
            <w:vMerge/>
            <w:tcBorders>
              <w:top w:val="single" w:sz="8" w:space="0" w:color="152935"/>
              <w:left w:val="nil"/>
              <w:bottom w:val="nil"/>
              <w:right w:val="nil"/>
            </w:tcBorders>
            <w:shd w:val="clear" w:color="auto" w:fill="E0E0E0"/>
          </w:tcPr>
          <w:p w14:paraId="19D305FE"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1559" w:type="dxa"/>
            <w:tcBorders>
              <w:top w:val="single" w:sz="8" w:space="0" w:color="AEAEAE"/>
              <w:left w:val="nil"/>
              <w:bottom w:val="nil"/>
              <w:right w:val="nil"/>
            </w:tcBorders>
            <w:shd w:val="clear" w:color="auto" w:fill="E0E0E0"/>
          </w:tcPr>
          <w:p w14:paraId="4F99AA08"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'Customer resource management'</w:t>
            </w:r>
          </w:p>
        </w:tc>
        <w:tc>
          <w:tcPr>
            <w:tcW w:w="1592" w:type="dxa"/>
            <w:tcBorders>
              <w:top w:val="single" w:sz="8" w:space="0" w:color="AEAEAE"/>
              <w:left w:val="nil"/>
              <w:bottom w:val="nil"/>
              <w:right w:val="nil"/>
            </w:tcBorders>
            <w:shd w:val="clear" w:color="auto" w:fill="E0E0E0"/>
          </w:tcPr>
          <w:p w14:paraId="551CCDB2"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Count</w:t>
            </w:r>
          </w:p>
        </w:tc>
        <w:tc>
          <w:tcPr>
            <w:tcW w:w="1134" w:type="dxa"/>
            <w:tcBorders>
              <w:top w:val="single" w:sz="8" w:space="0" w:color="AEAEAE"/>
              <w:left w:val="nil"/>
              <w:bottom w:val="nil"/>
              <w:right w:val="single" w:sz="8" w:space="0" w:color="E0E0E0"/>
            </w:tcBorders>
            <w:shd w:val="clear" w:color="auto" w:fill="FFFFFF"/>
          </w:tcPr>
          <w:p w14:paraId="4D0C08DE" w14:textId="77777777" w:rsidR="00EB69C3" w:rsidRPr="008537C1" w:rsidRDefault="00EB69C3" w:rsidP="00C9037F">
            <w:pPr>
              <w:ind w:left="60" w:right="60"/>
              <w:jc w:val="center"/>
              <w:rPr>
                <w:rFonts w:eastAsia="Arial"/>
                <w:sz w:val="20"/>
                <w:szCs w:val="20"/>
              </w:rPr>
            </w:pPr>
            <w:r w:rsidRPr="008537C1">
              <w:rPr>
                <w:rFonts w:eastAsia="Arial"/>
                <w:sz w:val="20"/>
                <w:szCs w:val="20"/>
              </w:rPr>
              <w:t>24</w:t>
            </w:r>
          </w:p>
        </w:tc>
        <w:tc>
          <w:tcPr>
            <w:tcW w:w="1134" w:type="dxa"/>
            <w:tcBorders>
              <w:top w:val="single" w:sz="8" w:space="0" w:color="AEAEAE"/>
              <w:left w:val="single" w:sz="8" w:space="0" w:color="E0E0E0"/>
              <w:bottom w:val="nil"/>
              <w:right w:val="single" w:sz="8" w:space="0" w:color="E0E0E0"/>
            </w:tcBorders>
            <w:shd w:val="clear" w:color="auto" w:fill="FFFFFF"/>
          </w:tcPr>
          <w:p w14:paraId="61BD195E" w14:textId="77777777" w:rsidR="00EB69C3" w:rsidRPr="008537C1" w:rsidRDefault="00EB69C3" w:rsidP="00C9037F">
            <w:pPr>
              <w:ind w:left="60" w:right="60"/>
              <w:jc w:val="center"/>
              <w:rPr>
                <w:rFonts w:eastAsia="Arial"/>
                <w:sz w:val="20"/>
                <w:szCs w:val="20"/>
              </w:rPr>
            </w:pPr>
            <w:r w:rsidRPr="008537C1">
              <w:rPr>
                <w:rFonts w:eastAsia="Arial"/>
                <w:sz w:val="20"/>
                <w:szCs w:val="20"/>
              </w:rPr>
              <w:t>3</w:t>
            </w:r>
          </w:p>
        </w:tc>
        <w:tc>
          <w:tcPr>
            <w:tcW w:w="879" w:type="dxa"/>
            <w:tcBorders>
              <w:top w:val="single" w:sz="8" w:space="0" w:color="AEAEAE"/>
              <w:left w:val="single" w:sz="8" w:space="0" w:color="E0E0E0"/>
              <w:bottom w:val="nil"/>
              <w:right w:val="single" w:sz="8" w:space="0" w:color="E0E0E0"/>
            </w:tcBorders>
            <w:shd w:val="clear" w:color="auto" w:fill="FFFFFF"/>
          </w:tcPr>
          <w:p w14:paraId="2E831A7E" w14:textId="77777777" w:rsidR="00EB69C3" w:rsidRPr="008537C1" w:rsidRDefault="00EB69C3" w:rsidP="00C9037F">
            <w:pPr>
              <w:ind w:left="60" w:right="60"/>
              <w:jc w:val="center"/>
              <w:rPr>
                <w:rFonts w:eastAsia="Arial"/>
                <w:sz w:val="20"/>
                <w:szCs w:val="20"/>
              </w:rPr>
            </w:pPr>
            <w:r w:rsidRPr="008537C1">
              <w:rPr>
                <w:rFonts w:eastAsia="Arial"/>
                <w:sz w:val="20"/>
                <w:szCs w:val="20"/>
              </w:rPr>
              <w:t>6</w:t>
            </w:r>
          </w:p>
        </w:tc>
        <w:tc>
          <w:tcPr>
            <w:tcW w:w="931" w:type="dxa"/>
            <w:tcBorders>
              <w:top w:val="single" w:sz="8" w:space="0" w:color="AEAEAE"/>
              <w:left w:val="single" w:sz="8" w:space="0" w:color="E0E0E0"/>
              <w:bottom w:val="nil"/>
              <w:right w:val="single" w:sz="8" w:space="0" w:color="E0E0E0"/>
            </w:tcBorders>
            <w:shd w:val="clear" w:color="auto" w:fill="FFFFFF"/>
          </w:tcPr>
          <w:p w14:paraId="769C2A76" w14:textId="77777777" w:rsidR="00EB69C3" w:rsidRPr="008537C1" w:rsidRDefault="00EB69C3" w:rsidP="00C9037F">
            <w:pPr>
              <w:ind w:left="60" w:right="60"/>
              <w:jc w:val="center"/>
              <w:rPr>
                <w:rFonts w:eastAsia="Arial"/>
                <w:sz w:val="20"/>
                <w:szCs w:val="20"/>
              </w:rPr>
            </w:pPr>
            <w:r w:rsidRPr="008537C1">
              <w:rPr>
                <w:rFonts w:eastAsia="Arial"/>
                <w:sz w:val="20"/>
                <w:szCs w:val="20"/>
              </w:rPr>
              <w:t>0</w:t>
            </w:r>
          </w:p>
        </w:tc>
        <w:tc>
          <w:tcPr>
            <w:tcW w:w="1276" w:type="dxa"/>
            <w:tcBorders>
              <w:top w:val="single" w:sz="8" w:space="0" w:color="AEAEAE"/>
              <w:left w:val="single" w:sz="8" w:space="0" w:color="E0E0E0"/>
              <w:bottom w:val="nil"/>
              <w:right w:val="single" w:sz="8" w:space="0" w:color="E0E0E0"/>
            </w:tcBorders>
            <w:shd w:val="clear" w:color="auto" w:fill="FFFFFF"/>
          </w:tcPr>
          <w:p w14:paraId="6015F723" w14:textId="77777777" w:rsidR="00EB69C3" w:rsidRPr="008537C1" w:rsidRDefault="00EB69C3" w:rsidP="00C9037F">
            <w:pPr>
              <w:ind w:left="60" w:right="60"/>
              <w:jc w:val="center"/>
              <w:rPr>
                <w:rFonts w:eastAsia="Arial"/>
                <w:sz w:val="20"/>
                <w:szCs w:val="20"/>
              </w:rPr>
            </w:pPr>
            <w:r w:rsidRPr="008537C1">
              <w:rPr>
                <w:rFonts w:eastAsia="Arial"/>
                <w:sz w:val="20"/>
                <w:szCs w:val="20"/>
              </w:rPr>
              <w:t>4</w:t>
            </w:r>
          </w:p>
        </w:tc>
        <w:tc>
          <w:tcPr>
            <w:tcW w:w="850" w:type="dxa"/>
            <w:tcBorders>
              <w:top w:val="single" w:sz="8" w:space="0" w:color="AEAEAE"/>
              <w:left w:val="single" w:sz="8" w:space="0" w:color="E0E0E0"/>
              <w:bottom w:val="nil"/>
              <w:right w:val="nil"/>
            </w:tcBorders>
            <w:shd w:val="clear" w:color="auto" w:fill="FFFFFF"/>
          </w:tcPr>
          <w:p w14:paraId="45B6E6BC" w14:textId="77777777" w:rsidR="00EB69C3" w:rsidRPr="008537C1" w:rsidRDefault="00EB69C3" w:rsidP="00C9037F">
            <w:pPr>
              <w:ind w:left="60" w:right="60"/>
              <w:jc w:val="center"/>
              <w:rPr>
                <w:rFonts w:eastAsia="Arial"/>
                <w:sz w:val="20"/>
                <w:szCs w:val="20"/>
              </w:rPr>
            </w:pPr>
            <w:r w:rsidRPr="008537C1">
              <w:rPr>
                <w:rFonts w:eastAsia="Arial"/>
                <w:sz w:val="20"/>
                <w:szCs w:val="20"/>
              </w:rPr>
              <w:t>37</w:t>
            </w:r>
          </w:p>
        </w:tc>
      </w:tr>
      <w:tr w:rsidR="00EB69C3" w:rsidRPr="008537C1" w14:paraId="41AF6219" w14:textId="77777777" w:rsidTr="007A5E4E">
        <w:trPr>
          <w:trHeight w:val="685"/>
        </w:trPr>
        <w:tc>
          <w:tcPr>
            <w:tcW w:w="993" w:type="dxa"/>
            <w:vMerge/>
            <w:tcBorders>
              <w:top w:val="single" w:sz="8" w:space="0" w:color="152935"/>
              <w:left w:val="nil"/>
              <w:bottom w:val="nil"/>
              <w:right w:val="nil"/>
            </w:tcBorders>
            <w:shd w:val="clear" w:color="auto" w:fill="E0E0E0"/>
          </w:tcPr>
          <w:p w14:paraId="6FEC6160"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1559" w:type="dxa"/>
            <w:tcBorders>
              <w:top w:val="single" w:sz="8" w:space="0" w:color="AEAEAE"/>
              <w:left w:val="nil"/>
              <w:bottom w:val="nil"/>
              <w:right w:val="nil"/>
            </w:tcBorders>
            <w:shd w:val="clear" w:color="auto" w:fill="E0E0E0"/>
          </w:tcPr>
          <w:p w14:paraId="5A608148"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'Supply-chain management'</w:t>
            </w:r>
          </w:p>
        </w:tc>
        <w:tc>
          <w:tcPr>
            <w:tcW w:w="1592" w:type="dxa"/>
            <w:tcBorders>
              <w:top w:val="single" w:sz="8" w:space="0" w:color="AEAEAE"/>
              <w:left w:val="nil"/>
              <w:bottom w:val="nil"/>
              <w:right w:val="nil"/>
            </w:tcBorders>
            <w:shd w:val="clear" w:color="auto" w:fill="E0E0E0"/>
          </w:tcPr>
          <w:p w14:paraId="434C8617"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Count</w:t>
            </w:r>
          </w:p>
        </w:tc>
        <w:tc>
          <w:tcPr>
            <w:tcW w:w="1134" w:type="dxa"/>
            <w:tcBorders>
              <w:top w:val="single" w:sz="8" w:space="0" w:color="AEAEAE"/>
              <w:left w:val="nil"/>
              <w:bottom w:val="nil"/>
              <w:right w:val="single" w:sz="8" w:space="0" w:color="E0E0E0"/>
            </w:tcBorders>
            <w:shd w:val="clear" w:color="auto" w:fill="FFFFFF"/>
          </w:tcPr>
          <w:p w14:paraId="69C0FF83" w14:textId="77777777" w:rsidR="00EB69C3" w:rsidRPr="008537C1" w:rsidRDefault="00EB69C3" w:rsidP="00C9037F">
            <w:pPr>
              <w:ind w:left="60" w:right="60"/>
              <w:jc w:val="center"/>
              <w:rPr>
                <w:rFonts w:eastAsia="Arial"/>
                <w:sz w:val="20"/>
                <w:szCs w:val="20"/>
              </w:rPr>
            </w:pPr>
            <w:r w:rsidRPr="008537C1">
              <w:rPr>
                <w:rFonts w:eastAsia="Arial"/>
                <w:sz w:val="20"/>
                <w:szCs w:val="20"/>
              </w:rPr>
              <w:t>52</w:t>
            </w:r>
          </w:p>
        </w:tc>
        <w:tc>
          <w:tcPr>
            <w:tcW w:w="1134" w:type="dxa"/>
            <w:tcBorders>
              <w:top w:val="single" w:sz="8" w:space="0" w:color="AEAEAE"/>
              <w:left w:val="single" w:sz="8" w:space="0" w:color="E0E0E0"/>
              <w:bottom w:val="nil"/>
              <w:right w:val="single" w:sz="8" w:space="0" w:color="E0E0E0"/>
            </w:tcBorders>
            <w:shd w:val="clear" w:color="auto" w:fill="FFFFFF"/>
          </w:tcPr>
          <w:p w14:paraId="2C1738A8" w14:textId="77777777" w:rsidR="00EB69C3" w:rsidRPr="008537C1" w:rsidRDefault="00EB69C3" w:rsidP="00C9037F">
            <w:pPr>
              <w:ind w:left="60" w:right="60"/>
              <w:jc w:val="center"/>
              <w:rPr>
                <w:rFonts w:eastAsia="Arial"/>
                <w:sz w:val="20"/>
                <w:szCs w:val="20"/>
              </w:rPr>
            </w:pPr>
            <w:r w:rsidRPr="008537C1">
              <w:rPr>
                <w:rFonts w:eastAsia="Arial"/>
                <w:sz w:val="20"/>
                <w:szCs w:val="20"/>
              </w:rPr>
              <w:t>6</w:t>
            </w:r>
          </w:p>
        </w:tc>
        <w:tc>
          <w:tcPr>
            <w:tcW w:w="879" w:type="dxa"/>
            <w:tcBorders>
              <w:top w:val="single" w:sz="8" w:space="0" w:color="AEAEAE"/>
              <w:left w:val="single" w:sz="8" w:space="0" w:color="E0E0E0"/>
              <w:bottom w:val="nil"/>
              <w:right w:val="single" w:sz="8" w:space="0" w:color="E0E0E0"/>
            </w:tcBorders>
            <w:shd w:val="clear" w:color="auto" w:fill="FFFFFF"/>
          </w:tcPr>
          <w:p w14:paraId="11E5465F" w14:textId="77777777" w:rsidR="00EB69C3" w:rsidRPr="008537C1" w:rsidRDefault="00EB69C3" w:rsidP="00C9037F">
            <w:pPr>
              <w:ind w:left="60" w:right="60"/>
              <w:jc w:val="center"/>
              <w:rPr>
                <w:rFonts w:eastAsia="Arial"/>
                <w:sz w:val="20"/>
                <w:szCs w:val="20"/>
              </w:rPr>
            </w:pPr>
            <w:r w:rsidRPr="008537C1">
              <w:rPr>
                <w:rFonts w:eastAsia="Arial"/>
                <w:sz w:val="20"/>
                <w:szCs w:val="20"/>
              </w:rPr>
              <w:t>14</w:t>
            </w:r>
          </w:p>
        </w:tc>
        <w:tc>
          <w:tcPr>
            <w:tcW w:w="931" w:type="dxa"/>
            <w:tcBorders>
              <w:top w:val="single" w:sz="8" w:space="0" w:color="AEAEAE"/>
              <w:left w:val="single" w:sz="8" w:space="0" w:color="E0E0E0"/>
              <w:bottom w:val="nil"/>
              <w:right w:val="single" w:sz="8" w:space="0" w:color="E0E0E0"/>
            </w:tcBorders>
            <w:shd w:val="clear" w:color="auto" w:fill="FFFFFF"/>
          </w:tcPr>
          <w:p w14:paraId="23C96CFA" w14:textId="77777777" w:rsidR="00EB69C3" w:rsidRPr="008537C1" w:rsidRDefault="00EB69C3" w:rsidP="00C9037F">
            <w:pPr>
              <w:ind w:left="60" w:right="60"/>
              <w:jc w:val="center"/>
              <w:rPr>
                <w:rFonts w:eastAsia="Arial"/>
                <w:sz w:val="20"/>
                <w:szCs w:val="20"/>
              </w:rPr>
            </w:pPr>
            <w:r w:rsidRPr="008537C1">
              <w:rPr>
                <w:rFonts w:eastAsia="Arial"/>
                <w:sz w:val="20"/>
                <w:szCs w:val="20"/>
              </w:rPr>
              <w:t>1</w:t>
            </w:r>
          </w:p>
        </w:tc>
        <w:tc>
          <w:tcPr>
            <w:tcW w:w="1276" w:type="dxa"/>
            <w:tcBorders>
              <w:top w:val="single" w:sz="8" w:space="0" w:color="AEAEAE"/>
              <w:left w:val="single" w:sz="8" w:space="0" w:color="E0E0E0"/>
              <w:bottom w:val="nil"/>
              <w:right w:val="single" w:sz="8" w:space="0" w:color="E0E0E0"/>
            </w:tcBorders>
            <w:shd w:val="clear" w:color="auto" w:fill="FFFFFF"/>
          </w:tcPr>
          <w:p w14:paraId="01666AB9" w14:textId="77777777" w:rsidR="00EB69C3" w:rsidRPr="008537C1" w:rsidRDefault="00EB69C3" w:rsidP="00C9037F">
            <w:pPr>
              <w:ind w:left="60" w:right="60"/>
              <w:jc w:val="center"/>
              <w:rPr>
                <w:rFonts w:eastAsia="Arial"/>
                <w:sz w:val="20"/>
                <w:szCs w:val="20"/>
              </w:rPr>
            </w:pPr>
            <w:r w:rsidRPr="008537C1">
              <w:rPr>
                <w:rFonts w:eastAsia="Arial"/>
                <w:sz w:val="20"/>
                <w:szCs w:val="20"/>
              </w:rPr>
              <w:t>6</w:t>
            </w:r>
          </w:p>
        </w:tc>
        <w:tc>
          <w:tcPr>
            <w:tcW w:w="850" w:type="dxa"/>
            <w:tcBorders>
              <w:top w:val="single" w:sz="8" w:space="0" w:color="AEAEAE"/>
              <w:left w:val="single" w:sz="8" w:space="0" w:color="E0E0E0"/>
              <w:bottom w:val="nil"/>
              <w:right w:val="nil"/>
            </w:tcBorders>
            <w:shd w:val="clear" w:color="auto" w:fill="FFFFFF"/>
          </w:tcPr>
          <w:p w14:paraId="5118DBA6" w14:textId="77777777" w:rsidR="00EB69C3" w:rsidRPr="008537C1" w:rsidRDefault="00EB69C3" w:rsidP="00C9037F">
            <w:pPr>
              <w:ind w:left="60" w:right="60"/>
              <w:jc w:val="center"/>
              <w:rPr>
                <w:rFonts w:eastAsia="Arial"/>
                <w:sz w:val="20"/>
                <w:szCs w:val="20"/>
              </w:rPr>
            </w:pPr>
            <w:r w:rsidRPr="008537C1">
              <w:rPr>
                <w:rFonts w:eastAsia="Arial"/>
                <w:sz w:val="20"/>
                <w:szCs w:val="20"/>
              </w:rPr>
              <w:t>79</w:t>
            </w:r>
          </w:p>
        </w:tc>
      </w:tr>
      <w:tr w:rsidR="00EB69C3" w:rsidRPr="008537C1" w14:paraId="022C0839" w14:textId="77777777" w:rsidTr="007A5E4E">
        <w:trPr>
          <w:trHeight w:val="335"/>
        </w:trPr>
        <w:tc>
          <w:tcPr>
            <w:tcW w:w="2552" w:type="dxa"/>
            <w:gridSpan w:val="2"/>
            <w:tcBorders>
              <w:top w:val="single" w:sz="8" w:space="0" w:color="AEAEAE"/>
              <w:left w:val="nil"/>
              <w:bottom w:val="single" w:sz="8" w:space="0" w:color="152935"/>
              <w:right w:val="nil"/>
            </w:tcBorders>
            <w:shd w:val="clear" w:color="auto" w:fill="E0E0E0"/>
          </w:tcPr>
          <w:p w14:paraId="00532284"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Total</w:t>
            </w:r>
          </w:p>
        </w:tc>
        <w:tc>
          <w:tcPr>
            <w:tcW w:w="1592" w:type="dxa"/>
            <w:tcBorders>
              <w:top w:val="single" w:sz="8" w:space="0" w:color="AEAEAE"/>
              <w:left w:val="nil"/>
              <w:bottom w:val="single" w:sz="8" w:space="0" w:color="152935"/>
              <w:right w:val="nil"/>
            </w:tcBorders>
            <w:shd w:val="clear" w:color="auto" w:fill="E0E0E0"/>
          </w:tcPr>
          <w:p w14:paraId="105FD5BB"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Count</w:t>
            </w:r>
          </w:p>
        </w:tc>
        <w:tc>
          <w:tcPr>
            <w:tcW w:w="1134" w:type="dxa"/>
            <w:tcBorders>
              <w:top w:val="single" w:sz="8" w:space="0" w:color="AEAEAE"/>
              <w:left w:val="nil"/>
              <w:bottom w:val="single" w:sz="8" w:space="0" w:color="152935"/>
              <w:right w:val="single" w:sz="8" w:space="0" w:color="E0E0E0"/>
            </w:tcBorders>
            <w:shd w:val="clear" w:color="auto" w:fill="FFFFFF"/>
          </w:tcPr>
          <w:p w14:paraId="47972E1E" w14:textId="77777777" w:rsidR="00EB69C3" w:rsidRPr="008537C1" w:rsidRDefault="00EB69C3" w:rsidP="00C9037F">
            <w:pPr>
              <w:ind w:left="60" w:right="60"/>
              <w:jc w:val="center"/>
              <w:rPr>
                <w:rFonts w:eastAsia="Arial"/>
                <w:sz w:val="20"/>
                <w:szCs w:val="20"/>
              </w:rPr>
            </w:pPr>
            <w:r w:rsidRPr="008537C1">
              <w:rPr>
                <w:rFonts w:eastAsia="Arial"/>
                <w:sz w:val="20"/>
                <w:szCs w:val="20"/>
              </w:rPr>
              <w:t>64</w:t>
            </w:r>
          </w:p>
        </w:tc>
        <w:tc>
          <w:tcPr>
            <w:tcW w:w="1134" w:type="dxa"/>
            <w:tcBorders>
              <w:top w:val="single" w:sz="8" w:space="0" w:color="AEAEAE"/>
              <w:left w:val="single" w:sz="8" w:space="0" w:color="E0E0E0"/>
              <w:bottom w:val="single" w:sz="8" w:space="0" w:color="152935"/>
              <w:right w:val="single" w:sz="8" w:space="0" w:color="E0E0E0"/>
            </w:tcBorders>
            <w:shd w:val="clear" w:color="auto" w:fill="FFFFFF"/>
          </w:tcPr>
          <w:p w14:paraId="0DD10C2D" w14:textId="77777777" w:rsidR="00EB69C3" w:rsidRPr="008537C1" w:rsidRDefault="00EB69C3" w:rsidP="00C9037F">
            <w:pPr>
              <w:ind w:left="60" w:right="60"/>
              <w:jc w:val="center"/>
              <w:rPr>
                <w:rFonts w:eastAsia="Arial"/>
                <w:sz w:val="20"/>
                <w:szCs w:val="20"/>
              </w:rPr>
            </w:pPr>
            <w:r w:rsidRPr="008537C1">
              <w:rPr>
                <w:rFonts w:eastAsia="Arial"/>
                <w:sz w:val="20"/>
                <w:szCs w:val="20"/>
              </w:rPr>
              <w:t>9</w:t>
            </w:r>
          </w:p>
        </w:tc>
        <w:tc>
          <w:tcPr>
            <w:tcW w:w="879" w:type="dxa"/>
            <w:tcBorders>
              <w:top w:val="single" w:sz="8" w:space="0" w:color="AEAEAE"/>
              <w:left w:val="single" w:sz="8" w:space="0" w:color="E0E0E0"/>
              <w:bottom w:val="single" w:sz="8" w:space="0" w:color="152935"/>
              <w:right w:val="single" w:sz="8" w:space="0" w:color="E0E0E0"/>
            </w:tcBorders>
            <w:shd w:val="clear" w:color="auto" w:fill="FFFFFF"/>
          </w:tcPr>
          <w:p w14:paraId="27CCC6C8" w14:textId="77777777" w:rsidR="00EB69C3" w:rsidRPr="008537C1" w:rsidRDefault="00EB69C3" w:rsidP="00C9037F">
            <w:pPr>
              <w:ind w:left="60" w:right="60"/>
              <w:jc w:val="center"/>
              <w:rPr>
                <w:rFonts w:eastAsia="Arial"/>
                <w:sz w:val="20"/>
                <w:szCs w:val="20"/>
              </w:rPr>
            </w:pPr>
            <w:r w:rsidRPr="008537C1">
              <w:rPr>
                <w:rFonts w:eastAsia="Arial"/>
                <w:sz w:val="20"/>
                <w:szCs w:val="20"/>
              </w:rPr>
              <w:t>15</w:t>
            </w:r>
          </w:p>
        </w:tc>
        <w:tc>
          <w:tcPr>
            <w:tcW w:w="931" w:type="dxa"/>
            <w:tcBorders>
              <w:top w:val="single" w:sz="8" w:space="0" w:color="AEAEAE"/>
              <w:left w:val="single" w:sz="8" w:space="0" w:color="E0E0E0"/>
              <w:bottom w:val="single" w:sz="8" w:space="0" w:color="152935"/>
              <w:right w:val="single" w:sz="8" w:space="0" w:color="E0E0E0"/>
            </w:tcBorders>
            <w:shd w:val="clear" w:color="auto" w:fill="FFFFFF"/>
          </w:tcPr>
          <w:p w14:paraId="75F2B57A" w14:textId="77777777" w:rsidR="00EB69C3" w:rsidRPr="008537C1" w:rsidRDefault="00EB69C3" w:rsidP="00C9037F">
            <w:pPr>
              <w:ind w:left="60" w:right="60"/>
              <w:jc w:val="center"/>
              <w:rPr>
                <w:rFonts w:eastAsia="Arial"/>
                <w:sz w:val="20"/>
                <w:szCs w:val="20"/>
              </w:rPr>
            </w:pPr>
            <w:r w:rsidRPr="008537C1">
              <w:rPr>
                <w:rFonts w:eastAsia="Arial"/>
                <w:sz w:val="20"/>
                <w:szCs w:val="20"/>
              </w:rPr>
              <w:t>1</w:t>
            </w:r>
          </w:p>
        </w:tc>
        <w:tc>
          <w:tcPr>
            <w:tcW w:w="1276" w:type="dxa"/>
            <w:tcBorders>
              <w:top w:val="single" w:sz="8" w:space="0" w:color="AEAEAE"/>
              <w:left w:val="single" w:sz="8" w:space="0" w:color="E0E0E0"/>
              <w:bottom w:val="single" w:sz="8" w:space="0" w:color="152935"/>
              <w:right w:val="single" w:sz="8" w:space="0" w:color="E0E0E0"/>
            </w:tcBorders>
            <w:shd w:val="clear" w:color="auto" w:fill="FFFFFF"/>
          </w:tcPr>
          <w:p w14:paraId="7B290CD1" w14:textId="77777777" w:rsidR="00EB69C3" w:rsidRPr="008537C1" w:rsidRDefault="00EB69C3" w:rsidP="00C9037F">
            <w:pPr>
              <w:ind w:left="60" w:right="60"/>
              <w:jc w:val="center"/>
              <w:rPr>
                <w:rFonts w:eastAsia="Arial"/>
                <w:sz w:val="20"/>
                <w:szCs w:val="20"/>
              </w:rPr>
            </w:pPr>
            <w:r w:rsidRPr="008537C1">
              <w:rPr>
                <w:rFonts w:eastAsia="Arial"/>
                <w:sz w:val="20"/>
                <w:szCs w:val="20"/>
              </w:rPr>
              <w:t>7</w:t>
            </w:r>
          </w:p>
        </w:tc>
        <w:tc>
          <w:tcPr>
            <w:tcW w:w="850" w:type="dxa"/>
            <w:tcBorders>
              <w:top w:val="single" w:sz="8" w:space="0" w:color="AEAEAE"/>
              <w:left w:val="single" w:sz="8" w:space="0" w:color="E0E0E0"/>
              <w:bottom w:val="single" w:sz="8" w:space="0" w:color="152935"/>
              <w:right w:val="nil"/>
            </w:tcBorders>
            <w:shd w:val="clear" w:color="auto" w:fill="FFFFFF"/>
          </w:tcPr>
          <w:p w14:paraId="70DDA5BC" w14:textId="77777777" w:rsidR="00EB69C3" w:rsidRPr="008537C1" w:rsidRDefault="00EB69C3" w:rsidP="00C9037F">
            <w:pPr>
              <w:ind w:left="60" w:right="60"/>
              <w:jc w:val="center"/>
              <w:rPr>
                <w:rFonts w:eastAsia="Arial"/>
                <w:sz w:val="20"/>
                <w:szCs w:val="20"/>
              </w:rPr>
            </w:pPr>
            <w:r w:rsidRPr="008537C1">
              <w:rPr>
                <w:rFonts w:eastAsia="Arial"/>
                <w:sz w:val="20"/>
                <w:szCs w:val="20"/>
              </w:rPr>
              <w:t>96</w:t>
            </w:r>
          </w:p>
        </w:tc>
      </w:tr>
      <w:tr w:rsidR="00EB69C3" w:rsidRPr="008537C1" w14:paraId="48A49D4C" w14:textId="77777777" w:rsidTr="007A5E4E">
        <w:trPr>
          <w:trHeight w:val="322"/>
        </w:trPr>
        <w:tc>
          <w:tcPr>
            <w:tcW w:w="10348" w:type="dxa"/>
            <w:gridSpan w:val="9"/>
            <w:tcBorders>
              <w:top w:val="nil"/>
              <w:left w:val="nil"/>
              <w:bottom w:val="nil"/>
              <w:right w:val="nil"/>
            </w:tcBorders>
            <w:shd w:val="clear" w:color="auto" w:fill="FFFFFF"/>
          </w:tcPr>
          <w:p w14:paraId="6E442DF9" w14:textId="77777777" w:rsidR="00EB69C3" w:rsidRPr="008537C1" w:rsidRDefault="00EB69C3" w:rsidP="00C9037F">
            <w:pPr>
              <w:ind w:left="60" w:right="60"/>
              <w:rPr>
                <w:rFonts w:eastAsia="Arial"/>
                <w:color w:val="010205"/>
                <w:sz w:val="20"/>
                <w:szCs w:val="20"/>
              </w:rPr>
            </w:pPr>
            <w:r w:rsidRPr="008537C1">
              <w:rPr>
                <w:rFonts w:eastAsia="Arial"/>
                <w:color w:val="010205"/>
                <w:sz w:val="20"/>
                <w:szCs w:val="20"/>
              </w:rPr>
              <w:t>Percentages and totals are based on respondents.</w:t>
            </w:r>
          </w:p>
        </w:tc>
      </w:tr>
      <w:tr w:rsidR="00EB69C3" w:rsidRPr="008537C1" w14:paraId="42899FC6" w14:textId="77777777" w:rsidTr="007A5E4E">
        <w:trPr>
          <w:trHeight w:val="335"/>
        </w:trPr>
        <w:tc>
          <w:tcPr>
            <w:tcW w:w="10348" w:type="dxa"/>
            <w:gridSpan w:val="9"/>
            <w:tcBorders>
              <w:top w:val="nil"/>
              <w:left w:val="nil"/>
              <w:bottom w:val="nil"/>
              <w:right w:val="nil"/>
            </w:tcBorders>
            <w:shd w:val="clear" w:color="auto" w:fill="FFFFFF"/>
          </w:tcPr>
          <w:p w14:paraId="6E33567B" w14:textId="77777777" w:rsidR="00EB69C3" w:rsidRPr="008537C1" w:rsidRDefault="00EB69C3" w:rsidP="00C9037F">
            <w:pPr>
              <w:ind w:left="60" w:right="60"/>
              <w:rPr>
                <w:rFonts w:eastAsia="Arial"/>
                <w:color w:val="010205"/>
                <w:sz w:val="20"/>
                <w:szCs w:val="20"/>
              </w:rPr>
            </w:pPr>
            <w:r w:rsidRPr="008537C1">
              <w:rPr>
                <w:rFonts w:eastAsia="Arial"/>
                <w:color w:val="010205"/>
                <w:sz w:val="20"/>
                <w:szCs w:val="20"/>
              </w:rPr>
              <w:t>a. Dichotomy group tabulated at value 1.</w:t>
            </w:r>
          </w:p>
        </w:tc>
      </w:tr>
    </w:tbl>
    <w:p w14:paraId="66C722A3" w14:textId="77777777" w:rsidR="00EB69C3" w:rsidRPr="008537C1" w:rsidRDefault="00EB69C3" w:rsidP="00EB69C3">
      <w:pPr>
        <w:spacing w:after="240"/>
        <w:rPr>
          <w:sz w:val="20"/>
          <w:szCs w:val="20"/>
        </w:rPr>
      </w:pPr>
    </w:p>
    <w:p w14:paraId="0088A6E7" w14:textId="77777777" w:rsidR="00EB69C3" w:rsidRPr="008537C1" w:rsidRDefault="00EB69C3" w:rsidP="00EB69C3">
      <w:pPr>
        <w:rPr>
          <w:sz w:val="20"/>
          <w:szCs w:val="20"/>
        </w:rPr>
      </w:pPr>
    </w:p>
    <w:p w14:paraId="15779DAC" w14:textId="77777777" w:rsidR="00EB69C3" w:rsidRPr="008537C1" w:rsidRDefault="00EB69C3" w:rsidP="00EB69C3">
      <w:pPr>
        <w:rPr>
          <w:sz w:val="20"/>
          <w:szCs w:val="20"/>
        </w:rPr>
      </w:pPr>
      <w:r w:rsidRPr="008537C1">
        <w:rPr>
          <w:sz w:val="20"/>
          <w:szCs w:val="20"/>
        </w:rPr>
        <w:t xml:space="preserve">Tab 7.6 Regression coefficient  </w:t>
      </w:r>
    </w:p>
    <w:p w14:paraId="28E89A57" w14:textId="77777777" w:rsidR="00EB69C3" w:rsidRPr="008537C1" w:rsidRDefault="00EB69C3" w:rsidP="00EB69C3">
      <w:pPr>
        <w:rPr>
          <w:sz w:val="20"/>
          <w:szCs w:val="20"/>
        </w:rPr>
      </w:pPr>
    </w:p>
    <w:tbl>
      <w:tblPr>
        <w:tblW w:w="10131" w:type="dxa"/>
        <w:tblInd w:w="-31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855"/>
        <w:gridCol w:w="2286"/>
        <w:gridCol w:w="1074"/>
        <w:gridCol w:w="1211"/>
        <w:gridCol w:w="1210"/>
        <w:gridCol w:w="806"/>
        <w:gridCol w:w="806"/>
        <w:gridCol w:w="1074"/>
        <w:gridCol w:w="809"/>
      </w:tblGrid>
      <w:tr w:rsidR="00EB69C3" w:rsidRPr="008537C1" w14:paraId="0802561E" w14:textId="77777777" w:rsidTr="007A5E4E">
        <w:trPr>
          <w:trHeight w:val="898"/>
        </w:trPr>
        <w:tc>
          <w:tcPr>
            <w:tcW w:w="3141" w:type="dxa"/>
            <w:gridSpan w:val="2"/>
            <w:vMerge w:val="restart"/>
            <w:tcBorders>
              <w:top w:val="nil"/>
              <w:left w:val="nil"/>
              <w:bottom w:val="nil"/>
              <w:right w:val="nil"/>
            </w:tcBorders>
            <w:shd w:val="clear" w:color="auto" w:fill="FFFFFF"/>
            <w:vAlign w:val="bottom"/>
          </w:tcPr>
          <w:p w14:paraId="7E75CC30" w14:textId="77777777" w:rsidR="00EB69C3" w:rsidRPr="008537C1" w:rsidRDefault="00EB69C3" w:rsidP="00C9037F">
            <w:pPr>
              <w:ind w:left="60" w:right="60"/>
              <w:rPr>
                <w:rFonts w:eastAsia="Arial"/>
                <w:sz w:val="20"/>
                <w:szCs w:val="20"/>
              </w:rPr>
            </w:pPr>
            <w:r w:rsidRPr="008537C1">
              <w:rPr>
                <w:rFonts w:eastAsia="Arial"/>
                <w:sz w:val="20"/>
                <w:szCs w:val="20"/>
              </w:rPr>
              <w:t>Model</w:t>
            </w:r>
          </w:p>
        </w:tc>
        <w:tc>
          <w:tcPr>
            <w:tcW w:w="2285" w:type="dxa"/>
            <w:gridSpan w:val="2"/>
            <w:tcBorders>
              <w:top w:val="nil"/>
              <w:left w:val="nil"/>
              <w:bottom w:val="nil"/>
              <w:right w:val="single" w:sz="8" w:space="0" w:color="E0E0E0"/>
            </w:tcBorders>
            <w:shd w:val="clear" w:color="auto" w:fill="FFFFFF"/>
            <w:vAlign w:val="bottom"/>
          </w:tcPr>
          <w:p w14:paraId="08274810"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Unstandardized Coefficients</w:t>
            </w:r>
          </w:p>
        </w:tc>
        <w:tc>
          <w:tcPr>
            <w:tcW w:w="1210" w:type="dxa"/>
            <w:tcBorders>
              <w:top w:val="nil"/>
              <w:left w:val="single" w:sz="8" w:space="0" w:color="E0E0E0"/>
              <w:bottom w:val="nil"/>
              <w:right w:val="single" w:sz="8" w:space="0" w:color="E0E0E0"/>
            </w:tcBorders>
            <w:shd w:val="clear" w:color="auto" w:fill="FFFFFF"/>
            <w:vAlign w:val="bottom"/>
          </w:tcPr>
          <w:p w14:paraId="660437FF"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Standardized Coefficients</w:t>
            </w:r>
          </w:p>
        </w:tc>
        <w:tc>
          <w:tcPr>
            <w:tcW w:w="806" w:type="dxa"/>
            <w:vMerge w:val="restart"/>
            <w:tcBorders>
              <w:top w:val="nil"/>
              <w:left w:val="single" w:sz="8" w:space="0" w:color="E0E0E0"/>
              <w:bottom w:val="nil"/>
              <w:right w:val="single" w:sz="8" w:space="0" w:color="E0E0E0"/>
            </w:tcBorders>
            <w:shd w:val="clear" w:color="auto" w:fill="FFFFFF"/>
            <w:vAlign w:val="bottom"/>
          </w:tcPr>
          <w:p w14:paraId="4AE51597"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t</w:t>
            </w:r>
          </w:p>
        </w:tc>
        <w:tc>
          <w:tcPr>
            <w:tcW w:w="806" w:type="dxa"/>
            <w:vMerge w:val="restart"/>
            <w:tcBorders>
              <w:top w:val="nil"/>
              <w:left w:val="single" w:sz="8" w:space="0" w:color="E0E0E0"/>
              <w:bottom w:val="nil"/>
              <w:right w:val="single" w:sz="8" w:space="0" w:color="E0E0E0"/>
            </w:tcBorders>
            <w:shd w:val="clear" w:color="auto" w:fill="FFFFFF"/>
            <w:vAlign w:val="bottom"/>
          </w:tcPr>
          <w:p w14:paraId="517A2788"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Sig.</w:t>
            </w:r>
          </w:p>
        </w:tc>
        <w:tc>
          <w:tcPr>
            <w:tcW w:w="1883" w:type="dxa"/>
            <w:gridSpan w:val="2"/>
            <w:tcBorders>
              <w:top w:val="nil"/>
              <w:left w:val="single" w:sz="8" w:space="0" w:color="E0E0E0"/>
              <w:bottom w:val="nil"/>
              <w:right w:val="nil"/>
            </w:tcBorders>
            <w:shd w:val="clear" w:color="auto" w:fill="FFFFFF"/>
            <w:vAlign w:val="bottom"/>
          </w:tcPr>
          <w:p w14:paraId="564B78E7"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 xml:space="preserve">95.0% Confidence </w:t>
            </w:r>
          </w:p>
          <w:p w14:paraId="286A105C"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Interval for B</w:t>
            </w:r>
          </w:p>
        </w:tc>
      </w:tr>
      <w:tr w:rsidR="00EB69C3" w:rsidRPr="008537C1" w14:paraId="5FE3AF74" w14:textId="77777777" w:rsidTr="007A5E4E">
        <w:trPr>
          <w:trHeight w:val="748"/>
        </w:trPr>
        <w:tc>
          <w:tcPr>
            <w:tcW w:w="3141" w:type="dxa"/>
            <w:gridSpan w:val="2"/>
            <w:vMerge/>
            <w:tcBorders>
              <w:top w:val="nil"/>
              <w:left w:val="nil"/>
              <w:bottom w:val="nil"/>
              <w:right w:val="nil"/>
            </w:tcBorders>
            <w:shd w:val="clear" w:color="auto" w:fill="FFFFFF"/>
            <w:vAlign w:val="bottom"/>
          </w:tcPr>
          <w:p w14:paraId="5CAE7551" w14:textId="77777777" w:rsidR="00EB69C3" w:rsidRPr="008537C1" w:rsidRDefault="00EB69C3" w:rsidP="00C9037F">
            <w:pPr>
              <w:widowControl w:val="0"/>
              <w:pBdr>
                <w:top w:val="nil"/>
                <w:left w:val="nil"/>
                <w:bottom w:val="nil"/>
                <w:right w:val="nil"/>
                <w:between w:val="nil"/>
              </w:pBdr>
              <w:spacing w:line="276" w:lineRule="auto"/>
              <w:rPr>
                <w:rFonts w:eastAsia="Arial"/>
                <w:color w:val="1F4E79"/>
                <w:sz w:val="20"/>
                <w:szCs w:val="20"/>
              </w:rPr>
            </w:pPr>
          </w:p>
        </w:tc>
        <w:tc>
          <w:tcPr>
            <w:tcW w:w="1074" w:type="dxa"/>
            <w:tcBorders>
              <w:top w:val="nil"/>
              <w:left w:val="nil"/>
              <w:bottom w:val="single" w:sz="8" w:space="0" w:color="152935"/>
              <w:right w:val="single" w:sz="8" w:space="0" w:color="E0E0E0"/>
            </w:tcBorders>
            <w:shd w:val="clear" w:color="auto" w:fill="FFFFFF"/>
            <w:vAlign w:val="bottom"/>
          </w:tcPr>
          <w:p w14:paraId="2BD79C03" w14:textId="77777777" w:rsidR="00EB69C3" w:rsidRPr="008537C1" w:rsidRDefault="00EB69C3" w:rsidP="00C9037F">
            <w:pPr>
              <w:ind w:left="60" w:right="60"/>
              <w:jc w:val="center"/>
              <w:rPr>
                <w:rFonts w:eastAsia="Arial"/>
                <w:sz w:val="20"/>
                <w:szCs w:val="20"/>
              </w:rPr>
            </w:pPr>
            <w:r w:rsidRPr="008537C1">
              <w:rPr>
                <w:rFonts w:eastAsia="Arial"/>
                <w:color w:val="1F4E79"/>
                <w:sz w:val="20"/>
                <w:szCs w:val="20"/>
              </w:rPr>
              <w:t>B</w:t>
            </w:r>
          </w:p>
        </w:tc>
        <w:tc>
          <w:tcPr>
            <w:tcW w:w="1211" w:type="dxa"/>
            <w:tcBorders>
              <w:top w:val="nil"/>
              <w:left w:val="single" w:sz="8" w:space="0" w:color="E0E0E0"/>
              <w:bottom w:val="single" w:sz="8" w:space="0" w:color="152935"/>
              <w:right w:val="single" w:sz="8" w:space="0" w:color="E0E0E0"/>
            </w:tcBorders>
            <w:shd w:val="clear" w:color="auto" w:fill="FFFFFF"/>
            <w:vAlign w:val="bottom"/>
          </w:tcPr>
          <w:p w14:paraId="0988F509"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Std. Error</w:t>
            </w:r>
          </w:p>
        </w:tc>
        <w:tc>
          <w:tcPr>
            <w:tcW w:w="1210" w:type="dxa"/>
            <w:tcBorders>
              <w:top w:val="nil"/>
              <w:left w:val="single" w:sz="8" w:space="0" w:color="E0E0E0"/>
              <w:bottom w:val="single" w:sz="8" w:space="0" w:color="152935"/>
              <w:right w:val="single" w:sz="8" w:space="0" w:color="E0E0E0"/>
            </w:tcBorders>
            <w:shd w:val="clear" w:color="auto" w:fill="FFFFFF"/>
            <w:vAlign w:val="bottom"/>
          </w:tcPr>
          <w:p w14:paraId="662D1ADB"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Beta</w:t>
            </w:r>
          </w:p>
        </w:tc>
        <w:tc>
          <w:tcPr>
            <w:tcW w:w="806" w:type="dxa"/>
            <w:vMerge/>
            <w:tcBorders>
              <w:top w:val="nil"/>
              <w:left w:val="single" w:sz="8" w:space="0" w:color="E0E0E0"/>
              <w:bottom w:val="nil"/>
              <w:right w:val="single" w:sz="8" w:space="0" w:color="E0E0E0"/>
            </w:tcBorders>
            <w:shd w:val="clear" w:color="auto" w:fill="FFFFFF"/>
            <w:vAlign w:val="bottom"/>
          </w:tcPr>
          <w:p w14:paraId="6B6C336D" w14:textId="77777777" w:rsidR="00EB69C3" w:rsidRPr="008537C1" w:rsidRDefault="00EB69C3" w:rsidP="00C9037F">
            <w:pPr>
              <w:widowControl w:val="0"/>
              <w:pBdr>
                <w:top w:val="nil"/>
                <w:left w:val="nil"/>
                <w:bottom w:val="nil"/>
                <w:right w:val="nil"/>
                <w:between w:val="nil"/>
              </w:pBdr>
              <w:spacing w:line="276" w:lineRule="auto"/>
              <w:rPr>
                <w:rFonts w:eastAsia="Arial"/>
                <w:color w:val="1F4E79"/>
                <w:sz w:val="20"/>
                <w:szCs w:val="20"/>
              </w:rPr>
            </w:pPr>
          </w:p>
        </w:tc>
        <w:tc>
          <w:tcPr>
            <w:tcW w:w="806" w:type="dxa"/>
            <w:vMerge/>
            <w:tcBorders>
              <w:top w:val="nil"/>
              <w:left w:val="single" w:sz="8" w:space="0" w:color="E0E0E0"/>
              <w:bottom w:val="nil"/>
              <w:right w:val="single" w:sz="8" w:space="0" w:color="E0E0E0"/>
            </w:tcBorders>
            <w:shd w:val="clear" w:color="auto" w:fill="FFFFFF"/>
            <w:vAlign w:val="bottom"/>
          </w:tcPr>
          <w:p w14:paraId="30FDBDB5" w14:textId="77777777" w:rsidR="00EB69C3" w:rsidRPr="008537C1" w:rsidRDefault="00EB69C3" w:rsidP="00C9037F">
            <w:pPr>
              <w:widowControl w:val="0"/>
              <w:pBdr>
                <w:top w:val="nil"/>
                <w:left w:val="nil"/>
                <w:bottom w:val="nil"/>
                <w:right w:val="nil"/>
                <w:between w:val="nil"/>
              </w:pBdr>
              <w:spacing w:line="276" w:lineRule="auto"/>
              <w:rPr>
                <w:rFonts w:eastAsia="Arial"/>
                <w:color w:val="1F4E79"/>
                <w:sz w:val="20"/>
                <w:szCs w:val="20"/>
              </w:rPr>
            </w:pPr>
          </w:p>
        </w:tc>
        <w:tc>
          <w:tcPr>
            <w:tcW w:w="1074" w:type="dxa"/>
            <w:tcBorders>
              <w:top w:val="nil"/>
              <w:left w:val="single" w:sz="8" w:space="0" w:color="E0E0E0"/>
              <w:bottom w:val="single" w:sz="8" w:space="0" w:color="152935"/>
              <w:right w:val="single" w:sz="8" w:space="0" w:color="E0E0E0"/>
            </w:tcBorders>
            <w:shd w:val="clear" w:color="auto" w:fill="FFFFFF"/>
            <w:vAlign w:val="bottom"/>
          </w:tcPr>
          <w:p w14:paraId="11638BD1"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Lower Bound</w:t>
            </w:r>
          </w:p>
        </w:tc>
        <w:tc>
          <w:tcPr>
            <w:tcW w:w="809" w:type="dxa"/>
            <w:tcBorders>
              <w:top w:val="nil"/>
              <w:left w:val="single" w:sz="8" w:space="0" w:color="E0E0E0"/>
              <w:bottom w:val="single" w:sz="8" w:space="0" w:color="152935"/>
              <w:right w:val="nil"/>
            </w:tcBorders>
            <w:shd w:val="clear" w:color="auto" w:fill="FFFFFF"/>
            <w:vAlign w:val="bottom"/>
          </w:tcPr>
          <w:p w14:paraId="32F79A35" w14:textId="77777777" w:rsidR="00EB69C3" w:rsidRPr="008537C1" w:rsidRDefault="00EB69C3" w:rsidP="00C9037F">
            <w:pPr>
              <w:ind w:left="60" w:right="60"/>
              <w:jc w:val="center"/>
              <w:rPr>
                <w:rFonts w:eastAsia="Arial"/>
                <w:color w:val="1F4E79"/>
                <w:sz w:val="20"/>
                <w:szCs w:val="20"/>
              </w:rPr>
            </w:pPr>
            <w:r w:rsidRPr="008537C1">
              <w:rPr>
                <w:rFonts w:eastAsia="Arial"/>
                <w:color w:val="1F4E79"/>
                <w:sz w:val="20"/>
                <w:szCs w:val="20"/>
              </w:rPr>
              <w:t>Upper Bound</w:t>
            </w:r>
          </w:p>
        </w:tc>
      </w:tr>
      <w:tr w:rsidR="00EB69C3" w:rsidRPr="008537C1" w14:paraId="49D52E58" w14:textId="77777777" w:rsidTr="007A5E4E">
        <w:trPr>
          <w:trHeight w:val="449"/>
        </w:trPr>
        <w:tc>
          <w:tcPr>
            <w:tcW w:w="855" w:type="dxa"/>
            <w:vMerge w:val="restart"/>
            <w:tcBorders>
              <w:top w:val="single" w:sz="8" w:space="0" w:color="152935"/>
              <w:left w:val="nil"/>
              <w:bottom w:val="single" w:sz="8" w:space="0" w:color="152935"/>
              <w:right w:val="nil"/>
            </w:tcBorders>
            <w:shd w:val="clear" w:color="auto" w:fill="E0E0E0"/>
          </w:tcPr>
          <w:p w14:paraId="3CCEEAEE" w14:textId="77777777" w:rsidR="00EB69C3" w:rsidRPr="008537C1" w:rsidRDefault="00EB69C3" w:rsidP="00C9037F">
            <w:pPr>
              <w:ind w:left="60" w:right="60"/>
              <w:rPr>
                <w:rFonts w:eastAsia="Arial"/>
                <w:sz w:val="20"/>
                <w:szCs w:val="20"/>
              </w:rPr>
            </w:pPr>
            <w:r w:rsidRPr="008537C1">
              <w:rPr>
                <w:rFonts w:eastAsia="Arial"/>
                <w:sz w:val="20"/>
                <w:szCs w:val="20"/>
              </w:rPr>
              <w:t>1</w:t>
            </w:r>
          </w:p>
        </w:tc>
        <w:tc>
          <w:tcPr>
            <w:tcW w:w="2286" w:type="dxa"/>
            <w:tcBorders>
              <w:top w:val="single" w:sz="8" w:space="0" w:color="152935"/>
              <w:left w:val="nil"/>
              <w:bottom w:val="single" w:sz="8" w:space="0" w:color="AEAEAE"/>
              <w:right w:val="nil"/>
            </w:tcBorders>
            <w:shd w:val="clear" w:color="auto" w:fill="E0E0E0"/>
          </w:tcPr>
          <w:p w14:paraId="6917749D"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(Constant)</w:t>
            </w:r>
          </w:p>
        </w:tc>
        <w:tc>
          <w:tcPr>
            <w:tcW w:w="1074" w:type="dxa"/>
            <w:tcBorders>
              <w:top w:val="single" w:sz="8" w:space="0" w:color="152935"/>
              <w:left w:val="nil"/>
              <w:bottom w:val="single" w:sz="8" w:space="0" w:color="AEAEAE"/>
              <w:right w:val="single" w:sz="8" w:space="0" w:color="E0E0E0"/>
            </w:tcBorders>
            <w:shd w:val="clear" w:color="auto" w:fill="FFFFFF"/>
          </w:tcPr>
          <w:p w14:paraId="43E1A82A" w14:textId="77777777" w:rsidR="00EB69C3" w:rsidRPr="008537C1" w:rsidRDefault="00EB69C3" w:rsidP="00C9037F">
            <w:pPr>
              <w:ind w:left="60" w:right="60"/>
              <w:jc w:val="right"/>
              <w:rPr>
                <w:rFonts w:eastAsia="Arial"/>
                <w:sz w:val="20"/>
                <w:szCs w:val="20"/>
              </w:rPr>
            </w:pPr>
            <w:r w:rsidRPr="008537C1">
              <w:rPr>
                <w:rFonts w:eastAsia="Arial"/>
                <w:sz w:val="20"/>
                <w:szCs w:val="20"/>
              </w:rPr>
              <w:t>5.214</w:t>
            </w:r>
          </w:p>
        </w:tc>
        <w:tc>
          <w:tcPr>
            <w:tcW w:w="1211" w:type="dxa"/>
            <w:tcBorders>
              <w:top w:val="single" w:sz="8" w:space="0" w:color="152935"/>
              <w:left w:val="single" w:sz="8" w:space="0" w:color="E0E0E0"/>
              <w:bottom w:val="single" w:sz="8" w:space="0" w:color="AEAEAE"/>
              <w:right w:val="single" w:sz="8" w:space="0" w:color="E0E0E0"/>
            </w:tcBorders>
            <w:shd w:val="clear" w:color="auto" w:fill="FFFFFF"/>
          </w:tcPr>
          <w:p w14:paraId="42FD3A22" w14:textId="77777777" w:rsidR="00EB69C3" w:rsidRPr="008537C1" w:rsidRDefault="00EB69C3" w:rsidP="00C9037F">
            <w:pPr>
              <w:ind w:left="60" w:right="60"/>
              <w:jc w:val="right"/>
              <w:rPr>
                <w:rFonts w:eastAsia="Arial"/>
                <w:sz w:val="20"/>
                <w:szCs w:val="20"/>
              </w:rPr>
            </w:pPr>
            <w:r w:rsidRPr="008537C1">
              <w:rPr>
                <w:rFonts w:eastAsia="Arial"/>
                <w:sz w:val="20"/>
                <w:szCs w:val="20"/>
              </w:rPr>
              <w:t>.890</w:t>
            </w:r>
          </w:p>
        </w:tc>
        <w:tc>
          <w:tcPr>
            <w:tcW w:w="1210" w:type="dxa"/>
            <w:tcBorders>
              <w:top w:val="single" w:sz="8" w:space="0" w:color="152935"/>
              <w:left w:val="single" w:sz="8" w:space="0" w:color="E0E0E0"/>
              <w:bottom w:val="single" w:sz="8" w:space="0" w:color="AEAEAE"/>
              <w:right w:val="single" w:sz="8" w:space="0" w:color="E0E0E0"/>
            </w:tcBorders>
            <w:shd w:val="clear" w:color="auto" w:fill="FFFFFF"/>
            <w:vAlign w:val="center"/>
          </w:tcPr>
          <w:p w14:paraId="07AC1341" w14:textId="77777777" w:rsidR="00EB69C3" w:rsidRPr="008537C1" w:rsidRDefault="00EB69C3" w:rsidP="00C9037F">
            <w:pPr>
              <w:rPr>
                <w:sz w:val="20"/>
                <w:szCs w:val="20"/>
              </w:rPr>
            </w:pPr>
          </w:p>
        </w:tc>
        <w:tc>
          <w:tcPr>
            <w:tcW w:w="806" w:type="dxa"/>
            <w:tcBorders>
              <w:top w:val="single" w:sz="8" w:space="0" w:color="152935"/>
              <w:left w:val="single" w:sz="8" w:space="0" w:color="E0E0E0"/>
              <w:bottom w:val="single" w:sz="8" w:space="0" w:color="AEAEAE"/>
              <w:right w:val="single" w:sz="8" w:space="0" w:color="E0E0E0"/>
            </w:tcBorders>
            <w:shd w:val="clear" w:color="auto" w:fill="FFFFFF"/>
          </w:tcPr>
          <w:p w14:paraId="6F6B637A" w14:textId="77777777" w:rsidR="00EB69C3" w:rsidRPr="008537C1" w:rsidRDefault="00EB69C3" w:rsidP="00C9037F">
            <w:pPr>
              <w:ind w:left="60" w:right="60"/>
              <w:jc w:val="right"/>
              <w:rPr>
                <w:rFonts w:eastAsia="Arial"/>
                <w:sz w:val="20"/>
                <w:szCs w:val="20"/>
              </w:rPr>
            </w:pPr>
            <w:r w:rsidRPr="008537C1">
              <w:rPr>
                <w:rFonts w:eastAsia="Arial"/>
                <w:sz w:val="20"/>
                <w:szCs w:val="20"/>
              </w:rPr>
              <w:t>5.859</w:t>
            </w:r>
          </w:p>
        </w:tc>
        <w:tc>
          <w:tcPr>
            <w:tcW w:w="806" w:type="dxa"/>
            <w:tcBorders>
              <w:top w:val="single" w:sz="8" w:space="0" w:color="152935"/>
              <w:left w:val="single" w:sz="8" w:space="0" w:color="E0E0E0"/>
              <w:bottom w:val="single" w:sz="8" w:space="0" w:color="AEAEAE"/>
              <w:right w:val="single" w:sz="8" w:space="0" w:color="E0E0E0"/>
            </w:tcBorders>
            <w:shd w:val="clear" w:color="auto" w:fill="FFFFFF"/>
          </w:tcPr>
          <w:p w14:paraId="05D42860" w14:textId="77777777" w:rsidR="00EB69C3" w:rsidRPr="008537C1" w:rsidRDefault="00EB69C3" w:rsidP="00C9037F">
            <w:pPr>
              <w:ind w:left="60" w:right="60"/>
              <w:jc w:val="right"/>
              <w:rPr>
                <w:rFonts w:eastAsia="Arial"/>
                <w:sz w:val="20"/>
                <w:szCs w:val="20"/>
              </w:rPr>
            </w:pPr>
            <w:r w:rsidRPr="008537C1">
              <w:rPr>
                <w:rFonts w:eastAsia="Arial"/>
                <w:sz w:val="20"/>
                <w:szCs w:val="20"/>
              </w:rPr>
              <w:t>.000</w:t>
            </w:r>
          </w:p>
        </w:tc>
        <w:tc>
          <w:tcPr>
            <w:tcW w:w="1074" w:type="dxa"/>
            <w:tcBorders>
              <w:top w:val="single" w:sz="8" w:space="0" w:color="152935"/>
              <w:left w:val="single" w:sz="8" w:space="0" w:color="E0E0E0"/>
              <w:bottom w:val="single" w:sz="8" w:space="0" w:color="AEAEAE"/>
              <w:right w:val="single" w:sz="8" w:space="0" w:color="E0E0E0"/>
            </w:tcBorders>
            <w:shd w:val="clear" w:color="auto" w:fill="FFFFFF"/>
          </w:tcPr>
          <w:p w14:paraId="371D9177" w14:textId="77777777" w:rsidR="00EB69C3" w:rsidRPr="008537C1" w:rsidRDefault="00EB69C3" w:rsidP="00C9037F">
            <w:pPr>
              <w:ind w:left="60" w:right="60"/>
              <w:jc w:val="right"/>
              <w:rPr>
                <w:rFonts w:eastAsia="Arial"/>
                <w:sz w:val="20"/>
                <w:szCs w:val="20"/>
              </w:rPr>
            </w:pPr>
            <w:r w:rsidRPr="008537C1">
              <w:rPr>
                <w:rFonts w:eastAsia="Arial"/>
                <w:sz w:val="20"/>
                <w:szCs w:val="20"/>
              </w:rPr>
              <w:t>3.426</w:t>
            </w:r>
          </w:p>
        </w:tc>
        <w:tc>
          <w:tcPr>
            <w:tcW w:w="809" w:type="dxa"/>
            <w:tcBorders>
              <w:top w:val="single" w:sz="8" w:space="0" w:color="152935"/>
              <w:left w:val="single" w:sz="8" w:space="0" w:color="E0E0E0"/>
              <w:bottom w:val="single" w:sz="8" w:space="0" w:color="AEAEAE"/>
              <w:right w:val="nil"/>
            </w:tcBorders>
            <w:shd w:val="clear" w:color="auto" w:fill="FFFFFF"/>
          </w:tcPr>
          <w:p w14:paraId="04624A9D" w14:textId="77777777" w:rsidR="00EB69C3" w:rsidRPr="008537C1" w:rsidRDefault="00EB69C3" w:rsidP="00C9037F">
            <w:pPr>
              <w:ind w:left="60" w:right="60"/>
              <w:jc w:val="right"/>
              <w:rPr>
                <w:rFonts w:eastAsia="Arial"/>
                <w:sz w:val="20"/>
                <w:szCs w:val="20"/>
              </w:rPr>
            </w:pPr>
            <w:r w:rsidRPr="008537C1">
              <w:rPr>
                <w:rFonts w:eastAsia="Arial"/>
                <w:sz w:val="20"/>
                <w:szCs w:val="20"/>
              </w:rPr>
              <w:t>7.002</w:t>
            </w:r>
          </w:p>
        </w:tc>
      </w:tr>
      <w:tr w:rsidR="00EB69C3" w:rsidRPr="008537C1" w14:paraId="3230D83F" w14:textId="77777777" w:rsidTr="007A5E4E">
        <w:trPr>
          <w:trHeight w:val="461"/>
        </w:trPr>
        <w:tc>
          <w:tcPr>
            <w:tcW w:w="855" w:type="dxa"/>
            <w:vMerge/>
            <w:tcBorders>
              <w:top w:val="single" w:sz="8" w:space="0" w:color="152935"/>
              <w:left w:val="nil"/>
              <w:bottom w:val="single" w:sz="8" w:space="0" w:color="152935"/>
              <w:right w:val="nil"/>
            </w:tcBorders>
            <w:shd w:val="clear" w:color="auto" w:fill="E0E0E0"/>
          </w:tcPr>
          <w:p w14:paraId="125FC07C"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AEAEAE"/>
              <w:right w:val="nil"/>
            </w:tcBorders>
            <w:shd w:val="clear" w:color="auto" w:fill="E0E0E0"/>
          </w:tcPr>
          <w:p w14:paraId="7E6818B4"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"Company Strategy"</w:t>
            </w:r>
          </w:p>
        </w:tc>
        <w:tc>
          <w:tcPr>
            <w:tcW w:w="1074" w:type="dxa"/>
            <w:tcBorders>
              <w:top w:val="single" w:sz="8" w:space="0" w:color="AEAEAE"/>
              <w:left w:val="nil"/>
              <w:bottom w:val="single" w:sz="8" w:space="0" w:color="AEAEAE"/>
              <w:right w:val="single" w:sz="8" w:space="0" w:color="E0E0E0"/>
            </w:tcBorders>
            <w:shd w:val="clear" w:color="auto" w:fill="FFFFFF"/>
          </w:tcPr>
          <w:p w14:paraId="7A88B26A" w14:textId="77777777" w:rsidR="00EB69C3" w:rsidRPr="008537C1" w:rsidRDefault="00EB69C3" w:rsidP="00C9037F">
            <w:pPr>
              <w:ind w:left="60" w:right="60"/>
              <w:jc w:val="right"/>
              <w:rPr>
                <w:rFonts w:eastAsia="Arial"/>
                <w:sz w:val="20"/>
                <w:szCs w:val="20"/>
              </w:rPr>
            </w:pPr>
            <w:r w:rsidRPr="008537C1">
              <w:rPr>
                <w:rFonts w:eastAsia="Arial"/>
                <w:sz w:val="20"/>
                <w:szCs w:val="20"/>
              </w:rPr>
              <w:t>.505</w:t>
            </w:r>
          </w:p>
        </w:tc>
        <w:tc>
          <w:tcPr>
            <w:tcW w:w="1211" w:type="dxa"/>
            <w:tcBorders>
              <w:top w:val="single" w:sz="8" w:space="0" w:color="AEAEAE"/>
              <w:left w:val="single" w:sz="8" w:space="0" w:color="E0E0E0"/>
              <w:bottom w:val="single" w:sz="8" w:space="0" w:color="AEAEAE"/>
              <w:right w:val="single" w:sz="8" w:space="0" w:color="E0E0E0"/>
            </w:tcBorders>
            <w:shd w:val="clear" w:color="auto" w:fill="FFFFFF"/>
          </w:tcPr>
          <w:p w14:paraId="6931849E" w14:textId="77777777" w:rsidR="00EB69C3" w:rsidRPr="008537C1" w:rsidRDefault="00EB69C3" w:rsidP="00C9037F">
            <w:pPr>
              <w:ind w:left="60" w:right="60"/>
              <w:jc w:val="right"/>
              <w:rPr>
                <w:rFonts w:eastAsia="Arial"/>
                <w:sz w:val="20"/>
                <w:szCs w:val="20"/>
              </w:rPr>
            </w:pPr>
            <w:r w:rsidRPr="008537C1">
              <w:rPr>
                <w:rFonts w:eastAsia="Arial"/>
                <w:sz w:val="20"/>
                <w:szCs w:val="20"/>
              </w:rPr>
              <w:t>.121</w:t>
            </w:r>
          </w:p>
        </w:tc>
        <w:tc>
          <w:tcPr>
            <w:tcW w:w="1210" w:type="dxa"/>
            <w:tcBorders>
              <w:top w:val="single" w:sz="8" w:space="0" w:color="AEAEAE"/>
              <w:left w:val="single" w:sz="8" w:space="0" w:color="E0E0E0"/>
              <w:bottom w:val="single" w:sz="8" w:space="0" w:color="AEAEAE"/>
              <w:right w:val="single" w:sz="8" w:space="0" w:color="E0E0E0"/>
            </w:tcBorders>
            <w:shd w:val="clear" w:color="auto" w:fill="FFFFFF"/>
          </w:tcPr>
          <w:p w14:paraId="2BB981D5" w14:textId="77777777" w:rsidR="00EB69C3" w:rsidRPr="008537C1" w:rsidRDefault="00EB69C3" w:rsidP="00C9037F">
            <w:pPr>
              <w:ind w:left="60" w:right="60"/>
              <w:jc w:val="right"/>
              <w:rPr>
                <w:rFonts w:eastAsia="Arial"/>
                <w:sz w:val="20"/>
                <w:szCs w:val="20"/>
              </w:rPr>
            </w:pPr>
            <w:r w:rsidRPr="008537C1">
              <w:rPr>
                <w:rFonts w:eastAsia="Arial"/>
                <w:sz w:val="20"/>
                <w:szCs w:val="20"/>
              </w:rPr>
              <w:t>-.252</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06B69975" w14:textId="77777777" w:rsidR="00EB69C3" w:rsidRPr="008537C1" w:rsidRDefault="00EB69C3" w:rsidP="00C9037F">
            <w:pPr>
              <w:ind w:left="60" w:right="60"/>
              <w:jc w:val="right"/>
              <w:rPr>
                <w:rFonts w:eastAsia="Arial"/>
                <w:sz w:val="20"/>
                <w:szCs w:val="20"/>
              </w:rPr>
            </w:pPr>
            <w:r w:rsidRPr="008537C1">
              <w:rPr>
                <w:rFonts w:eastAsia="Arial"/>
                <w:sz w:val="20"/>
                <w:szCs w:val="20"/>
              </w:rPr>
              <w:t>-1.692</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2629BF26" w14:textId="77777777" w:rsidR="00EB69C3" w:rsidRPr="008537C1" w:rsidRDefault="00EB69C3" w:rsidP="00C9037F">
            <w:pPr>
              <w:ind w:left="60" w:right="60"/>
              <w:jc w:val="right"/>
              <w:rPr>
                <w:rFonts w:eastAsia="Arial"/>
                <w:sz w:val="20"/>
                <w:szCs w:val="20"/>
              </w:rPr>
            </w:pPr>
            <w:r w:rsidRPr="008537C1">
              <w:rPr>
                <w:rFonts w:eastAsia="Arial"/>
                <w:sz w:val="20"/>
                <w:szCs w:val="20"/>
              </w:rPr>
              <w:t>. 000</w:t>
            </w:r>
          </w:p>
        </w:tc>
        <w:tc>
          <w:tcPr>
            <w:tcW w:w="1074" w:type="dxa"/>
            <w:tcBorders>
              <w:top w:val="single" w:sz="8" w:space="0" w:color="AEAEAE"/>
              <w:left w:val="single" w:sz="8" w:space="0" w:color="E0E0E0"/>
              <w:bottom w:val="single" w:sz="8" w:space="0" w:color="AEAEAE"/>
              <w:right w:val="single" w:sz="8" w:space="0" w:color="E0E0E0"/>
            </w:tcBorders>
            <w:shd w:val="clear" w:color="auto" w:fill="FFFFFF"/>
          </w:tcPr>
          <w:p w14:paraId="2A96DDA3" w14:textId="77777777" w:rsidR="00EB69C3" w:rsidRPr="008537C1" w:rsidRDefault="00EB69C3" w:rsidP="00C9037F">
            <w:pPr>
              <w:ind w:left="60" w:right="60"/>
              <w:jc w:val="right"/>
              <w:rPr>
                <w:rFonts w:eastAsia="Arial"/>
                <w:sz w:val="20"/>
                <w:szCs w:val="20"/>
              </w:rPr>
            </w:pPr>
            <w:r w:rsidRPr="008537C1">
              <w:rPr>
                <w:rFonts w:eastAsia="Arial"/>
                <w:sz w:val="20"/>
                <w:szCs w:val="20"/>
              </w:rPr>
              <w:t>-.448</w:t>
            </w:r>
          </w:p>
        </w:tc>
        <w:tc>
          <w:tcPr>
            <w:tcW w:w="809" w:type="dxa"/>
            <w:tcBorders>
              <w:top w:val="single" w:sz="8" w:space="0" w:color="AEAEAE"/>
              <w:left w:val="single" w:sz="8" w:space="0" w:color="E0E0E0"/>
              <w:bottom w:val="single" w:sz="8" w:space="0" w:color="AEAEAE"/>
              <w:right w:val="nil"/>
            </w:tcBorders>
            <w:shd w:val="clear" w:color="auto" w:fill="FFFFFF"/>
          </w:tcPr>
          <w:p w14:paraId="78C17EF8" w14:textId="77777777" w:rsidR="00EB69C3" w:rsidRPr="008537C1" w:rsidRDefault="00EB69C3" w:rsidP="00C9037F">
            <w:pPr>
              <w:ind w:left="60" w:right="60"/>
              <w:jc w:val="right"/>
              <w:rPr>
                <w:rFonts w:eastAsia="Arial"/>
                <w:sz w:val="20"/>
                <w:szCs w:val="20"/>
              </w:rPr>
            </w:pPr>
            <w:r w:rsidRPr="008537C1">
              <w:rPr>
                <w:rFonts w:eastAsia="Arial"/>
                <w:sz w:val="20"/>
                <w:szCs w:val="20"/>
              </w:rPr>
              <w:t>.038</w:t>
            </w:r>
          </w:p>
        </w:tc>
      </w:tr>
      <w:tr w:rsidR="00EB69C3" w:rsidRPr="008537C1" w14:paraId="768965E0" w14:textId="77777777" w:rsidTr="007A5E4E">
        <w:trPr>
          <w:trHeight w:val="474"/>
        </w:trPr>
        <w:tc>
          <w:tcPr>
            <w:tcW w:w="855" w:type="dxa"/>
            <w:vMerge/>
            <w:tcBorders>
              <w:top w:val="single" w:sz="8" w:space="0" w:color="152935"/>
              <w:left w:val="nil"/>
              <w:bottom w:val="single" w:sz="8" w:space="0" w:color="152935"/>
              <w:right w:val="nil"/>
            </w:tcBorders>
            <w:shd w:val="clear" w:color="auto" w:fill="E0E0E0"/>
          </w:tcPr>
          <w:p w14:paraId="16E4AEF3"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AEAEAE"/>
              <w:right w:val="nil"/>
            </w:tcBorders>
            <w:shd w:val="clear" w:color="auto" w:fill="E0E0E0"/>
          </w:tcPr>
          <w:p w14:paraId="5E184D62"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"Top Management"</w:t>
            </w:r>
          </w:p>
        </w:tc>
        <w:tc>
          <w:tcPr>
            <w:tcW w:w="1074" w:type="dxa"/>
            <w:tcBorders>
              <w:top w:val="single" w:sz="8" w:space="0" w:color="AEAEAE"/>
              <w:left w:val="nil"/>
              <w:bottom w:val="single" w:sz="8" w:space="0" w:color="AEAEAE"/>
              <w:right w:val="single" w:sz="8" w:space="0" w:color="E0E0E0"/>
            </w:tcBorders>
            <w:shd w:val="clear" w:color="auto" w:fill="FFFFFF"/>
          </w:tcPr>
          <w:p w14:paraId="655D8FC7" w14:textId="77777777" w:rsidR="00EB69C3" w:rsidRPr="008537C1" w:rsidRDefault="00EB69C3" w:rsidP="00C9037F">
            <w:pPr>
              <w:ind w:left="60" w:right="60"/>
              <w:jc w:val="right"/>
              <w:rPr>
                <w:rFonts w:eastAsia="Arial"/>
                <w:sz w:val="20"/>
                <w:szCs w:val="20"/>
              </w:rPr>
            </w:pPr>
            <w:r w:rsidRPr="008537C1">
              <w:rPr>
                <w:rFonts w:eastAsia="Arial"/>
                <w:sz w:val="20"/>
                <w:szCs w:val="20"/>
              </w:rPr>
              <w:t>.419</w:t>
            </w:r>
          </w:p>
        </w:tc>
        <w:tc>
          <w:tcPr>
            <w:tcW w:w="1211" w:type="dxa"/>
            <w:tcBorders>
              <w:top w:val="single" w:sz="8" w:space="0" w:color="AEAEAE"/>
              <w:left w:val="single" w:sz="8" w:space="0" w:color="E0E0E0"/>
              <w:bottom w:val="single" w:sz="8" w:space="0" w:color="AEAEAE"/>
              <w:right w:val="single" w:sz="8" w:space="0" w:color="E0E0E0"/>
            </w:tcBorders>
            <w:shd w:val="clear" w:color="auto" w:fill="FFFFFF"/>
          </w:tcPr>
          <w:p w14:paraId="5161A3B4" w14:textId="77777777" w:rsidR="00EB69C3" w:rsidRPr="008537C1" w:rsidRDefault="00EB69C3" w:rsidP="00C9037F">
            <w:pPr>
              <w:ind w:left="60" w:right="60"/>
              <w:jc w:val="right"/>
              <w:rPr>
                <w:rFonts w:eastAsia="Arial"/>
                <w:sz w:val="20"/>
                <w:szCs w:val="20"/>
              </w:rPr>
            </w:pPr>
            <w:r w:rsidRPr="008537C1">
              <w:rPr>
                <w:rFonts w:eastAsia="Arial"/>
                <w:sz w:val="20"/>
                <w:szCs w:val="20"/>
              </w:rPr>
              <w:t>.097</w:t>
            </w:r>
          </w:p>
        </w:tc>
        <w:tc>
          <w:tcPr>
            <w:tcW w:w="1210" w:type="dxa"/>
            <w:tcBorders>
              <w:top w:val="single" w:sz="8" w:space="0" w:color="AEAEAE"/>
              <w:left w:val="single" w:sz="8" w:space="0" w:color="E0E0E0"/>
              <w:bottom w:val="single" w:sz="8" w:space="0" w:color="AEAEAE"/>
              <w:right w:val="single" w:sz="8" w:space="0" w:color="E0E0E0"/>
            </w:tcBorders>
            <w:shd w:val="clear" w:color="auto" w:fill="FFFFFF"/>
          </w:tcPr>
          <w:p w14:paraId="29D20523" w14:textId="77777777" w:rsidR="00EB69C3" w:rsidRPr="008537C1" w:rsidRDefault="00EB69C3" w:rsidP="00C9037F">
            <w:pPr>
              <w:ind w:left="60" w:right="60"/>
              <w:jc w:val="right"/>
              <w:rPr>
                <w:rFonts w:eastAsia="Arial"/>
                <w:sz w:val="20"/>
                <w:szCs w:val="20"/>
              </w:rPr>
            </w:pPr>
            <w:r w:rsidRPr="008537C1">
              <w:rPr>
                <w:rFonts w:eastAsia="Arial"/>
                <w:sz w:val="20"/>
                <w:szCs w:val="20"/>
              </w:rPr>
              <w:t>.205</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791BD3E5" w14:textId="77777777" w:rsidR="00EB69C3" w:rsidRPr="008537C1" w:rsidRDefault="00EB69C3" w:rsidP="00C9037F">
            <w:pPr>
              <w:ind w:left="60" w:right="60"/>
              <w:jc w:val="right"/>
              <w:rPr>
                <w:rFonts w:eastAsia="Arial"/>
                <w:sz w:val="20"/>
                <w:szCs w:val="20"/>
              </w:rPr>
            </w:pPr>
            <w:r w:rsidRPr="008537C1">
              <w:rPr>
                <w:rFonts w:eastAsia="Arial"/>
                <w:sz w:val="20"/>
                <w:szCs w:val="20"/>
              </w:rPr>
              <w:t>1.225</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3B9D03A2" w14:textId="77777777" w:rsidR="00EB69C3" w:rsidRPr="008537C1" w:rsidRDefault="00EB69C3" w:rsidP="00C9037F">
            <w:pPr>
              <w:ind w:left="60" w:right="60"/>
              <w:jc w:val="right"/>
              <w:rPr>
                <w:rFonts w:eastAsia="Arial"/>
                <w:sz w:val="20"/>
                <w:szCs w:val="20"/>
              </w:rPr>
            </w:pPr>
            <w:r w:rsidRPr="008537C1">
              <w:rPr>
                <w:rFonts w:eastAsia="Arial"/>
                <w:sz w:val="20"/>
                <w:szCs w:val="20"/>
              </w:rPr>
              <w:t>. 000</w:t>
            </w:r>
          </w:p>
        </w:tc>
        <w:tc>
          <w:tcPr>
            <w:tcW w:w="1074" w:type="dxa"/>
            <w:tcBorders>
              <w:top w:val="single" w:sz="8" w:space="0" w:color="AEAEAE"/>
              <w:left w:val="single" w:sz="8" w:space="0" w:color="E0E0E0"/>
              <w:bottom w:val="single" w:sz="8" w:space="0" w:color="AEAEAE"/>
              <w:right w:val="single" w:sz="8" w:space="0" w:color="E0E0E0"/>
            </w:tcBorders>
            <w:shd w:val="clear" w:color="auto" w:fill="FFFFFF"/>
          </w:tcPr>
          <w:p w14:paraId="11A1390B" w14:textId="77777777" w:rsidR="00EB69C3" w:rsidRPr="008537C1" w:rsidRDefault="00EB69C3" w:rsidP="00C9037F">
            <w:pPr>
              <w:ind w:left="60" w:right="60"/>
              <w:jc w:val="right"/>
              <w:rPr>
                <w:rFonts w:eastAsia="Arial"/>
                <w:sz w:val="20"/>
                <w:szCs w:val="20"/>
              </w:rPr>
            </w:pPr>
            <w:r w:rsidRPr="008537C1">
              <w:rPr>
                <w:rFonts w:eastAsia="Arial"/>
                <w:sz w:val="20"/>
                <w:szCs w:val="20"/>
              </w:rPr>
              <w:t>-.076</w:t>
            </w:r>
          </w:p>
        </w:tc>
        <w:tc>
          <w:tcPr>
            <w:tcW w:w="809" w:type="dxa"/>
            <w:tcBorders>
              <w:top w:val="single" w:sz="8" w:space="0" w:color="AEAEAE"/>
              <w:left w:val="single" w:sz="8" w:space="0" w:color="E0E0E0"/>
              <w:bottom w:val="single" w:sz="8" w:space="0" w:color="AEAEAE"/>
              <w:right w:val="nil"/>
            </w:tcBorders>
            <w:shd w:val="clear" w:color="auto" w:fill="FFFFFF"/>
          </w:tcPr>
          <w:p w14:paraId="711610A4" w14:textId="77777777" w:rsidR="00EB69C3" w:rsidRPr="008537C1" w:rsidRDefault="00EB69C3" w:rsidP="00C9037F">
            <w:pPr>
              <w:ind w:left="60" w:right="60"/>
              <w:jc w:val="right"/>
              <w:rPr>
                <w:rFonts w:eastAsia="Arial"/>
                <w:sz w:val="20"/>
                <w:szCs w:val="20"/>
              </w:rPr>
            </w:pPr>
            <w:r w:rsidRPr="008537C1">
              <w:rPr>
                <w:rFonts w:eastAsia="Arial"/>
                <w:sz w:val="20"/>
                <w:szCs w:val="20"/>
              </w:rPr>
              <w:t>.315</w:t>
            </w:r>
          </w:p>
        </w:tc>
      </w:tr>
      <w:tr w:rsidR="00EB69C3" w:rsidRPr="008537C1" w14:paraId="214A7E51" w14:textId="77777777" w:rsidTr="007A5E4E">
        <w:trPr>
          <w:trHeight w:val="461"/>
        </w:trPr>
        <w:tc>
          <w:tcPr>
            <w:tcW w:w="855" w:type="dxa"/>
            <w:vMerge/>
            <w:tcBorders>
              <w:top w:val="single" w:sz="8" w:space="0" w:color="152935"/>
              <w:left w:val="nil"/>
              <w:bottom w:val="single" w:sz="8" w:space="0" w:color="152935"/>
              <w:right w:val="nil"/>
            </w:tcBorders>
            <w:shd w:val="clear" w:color="auto" w:fill="E0E0E0"/>
          </w:tcPr>
          <w:p w14:paraId="10163DC9"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AEAEAE"/>
              <w:right w:val="nil"/>
            </w:tcBorders>
            <w:shd w:val="clear" w:color="auto" w:fill="E0E0E0"/>
          </w:tcPr>
          <w:p w14:paraId="404D01CA"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"Stakeholders insight"</w:t>
            </w:r>
          </w:p>
        </w:tc>
        <w:tc>
          <w:tcPr>
            <w:tcW w:w="1074" w:type="dxa"/>
            <w:tcBorders>
              <w:top w:val="single" w:sz="8" w:space="0" w:color="AEAEAE"/>
              <w:left w:val="nil"/>
              <w:bottom w:val="single" w:sz="8" w:space="0" w:color="AEAEAE"/>
              <w:right w:val="single" w:sz="8" w:space="0" w:color="E0E0E0"/>
            </w:tcBorders>
            <w:shd w:val="clear" w:color="auto" w:fill="FFFFFF"/>
          </w:tcPr>
          <w:p w14:paraId="654A7DF1" w14:textId="77777777" w:rsidR="00EB69C3" w:rsidRPr="008537C1" w:rsidRDefault="00EB69C3" w:rsidP="00C9037F">
            <w:pPr>
              <w:ind w:left="60" w:right="60"/>
              <w:jc w:val="right"/>
              <w:rPr>
                <w:rFonts w:eastAsia="Arial"/>
                <w:sz w:val="20"/>
                <w:szCs w:val="20"/>
              </w:rPr>
            </w:pPr>
            <w:r w:rsidRPr="008537C1">
              <w:rPr>
                <w:rFonts w:eastAsia="Arial"/>
                <w:sz w:val="20"/>
                <w:szCs w:val="20"/>
              </w:rPr>
              <w:t>.536</w:t>
            </w:r>
          </w:p>
        </w:tc>
        <w:tc>
          <w:tcPr>
            <w:tcW w:w="1211" w:type="dxa"/>
            <w:tcBorders>
              <w:top w:val="single" w:sz="8" w:space="0" w:color="AEAEAE"/>
              <w:left w:val="single" w:sz="8" w:space="0" w:color="E0E0E0"/>
              <w:bottom w:val="single" w:sz="8" w:space="0" w:color="AEAEAE"/>
              <w:right w:val="single" w:sz="8" w:space="0" w:color="E0E0E0"/>
            </w:tcBorders>
            <w:shd w:val="clear" w:color="auto" w:fill="FFFFFF"/>
          </w:tcPr>
          <w:p w14:paraId="75CE8567" w14:textId="77777777" w:rsidR="00EB69C3" w:rsidRPr="008537C1" w:rsidRDefault="00EB69C3" w:rsidP="00C9037F">
            <w:pPr>
              <w:ind w:left="60" w:right="60"/>
              <w:jc w:val="right"/>
              <w:rPr>
                <w:rFonts w:eastAsia="Arial"/>
                <w:sz w:val="20"/>
                <w:szCs w:val="20"/>
              </w:rPr>
            </w:pPr>
            <w:r w:rsidRPr="008537C1">
              <w:rPr>
                <w:rFonts w:eastAsia="Arial"/>
                <w:sz w:val="20"/>
                <w:szCs w:val="20"/>
              </w:rPr>
              <w:t>.194</w:t>
            </w:r>
          </w:p>
        </w:tc>
        <w:tc>
          <w:tcPr>
            <w:tcW w:w="1210" w:type="dxa"/>
            <w:tcBorders>
              <w:top w:val="single" w:sz="8" w:space="0" w:color="AEAEAE"/>
              <w:left w:val="single" w:sz="8" w:space="0" w:color="E0E0E0"/>
              <w:bottom w:val="single" w:sz="8" w:space="0" w:color="AEAEAE"/>
              <w:right w:val="single" w:sz="8" w:space="0" w:color="E0E0E0"/>
            </w:tcBorders>
            <w:shd w:val="clear" w:color="auto" w:fill="FFFFFF"/>
          </w:tcPr>
          <w:p w14:paraId="0EE0AE1E" w14:textId="77777777" w:rsidR="00EB69C3" w:rsidRPr="008537C1" w:rsidRDefault="00EB69C3" w:rsidP="00C9037F">
            <w:pPr>
              <w:ind w:left="60" w:right="60"/>
              <w:jc w:val="right"/>
              <w:rPr>
                <w:rFonts w:eastAsia="Arial"/>
                <w:sz w:val="20"/>
                <w:szCs w:val="20"/>
              </w:rPr>
            </w:pPr>
            <w:r w:rsidRPr="008537C1">
              <w:rPr>
                <w:rFonts w:eastAsia="Arial"/>
                <w:sz w:val="20"/>
                <w:szCs w:val="20"/>
              </w:rPr>
              <w:t>-.206</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5C846560" w14:textId="77777777" w:rsidR="00EB69C3" w:rsidRPr="008537C1" w:rsidRDefault="00EB69C3" w:rsidP="00C9037F">
            <w:pPr>
              <w:ind w:left="60" w:right="60"/>
              <w:jc w:val="right"/>
              <w:rPr>
                <w:rFonts w:eastAsia="Arial"/>
                <w:sz w:val="20"/>
                <w:szCs w:val="20"/>
              </w:rPr>
            </w:pPr>
            <w:r w:rsidRPr="008537C1">
              <w:rPr>
                <w:rFonts w:eastAsia="Arial"/>
                <w:sz w:val="20"/>
                <w:szCs w:val="20"/>
              </w:rPr>
              <w:t>-1.218</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5E3201B8" w14:textId="77777777" w:rsidR="00EB69C3" w:rsidRPr="008537C1" w:rsidRDefault="00EB69C3" w:rsidP="00C9037F">
            <w:pPr>
              <w:ind w:left="60" w:right="60"/>
              <w:jc w:val="right"/>
              <w:rPr>
                <w:rFonts w:eastAsia="Arial"/>
                <w:sz w:val="20"/>
                <w:szCs w:val="20"/>
              </w:rPr>
            </w:pPr>
            <w:r w:rsidRPr="008537C1">
              <w:rPr>
                <w:rFonts w:eastAsia="Arial"/>
                <w:sz w:val="20"/>
                <w:szCs w:val="20"/>
              </w:rPr>
              <w:t>. 000</w:t>
            </w:r>
          </w:p>
        </w:tc>
        <w:tc>
          <w:tcPr>
            <w:tcW w:w="1074" w:type="dxa"/>
            <w:tcBorders>
              <w:top w:val="single" w:sz="8" w:space="0" w:color="AEAEAE"/>
              <w:left w:val="single" w:sz="8" w:space="0" w:color="E0E0E0"/>
              <w:bottom w:val="single" w:sz="8" w:space="0" w:color="AEAEAE"/>
              <w:right w:val="single" w:sz="8" w:space="0" w:color="E0E0E0"/>
            </w:tcBorders>
            <w:shd w:val="clear" w:color="auto" w:fill="FFFFFF"/>
          </w:tcPr>
          <w:p w14:paraId="3F78D49F" w14:textId="77777777" w:rsidR="00EB69C3" w:rsidRPr="008537C1" w:rsidRDefault="00EB69C3" w:rsidP="00C9037F">
            <w:pPr>
              <w:ind w:left="60" w:right="60"/>
              <w:jc w:val="right"/>
              <w:rPr>
                <w:rFonts w:eastAsia="Arial"/>
                <w:sz w:val="20"/>
                <w:szCs w:val="20"/>
              </w:rPr>
            </w:pPr>
            <w:r w:rsidRPr="008537C1">
              <w:rPr>
                <w:rFonts w:eastAsia="Arial"/>
                <w:sz w:val="20"/>
                <w:szCs w:val="20"/>
              </w:rPr>
              <w:t>-.625</w:t>
            </w:r>
          </w:p>
        </w:tc>
        <w:tc>
          <w:tcPr>
            <w:tcW w:w="809" w:type="dxa"/>
            <w:tcBorders>
              <w:top w:val="single" w:sz="8" w:space="0" w:color="AEAEAE"/>
              <w:left w:val="single" w:sz="8" w:space="0" w:color="E0E0E0"/>
              <w:bottom w:val="single" w:sz="8" w:space="0" w:color="AEAEAE"/>
              <w:right w:val="nil"/>
            </w:tcBorders>
            <w:shd w:val="clear" w:color="auto" w:fill="FFFFFF"/>
          </w:tcPr>
          <w:p w14:paraId="1981BD5E" w14:textId="77777777" w:rsidR="00EB69C3" w:rsidRPr="008537C1" w:rsidRDefault="00EB69C3" w:rsidP="00C9037F">
            <w:pPr>
              <w:ind w:left="60" w:right="60"/>
              <w:jc w:val="right"/>
              <w:rPr>
                <w:rFonts w:eastAsia="Arial"/>
                <w:sz w:val="20"/>
                <w:szCs w:val="20"/>
              </w:rPr>
            </w:pPr>
            <w:r w:rsidRPr="008537C1">
              <w:rPr>
                <w:rFonts w:eastAsia="Arial"/>
                <w:sz w:val="20"/>
                <w:szCs w:val="20"/>
              </w:rPr>
              <w:t>.153</w:t>
            </w:r>
          </w:p>
        </w:tc>
      </w:tr>
      <w:tr w:rsidR="00EB69C3" w:rsidRPr="008537C1" w14:paraId="3B3D807C" w14:textId="77777777" w:rsidTr="007A5E4E">
        <w:trPr>
          <w:trHeight w:val="474"/>
        </w:trPr>
        <w:tc>
          <w:tcPr>
            <w:tcW w:w="855" w:type="dxa"/>
            <w:vMerge/>
            <w:tcBorders>
              <w:top w:val="single" w:sz="8" w:space="0" w:color="152935"/>
              <w:left w:val="nil"/>
              <w:bottom w:val="single" w:sz="8" w:space="0" w:color="152935"/>
              <w:right w:val="nil"/>
            </w:tcBorders>
            <w:shd w:val="clear" w:color="auto" w:fill="E0E0E0"/>
          </w:tcPr>
          <w:p w14:paraId="41DCA19F"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AEAEAE"/>
              <w:right w:val="nil"/>
            </w:tcBorders>
            <w:shd w:val="clear" w:color="auto" w:fill="E0E0E0"/>
          </w:tcPr>
          <w:p w14:paraId="48313371"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"Knowledge transfer"</w:t>
            </w:r>
          </w:p>
        </w:tc>
        <w:tc>
          <w:tcPr>
            <w:tcW w:w="1074" w:type="dxa"/>
            <w:tcBorders>
              <w:top w:val="single" w:sz="8" w:space="0" w:color="AEAEAE"/>
              <w:left w:val="nil"/>
              <w:bottom w:val="single" w:sz="8" w:space="0" w:color="AEAEAE"/>
              <w:right w:val="single" w:sz="8" w:space="0" w:color="E0E0E0"/>
            </w:tcBorders>
            <w:shd w:val="clear" w:color="auto" w:fill="FFFFFF"/>
          </w:tcPr>
          <w:p w14:paraId="228F585C" w14:textId="77777777" w:rsidR="00EB69C3" w:rsidRPr="008537C1" w:rsidRDefault="00EB69C3" w:rsidP="00C9037F">
            <w:pPr>
              <w:ind w:left="60" w:right="60"/>
              <w:jc w:val="right"/>
              <w:rPr>
                <w:rFonts w:eastAsia="Arial"/>
                <w:sz w:val="20"/>
                <w:szCs w:val="20"/>
              </w:rPr>
            </w:pPr>
            <w:r w:rsidRPr="008537C1">
              <w:rPr>
                <w:rFonts w:eastAsia="Arial"/>
                <w:sz w:val="20"/>
                <w:szCs w:val="20"/>
              </w:rPr>
              <w:t>.412</w:t>
            </w:r>
          </w:p>
        </w:tc>
        <w:tc>
          <w:tcPr>
            <w:tcW w:w="1211" w:type="dxa"/>
            <w:tcBorders>
              <w:top w:val="single" w:sz="8" w:space="0" w:color="AEAEAE"/>
              <w:left w:val="single" w:sz="8" w:space="0" w:color="E0E0E0"/>
              <w:bottom w:val="single" w:sz="8" w:space="0" w:color="AEAEAE"/>
              <w:right w:val="single" w:sz="8" w:space="0" w:color="E0E0E0"/>
            </w:tcBorders>
            <w:shd w:val="clear" w:color="auto" w:fill="FFFFFF"/>
          </w:tcPr>
          <w:p w14:paraId="703D80E2" w14:textId="77777777" w:rsidR="00EB69C3" w:rsidRPr="008537C1" w:rsidRDefault="00EB69C3" w:rsidP="00C9037F">
            <w:pPr>
              <w:ind w:left="60" w:right="60"/>
              <w:jc w:val="right"/>
              <w:rPr>
                <w:rFonts w:eastAsia="Arial"/>
                <w:sz w:val="20"/>
                <w:szCs w:val="20"/>
              </w:rPr>
            </w:pPr>
            <w:r w:rsidRPr="008537C1">
              <w:rPr>
                <w:rFonts w:eastAsia="Arial"/>
                <w:sz w:val="20"/>
                <w:szCs w:val="20"/>
              </w:rPr>
              <w:t>.136</w:t>
            </w:r>
          </w:p>
        </w:tc>
        <w:tc>
          <w:tcPr>
            <w:tcW w:w="1210" w:type="dxa"/>
            <w:tcBorders>
              <w:top w:val="single" w:sz="8" w:space="0" w:color="AEAEAE"/>
              <w:left w:val="single" w:sz="8" w:space="0" w:color="E0E0E0"/>
              <w:bottom w:val="single" w:sz="8" w:space="0" w:color="AEAEAE"/>
              <w:right w:val="single" w:sz="8" w:space="0" w:color="E0E0E0"/>
            </w:tcBorders>
            <w:shd w:val="clear" w:color="auto" w:fill="FFFFFF"/>
          </w:tcPr>
          <w:p w14:paraId="0286588A" w14:textId="77777777" w:rsidR="00EB69C3" w:rsidRPr="008537C1" w:rsidRDefault="00EB69C3" w:rsidP="00C9037F">
            <w:pPr>
              <w:ind w:left="60" w:right="60"/>
              <w:jc w:val="right"/>
              <w:rPr>
                <w:rFonts w:eastAsia="Arial"/>
                <w:sz w:val="20"/>
                <w:szCs w:val="20"/>
              </w:rPr>
            </w:pPr>
            <w:r w:rsidRPr="008537C1">
              <w:rPr>
                <w:rFonts w:eastAsia="Arial"/>
                <w:sz w:val="20"/>
                <w:szCs w:val="20"/>
              </w:rPr>
              <w:t>-.060</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76FF521D" w14:textId="77777777" w:rsidR="00EB69C3" w:rsidRPr="008537C1" w:rsidRDefault="00EB69C3" w:rsidP="00C9037F">
            <w:pPr>
              <w:ind w:left="60" w:right="60"/>
              <w:jc w:val="right"/>
              <w:rPr>
                <w:rFonts w:eastAsia="Arial"/>
                <w:sz w:val="20"/>
                <w:szCs w:val="20"/>
              </w:rPr>
            </w:pPr>
            <w:r w:rsidRPr="008537C1">
              <w:rPr>
                <w:rFonts w:eastAsia="Arial"/>
                <w:sz w:val="20"/>
                <w:szCs w:val="20"/>
              </w:rPr>
              <w:t>-.311</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3BFE1447" w14:textId="77777777" w:rsidR="00EB69C3" w:rsidRPr="008537C1" w:rsidRDefault="00EB69C3" w:rsidP="00C9037F">
            <w:pPr>
              <w:ind w:left="60" w:right="60"/>
              <w:jc w:val="right"/>
              <w:rPr>
                <w:rFonts w:eastAsia="Arial"/>
                <w:sz w:val="20"/>
                <w:szCs w:val="20"/>
              </w:rPr>
            </w:pPr>
            <w:r w:rsidRPr="008537C1">
              <w:rPr>
                <w:rFonts w:eastAsia="Arial"/>
                <w:sz w:val="20"/>
                <w:szCs w:val="20"/>
              </w:rPr>
              <w:t>. 000</w:t>
            </w:r>
          </w:p>
        </w:tc>
        <w:tc>
          <w:tcPr>
            <w:tcW w:w="1074" w:type="dxa"/>
            <w:tcBorders>
              <w:top w:val="single" w:sz="8" w:space="0" w:color="AEAEAE"/>
              <w:left w:val="single" w:sz="8" w:space="0" w:color="E0E0E0"/>
              <w:bottom w:val="single" w:sz="8" w:space="0" w:color="AEAEAE"/>
              <w:right w:val="single" w:sz="8" w:space="0" w:color="E0E0E0"/>
            </w:tcBorders>
            <w:shd w:val="clear" w:color="auto" w:fill="FFFFFF"/>
          </w:tcPr>
          <w:p w14:paraId="1D5CCE5F" w14:textId="77777777" w:rsidR="00EB69C3" w:rsidRPr="008537C1" w:rsidRDefault="00EB69C3" w:rsidP="00C9037F">
            <w:pPr>
              <w:ind w:left="60" w:right="60"/>
              <w:jc w:val="right"/>
              <w:rPr>
                <w:rFonts w:eastAsia="Arial"/>
                <w:sz w:val="20"/>
                <w:szCs w:val="20"/>
              </w:rPr>
            </w:pPr>
            <w:r w:rsidRPr="008537C1">
              <w:rPr>
                <w:rFonts w:eastAsia="Arial"/>
                <w:sz w:val="20"/>
                <w:szCs w:val="20"/>
              </w:rPr>
              <w:t>-.315</w:t>
            </w:r>
          </w:p>
        </w:tc>
        <w:tc>
          <w:tcPr>
            <w:tcW w:w="809" w:type="dxa"/>
            <w:tcBorders>
              <w:top w:val="single" w:sz="8" w:space="0" w:color="AEAEAE"/>
              <w:left w:val="single" w:sz="8" w:space="0" w:color="E0E0E0"/>
              <w:bottom w:val="single" w:sz="8" w:space="0" w:color="AEAEAE"/>
              <w:right w:val="nil"/>
            </w:tcBorders>
            <w:shd w:val="clear" w:color="auto" w:fill="FFFFFF"/>
          </w:tcPr>
          <w:p w14:paraId="0C65DF8B" w14:textId="77777777" w:rsidR="00EB69C3" w:rsidRPr="008537C1" w:rsidRDefault="00EB69C3" w:rsidP="00C9037F">
            <w:pPr>
              <w:ind w:left="60" w:right="60"/>
              <w:jc w:val="right"/>
              <w:rPr>
                <w:rFonts w:eastAsia="Arial"/>
                <w:sz w:val="20"/>
                <w:szCs w:val="20"/>
              </w:rPr>
            </w:pPr>
            <w:r w:rsidRPr="008537C1">
              <w:rPr>
                <w:rFonts w:eastAsia="Arial"/>
                <w:sz w:val="20"/>
                <w:szCs w:val="20"/>
              </w:rPr>
              <w:t>.231</w:t>
            </w:r>
          </w:p>
        </w:tc>
      </w:tr>
      <w:tr w:rsidR="00EB69C3" w:rsidRPr="008537C1" w14:paraId="75939C28" w14:textId="77777777" w:rsidTr="007A5E4E">
        <w:trPr>
          <w:trHeight w:val="461"/>
        </w:trPr>
        <w:tc>
          <w:tcPr>
            <w:tcW w:w="855" w:type="dxa"/>
            <w:vMerge/>
            <w:tcBorders>
              <w:top w:val="single" w:sz="8" w:space="0" w:color="152935"/>
              <w:left w:val="nil"/>
              <w:bottom w:val="single" w:sz="8" w:space="0" w:color="152935"/>
              <w:right w:val="nil"/>
            </w:tcBorders>
            <w:shd w:val="clear" w:color="auto" w:fill="E0E0E0"/>
          </w:tcPr>
          <w:p w14:paraId="4176D63C"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AEAEAE"/>
              <w:right w:val="nil"/>
            </w:tcBorders>
            <w:shd w:val="clear" w:color="auto" w:fill="E0E0E0"/>
          </w:tcPr>
          <w:p w14:paraId="070596B0"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"BPR"</w:t>
            </w:r>
          </w:p>
        </w:tc>
        <w:tc>
          <w:tcPr>
            <w:tcW w:w="1074" w:type="dxa"/>
            <w:tcBorders>
              <w:top w:val="single" w:sz="8" w:space="0" w:color="AEAEAE"/>
              <w:left w:val="nil"/>
              <w:bottom w:val="single" w:sz="8" w:space="0" w:color="AEAEAE"/>
              <w:right w:val="single" w:sz="8" w:space="0" w:color="E0E0E0"/>
            </w:tcBorders>
            <w:shd w:val="clear" w:color="auto" w:fill="FFFFFF"/>
          </w:tcPr>
          <w:p w14:paraId="7C729E13" w14:textId="77777777" w:rsidR="00EB69C3" w:rsidRPr="008537C1" w:rsidRDefault="00EB69C3" w:rsidP="00C9037F">
            <w:pPr>
              <w:ind w:left="60" w:right="60"/>
              <w:jc w:val="right"/>
              <w:rPr>
                <w:rFonts w:eastAsia="Arial"/>
                <w:sz w:val="20"/>
                <w:szCs w:val="20"/>
              </w:rPr>
            </w:pPr>
            <w:r w:rsidRPr="008537C1">
              <w:rPr>
                <w:rFonts w:eastAsia="Arial"/>
                <w:sz w:val="20"/>
                <w:szCs w:val="20"/>
              </w:rPr>
              <w:t>.621</w:t>
            </w:r>
          </w:p>
        </w:tc>
        <w:tc>
          <w:tcPr>
            <w:tcW w:w="1211" w:type="dxa"/>
            <w:tcBorders>
              <w:top w:val="single" w:sz="8" w:space="0" w:color="AEAEAE"/>
              <w:left w:val="single" w:sz="8" w:space="0" w:color="E0E0E0"/>
              <w:bottom w:val="single" w:sz="8" w:space="0" w:color="AEAEAE"/>
              <w:right w:val="single" w:sz="8" w:space="0" w:color="E0E0E0"/>
            </w:tcBorders>
            <w:shd w:val="clear" w:color="auto" w:fill="FFFFFF"/>
          </w:tcPr>
          <w:p w14:paraId="54272B53" w14:textId="77777777" w:rsidR="00EB69C3" w:rsidRPr="008537C1" w:rsidRDefault="00EB69C3" w:rsidP="00C9037F">
            <w:pPr>
              <w:ind w:left="60" w:right="60"/>
              <w:jc w:val="right"/>
              <w:rPr>
                <w:rFonts w:eastAsia="Arial"/>
                <w:sz w:val="20"/>
                <w:szCs w:val="20"/>
              </w:rPr>
            </w:pPr>
            <w:r w:rsidRPr="008537C1">
              <w:rPr>
                <w:rFonts w:eastAsia="Arial"/>
                <w:sz w:val="20"/>
                <w:szCs w:val="20"/>
              </w:rPr>
              <w:t>.138</w:t>
            </w:r>
          </w:p>
        </w:tc>
        <w:tc>
          <w:tcPr>
            <w:tcW w:w="1210" w:type="dxa"/>
            <w:tcBorders>
              <w:top w:val="single" w:sz="8" w:space="0" w:color="AEAEAE"/>
              <w:left w:val="single" w:sz="8" w:space="0" w:color="E0E0E0"/>
              <w:bottom w:val="single" w:sz="8" w:space="0" w:color="AEAEAE"/>
              <w:right w:val="single" w:sz="8" w:space="0" w:color="E0E0E0"/>
            </w:tcBorders>
            <w:shd w:val="clear" w:color="auto" w:fill="FFFFFF"/>
          </w:tcPr>
          <w:p w14:paraId="7DB5E2B2" w14:textId="77777777" w:rsidR="00EB69C3" w:rsidRPr="008537C1" w:rsidRDefault="00EB69C3" w:rsidP="00C9037F">
            <w:pPr>
              <w:ind w:left="60" w:right="60"/>
              <w:jc w:val="right"/>
              <w:rPr>
                <w:rFonts w:eastAsia="Arial"/>
                <w:sz w:val="20"/>
                <w:szCs w:val="20"/>
              </w:rPr>
            </w:pPr>
            <w:r w:rsidRPr="008537C1">
              <w:rPr>
                <w:rFonts w:eastAsia="Arial"/>
                <w:sz w:val="20"/>
                <w:szCs w:val="20"/>
              </w:rPr>
              <w:t>-.159</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45C6B4CF" w14:textId="77777777" w:rsidR="00EB69C3" w:rsidRPr="008537C1" w:rsidRDefault="00EB69C3" w:rsidP="00C9037F">
            <w:pPr>
              <w:ind w:left="60" w:right="60"/>
              <w:jc w:val="right"/>
              <w:rPr>
                <w:rFonts w:eastAsia="Arial"/>
                <w:sz w:val="20"/>
                <w:szCs w:val="20"/>
              </w:rPr>
            </w:pPr>
            <w:r w:rsidRPr="008537C1">
              <w:rPr>
                <w:rFonts w:eastAsia="Arial"/>
                <w:sz w:val="20"/>
                <w:szCs w:val="20"/>
              </w:rPr>
              <w:t>-.883</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731343A3" w14:textId="77777777" w:rsidR="00EB69C3" w:rsidRPr="008537C1" w:rsidRDefault="00EB69C3" w:rsidP="00C9037F">
            <w:pPr>
              <w:ind w:left="60" w:right="60"/>
              <w:jc w:val="right"/>
              <w:rPr>
                <w:rFonts w:eastAsia="Arial"/>
                <w:sz w:val="20"/>
                <w:szCs w:val="20"/>
              </w:rPr>
            </w:pPr>
            <w:r w:rsidRPr="008537C1">
              <w:rPr>
                <w:rFonts w:eastAsia="Arial"/>
                <w:sz w:val="20"/>
                <w:szCs w:val="20"/>
              </w:rPr>
              <w:t>.042</w:t>
            </w:r>
          </w:p>
        </w:tc>
        <w:tc>
          <w:tcPr>
            <w:tcW w:w="1074" w:type="dxa"/>
            <w:tcBorders>
              <w:top w:val="single" w:sz="8" w:space="0" w:color="AEAEAE"/>
              <w:left w:val="single" w:sz="8" w:space="0" w:color="E0E0E0"/>
              <w:bottom w:val="single" w:sz="8" w:space="0" w:color="AEAEAE"/>
              <w:right w:val="single" w:sz="8" w:space="0" w:color="E0E0E0"/>
            </w:tcBorders>
            <w:shd w:val="clear" w:color="auto" w:fill="FFFFFF"/>
          </w:tcPr>
          <w:p w14:paraId="4516A745" w14:textId="77777777" w:rsidR="00EB69C3" w:rsidRPr="008537C1" w:rsidRDefault="00EB69C3" w:rsidP="00C9037F">
            <w:pPr>
              <w:ind w:left="60" w:right="60"/>
              <w:jc w:val="right"/>
              <w:rPr>
                <w:rFonts w:eastAsia="Arial"/>
                <w:sz w:val="20"/>
                <w:szCs w:val="20"/>
              </w:rPr>
            </w:pPr>
            <w:r w:rsidRPr="008537C1">
              <w:rPr>
                <w:rFonts w:eastAsia="Arial"/>
                <w:sz w:val="20"/>
                <w:szCs w:val="20"/>
              </w:rPr>
              <w:t>-.398</w:t>
            </w:r>
          </w:p>
        </w:tc>
        <w:tc>
          <w:tcPr>
            <w:tcW w:w="809" w:type="dxa"/>
            <w:tcBorders>
              <w:top w:val="single" w:sz="8" w:space="0" w:color="AEAEAE"/>
              <w:left w:val="single" w:sz="8" w:space="0" w:color="E0E0E0"/>
              <w:bottom w:val="single" w:sz="8" w:space="0" w:color="AEAEAE"/>
              <w:right w:val="nil"/>
            </w:tcBorders>
            <w:shd w:val="clear" w:color="auto" w:fill="FFFFFF"/>
          </w:tcPr>
          <w:p w14:paraId="111BE101" w14:textId="77777777" w:rsidR="00EB69C3" w:rsidRPr="008537C1" w:rsidRDefault="00EB69C3" w:rsidP="00C9037F">
            <w:pPr>
              <w:ind w:left="60" w:right="60"/>
              <w:jc w:val="right"/>
              <w:rPr>
                <w:rFonts w:eastAsia="Arial"/>
                <w:sz w:val="20"/>
                <w:szCs w:val="20"/>
              </w:rPr>
            </w:pPr>
            <w:r w:rsidRPr="008537C1">
              <w:rPr>
                <w:rFonts w:eastAsia="Arial"/>
                <w:sz w:val="20"/>
                <w:szCs w:val="20"/>
              </w:rPr>
              <w:t>.155</w:t>
            </w:r>
          </w:p>
        </w:tc>
      </w:tr>
      <w:tr w:rsidR="00EB69C3" w:rsidRPr="008537C1" w14:paraId="669FB31F" w14:textId="77777777" w:rsidTr="007A5E4E">
        <w:trPr>
          <w:trHeight w:val="474"/>
        </w:trPr>
        <w:tc>
          <w:tcPr>
            <w:tcW w:w="855" w:type="dxa"/>
            <w:vMerge/>
            <w:tcBorders>
              <w:top w:val="single" w:sz="8" w:space="0" w:color="152935"/>
              <w:left w:val="nil"/>
              <w:bottom w:val="single" w:sz="8" w:space="0" w:color="152935"/>
              <w:right w:val="nil"/>
            </w:tcBorders>
            <w:shd w:val="clear" w:color="auto" w:fill="E0E0E0"/>
          </w:tcPr>
          <w:p w14:paraId="3ADA9E99"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AEAEAE"/>
              <w:right w:val="nil"/>
            </w:tcBorders>
            <w:shd w:val="clear" w:color="auto" w:fill="E0E0E0"/>
          </w:tcPr>
          <w:p w14:paraId="700314FE"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"Employee participation"</w:t>
            </w:r>
          </w:p>
        </w:tc>
        <w:tc>
          <w:tcPr>
            <w:tcW w:w="1074" w:type="dxa"/>
            <w:tcBorders>
              <w:top w:val="single" w:sz="8" w:space="0" w:color="AEAEAE"/>
              <w:left w:val="nil"/>
              <w:bottom w:val="single" w:sz="8" w:space="0" w:color="AEAEAE"/>
              <w:right w:val="single" w:sz="8" w:space="0" w:color="E0E0E0"/>
            </w:tcBorders>
            <w:shd w:val="clear" w:color="auto" w:fill="FFFFFF"/>
          </w:tcPr>
          <w:p w14:paraId="41494411" w14:textId="77777777" w:rsidR="00EB69C3" w:rsidRPr="008537C1" w:rsidRDefault="00EB69C3" w:rsidP="00C9037F">
            <w:pPr>
              <w:ind w:left="60" w:right="60"/>
              <w:jc w:val="right"/>
              <w:rPr>
                <w:rFonts w:eastAsia="Arial"/>
                <w:sz w:val="20"/>
                <w:szCs w:val="20"/>
              </w:rPr>
            </w:pPr>
            <w:r w:rsidRPr="008537C1">
              <w:rPr>
                <w:rFonts w:eastAsia="Arial"/>
                <w:sz w:val="20"/>
                <w:szCs w:val="20"/>
              </w:rPr>
              <w:t>.735</w:t>
            </w:r>
          </w:p>
        </w:tc>
        <w:tc>
          <w:tcPr>
            <w:tcW w:w="1211" w:type="dxa"/>
            <w:tcBorders>
              <w:top w:val="single" w:sz="8" w:space="0" w:color="AEAEAE"/>
              <w:left w:val="single" w:sz="8" w:space="0" w:color="E0E0E0"/>
              <w:bottom w:val="single" w:sz="8" w:space="0" w:color="AEAEAE"/>
              <w:right w:val="single" w:sz="8" w:space="0" w:color="E0E0E0"/>
            </w:tcBorders>
            <w:shd w:val="clear" w:color="auto" w:fill="FFFFFF"/>
          </w:tcPr>
          <w:p w14:paraId="32C51A51" w14:textId="77777777" w:rsidR="00EB69C3" w:rsidRPr="008537C1" w:rsidRDefault="00EB69C3" w:rsidP="00C9037F">
            <w:pPr>
              <w:ind w:left="60" w:right="60"/>
              <w:jc w:val="right"/>
              <w:rPr>
                <w:rFonts w:eastAsia="Arial"/>
                <w:sz w:val="20"/>
                <w:szCs w:val="20"/>
              </w:rPr>
            </w:pPr>
            <w:r w:rsidRPr="008537C1">
              <w:rPr>
                <w:rFonts w:eastAsia="Arial"/>
                <w:sz w:val="20"/>
                <w:szCs w:val="20"/>
              </w:rPr>
              <w:t>.312</w:t>
            </w:r>
          </w:p>
        </w:tc>
        <w:tc>
          <w:tcPr>
            <w:tcW w:w="1210" w:type="dxa"/>
            <w:tcBorders>
              <w:top w:val="single" w:sz="8" w:space="0" w:color="AEAEAE"/>
              <w:left w:val="single" w:sz="8" w:space="0" w:color="E0E0E0"/>
              <w:bottom w:val="single" w:sz="8" w:space="0" w:color="AEAEAE"/>
              <w:right w:val="single" w:sz="8" w:space="0" w:color="E0E0E0"/>
            </w:tcBorders>
            <w:shd w:val="clear" w:color="auto" w:fill="FFFFFF"/>
          </w:tcPr>
          <w:p w14:paraId="4E8F5C9B" w14:textId="77777777" w:rsidR="00EB69C3" w:rsidRPr="008537C1" w:rsidRDefault="00EB69C3" w:rsidP="00C9037F">
            <w:pPr>
              <w:ind w:left="60" w:right="60"/>
              <w:jc w:val="right"/>
              <w:rPr>
                <w:rFonts w:eastAsia="Arial"/>
                <w:sz w:val="20"/>
                <w:szCs w:val="20"/>
              </w:rPr>
            </w:pPr>
            <w:r w:rsidRPr="008537C1">
              <w:rPr>
                <w:rFonts w:eastAsia="Arial"/>
                <w:sz w:val="20"/>
                <w:szCs w:val="20"/>
              </w:rPr>
              <w:t>.114</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6CE09593" w14:textId="77777777" w:rsidR="00EB69C3" w:rsidRPr="008537C1" w:rsidRDefault="00EB69C3" w:rsidP="00C9037F">
            <w:pPr>
              <w:ind w:left="60" w:right="60"/>
              <w:jc w:val="right"/>
              <w:rPr>
                <w:rFonts w:eastAsia="Arial"/>
                <w:sz w:val="20"/>
                <w:szCs w:val="20"/>
              </w:rPr>
            </w:pPr>
            <w:r w:rsidRPr="008537C1">
              <w:rPr>
                <w:rFonts w:eastAsia="Arial"/>
                <w:sz w:val="20"/>
                <w:szCs w:val="20"/>
              </w:rPr>
              <w:t>.753</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7ED71E7C" w14:textId="77777777" w:rsidR="00EB69C3" w:rsidRPr="008537C1" w:rsidRDefault="00EB69C3" w:rsidP="00C9037F">
            <w:pPr>
              <w:ind w:left="60" w:right="60"/>
              <w:jc w:val="right"/>
              <w:rPr>
                <w:rFonts w:eastAsia="Arial"/>
                <w:sz w:val="20"/>
                <w:szCs w:val="20"/>
              </w:rPr>
            </w:pPr>
            <w:r w:rsidRPr="008537C1">
              <w:rPr>
                <w:rFonts w:eastAsia="Arial"/>
                <w:sz w:val="20"/>
                <w:szCs w:val="20"/>
              </w:rPr>
              <w:t>. 000</w:t>
            </w:r>
          </w:p>
        </w:tc>
        <w:tc>
          <w:tcPr>
            <w:tcW w:w="1074" w:type="dxa"/>
            <w:tcBorders>
              <w:top w:val="single" w:sz="8" w:space="0" w:color="AEAEAE"/>
              <w:left w:val="single" w:sz="8" w:space="0" w:color="E0E0E0"/>
              <w:bottom w:val="single" w:sz="8" w:space="0" w:color="AEAEAE"/>
              <w:right w:val="single" w:sz="8" w:space="0" w:color="E0E0E0"/>
            </w:tcBorders>
            <w:shd w:val="clear" w:color="auto" w:fill="FFFFFF"/>
          </w:tcPr>
          <w:p w14:paraId="1DB98571" w14:textId="77777777" w:rsidR="00EB69C3" w:rsidRPr="008537C1" w:rsidRDefault="00EB69C3" w:rsidP="00C9037F">
            <w:pPr>
              <w:ind w:left="60" w:right="60"/>
              <w:jc w:val="right"/>
              <w:rPr>
                <w:rFonts w:eastAsia="Arial"/>
                <w:sz w:val="20"/>
                <w:szCs w:val="20"/>
              </w:rPr>
            </w:pPr>
            <w:r w:rsidRPr="008537C1">
              <w:rPr>
                <w:rFonts w:eastAsia="Arial"/>
                <w:sz w:val="20"/>
                <w:szCs w:val="20"/>
              </w:rPr>
              <w:t>-.392</w:t>
            </w:r>
          </w:p>
        </w:tc>
        <w:tc>
          <w:tcPr>
            <w:tcW w:w="809" w:type="dxa"/>
            <w:tcBorders>
              <w:top w:val="single" w:sz="8" w:space="0" w:color="AEAEAE"/>
              <w:left w:val="single" w:sz="8" w:space="0" w:color="E0E0E0"/>
              <w:bottom w:val="single" w:sz="8" w:space="0" w:color="AEAEAE"/>
              <w:right w:val="nil"/>
            </w:tcBorders>
            <w:shd w:val="clear" w:color="auto" w:fill="FFFFFF"/>
          </w:tcPr>
          <w:p w14:paraId="71410668" w14:textId="77777777" w:rsidR="00EB69C3" w:rsidRPr="008537C1" w:rsidRDefault="00EB69C3" w:rsidP="00C9037F">
            <w:pPr>
              <w:ind w:left="60" w:right="60"/>
              <w:jc w:val="right"/>
              <w:rPr>
                <w:rFonts w:eastAsia="Arial"/>
                <w:sz w:val="20"/>
                <w:szCs w:val="20"/>
              </w:rPr>
            </w:pPr>
            <w:r w:rsidRPr="008537C1">
              <w:rPr>
                <w:rFonts w:eastAsia="Arial"/>
                <w:sz w:val="20"/>
                <w:szCs w:val="20"/>
              </w:rPr>
              <w:t>.863</w:t>
            </w:r>
          </w:p>
        </w:tc>
      </w:tr>
      <w:tr w:rsidR="00EB69C3" w:rsidRPr="008537C1" w14:paraId="69052EC9" w14:textId="77777777" w:rsidTr="007A5E4E">
        <w:trPr>
          <w:trHeight w:val="760"/>
        </w:trPr>
        <w:tc>
          <w:tcPr>
            <w:tcW w:w="855" w:type="dxa"/>
            <w:vMerge/>
            <w:tcBorders>
              <w:top w:val="single" w:sz="8" w:space="0" w:color="152935"/>
              <w:left w:val="nil"/>
              <w:bottom w:val="single" w:sz="8" w:space="0" w:color="152935"/>
              <w:right w:val="nil"/>
            </w:tcBorders>
            <w:shd w:val="clear" w:color="auto" w:fill="E0E0E0"/>
          </w:tcPr>
          <w:p w14:paraId="17A7A978"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AEAEAE"/>
              <w:right w:val="nil"/>
            </w:tcBorders>
            <w:shd w:val="clear" w:color="auto" w:fill="E0E0E0"/>
          </w:tcPr>
          <w:p w14:paraId="161D2814"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"Reliability, effectiveness and efficiency"</w:t>
            </w:r>
          </w:p>
        </w:tc>
        <w:tc>
          <w:tcPr>
            <w:tcW w:w="1074" w:type="dxa"/>
            <w:tcBorders>
              <w:top w:val="single" w:sz="8" w:space="0" w:color="AEAEAE"/>
              <w:left w:val="nil"/>
              <w:bottom w:val="single" w:sz="8" w:space="0" w:color="AEAEAE"/>
              <w:right w:val="single" w:sz="8" w:space="0" w:color="E0E0E0"/>
            </w:tcBorders>
            <w:shd w:val="clear" w:color="auto" w:fill="FFFFFF"/>
          </w:tcPr>
          <w:p w14:paraId="779745AE" w14:textId="77777777" w:rsidR="00EB69C3" w:rsidRPr="008537C1" w:rsidRDefault="00EB69C3" w:rsidP="00C9037F">
            <w:pPr>
              <w:ind w:left="60" w:right="60"/>
              <w:jc w:val="right"/>
              <w:rPr>
                <w:rFonts w:eastAsia="Arial"/>
                <w:sz w:val="20"/>
                <w:szCs w:val="20"/>
              </w:rPr>
            </w:pPr>
            <w:r w:rsidRPr="008537C1">
              <w:rPr>
                <w:rFonts w:eastAsia="Arial"/>
                <w:sz w:val="20"/>
                <w:szCs w:val="20"/>
              </w:rPr>
              <w:t>.641</w:t>
            </w:r>
          </w:p>
        </w:tc>
        <w:tc>
          <w:tcPr>
            <w:tcW w:w="1211" w:type="dxa"/>
            <w:tcBorders>
              <w:top w:val="single" w:sz="8" w:space="0" w:color="AEAEAE"/>
              <w:left w:val="single" w:sz="8" w:space="0" w:color="E0E0E0"/>
              <w:bottom w:val="single" w:sz="8" w:space="0" w:color="AEAEAE"/>
              <w:right w:val="single" w:sz="8" w:space="0" w:color="E0E0E0"/>
            </w:tcBorders>
            <w:shd w:val="clear" w:color="auto" w:fill="FFFFFF"/>
          </w:tcPr>
          <w:p w14:paraId="015909D1" w14:textId="77777777" w:rsidR="00EB69C3" w:rsidRPr="008537C1" w:rsidRDefault="00EB69C3" w:rsidP="00C9037F">
            <w:pPr>
              <w:ind w:left="60" w:right="60"/>
              <w:jc w:val="right"/>
              <w:rPr>
                <w:rFonts w:eastAsia="Arial"/>
                <w:sz w:val="20"/>
                <w:szCs w:val="20"/>
              </w:rPr>
            </w:pPr>
            <w:r w:rsidRPr="008537C1">
              <w:rPr>
                <w:rFonts w:eastAsia="Arial"/>
                <w:sz w:val="20"/>
                <w:szCs w:val="20"/>
              </w:rPr>
              <w:t>.253</w:t>
            </w:r>
          </w:p>
        </w:tc>
        <w:tc>
          <w:tcPr>
            <w:tcW w:w="1210" w:type="dxa"/>
            <w:tcBorders>
              <w:top w:val="single" w:sz="8" w:space="0" w:color="AEAEAE"/>
              <w:left w:val="single" w:sz="8" w:space="0" w:color="E0E0E0"/>
              <w:bottom w:val="single" w:sz="8" w:space="0" w:color="AEAEAE"/>
              <w:right w:val="single" w:sz="8" w:space="0" w:color="E0E0E0"/>
            </w:tcBorders>
            <w:shd w:val="clear" w:color="auto" w:fill="FFFFFF"/>
          </w:tcPr>
          <w:p w14:paraId="4FDA5617" w14:textId="77777777" w:rsidR="00EB69C3" w:rsidRPr="008537C1" w:rsidRDefault="00EB69C3" w:rsidP="00C9037F">
            <w:pPr>
              <w:ind w:left="60" w:right="60"/>
              <w:jc w:val="right"/>
              <w:rPr>
                <w:rFonts w:eastAsia="Arial"/>
                <w:sz w:val="20"/>
                <w:szCs w:val="20"/>
              </w:rPr>
            </w:pPr>
            <w:r w:rsidRPr="008537C1">
              <w:rPr>
                <w:rFonts w:eastAsia="Arial"/>
                <w:sz w:val="20"/>
                <w:szCs w:val="20"/>
              </w:rPr>
              <w:t>-.101</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06258EEC" w14:textId="77777777" w:rsidR="00EB69C3" w:rsidRPr="008537C1" w:rsidRDefault="00EB69C3" w:rsidP="00C9037F">
            <w:pPr>
              <w:ind w:left="60" w:right="60"/>
              <w:jc w:val="right"/>
              <w:rPr>
                <w:rFonts w:eastAsia="Arial"/>
                <w:sz w:val="20"/>
                <w:szCs w:val="20"/>
              </w:rPr>
            </w:pPr>
            <w:r w:rsidRPr="008537C1">
              <w:rPr>
                <w:rFonts w:eastAsia="Arial"/>
                <w:sz w:val="20"/>
                <w:szCs w:val="20"/>
              </w:rPr>
              <w:t>-.557</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69E89526" w14:textId="77777777" w:rsidR="00EB69C3" w:rsidRPr="008537C1" w:rsidRDefault="00EB69C3" w:rsidP="00C9037F">
            <w:pPr>
              <w:ind w:left="60" w:right="60"/>
              <w:jc w:val="right"/>
              <w:rPr>
                <w:rFonts w:eastAsia="Arial"/>
                <w:sz w:val="20"/>
                <w:szCs w:val="20"/>
              </w:rPr>
            </w:pPr>
            <w:r w:rsidRPr="008537C1">
              <w:rPr>
                <w:rFonts w:eastAsia="Arial"/>
                <w:sz w:val="20"/>
                <w:szCs w:val="20"/>
              </w:rPr>
              <w:t>. 000</w:t>
            </w:r>
          </w:p>
        </w:tc>
        <w:tc>
          <w:tcPr>
            <w:tcW w:w="1074" w:type="dxa"/>
            <w:tcBorders>
              <w:top w:val="single" w:sz="8" w:space="0" w:color="AEAEAE"/>
              <w:left w:val="single" w:sz="8" w:space="0" w:color="E0E0E0"/>
              <w:bottom w:val="single" w:sz="8" w:space="0" w:color="AEAEAE"/>
              <w:right w:val="single" w:sz="8" w:space="0" w:color="E0E0E0"/>
            </w:tcBorders>
            <w:shd w:val="clear" w:color="auto" w:fill="FFFFFF"/>
          </w:tcPr>
          <w:p w14:paraId="1AAED376" w14:textId="77777777" w:rsidR="00EB69C3" w:rsidRPr="008537C1" w:rsidRDefault="00EB69C3" w:rsidP="00C9037F">
            <w:pPr>
              <w:ind w:left="60" w:right="60"/>
              <w:jc w:val="right"/>
              <w:rPr>
                <w:rFonts w:eastAsia="Arial"/>
                <w:sz w:val="20"/>
                <w:szCs w:val="20"/>
              </w:rPr>
            </w:pPr>
            <w:r w:rsidRPr="008537C1">
              <w:rPr>
                <w:rFonts w:eastAsia="Arial"/>
                <w:sz w:val="20"/>
                <w:szCs w:val="20"/>
              </w:rPr>
              <w:t>-.648</w:t>
            </w:r>
          </w:p>
        </w:tc>
        <w:tc>
          <w:tcPr>
            <w:tcW w:w="809" w:type="dxa"/>
            <w:tcBorders>
              <w:top w:val="single" w:sz="8" w:space="0" w:color="AEAEAE"/>
              <w:left w:val="single" w:sz="8" w:space="0" w:color="E0E0E0"/>
              <w:bottom w:val="single" w:sz="8" w:space="0" w:color="AEAEAE"/>
              <w:right w:val="nil"/>
            </w:tcBorders>
            <w:shd w:val="clear" w:color="auto" w:fill="FFFFFF"/>
          </w:tcPr>
          <w:p w14:paraId="3FF3049F" w14:textId="77777777" w:rsidR="00EB69C3" w:rsidRPr="008537C1" w:rsidRDefault="00EB69C3" w:rsidP="00C9037F">
            <w:pPr>
              <w:ind w:left="60" w:right="60"/>
              <w:jc w:val="right"/>
              <w:rPr>
                <w:rFonts w:eastAsia="Arial"/>
                <w:sz w:val="20"/>
                <w:szCs w:val="20"/>
              </w:rPr>
            </w:pPr>
            <w:r w:rsidRPr="008537C1">
              <w:rPr>
                <w:rFonts w:eastAsia="Arial"/>
                <w:sz w:val="20"/>
                <w:szCs w:val="20"/>
              </w:rPr>
              <w:t>.367</w:t>
            </w:r>
          </w:p>
        </w:tc>
      </w:tr>
      <w:tr w:rsidR="00EB69C3" w:rsidRPr="008537C1" w14:paraId="58A220D1" w14:textId="77777777" w:rsidTr="007A5E4E">
        <w:trPr>
          <w:trHeight w:val="474"/>
        </w:trPr>
        <w:tc>
          <w:tcPr>
            <w:tcW w:w="855" w:type="dxa"/>
            <w:vMerge/>
            <w:tcBorders>
              <w:top w:val="single" w:sz="8" w:space="0" w:color="152935"/>
              <w:left w:val="nil"/>
              <w:bottom w:val="single" w:sz="8" w:space="0" w:color="152935"/>
              <w:right w:val="nil"/>
            </w:tcBorders>
            <w:shd w:val="clear" w:color="auto" w:fill="E0E0E0"/>
          </w:tcPr>
          <w:p w14:paraId="06E0CBDC"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AEAEAE"/>
              <w:right w:val="nil"/>
            </w:tcBorders>
            <w:shd w:val="clear" w:color="auto" w:fill="E0E0E0"/>
          </w:tcPr>
          <w:p w14:paraId="78F96D8B"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"Training and Education"</w:t>
            </w:r>
          </w:p>
        </w:tc>
        <w:tc>
          <w:tcPr>
            <w:tcW w:w="1074" w:type="dxa"/>
            <w:tcBorders>
              <w:top w:val="single" w:sz="8" w:space="0" w:color="AEAEAE"/>
              <w:left w:val="nil"/>
              <w:bottom w:val="single" w:sz="8" w:space="0" w:color="AEAEAE"/>
              <w:right w:val="single" w:sz="8" w:space="0" w:color="E0E0E0"/>
            </w:tcBorders>
            <w:shd w:val="clear" w:color="auto" w:fill="FFFFFF"/>
          </w:tcPr>
          <w:p w14:paraId="13EC574C" w14:textId="77777777" w:rsidR="00EB69C3" w:rsidRPr="008537C1" w:rsidRDefault="00EB69C3" w:rsidP="00C9037F">
            <w:pPr>
              <w:ind w:left="60" w:right="60"/>
              <w:jc w:val="right"/>
              <w:rPr>
                <w:rFonts w:eastAsia="Arial"/>
                <w:sz w:val="20"/>
                <w:szCs w:val="20"/>
              </w:rPr>
            </w:pPr>
            <w:r w:rsidRPr="008537C1">
              <w:rPr>
                <w:rFonts w:eastAsia="Arial"/>
                <w:sz w:val="20"/>
                <w:szCs w:val="20"/>
              </w:rPr>
              <w:t>.450</w:t>
            </w:r>
          </w:p>
        </w:tc>
        <w:tc>
          <w:tcPr>
            <w:tcW w:w="1211" w:type="dxa"/>
            <w:tcBorders>
              <w:top w:val="single" w:sz="8" w:space="0" w:color="AEAEAE"/>
              <w:left w:val="single" w:sz="8" w:space="0" w:color="E0E0E0"/>
              <w:bottom w:val="single" w:sz="8" w:space="0" w:color="AEAEAE"/>
              <w:right w:val="single" w:sz="8" w:space="0" w:color="E0E0E0"/>
            </w:tcBorders>
            <w:shd w:val="clear" w:color="auto" w:fill="FFFFFF"/>
          </w:tcPr>
          <w:p w14:paraId="6CDDC45D" w14:textId="77777777" w:rsidR="00EB69C3" w:rsidRPr="008537C1" w:rsidRDefault="00EB69C3" w:rsidP="00C9037F">
            <w:pPr>
              <w:ind w:left="60" w:right="60"/>
              <w:jc w:val="right"/>
              <w:rPr>
                <w:rFonts w:eastAsia="Arial"/>
                <w:sz w:val="20"/>
                <w:szCs w:val="20"/>
              </w:rPr>
            </w:pPr>
            <w:r w:rsidRPr="008537C1">
              <w:rPr>
                <w:rFonts w:eastAsia="Arial"/>
                <w:sz w:val="20"/>
                <w:szCs w:val="20"/>
              </w:rPr>
              <w:t>.111</w:t>
            </w:r>
          </w:p>
        </w:tc>
        <w:tc>
          <w:tcPr>
            <w:tcW w:w="1210" w:type="dxa"/>
            <w:tcBorders>
              <w:top w:val="single" w:sz="8" w:space="0" w:color="AEAEAE"/>
              <w:left w:val="single" w:sz="8" w:space="0" w:color="E0E0E0"/>
              <w:bottom w:val="single" w:sz="8" w:space="0" w:color="AEAEAE"/>
              <w:right w:val="single" w:sz="8" w:space="0" w:color="E0E0E0"/>
            </w:tcBorders>
            <w:shd w:val="clear" w:color="auto" w:fill="FFFFFF"/>
          </w:tcPr>
          <w:p w14:paraId="12C3281D" w14:textId="77777777" w:rsidR="00EB69C3" w:rsidRPr="008537C1" w:rsidRDefault="00EB69C3" w:rsidP="00C9037F">
            <w:pPr>
              <w:ind w:left="60" w:right="60"/>
              <w:jc w:val="right"/>
              <w:rPr>
                <w:rFonts w:eastAsia="Arial"/>
                <w:sz w:val="20"/>
                <w:szCs w:val="20"/>
              </w:rPr>
            </w:pPr>
            <w:r w:rsidRPr="008537C1">
              <w:rPr>
                <w:rFonts w:eastAsia="Arial"/>
                <w:sz w:val="20"/>
                <w:szCs w:val="20"/>
              </w:rPr>
              <w:t>-.371</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63E68B9E" w14:textId="77777777" w:rsidR="00EB69C3" w:rsidRPr="008537C1" w:rsidRDefault="00EB69C3" w:rsidP="00C9037F">
            <w:pPr>
              <w:ind w:left="60" w:right="60"/>
              <w:jc w:val="right"/>
              <w:rPr>
                <w:rFonts w:eastAsia="Arial"/>
                <w:sz w:val="20"/>
                <w:szCs w:val="20"/>
              </w:rPr>
            </w:pPr>
            <w:r w:rsidRPr="008537C1">
              <w:rPr>
                <w:rFonts w:eastAsia="Arial"/>
                <w:sz w:val="20"/>
                <w:szCs w:val="20"/>
              </w:rPr>
              <w:t>-2.251</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1E871740" w14:textId="77777777" w:rsidR="00EB69C3" w:rsidRPr="008537C1" w:rsidRDefault="00EB69C3" w:rsidP="00C9037F">
            <w:pPr>
              <w:ind w:left="60" w:right="60"/>
              <w:jc w:val="right"/>
              <w:rPr>
                <w:rFonts w:eastAsia="Arial"/>
                <w:sz w:val="20"/>
                <w:szCs w:val="20"/>
              </w:rPr>
            </w:pPr>
            <w:r w:rsidRPr="008537C1">
              <w:rPr>
                <w:rFonts w:eastAsia="Arial"/>
                <w:sz w:val="20"/>
                <w:szCs w:val="20"/>
              </w:rPr>
              <w:t>.029</w:t>
            </w:r>
          </w:p>
        </w:tc>
        <w:tc>
          <w:tcPr>
            <w:tcW w:w="1074" w:type="dxa"/>
            <w:tcBorders>
              <w:top w:val="single" w:sz="8" w:space="0" w:color="AEAEAE"/>
              <w:left w:val="single" w:sz="8" w:space="0" w:color="E0E0E0"/>
              <w:bottom w:val="single" w:sz="8" w:space="0" w:color="AEAEAE"/>
              <w:right w:val="single" w:sz="8" w:space="0" w:color="E0E0E0"/>
            </w:tcBorders>
            <w:shd w:val="clear" w:color="auto" w:fill="FFFFFF"/>
          </w:tcPr>
          <w:p w14:paraId="3F93A67A" w14:textId="77777777" w:rsidR="00EB69C3" w:rsidRPr="008537C1" w:rsidRDefault="00EB69C3" w:rsidP="00C9037F">
            <w:pPr>
              <w:ind w:left="60" w:right="60"/>
              <w:jc w:val="right"/>
              <w:rPr>
                <w:rFonts w:eastAsia="Arial"/>
                <w:sz w:val="20"/>
                <w:szCs w:val="20"/>
              </w:rPr>
            </w:pPr>
            <w:r w:rsidRPr="008537C1">
              <w:rPr>
                <w:rFonts w:eastAsia="Arial"/>
                <w:sz w:val="20"/>
                <w:szCs w:val="20"/>
              </w:rPr>
              <w:t>-.474</w:t>
            </w:r>
          </w:p>
        </w:tc>
        <w:tc>
          <w:tcPr>
            <w:tcW w:w="809" w:type="dxa"/>
            <w:tcBorders>
              <w:top w:val="single" w:sz="8" w:space="0" w:color="AEAEAE"/>
              <w:left w:val="single" w:sz="8" w:space="0" w:color="E0E0E0"/>
              <w:bottom w:val="single" w:sz="8" w:space="0" w:color="AEAEAE"/>
              <w:right w:val="nil"/>
            </w:tcBorders>
            <w:shd w:val="clear" w:color="auto" w:fill="FFFFFF"/>
          </w:tcPr>
          <w:p w14:paraId="1E6660F4" w14:textId="77777777" w:rsidR="00EB69C3" w:rsidRPr="008537C1" w:rsidRDefault="00EB69C3" w:rsidP="00C9037F">
            <w:pPr>
              <w:ind w:left="60" w:right="60"/>
              <w:jc w:val="right"/>
              <w:rPr>
                <w:rFonts w:eastAsia="Arial"/>
                <w:sz w:val="20"/>
                <w:szCs w:val="20"/>
              </w:rPr>
            </w:pPr>
            <w:r w:rsidRPr="008537C1">
              <w:rPr>
                <w:rFonts w:eastAsia="Arial"/>
                <w:sz w:val="20"/>
                <w:szCs w:val="20"/>
              </w:rPr>
              <w:t>-.027</w:t>
            </w:r>
          </w:p>
        </w:tc>
      </w:tr>
      <w:tr w:rsidR="00EB69C3" w:rsidRPr="008537C1" w14:paraId="53AAF79C" w14:textId="77777777" w:rsidTr="007A5E4E">
        <w:trPr>
          <w:trHeight w:val="461"/>
        </w:trPr>
        <w:tc>
          <w:tcPr>
            <w:tcW w:w="855" w:type="dxa"/>
            <w:vMerge/>
            <w:tcBorders>
              <w:top w:val="single" w:sz="8" w:space="0" w:color="152935"/>
              <w:left w:val="nil"/>
              <w:bottom w:val="single" w:sz="8" w:space="0" w:color="152935"/>
              <w:right w:val="nil"/>
            </w:tcBorders>
            <w:shd w:val="clear" w:color="auto" w:fill="E0E0E0"/>
          </w:tcPr>
          <w:p w14:paraId="5ED1EA42"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AEAEAE"/>
              <w:right w:val="nil"/>
            </w:tcBorders>
            <w:shd w:val="clear" w:color="auto" w:fill="E0E0E0"/>
          </w:tcPr>
          <w:p w14:paraId="3614DB3E"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"User friendly/Less complex"</w:t>
            </w:r>
          </w:p>
        </w:tc>
        <w:tc>
          <w:tcPr>
            <w:tcW w:w="1074" w:type="dxa"/>
            <w:tcBorders>
              <w:top w:val="single" w:sz="8" w:space="0" w:color="AEAEAE"/>
              <w:left w:val="nil"/>
              <w:bottom w:val="single" w:sz="8" w:space="0" w:color="AEAEAE"/>
              <w:right w:val="single" w:sz="8" w:space="0" w:color="E0E0E0"/>
            </w:tcBorders>
            <w:shd w:val="clear" w:color="auto" w:fill="FFFFFF"/>
          </w:tcPr>
          <w:p w14:paraId="592B9743" w14:textId="77777777" w:rsidR="00EB69C3" w:rsidRPr="008537C1" w:rsidRDefault="00EB69C3" w:rsidP="00C9037F">
            <w:pPr>
              <w:ind w:left="60" w:right="60"/>
              <w:jc w:val="right"/>
              <w:rPr>
                <w:rFonts w:eastAsia="Arial"/>
                <w:sz w:val="20"/>
                <w:szCs w:val="20"/>
              </w:rPr>
            </w:pPr>
            <w:r w:rsidRPr="008537C1">
              <w:rPr>
                <w:rFonts w:eastAsia="Arial"/>
                <w:sz w:val="20"/>
                <w:szCs w:val="20"/>
              </w:rPr>
              <w:t>.509</w:t>
            </w:r>
          </w:p>
        </w:tc>
        <w:tc>
          <w:tcPr>
            <w:tcW w:w="1211" w:type="dxa"/>
            <w:tcBorders>
              <w:top w:val="single" w:sz="8" w:space="0" w:color="AEAEAE"/>
              <w:left w:val="single" w:sz="8" w:space="0" w:color="E0E0E0"/>
              <w:bottom w:val="single" w:sz="8" w:space="0" w:color="AEAEAE"/>
              <w:right w:val="single" w:sz="8" w:space="0" w:color="E0E0E0"/>
            </w:tcBorders>
            <w:shd w:val="clear" w:color="auto" w:fill="FFFFFF"/>
          </w:tcPr>
          <w:p w14:paraId="7856D8F3" w14:textId="77777777" w:rsidR="00EB69C3" w:rsidRPr="008537C1" w:rsidRDefault="00EB69C3" w:rsidP="00C9037F">
            <w:pPr>
              <w:ind w:left="60" w:right="60"/>
              <w:jc w:val="right"/>
              <w:rPr>
                <w:rFonts w:eastAsia="Arial"/>
                <w:sz w:val="20"/>
                <w:szCs w:val="20"/>
              </w:rPr>
            </w:pPr>
            <w:r w:rsidRPr="008537C1">
              <w:rPr>
                <w:rFonts w:eastAsia="Arial"/>
                <w:sz w:val="20"/>
                <w:szCs w:val="20"/>
              </w:rPr>
              <w:t>.125</w:t>
            </w:r>
          </w:p>
        </w:tc>
        <w:tc>
          <w:tcPr>
            <w:tcW w:w="1210" w:type="dxa"/>
            <w:tcBorders>
              <w:top w:val="single" w:sz="8" w:space="0" w:color="AEAEAE"/>
              <w:left w:val="single" w:sz="8" w:space="0" w:color="E0E0E0"/>
              <w:bottom w:val="single" w:sz="8" w:space="0" w:color="AEAEAE"/>
              <w:right w:val="single" w:sz="8" w:space="0" w:color="E0E0E0"/>
            </w:tcBorders>
            <w:shd w:val="clear" w:color="auto" w:fill="FFFFFF"/>
          </w:tcPr>
          <w:p w14:paraId="36CDECE5" w14:textId="77777777" w:rsidR="00EB69C3" w:rsidRPr="008537C1" w:rsidRDefault="00EB69C3" w:rsidP="00C9037F">
            <w:pPr>
              <w:ind w:left="60" w:right="60"/>
              <w:jc w:val="right"/>
              <w:rPr>
                <w:rFonts w:eastAsia="Arial"/>
                <w:sz w:val="20"/>
                <w:szCs w:val="20"/>
              </w:rPr>
            </w:pPr>
            <w:r w:rsidRPr="008537C1">
              <w:rPr>
                <w:rFonts w:eastAsia="Arial"/>
                <w:sz w:val="20"/>
                <w:szCs w:val="20"/>
              </w:rPr>
              <w:t>-.014</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1505E888" w14:textId="77777777" w:rsidR="00EB69C3" w:rsidRPr="008537C1" w:rsidRDefault="00EB69C3" w:rsidP="00C9037F">
            <w:pPr>
              <w:ind w:left="60" w:right="60"/>
              <w:jc w:val="right"/>
              <w:rPr>
                <w:rFonts w:eastAsia="Arial"/>
                <w:sz w:val="20"/>
                <w:szCs w:val="20"/>
              </w:rPr>
            </w:pPr>
            <w:r w:rsidRPr="008537C1">
              <w:rPr>
                <w:rFonts w:eastAsia="Arial"/>
                <w:sz w:val="20"/>
                <w:szCs w:val="20"/>
              </w:rPr>
              <w:t>-.073</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1EB66CFE" w14:textId="77777777" w:rsidR="00EB69C3" w:rsidRPr="008537C1" w:rsidRDefault="00EB69C3" w:rsidP="00C9037F">
            <w:pPr>
              <w:ind w:left="60" w:right="60"/>
              <w:jc w:val="right"/>
              <w:rPr>
                <w:rFonts w:eastAsia="Arial"/>
                <w:sz w:val="20"/>
                <w:szCs w:val="20"/>
              </w:rPr>
            </w:pPr>
            <w:r w:rsidRPr="008537C1">
              <w:rPr>
                <w:rFonts w:eastAsia="Arial"/>
                <w:sz w:val="20"/>
                <w:szCs w:val="20"/>
              </w:rPr>
              <w:t>. 000</w:t>
            </w:r>
          </w:p>
        </w:tc>
        <w:tc>
          <w:tcPr>
            <w:tcW w:w="1074" w:type="dxa"/>
            <w:tcBorders>
              <w:top w:val="single" w:sz="8" w:space="0" w:color="AEAEAE"/>
              <w:left w:val="single" w:sz="8" w:space="0" w:color="E0E0E0"/>
              <w:bottom w:val="single" w:sz="8" w:space="0" w:color="AEAEAE"/>
              <w:right w:val="single" w:sz="8" w:space="0" w:color="E0E0E0"/>
            </w:tcBorders>
            <w:shd w:val="clear" w:color="auto" w:fill="FFFFFF"/>
          </w:tcPr>
          <w:p w14:paraId="57801FF8" w14:textId="77777777" w:rsidR="00EB69C3" w:rsidRPr="008537C1" w:rsidRDefault="00EB69C3" w:rsidP="00C9037F">
            <w:pPr>
              <w:ind w:left="60" w:right="60"/>
              <w:jc w:val="right"/>
              <w:rPr>
                <w:rFonts w:eastAsia="Arial"/>
                <w:sz w:val="20"/>
                <w:szCs w:val="20"/>
              </w:rPr>
            </w:pPr>
            <w:r w:rsidRPr="008537C1">
              <w:rPr>
                <w:rFonts w:eastAsia="Arial"/>
                <w:sz w:val="20"/>
                <w:szCs w:val="20"/>
              </w:rPr>
              <w:t>-.260</w:t>
            </w:r>
          </w:p>
        </w:tc>
        <w:tc>
          <w:tcPr>
            <w:tcW w:w="809" w:type="dxa"/>
            <w:tcBorders>
              <w:top w:val="single" w:sz="8" w:space="0" w:color="AEAEAE"/>
              <w:left w:val="single" w:sz="8" w:space="0" w:color="E0E0E0"/>
              <w:bottom w:val="single" w:sz="8" w:space="0" w:color="AEAEAE"/>
              <w:right w:val="nil"/>
            </w:tcBorders>
            <w:shd w:val="clear" w:color="auto" w:fill="FFFFFF"/>
          </w:tcPr>
          <w:p w14:paraId="695742CF" w14:textId="77777777" w:rsidR="00EB69C3" w:rsidRPr="008537C1" w:rsidRDefault="00EB69C3" w:rsidP="00C9037F">
            <w:pPr>
              <w:ind w:left="60" w:right="60"/>
              <w:jc w:val="right"/>
              <w:rPr>
                <w:rFonts w:eastAsia="Arial"/>
                <w:sz w:val="20"/>
                <w:szCs w:val="20"/>
              </w:rPr>
            </w:pPr>
            <w:r w:rsidRPr="008537C1">
              <w:rPr>
                <w:rFonts w:eastAsia="Arial"/>
                <w:sz w:val="20"/>
                <w:szCs w:val="20"/>
              </w:rPr>
              <w:t>.242</w:t>
            </w:r>
          </w:p>
        </w:tc>
      </w:tr>
      <w:tr w:rsidR="00EB69C3" w:rsidRPr="008537C1" w14:paraId="5780A871" w14:textId="77777777" w:rsidTr="007A5E4E">
        <w:trPr>
          <w:trHeight w:val="474"/>
        </w:trPr>
        <w:tc>
          <w:tcPr>
            <w:tcW w:w="855" w:type="dxa"/>
            <w:vMerge/>
            <w:tcBorders>
              <w:top w:val="single" w:sz="8" w:space="0" w:color="152935"/>
              <w:left w:val="nil"/>
              <w:bottom w:val="single" w:sz="8" w:space="0" w:color="152935"/>
              <w:right w:val="nil"/>
            </w:tcBorders>
            <w:shd w:val="clear" w:color="auto" w:fill="E0E0E0"/>
          </w:tcPr>
          <w:p w14:paraId="60E9F18A"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AEAEAE"/>
              <w:right w:val="nil"/>
            </w:tcBorders>
            <w:shd w:val="clear" w:color="auto" w:fill="E0E0E0"/>
          </w:tcPr>
          <w:p w14:paraId="09E41B1F"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"Production and profitability"</w:t>
            </w:r>
          </w:p>
        </w:tc>
        <w:tc>
          <w:tcPr>
            <w:tcW w:w="1074" w:type="dxa"/>
            <w:tcBorders>
              <w:top w:val="single" w:sz="8" w:space="0" w:color="AEAEAE"/>
              <w:left w:val="nil"/>
              <w:bottom w:val="single" w:sz="8" w:space="0" w:color="AEAEAE"/>
              <w:right w:val="single" w:sz="8" w:space="0" w:color="E0E0E0"/>
            </w:tcBorders>
            <w:shd w:val="clear" w:color="auto" w:fill="FFFFFF"/>
          </w:tcPr>
          <w:p w14:paraId="0EF11B87" w14:textId="77777777" w:rsidR="00EB69C3" w:rsidRPr="008537C1" w:rsidRDefault="00EB69C3" w:rsidP="00C9037F">
            <w:pPr>
              <w:ind w:left="60" w:right="60"/>
              <w:jc w:val="right"/>
              <w:rPr>
                <w:rFonts w:eastAsia="Arial"/>
                <w:sz w:val="20"/>
                <w:szCs w:val="20"/>
              </w:rPr>
            </w:pPr>
            <w:r w:rsidRPr="008537C1">
              <w:rPr>
                <w:rFonts w:eastAsia="Arial"/>
                <w:sz w:val="20"/>
                <w:szCs w:val="20"/>
              </w:rPr>
              <w:t>.424</w:t>
            </w:r>
          </w:p>
        </w:tc>
        <w:tc>
          <w:tcPr>
            <w:tcW w:w="1211" w:type="dxa"/>
            <w:tcBorders>
              <w:top w:val="single" w:sz="8" w:space="0" w:color="AEAEAE"/>
              <w:left w:val="single" w:sz="8" w:space="0" w:color="E0E0E0"/>
              <w:bottom w:val="single" w:sz="8" w:space="0" w:color="AEAEAE"/>
              <w:right w:val="single" w:sz="8" w:space="0" w:color="E0E0E0"/>
            </w:tcBorders>
            <w:shd w:val="clear" w:color="auto" w:fill="FFFFFF"/>
          </w:tcPr>
          <w:p w14:paraId="52B9C469" w14:textId="77777777" w:rsidR="00EB69C3" w:rsidRPr="008537C1" w:rsidRDefault="00EB69C3" w:rsidP="00C9037F">
            <w:pPr>
              <w:ind w:left="60" w:right="60"/>
              <w:jc w:val="right"/>
              <w:rPr>
                <w:rFonts w:eastAsia="Arial"/>
                <w:sz w:val="20"/>
                <w:szCs w:val="20"/>
              </w:rPr>
            </w:pPr>
            <w:r w:rsidRPr="008537C1">
              <w:rPr>
                <w:rFonts w:eastAsia="Arial"/>
                <w:sz w:val="20"/>
                <w:szCs w:val="20"/>
              </w:rPr>
              <w:t>.139</w:t>
            </w:r>
          </w:p>
        </w:tc>
        <w:tc>
          <w:tcPr>
            <w:tcW w:w="1210" w:type="dxa"/>
            <w:tcBorders>
              <w:top w:val="single" w:sz="8" w:space="0" w:color="AEAEAE"/>
              <w:left w:val="single" w:sz="8" w:space="0" w:color="E0E0E0"/>
              <w:bottom w:val="single" w:sz="8" w:space="0" w:color="AEAEAE"/>
              <w:right w:val="single" w:sz="8" w:space="0" w:color="E0E0E0"/>
            </w:tcBorders>
            <w:shd w:val="clear" w:color="auto" w:fill="FFFFFF"/>
          </w:tcPr>
          <w:p w14:paraId="3BB0DD17" w14:textId="77777777" w:rsidR="00EB69C3" w:rsidRPr="008537C1" w:rsidRDefault="00EB69C3" w:rsidP="00C9037F">
            <w:pPr>
              <w:ind w:left="60" w:right="60"/>
              <w:jc w:val="right"/>
              <w:rPr>
                <w:rFonts w:eastAsia="Arial"/>
                <w:sz w:val="20"/>
                <w:szCs w:val="20"/>
              </w:rPr>
            </w:pPr>
            <w:r w:rsidRPr="008537C1">
              <w:rPr>
                <w:rFonts w:eastAsia="Arial"/>
                <w:sz w:val="20"/>
                <w:szCs w:val="20"/>
              </w:rPr>
              <w:t>.146</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0B1E993F" w14:textId="77777777" w:rsidR="00EB69C3" w:rsidRPr="008537C1" w:rsidRDefault="00EB69C3" w:rsidP="00C9037F">
            <w:pPr>
              <w:ind w:left="60" w:right="60"/>
              <w:jc w:val="right"/>
              <w:rPr>
                <w:rFonts w:eastAsia="Arial"/>
                <w:sz w:val="20"/>
                <w:szCs w:val="20"/>
              </w:rPr>
            </w:pPr>
            <w:r w:rsidRPr="008537C1">
              <w:rPr>
                <w:rFonts w:eastAsia="Arial"/>
                <w:sz w:val="20"/>
                <w:szCs w:val="20"/>
              </w:rPr>
              <w:t>.892</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2FE9A9DB" w14:textId="77777777" w:rsidR="00EB69C3" w:rsidRPr="008537C1" w:rsidRDefault="00EB69C3" w:rsidP="00C9037F">
            <w:pPr>
              <w:ind w:left="60" w:right="60"/>
              <w:jc w:val="right"/>
              <w:rPr>
                <w:rFonts w:eastAsia="Arial"/>
                <w:sz w:val="20"/>
                <w:szCs w:val="20"/>
              </w:rPr>
            </w:pPr>
            <w:r w:rsidRPr="008537C1">
              <w:rPr>
                <w:rFonts w:eastAsia="Arial"/>
                <w:sz w:val="20"/>
                <w:szCs w:val="20"/>
              </w:rPr>
              <w:t>. 000</w:t>
            </w:r>
          </w:p>
        </w:tc>
        <w:tc>
          <w:tcPr>
            <w:tcW w:w="1074" w:type="dxa"/>
            <w:tcBorders>
              <w:top w:val="single" w:sz="8" w:space="0" w:color="AEAEAE"/>
              <w:left w:val="single" w:sz="8" w:space="0" w:color="E0E0E0"/>
              <w:bottom w:val="single" w:sz="8" w:space="0" w:color="AEAEAE"/>
              <w:right w:val="single" w:sz="8" w:space="0" w:color="E0E0E0"/>
            </w:tcBorders>
            <w:shd w:val="clear" w:color="auto" w:fill="FFFFFF"/>
          </w:tcPr>
          <w:p w14:paraId="3225F13B" w14:textId="77777777" w:rsidR="00EB69C3" w:rsidRPr="008537C1" w:rsidRDefault="00EB69C3" w:rsidP="00C9037F">
            <w:pPr>
              <w:ind w:left="60" w:right="60"/>
              <w:jc w:val="right"/>
              <w:rPr>
                <w:rFonts w:eastAsia="Arial"/>
                <w:sz w:val="20"/>
                <w:szCs w:val="20"/>
              </w:rPr>
            </w:pPr>
            <w:r w:rsidRPr="008537C1">
              <w:rPr>
                <w:rFonts w:eastAsia="Arial"/>
                <w:sz w:val="20"/>
                <w:szCs w:val="20"/>
              </w:rPr>
              <w:t>-.155</w:t>
            </w:r>
          </w:p>
        </w:tc>
        <w:tc>
          <w:tcPr>
            <w:tcW w:w="809" w:type="dxa"/>
            <w:tcBorders>
              <w:top w:val="single" w:sz="8" w:space="0" w:color="AEAEAE"/>
              <w:left w:val="single" w:sz="8" w:space="0" w:color="E0E0E0"/>
              <w:bottom w:val="single" w:sz="8" w:space="0" w:color="AEAEAE"/>
              <w:right w:val="nil"/>
            </w:tcBorders>
            <w:shd w:val="clear" w:color="auto" w:fill="FFFFFF"/>
          </w:tcPr>
          <w:p w14:paraId="74A42086" w14:textId="77777777" w:rsidR="00EB69C3" w:rsidRPr="008537C1" w:rsidRDefault="00EB69C3" w:rsidP="00C9037F">
            <w:pPr>
              <w:ind w:left="60" w:right="60"/>
              <w:jc w:val="right"/>
              <w:rPr>
                <w:rFonts w:eastAsia="Arial"/>
                <w:sz w:val="20"/>
                <w:szCs w:val="20"/>
              </w:rPr>
            </w:pPr>
            <w:r w:rsidRPr="008537C1">
              <w:rPr>
                <w:rFonts w:eastAsia="Arial"/>
                <w:sz w:val="20"/>
                <w:szCs w:val="20"/>
              </w:rPr>
              <w:t>.403</w:t>
            </w:r>
          </w:p>
        </w:tc>
      </w:tr>
      <w:tr w:rsidR="00EB69C3" w:rsidRPr="008537C1" w14:paraId="13F4D725" w14:textId="77777777" w:rsidTr="007A5E4E">
        <w:trPr>
          <w:trHeight w:val="760"/>
        </w:trPr>
        <w:tc>
          <w:tcPr>
            <w:tcW w:w="855" w:type="dxa"/>
            <w:vMerge/>
            <w:tcBorders>
              <w:top w:val="single" w:sz="8" w:space="0" w:color="152935"/>
              <w:left w:val="nil"/>
              <w:bottom w:val="single" w:sz="8" w:space="0" w:color="152935"/>
              <w:right w:val="nil"/>
            </w:tcBorders>
            <w:shd w:val="clear" w:color="auto" w:fill="E0E0E0"/>
          </w:tcPr>
          <w:p w14:paraId="7DCAE950"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AEAEAE"/>
              <w:right w:val="nil"/>
            </w:tcBorders>
            <w:shd w:val="clear" w:color="auto" w:fill="E0E0E0"/>
          </w:tcPr>
          <w:p w14:paraId="6C65A256"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'Inventory/Stock management'</w:t>
            </w:r>
          </w:p>
        </w:tc>
        <w:tc>
          <w:tcPr>
            <w:tcW w:w="1074" w:type="dxa"/>
            <w:tcBorders>
              <w:top w:val="single" w:sz="8" w:space="0" w:color="AEAEAE"/>
              <w:left w:val="nil"/>
              <w:bottom w:val="single" w:sz="8" w:space="0" w:color="AEAEAE"/>
              <w:right w:val="single" w:sz="8" w:space="0" w:color="E0E0E0"/>
            </w:tcBorders>
            <w:shd w:val="clear" w:color="auto" w:fill="FFFFFF"/>
          </w:tcPr>
          <w:p w14:paraId="1211BC40" w14:textId="77777777" w:rsidR="00EB69C3" w:rsidRPr="008537C1" w:rsidRDefault="00EB69C3" w:rsidP="00C9037F">
            <w:pPr>
              <w:ind w:left="60" w:right="60"/>
              <w:jc w:val="right"/>
              <w:rPr>
                <w:rFonts w:eastAsia="Arial"/>
                <w:sz w:val="20"/>
                <w:szCs w:val="20"/>
              </w:rPr>
            </w:pPr>
            <w:r w:rsidRPr="008537C1">
              <w:rPr>
                <w:rFonts w:eastAsia="Arial"/>
                <w:sz w:val="20"/>
                <w:szCs w:val="20"/>
              </w:rPr>
              <w:t>.550</w:t>
            </w:r>
          </w:p>
        </w:tc>
        <w:tc>
          <w:tcPr>
            <w:tcW w:w="1211" w:type="dxa"/>
            <w:tcBorders>
              <w:top w:val="single" w:sz="8" w:space="0" w:color="AEAEAE"/>
              <w:left w:val="single" w:sz="8" w:space="0" w:color="E0E0E0"/>
              <w:bottom w:val="single" w:sz="8" w:space="0" w:color="AEAEAE"/>
              <w:right w:val="single" w:sz="8" w:space="0" w:color="E0E0E0"/>
            </w:tcBorders>
            <w:shd w:val="clear" w:color="auto" w:fill="FFFFFF"/>
          </w:tcPr>
          <w:p w14:paraId="4D6F923B" w14:textId="77777777" w:rsidR="00EB69C3" w:rsidRPr="008537C1" w:rsidRDefault="00EB69C3" w:rsidP="00C9037F">
            <w:pPr>
              <w:ind w:left="60" w:right="60"/>
              <w:jc w:val="right"/>
              <w:rPr>
                <w:rFonts w:eastAsia="Arial"/>
                <w:sz w:val="20"/>
                <w:szCs w:val="20"/>
              </w:rPr>
            </w:pPr>
            <w:r w:rsidRPr="008537C1">
              <w:rPr>
                <w:rFonts w:eastAsia="Arial"/>
                <w:sz w:val="20"/>
                <w:szCs w:val="20"/>
              </w:rPr>
              <w:t>.626</w:t>
            </w:r>
          </w:p>
        </w:tc>
        <w:tc>
          <w:tcPr>
            <w:tcW w:w="1210" w:type="dxa"/>
            <w:tcBorders>
              <w:top w:val="single" w:sz="8" w:space="0" w:color="AEAEAE"/>
              <w:left w:val="single" w:sz="8" w:space="0" w:color="E0E0E0"/>
              <w:bottom w:val="single" w:sz="8" w:space="0" w:color="AEAEAE"/>
              <w:right w:val="single" w:sz="8" w:space="0" w:color="E0E0E0"/>
            </w:tcBorders>
            <w:shd w:val="clear" w:color="auto" w:fill="FFFFFF"/>
          </w:tcPr>
          <w:p w14:paraId="4C49B700" w14:textId="77777777" w:rsidR="00EB69C3" w:rsidRPr="008537C1" w:rsidRDefault="00EB69C3" w:rsidP="00C9037F">
            <w:pPr>
              <w:ind w:left="60" w:right="60"/>
              <w:jc w:val="right"/>
              <w:rPr>
                <w:rFonts w:eastAsia="Arial"/>
                <w:sz w:val="20"/>
                <w:szCs w:val="20"/>
              </w:rPr>
            </w:pPr>
            <w:r w:rsidRPr="008537C1">
              <w:rPr>
                <w:rFonts w:eastAsia="Arial"/>
                <w:sz w:val="20"/>
                <w:szCs w:val="20"/>
              </w:rPr>
              <w:t>.012</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42FE6579" w14:textId="77777777" w:rsidR="00EB69C3" w:rsidRPr="008537C1" w:rsidRDefault="00EB69C3" w:rsidP="00C9037F">
            <w:pPr>
              <w:ind w:left="60" w:right="60"/>
              <w:jc w:val="right"/>
              <w:rPr>
                <w:rFonts w:eastAsia="Arial"/>
                <w:sz w:val="20"/>
                <w:szCs w:val="20"/>
              </w:rPr>
            </w:pPr>
            <w:r w:rsidRPr="008537C1">
              <w:rPr>
                <w:rFonts w:eastAsia="Arial"/>
                <w:sz w:val="20"/>
                <w:szCs w:val="20"/>
              </w:rPr>
              <w:t>.080</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3487B111" w14:textId="77777777" w:rsidR="00EB69C3" w:rsidRPr="008537C1" w:rsidRDefault="00EB69C3" w:rsidP="00C9037F">
            <w:pPr>
              <w:ind w:left="60" w:right="60"/>
              <w:jc w:val="right"/>
              <w:rPr>
                <w:rFonts w:eastAsia="Arial"/>
                <w:sz w:val="20"/>
                <w:szCs w:val="20"/>
              </w:rPr>
            </w:pPr>
            <w:r w:rsidRPr="008537C1">
              <w:rPr>
                <w:rFonts w:eastAsia="Arial"/>
                <w:sz w:val="20"/>
                <w:szCs w:val="20"/>
              </w:rPr>
              <w:t>. 000</w:t>
            </w:r>
          </w:p>
        </w:tc>
        <w:tc>
          <w:tcPr>
            <w:tcW w:w="1074" w:type="dxa"/>
            <w:tcBorders>
              <w:top w:val="single" w:sz="8" w:space="0" w:color="AEAEAE"/>
              <w:left w:val="single" w:sz="8" w:space="0" w:color="E0E0E0"/>
              <w:bottom w:val="single" w:sz="8" w:space="0" w:color="AEAEAE"/>
              <w:right w:val="single" w:sz="8" w:space="0" w:color="E0E0E0"/>
            </w:tcBorders>
            <w:shd w:val="clear" w:color="auto" w:fill="FFFFFF"/>
          </w:tcPr>
          <w:p w14:paraId="54A0B869" w14:textId="77777777" w:rsidR="00EB69C3" w:rsidRPr="008537C1" w:rsidRDefault="00EB69C3" w:rsidP="00C9037F">
            <w:pPr>
              <w:ind w:left="60" w:right="60"/>
              <w:jc w:val="right"/>
              <w:rPr>
                <w:rFonts w:eastAsia="Arial"/>
                <w:sz w:val="20"/>
                <w:szCs w:val="20"/>
              </w:rPr>
            </w:pPr>
            <w:r w:rsidRPr="008537C1">
              <w:rPr>
                <w:rFonts w:eastAsia="Arial"/>
                <w:sz w:val="20"/>
                <w:szCs w:val="20"/>
              </w:rPr>
              <w:t>-1.209</w:t>
            </w:r>
          </w:p>
        </w:tc>
        <w:tc>
          <w:tcPr>
            <w:tcW w:w="809" w:type="dxa"/>
            <w:tcBorders>
              <w:top w:val="single" w:sz="8" w:space="0" w:color="AEAEAE"/>
              <w:left w:val="single" w:sz="8" w:space="0" w:color="E0E0E0"/>
              <w:bottom w:val="single" w:sz="8" w:space="0" w:color="AEAEAE"/>
              <w:right w:val="nil"/>
            </w:tcBorders>
            <w:shd w:val="clear" w:color="auto" w:fill="FFFFFF"/>
          </w:tcPr>
          <w:p w14:paraId="34CF68D1" w14:textId="77777777" w:rsidR="00EB69C3" w:rsidRPr="008537C1" w:rsidRDefault="00EB69C3" w:rsidP="00C9037F">
            <w:pPr>
              <w:ind w:left="60" w:right="60"/>
              <w:jc w:val="right"/>
              <w:rPr>
                <w:rFonts w:eastAsia="Arial"/>
                <w:sz w:val="20"/>
                <w:szCs w:val="20"/>
              </w:rPr>
            </w:pPr>
            <w:r w:rsidRPr="008537C1">
              <w:rPr>
                <w:rFonts w:eastAsia="Arial"/>
                <w:sz w:val="20"/>
                <w:szCs w:val="20"/>
              </w:rPr>
              <w:t>1.308</w:t>
            </w:r>
          </w:p>
        </w:tc>
      </w:tr>
      <w:tr w:rsidR="00EB69C3" w:rsidRPr="008537C1" w14:paraId="5F690230" w14:textId="77777777" w:rsidTr="007A5E4E">
        <w:trPr>
          <w:trHeight w:val="773"/>
        </w:trPr>
        <w:tc>
          <w:tcPr>
            <w:tcW w:w="855" w:type="dxa"/>
            <w:vMerge/>
            <w:tcBorders>
              <w:top w:val="single" w:sz="8" w:space="0" w:color="152935"/>
              <w:left w:val="nil"/>
              <w:bottom w:val="single" w:sz="8" w:space="0" w:color="152935"/>
              <w:right w:val="nil"/>
            </w:tcBorders>
            <w:shd w:val="clear" w:color="auto" w:fill="E0E0E0"/>
          </w:tcPr>
          <w:p w14:paraId="32EE6947"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AEAEAE"/>
              <w:right w:val="nil"/>
            </w:tcBorders>
            <w:shd w:val="clear" w:color="auto" w:fill="E0E0E0"/>
          </w:tcPr>
          <w:p w14:paraId="7F49A387"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'Customer resource management'</w:t>
            </w:r>
          </w:p>
        </w:tc>
        <w:tc>
          <w:tcPr>
            <w:tcW w:w="1074" w:type="dxa"/>
            <w:tcBorders>
              <w:top w:val="single" w:sz="8" w:space="0" w:color="AEAEAE"/>
              <w:left w:val="nil"/>
              <w:bottom w:val="single" w:sz="8" w:space="0" w:color="AEAEAE"/>
              <w:right w:val="single" w:sz="8" w:space="0" w:color="E0E0E0"/>
            </w:tcBorders>
            <w:shd w:val="clear" w:color="auto" w:fill="FFFFFF"/>
          </w:tcPr>
          <w:p w14:paraId="471370F9" w14:textId="77777777" w:rsidR="00EB69C3" w:rsidRPr="008537C1" w:rsidRDefault="00EB69C3" w:rsidP="00C9037F">
            <w:pPr>
              <w:ind w:left="60" w:right="60"/>
              <w:jc w:val="right"/>
              <w:rPr>
                <w:rFonts w:eastAsia="Arial"/>
                <w:sz w:val="20"/>
                <w:szCs w:val="20"/>
              </w:rPr>
            </w:pPr>
            <w:r w:rsidRPr="008537C1">
              <w:rPr>
                <w:rFonts w:eastAsia="Arial"/>
                <w:sz w:val="20"/>
                <w:szCs w:val="20"/>
              </w:rPr>
              <w:t>.304</w:t>
            </w:r>
          </w:p>
        </w:tc>
        <w:tc>
          <w:tcPr>
            <w:tcW w:w="1211" w:type="dxa"/>
            <w:tcBorders>
              <w:top w:val="single" w:sz="8" w:space="0" w:color="AEAEAE"/>
              <w:left w:val="single" w:sz="8" w:space="0" w:color="E0E0E0"/>
              <w:bottom w:val="single" w:sz="8" w:space="0" w:color="AEAEAE"/>
              <w:right w:val="single" w:sz="8" w:space="0" w:color="E0E0E0"/>
            </w:tcBorders>
            <w:shd w:val="clear" w:color="auto" w:fill="FFFFFF"/>
          </w:tcPr>
          <w:p w14:paraId="4FE1CEE8" w14:textId="77777777" w:rsidR="00EB69C3" w:rsidRPr="008537C1" w:rsidRDefault="00EB69C3" w:rsidP="00C9037F">
            <w:pPr>
              <w:ind w:left="60" w:right="60"/>
              <w:jc w:val="right"/>
              <w:rPr>
                <w:rFonts w:eastAsia="Arial"/>
                <w:sz w:val="20"/>
                <w:szCs w:val="20"/>
              </w:rPr>
            </w:pPr>
            <w:r w:rsidRPr="008537C1">
              <w:rPr>
                <w:rFonts w:eastAsia="Arial"/>
                <w:sz w:val="20"/>
                <w:szCs w:val="20"/>
              </w:rPr>
              <w:t>.288</w:t>
            </w:r>
          </w:p>
        </w:tc>
        <w:tc>
          <w:tcPr>
            <w:tcW w:w="1210" w:type="dxa"/>
            <w:tcBorders>
              <w:top w:val="single" w:sz="8" w:space="0" w:color="AEAEAE"/>
              <w:left w:val="single" w:sz="8" w:space="0" w:color="E0E0E0"/>
              <w:bottom w:val="single" w:sz="8" w:space="0" w:color="AEAEAE"/>
              <w:right w:val="single" w:sz="8" w:space="0" w:color="E0E0E0"/>
            </w:tcBorders>
            <w:shd w:val="clear" w:color="auto" w:fill="FFFFFF"/>
          </w:tcPr>
          <w:p w14:paraId="24CB7AF1" w14:textId="77777777" w:rsidR="00EB69C3" w:rsidRPr="008537C1" w:rsidRDefault="00EB69C3" w:rsidP="00C9037F">
            <w:pPr>
              <w:ind w:left="60" w:right="60"/>
              <w:jc w:val="right"/>
              <w:rPr>
                <w:rFonts w:eastAsia="Arial"/>
                <w:sz w:val="20"/>
                <w:szCs w:val="20"/>
              </w:rPr>
            </w:pPr>
            <w:r w:rsidRPr="008537C1">
              <w:rPr>
                <w:rFonts w:eastAsia="Arial"/>
                <w:sz w:val="20"/>
                <w:szCs w:val="20"/>
              </w:rPr>
              <w:t>.160</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2D382F2B" w14:textId="77777777" w:rsidR="00EB69C3" w:rsidRPr="008537C1" w:rsidRDefault="00EB69C3" w:rsidP="00C9037F">
            <w:pPr>
              <w:ind w:left="60" w:right="60"/>
              <w:jc w:val="right"/>
              <w:rPr>
                <w:rFonts w:eastAsia="Arial"/>
                <w:sz w:val="20"/>
                <w:szCs w:val="20"/>
              </w:rPr>
            </w:pPr>
            <w:r w:rsidRPr="008537C1">
              <w:rPr>
                <w:rFonts w:eastAsia="Arial"/>
                <w:sz w:val="20"/>
                <w:szCs w:val="20"/>
              </w:rPr>
              <w:t>1.056</w:t>
            </w:r>
          </w:p>
        </w:tc>
        <w:tc>
          <w:tcPr>
            <w:tcW w:w="806" w:type="dxa"/>
            <w:tcBorders>
              <w:top w:val="single" w:sz="8" w:space="0" w:color="AEAEAE"/>
              <w:left w:val="single" w:sz="8" w:space="0" w:color="E0E0E0"/>
              <w:bottom w:val="single" w:sz="8" w:space="0" w:color="AEAEAE"/>
              <w:right w:val="single" w:sz="8" w:space="0" w:color="E0E0E0"/>
            </w:tcBorders>
            <w:shd w:val="clear" w:color="auto" w:fill="FFFFFF"/>
          </w:tcPr>
          <w:p w14:paraId="5F764043" w14:textId="77777777" w:rsidR="00EB69C3" w:rsidRPr="008537C1" w:rsidRDefault="00EB69C3" w:rsidP="00C9037F">
            <w:pPr>
              <w:ind w:left="60" w:right="60"/>
              <w:jc w:val="right"/>
              <w:rPr>
                <w:rFonts w:eastAsia="Arial"/>
                <w:sz w:val="20"/>
                <w:szCs w:val="20"/>
              </w:rPr>
            </w:pPr>
            <w:r w:rsidRPr="008537C1">
              <w:rPr>
                <w:rFonts w:eastAsia="Arial"/>
                <w:sz w:val="20"/>
                <w:szCs w:val="20"/>
              </w:rPr>
              <w:t>.029</w:t>
            </w:r>
          </w:p>
        </w:tc>
        <w:tc>
          <w:tcPr>
            <w:tcW w:w="1074" w:type="dxa"/>
            <w:tcBorders>
              <w:top w:val="single" w:sz="8" w:space="0" w:color="AEAEAE"/>
              <w:left w:val="single" w:sz="8" w:space="0" w:color="E0E0E0"/>
              <w:bottom w:val="single" w:sz="8" w:space="0" w:color="AEAEAE"/>
              <w:right w:val="single" w:sz="8" w:space="0" w:color="E0E0E0"/>
            </w:tcBorders>
            <w:shd w:val="clear" w:color="auto" w:fill="FFFFFF"/>
          </w:tcPr>
          <w:p w14:paraId="568C3AA8" w14:textId="77777777" w:rsidR="00EB69C3" w:rsidRPr="008537C1" w:rsidRDefault="00EB69C3" w:rsidP="00C9037F">
            <w:pPr>
              <w:ind w:left="60" w:right="60"/>
              <w:jc w:val="right"/>
              <w:rPr>
                <w:rFonts w:eastAsia="Arial"/>
                <w:sz w:val="20"/>
                <w:szCs w:val="20"/>
              </w:rPr>
            </w:pPr>
            <w:r w:rsidRPr="008537C1">
              <w:rPr>
                <w:rFonts w:eastAsia="Arial"/>
                <w:sz w:val="20"/>
                <w:szCs w:val="20"/>
              </w:rPr>
              <w:t>-.275</w:t>
            </w:r>
          </w:p>
        </w:tc>
        <w:tc>
          <w:tcPr>
            <w:tcW w:w="809" w:type="dxa"/>
            <w:tcBorders>
              <w:top w:val="single" w:sz="8" w:space="0" w:color="AEAEAE"/>
              <w:left w:val="single" w:sz="8" w:space="0" w:color="E0E0E0"/>
              <w:bottom w:val="single" w:sz="8" w:space="0" w:color="AEAEAE"/>
              <w:right w:val="nil"/>
            </w:tcBorders>
            <w:shd w:val="clear" w:color="auto" w:fill="FFFFFF"/>
          </w:tcPr>
          <w:p w14:paraId="5CB32395" w14:textId="77777777" w:rsidR="00EB69C3" w:rsidRPr="008537C1" w:rsidRDefault="00EB69C3" w:rsidP="00C9037F">
            <w:pPr>
              <w:ind w:left="60" w:right="60"/>
              <w:jc w:val="right"/>
              <w:rPr>
                <w:rFonts w:eastAsia="Arial"/>
                <w:sz w:val="20"/>
                <w:szCs w:val="20"/>
              </w:rPr>
            </w:pPr>
            <w:r w:rsidRPr="008537C1">
              <w:rPr>
                <w:rFonts w:eastAsia="Arial"/>
                <w:sz w:val="20"/>
                <w:szCs w:val="20"/>
              </w:rPr>
              <w:t>.883</w:t>
            </w:r>
          </w:p>
        </w:tc>
      </w:tr>
      <w:tr w:rsidR="00EB69C3" w:rsidRPr="008537C1" w14:paraId="037A34F4" w14:textId="77777777" w:rsidTr="007A5E4E">
        <w:trPr>
          <w:trHeight w:val="461"/>
        </w:trPr>
        <w:tc>
          <w:tcPr>
            <w:tcW w:w="855" w:type="dxa"/>
            <w:vMerge/>
            <w:tcBorders>
              <w:top w:val="single" w:sz="8" w:space="0" w:color="152935"/>
              <w:left w:val="nil"/>
              <w:bottom w:val="single" w:sz="8" w:space="0" w:color="152935"/>
              <w:right w:val="nil"/>
            </w:tcBorders>
            <w:shd w:val="clear" w:color="auto" w:fill="E0E0E0"/>
          </w:tcPr>
          <w:p w14:paraId="5A85DD54" w14:textId="77777777" w:rsidR="00EB69C3" w:rsidRPr="008537C1" w:rsidRDefault="00EB69C3" w:rsidP="00C9037F">
            <w:pPr>
              <w:widowControl w:val="0"/>
              <w:pBdr>
                <w:top w:val="nil"/>
                <w:left w:val="nil"/>
                <w:bottom w:val="nil"/>
                <w:right w:val="nil"/>
                <w:between w:val="nil"/>
              </w:pBdr>
              <w:spacing w:line="276" w:lineRule="auto"/>
              <w:rPr>
                <w:rFonts w:eastAsia="Arial"/>
                <w:sz w:val="20"/>
                <w:szCs w:val="20"/>
              </w:rPr>
            </w:pPr>
          </w:p>
        </w:tc>
        <w:tc>
          <w:tcPr>
            <w:tcW w:w="2286" w:type="dxa"/>
            <w:tcBorders>
              <w:top w:val="single" w:sz="8" w:space="0" w:color="AEAEAE"/>
              <w:left w:val="nil"/>
              <w:bottom w:val="single" w:sz="8" w:space="0" w:color="152935"/>
              <w:right w:val="nil"/>
            </w:tcBorders>
            <w:shd w:val="clear" w:color="auto" w:fill="E0E0E0"/>
          </w:tcPr>
          <w:p w14:paraId="5C88BCF3" w14:textId="77777777" w:rsidR="00EB69C3" w:rsidRPr="008537C1" w:rsidRDefault="00EB69C3" w:rsidP="00C9037F">
            <w:pPr>
              <w:ind w:left="60" w:right="60"/>
              <w:rPr>
                <w:rFonts w:eastAsia="Arial"/>
                <w:color w:val="1F4E79"/>
                <w:sz w:val="20"/>
                <w:szCs w:val="20"/>
              </w:rPr>
            </w:pPr>
            <w:r w:rsidRPr="008537C1">
              <w:rPr>
                <w:rFonts w:eastAsia="Arial"/>
                <w:color w:val="1F4E79"/>
                <w:sz w:val="20"/>
                <w:szCs w:val="20"/>
              </w:rPr>
              <w:t>'Supply-chain management'</w:t>
            </w:r>
          </w:p>
        </w:tc>
        <w:tc>
          <w:tcPr>
            <w:tcW w:w="1074" w:type="dxa"/>
            <w:tcBorders>
              <w:top w:val="single" w:sz="8" w:space="0" w:color="AEAEAE"/>
              <w:left w:val="nil"/>
              <w:bottom w:val="single" w:sz="8" w:space="0" w:color="152935"/>
              <w:right w:val="single" w:sz="8" w:space="0" w:color="E0E0E0"/>
            </w:tcBorders>
            <w:shd w:val="clear" w:color="auto" w:fill="FFFFFF"/>
          </w:tcPr>
          <w:p w14:paraId="04C5A387" w14:textId="77777777" w:rsidR="00EB69C3" w:rsidRPr="008537C1" w:rsidRDefault="00EB69C3" w:rsidP="00C9037F">
            <w:pPr>
              <w:ind w:left="60" w:right="60"/>
              <w:jc w:val="right"/>
              <w:rPr>
                <w:rFonts w:eastAsia="Arial"/>
                <w:sz w:val="20"/>
                <w:szCs w:val="20"/>
              </w:rPr>
            </w:pPr>
            <w:r w:rsidRPr="008537C1">
              <w:rPr>
                <w:rFonts w:eastAsia="Arial"/>
                <w:sz w:val="20"/>
                <w:szCs w:val="20"/>
              </w:rPr>
              <w:t>.834</w:t>
            </w:r>
          </w:p>
        </w:tc>
        <w:tc>
          <w:tcPr>
            <w:tcW w:w="1211" w:type="dxa"/>
            <w:tcBorders>
              <w:top w:val="single" w:sz="8" w:space="0" w:color="AEAEAE"/>
              <w:left w:val="single" w:sz="8" w:space="0" w:color="E0E0E0"/>
              <w:bottom w:val="single" w:sz="8" w:space="0" w:color="152935"/>
              <w:right w:val="single" w:sz="8" w:space="0" w:color="E0E0E0"/>
            </w:tcBorders>
            <w:shd w:val="clear" w:color="auto" w:fill="FFFFFF"/>
          </w:tcPr>
          <w:p w14:paraId="2D1F1F14" w14:textId="77777777" w:rsidR="00EB69C3" w:rsidRPr="008537C1" w:rsidRDefault="00EB69C3" w:rsidP="00C9037F">
            <w:pPr>
              <w:ind w:left="60" w:right="60"/>
              <w:jc w:val="right"/>
              <w:rPr>
                <w:rFonts w:eastAsia="Arial"/>
                <w:sz w:val="20"/>
                <w:szCs w:val="20"/>
              </w:rPr>
            </w:pPr>
            <w:r w:rsidRPr="008537C1">
              <w:rPr>
                <w:rFonts w:eastAsia="Arial"/>
                <w:sz w:val="20"/>
                <w:szCs w:val="20"/>
              </w:rPr>
              <w:t>.353</w:t>
            </w:r>
          </w:p>
        </w:tc>
        <w:tc>
          <w:tcPr>
            <w:tcW w:w="1210" w:type="dxa"/>
            <w:tcBorders>
              <w:top w:val="single" w:sz="8" w:space="0" w:color="AEAEAE"/>
              <w:left w:val="single" w:sz="8" w:space="0" w:color="E0E0E0"/>
              <w:bottom w:val="single" w:sz="8" w:space="0" w:color="152935"/>
              <w:right w:val="single" w:sz="8" w:space="0" w:color="E0E0E0"/>
            </w:tcBorders>
            <w:shd w:val="clear" w:color="auto" w:fill="FFFFFF"/>
          </w:tcPr>
          <w:p w14:paraId="1DF7FC1D" w14:textId="77777777" w:rsidR="00EB69C3" w:rsidRPr="008537C1" w:rsidRDefault="00EB69C3" w:rsidP="00C9037F">
            <w:pPr>
              <w:ind w:left="60" w:right="60"/>
              <w:jc w:val="right"/>
              <w:rPr>
                <w:rFonts w:eastAsia="Arial"/>
                <w:sz w:val="20"/>
                <w:szCs w:val="20"/>
              </w:rPr>
            </w:pPr>
            <w:r w:rsidRPr="008537C1">
              <w:rPr>
                <w:rFonts w:eastAsia="Arial"/>
                <w:sz w:val="20"/>
                <w:szCs w:val="20"/>
              </w:rPr>
              <w:t>-.064</w:t>
            </w:r>
          </w:p>
        </w:tc>
        <w:tc>
          <w:tcPr>
            <w:tcW w:w="806" w:type="dxa"/>
            <w:tcBorders>
              <w:top w:val="single" w:sz="8" w:space="0" w:color="AEAEAE"/>
              <w:left w:val="single" w:sz="8" w:space="0" w:color="E0E0E0"/>
              <w:bottom w:val="single" w:sz="8" w:space="0" w:color="152935"/>
              <w:right w:val="single" w:sz="8" w:space="0" w:color="E0E0E0"/>
            </w:tcBorders>
            <w:shd w:val="clear" w:color="auto" w:fill="FFFFFF"/>
          </w:tcPr>
          <w:p w14:paraId="4D8FA0B4" w14:textId="77777777" w:rsidR="00EB69C3" w:rsidRPr="008537C1" w:rsidRDefault="00EB69C3" w:rsidP="00C9037F">
            <w:pPr>
              <w:ind w:left="60" w:right="60"/>
              <w:jc w:val="right"/>
              <w:rPr>
                <w:rFonts w:eastAsia="Arial"/>
                <w:sz w:val="20"/>
                <w:szCs w:val="20"/>
              </w:rPr>
            </w:pPr>
            <w:r w:rsidRPr="008537C1">
              <w:rPr>
                <w:rFonts w:eastAsia="Arial"/>
                <w:sz w:val="20"/>
                <w:szCs w:val="20"/>
              </w:rPr>
              <w:t>-.379</w:t>
            </w:r>
          </w:p>
        </w:tc>
        <w:tc>
          <w:tcPr>
            <w:tcW w:w="806" w:type="dxa"/>
            <w:tcBorders>
              <w:top w:val="single" w:sz="8" w:space="0" w:color="AEAEAE"/>
              <w:left w:val="single" w:sz="8" w:space="0" w:color="E0E0E0"/>
              <w:bottom w:val="single" w:sz="8" w:space="0" w:color="152935"/>
              <w:right w:val="single" w:sz="8" w:space="0" w:color="E0E0E0"/>
            </w:tcBorders>
            <w:shd w:val="clear" w:color="auto" w:fill="FFFFFF"/>
          </w:tcPr>
          <w:p w14:paraId="1A14EDC3" w14:textId="77777777" w:rsidR="00EB69C3" w:rsidRPr="008537C1" w:rsidRDefault="00EB69C3" w:rsidP="00C9037F">
            <w:pPr>
              <w:ind w:left="60" w:right="60"/>
              <w:jc w:val="right"/>
              <w:rPr>
                <w:rFonts w:eastAsia="Arial"/>
                <w:sz w:val="20"/>
                <w:szCs w:val="20"/>
              </w:rPr>
            </w:pPr>
            <w:r w:rsidRPr="008537C1">
              <w:rPr>
                <w:rFonts w:eastAsia="Arial"/>
                <w:sz w:val="20"/>
                <w:szCs w:val="20"/>
              </w:rPr>
              <w:t>.007</w:t>
            </w:r>
          </w:p>
        </w:tc>
        <w:tc>
          <w:tcPr>
            <w:tcW w:w="1074" w:type="dxa"/>
            <w:tcBorders>
              <w:top w:val="single" w:sz="8" w:space="0" w:color="AEAEAE"/>
              <w:left w:val="single" w:sz="8" w:space="0" w:color="E0E0E0"/>
              <w:bottom w:val="single" w:sz="8" w:space="0" w:color="152935"/>
              <w:right w:val="single" w:sz="8" w:space="0" w:color="E0E0E0"/>
            </w:tcBorders>
            <w:shd w:val="clear" w:color="auto" w:fill="FFFFFF"/>
          </w:tcPr>
          <w:p w14:paraId="2FF2198C" w14:textId="77777777" w:rsidR="00EB69C3" w:rsidRPr="008537C1" w:rsidRDefault="00EB69C3" w:rsidP="00C9037F">
            <w:pPr>
              <w:ind w:left="60" w:right="60"/>
              <w:jc w:val="right"/>
              <w:rPr>
                <w:rFonts w:eastAsia="Arial"/>
                <w:sz w:val="20"/>
                <w:szCs w:val="20"/>
              </w:rPr>
            </w:pPr>
            <w:r w:rsidRPr="008537C1">
              <w:rPr>
                <w:rFonts w:eastAsia="Arial"/>
                <w:sz w:val="20"/>
                <w:szCs w:val="20"/>
              </w:rPr>
              <w:t>-.844</w:t>
            </w:r>
          </w:p>
        </w:tc>
        <w:tc>
          <w:tcPr>
            <w:tcW w:w="809" w:type="dxa"/>
            <w:tcBorders>
              <w:top w:val="single" w:sz="8" w:space="0" w:color="AEAEAE"/>
              <w:left w:val="single" w:sz="8" w:space="0" w:color="E0E0E0"/>
              <w:bottom w:val="single" w:sz="8" w:space="0" w:color="152935"/>
              <w:right w:val="nil"/>
            </w:tcBorders>
            <w:shd w:val="clear" w:color="auto" w:fill="FFFFFF"/>
          </w:tcPr>
          <w:p w14:paraId="75CAE32D" w14:textId="77777777" w:rsidR="00EB69C3" w:rsidRPr="008537C1" w:rsidRDefault="00EB69C3" w:rsidP="00C9037F">
            <w:pPr>
              <w:ind w:left="60" w:right="60"/>
              <w:jc w:val="right"/>
              <w:rPr>
                <w:rFonts w:eastAsia="Arial"/>
                <w:sz w:val="20"/>
                <w:szCs w:val="20"/>
              </w:rPr>
            </w:pPr>
            <w:r w:rsidRPr="008537C1">
              <w:rPr>
                <w:rFonts w:eastAsia="Arial"/>
                <w:sz w:val="20"/>
                <w:szCs w:val="20"/>
              </w:rPr>
              <w:t>.576</w:t>
            </w:r>
          </w:p>
        </w:tc>
      </w:tr>
      <w:tr w:rsidR="00EB69C3" w:rsidRPr="008537C1" w14:paraId="0D544254" w14:textId="77777777" w:rsidTr="007A5E4E">
        <w:trPr>
          <w:trHeight w:val="449"/>
        </w:trPr>
        <w:tc>
          <w:tcPr>
            <w:tcW w:w="10131" w:type="dxa"/>
            <w:gridSpan w:val="9"/>
            <w:tcBorders>
              <w:top w:val="nil"/>
              <w:left w:val="nil"/>
              <w:bottom w:val="nil"/>
              <w:right w:val="nil"/>
            </w:tcBorders>
            <w:shd w:val="clear" w:color="auto" w:fill="FFFFFF"/>
          </w:tcPr>
          <w:p w14:paraId="024E3502" w14:textId="77777777" w:rsidR="00EB69C3" w:rsidRPr="008537C1" w:rsidRDefault="00EB69C3" w:rsidP="00116EF2">
            <w:pPr>
              <w:numPr>
                <w:ilvl w:val="0"/>
                <w:numId w:val="68"/>
              </w:numPr>
              <w:pBdr>
                <w:top w:val="nil"/>
                <w:left w:val="nil"/>
                <w:bottom w:val="nil"/>
                <w:right w:val="nil"/>
                <w:between w:val="nil"/>
              </w:pBdr>
              <w:spacing w:after="160" w:line="259" w:lineRule="auto"/>
              <w:ind w:right="60"/>
              <w:rPr>
                <w:rFonts w:eastAsia="Arial"/>
                <w:color w:val="010205"/>
                <w:sz w:val="20"/>
                <w:szCs w:val="20"/>
              </w:rPr>
            </w:pPr>
            <w:r w:rsidRPr="008537C1">
              <w:rPr>
                <w:rFonts w:eastAsia="Arial"/>
                <w:color w:val="010205"/>
                <w:sz w:val="20"/>
                <w:szCs w:val="20"/>
              </w:rPr>
              <w:t>Dependent Variable: How successful can you classify the re-design ERP system?</w:t>
            </w:r>
          </w:p>
        </w:tc>
      </w:tr>
    </w:tbl>
    <w:p w14:paraId="7481579F" w14:textId="77777777" w:rsidR="00EB69C3" w:rsidRPr="008537C1" w:rsidRDefault="00EB69C3" w:rsidP="00EB69C3">
      <w:pPr>
        <w:rPr>
          <w:sz w:val="20"/>
          <w:szCs w:val="20"/>
        </w:rPr>
      </w:pPr>
    </w:p>
    <w:p w14:paraId="210B6E0F" w14:textId="77777777" w:rsidR="00EB69C3" w:rsidRPr="008537C1" w:rsidRDefault="00EB69C3" w:rsidP="00EB69C3">
      <w:pPr>
        <w:rPr>
          <w:sz w:val="20"/>
          <w:szCs w:val="20"/>
        </w:rPr>
      </w:pPr>
    </w:p>
    <w:p w14:paraId="01CD0EB7" w14:textId="77777777" w:rsidR="00EB69C3" w:rsidRPr="008537C1" w:rsidRDefault="00EB69C3" w:rsidP="00EB69C3">
      <w:pPr>
        <w:rPr>
          <w:sz w:val="20"/>
          <w:szCs w:val="20"/>
        </w:rPr>
      </w:pPr>
    </w:p>
    <w:p w14:paraId="32BA3CA0" w14:textId="77777777" w:rsidR="00EB69C3" w:rsidRPr="008537C1" w:rsidRDefault="00EB69C3" w:rsidP="00EB69C3">
      <w:pPr>
        <w:rPr>
          <w:sz w:val="20"/>
          <w:szCs w:val="20"/>
        </w:rPr>
      </w:pPr>
    </w:p>
    <w:tbl>
      <w:tblPr>
        <w:tblW w:w="1018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557"/>
        <w:gridCol w:w="2373"/>
        <w:gridCol w:w="1115"/>
        <w:gridCol w:w="1025"/>
        <w:gridCol w:w="1488"/>
        <w:gridCol w:w="836"/>
        <w:gridCol w:w="836"/>
        <w:gridCol w:w="950"/>
        <w:gridCol w:w="1007"/>
      </w:tblGrid>
      <w:tr w:rsidR="007A5E4E" w:rsidRPr="008537C1" w14:paraId="6B59CD26" w14:textId="77777777" w:rsidTr="00BB0597">
        <w:trPr>
          <w:trHeight w:val="60"/>
        </w:trPr>
        <w:tc>
          <w:tcPr>
            <w:tcW w:w="10187" w:type="dxa"/>
            <w:gridSpan w:val="9"/>
            <w:tcBorders>
              <w:top w:val="single" w:sz="4" w:space="0" w:color="auto"/>
              <w:left w:val="single" w:sz="4" w:space="0" w:color="auto"/>
              <w:bottom w:val="nil"/>
              <w:right w:val="single" w:sz="4" w:space="0" w:color="auto"/>
            </w:tcBorders>
            <w:shd w:val="clear" w:color="auto" w:fill="BDD6EE" w:themeFill="accent1" w:themeFillTint="66"/>
            <w:vAlign w:val="bottom"/>
          </w:tcPr>
          <w:p w14:paraId="6B662B4D" w14:textId="77777777" w:rsidR="007A5E4E" w:rsidRPr="008537C1" w:rsidRDefault="007A5E4E" w:rsidP="00BB0597">
            <w:pPr>
              <w:keepNext/>
              <w:keepLines/>
              <w:pBdr>
                <w:top w:val="nil"/>
                <w:left w:val="nil"/>
                <w:bottom w:val="nil"/>
                <w:right w:val="nil"/>
                <w:between w:val="nil"/>
              </w:pBdr>
              <w:spacing w:before="40"/>
              <w:rPr>
                <w:b/>
                <w:i/>
                <w:color w:val="000000"/>
                <w:sz w:val="20"/>
                <w:szCs w:val="20"/>
              </w:rPr>
            </w:pPr>
            <w:r w:rsidRPr="008537C1">
              <w:rPr>
                <w:b/>
                <w:i/>
                <w:color w:val="000000"/>
                <w:sz w:val="20"/>
                <w:szCs w:val="20"/>
              </w:rPr>
              <w:t xml:space="preserve">Tab 7.7 Regression coefficient  </w:t>
            </w:r>
          </w:p>
          <w:p w14:paraId="49981B3D" w14:textId="77777777" w:rsidR="007A5E4E" w:rsidRPr="008537C1" w:rsidRDefault="007A5E4E" w:rsidP="00BB0597">
            <w:pPr>
              <w:ind w:left="60" w:right="60"/>
              <w:jc w:val="center"/>
              <w:rPr>
                <w:color w:val="1F4E79"/>
                <w:sz w:val="20"/>
                <w:szCs w:val="20"/>
              </w:rPr>
            </w:pPr>
          </w:p>
        </w:tc>
      </w:tr>
      <w:tr w:rsidR="007A5E4E" w:rsidRPr="008537C1" w14:paraId="749CBFEC" w14:textId="77777777" w:rsidTr="00BB0597">
        <w:trPr>
          <w:trHeight w:val="70"/>
        </w:trPr>
        <w:tc>
          <w:tcPr>
            <w:tcW w:w="2930" w:type="dxa"/>
            <w:gridSpan w:val="2"/>
            <w:vMerge w:val="restart"/>
            <w:tcBorders>
              <w:top w:val="nil"/>
              <w:left w:val="single" w:sz="4" w:space="0" w:color="auto"/>
              <w:bottom w:val="nil"/>
              <w:right w:val="nil"/>
            </w:tcBorders>
            <w:shd w:val="clear" w:color="auto" w:fill="BDD6EE" w:themeFill="accent1" w:themeFillTint="66"/>
            <w:vAlign w:val="bottom"/>
          </w:tcPr>
          <w:p w14:paraId="6F200A69" w14:textId="77777777" w:rsidR="007A5E4E" w:rsidRPr="008537C1" w:rsidRDefault="007A5E4E" w:rsidP="00BB0597">
            <w:pPr>
              <w:ind w:left="60" w:right="60"/>
              <w:rPr>
                <w:sz w:val="20"/>
                <w:szCs w:val="20"/>
              </w:rPr>
            </w:pPr>
            <w:r w:rsidRPr="008537C1">
              <w:rPr>
                <w:sz w:val="20"/>
                <w:szCs w:val="20"/>
              </w:rPr>
              <w:t>Model</w:t>
            </w:r>
          </w:p>
        </w:tc>
        <w:tc>
          <w:tcPr>
            <w:tcW w:w="2140" w:type="dxa"/>
            <w:gridSpan w:val="2"/>
            <w:tcBorders>
              <w:top w:val="nil"/>
              <w:left w:val="nil"/>
              <w:bottom w:val="single" w:sz="4" w:space="0" w:color="auto"/>
              <w:right w:val="single" w:sz="8" w:space="0" w:color="E0E0E0"/>
            </w:tcBorders>
            <w:shd w:val="clear" w:color="auto" w:fill="BDD6EE" w:themeFill="accent1" w:themeFillTint="66"/>
            <w:vAlign w:val="bottom"/>
          </w:tcPr>
          <w:p w14:paraId="3B3C55A8" w14:textId="77777777" w:rsidR="007A5E4E" w:rsidRPr="008537C1" w:rsidRDefault="007A5E4E" w:rsidP="00BB0597">
            <w:pPr>
              <w:ind w:left="60" w:right="60"/>
              <w:jc w:val="center"/>
              <w:rPr>
                <w:color w:val="1F4E79"/>
                <w:sz w:val="20"/>
                <w:szCs w:val="20"/>
              </w:rPr>
            </w:pPr>
            <w:r w:rsidRPr="008537C1">
              <w:rPr>
                <w:color w:val="1F4E79"/>
                <w:sz w:val="20"/>
                <w:szCs w:val="20"/>
              </w:rPr>
              <w:t>Unstandardized Coefficients</w:t>
            </w:r>
          </w:p>
        </w:tc>
        <w:tc>
          <w:tcPr>
            <w:tcW w:w="1488" w:type="dxa"/>
            <w:tcBorders>
              <w:top w:val="nil"/>
              <w:left w:val="single" w:sz="8" w:space="0" w:color="E0E0E0"/>
              <w:bottom w:val="single" w:sz="4" w:space="0" w:color="auto"/>
              <w:right w:val="single" w:sz="8" w:space="0" w:color="E0E0E0"/>
            </w:tcBorders>
            <w:shd w:val="clear" w:color="auto" w:fill="BDD6EE" w:themeFill="accent1" w:themeFillTint="66"/>
            <w:vAlign w:val="bottom"/>
          </w:tcPr>
          <w:p w14:paraId="14AEDD15" w14:textId="77777777" w:rsidR="007A5E4E" w:rsidRPr="008537C1" w:rsidRDefault="007A5E4E" w:rsidP="00BB0597">
            <w:pPr>
              <w:ind w:left="60" w:right="60"/>
              <w:jc w:val="center"/>
              <w:rPr>
                <w:color w:val="1F4E79"/>
                <w:sz w:val="20"/>
                <w:szCs w:val="20"/>
              </w:rPr>
            </w:pPr>
            <w:r w:rsidRPr="008537C1">
              <w:rPr>
                <w:color w:val="1F4E79"/>
                <w:sz w:val="20"/>
                <w:szCs w:val="20"/>
              </w:rPr>
              <w:t>Standardized Coefficients</w:t>
            </w:r>
          </w:p>
        </w:tc>
        <w:tc>
          <w:tcPr>
            <w:tcW w:w="836" w:type="dxa"/>
            <w:vMerge w:val="restart"/>
            <w:tcBorders>
              <w:top w:val="nil"/>
              <w:left w:val="single" w:sz="8" w:space="0" w:color="E0E0E0"/>
              <w:bottom w:val="single" w:sz="4" w:space="0" w:color="auto"/>
              <w:right w:val="single" w:sz="8" w:space="0" w:color="E0E0E0"/>
            </w:tcBorders>
            <w:shd w:val="clear" w:color="auto" w:fill="BDD6EE" w:themeFill="accent1" w:themeFillTint="66"/>
            <w:vAlign w:val="bottom"/>
          </w:tcPr>
          <w:p w14:paraId="13643A4F" w14:textId="77777777" w:rsidR="007A5E4E" w:rsidRPr="008537C1" w:rsidRDefault="007A5E4E" w:rsidP="00BB0597">
            <w:pPr>
              <w:ind w:left="60" w:right="60"/>
              <w:jc w:val="center"/>
              <w:rPr>
                <w:color w:val="1F4E79"/>
                <w:sz w:val="20"/>
                <w:szCs w:val="20"/>
              </w:rPr>
            </w:pPr>
            <w:r w:rsidRPr="008537C1">
              <w:rPr>
                <w:color w:val="1F4E79"/>
                <w:sz w:val="20"/>
                <w:szCs w:val="20"/>
              </w:rPr>
              <w:t>t</w:t>
            </w:r>
          </w:p>
        </w:tc>
        <w:tc>
          <w:tcPr>
            <w:tcW w:w="836" w:type="dxa"/>
            <w:vMerge w:val="restart"/>
            <w:tcBorders>
              <w:top w:val="nil"/>
              <w:left w:val="single" w:sz="8" w:space="0" w:color="E0E0E0"/>
              <w:bottom w:val="single" w:sz="4" w:space="0" w:color="auto"/>
              <w:right w:val="single" w:sz="8" w:space="0" w:color="E0E0E0"/>
            </w:tcBorders>
            <w:shd w:val="clear" w:color="auto" w:fill="BDD6EE" w:themeFill="accent1" w:themeFillTint="66"/>
            <w:vAlign w:val="bottom"/>
          </w:tcPr>
          <w:p w14:paraId="071DADB6" w14:textId="77777777" w:rsidR="007A5E4E" w:rsidRPr="008537C1" w:rsidRDefault="007A5E4E" w:rsidP="00BB0597">
            <w:pPr>
              <w:ind w:left="60" w:right="60"/>
              <w:jc w:val="center"/>
              <w:rPr>
                <w:color w:val="1F4E79"/>
                <w:sz w:val="20"/>
                <w:szCs w:val="20"/>
              </w:rPr>
            </w:pPr>
            <w:r w:rsidRPr="008537C1">
              <w:rPr>
                <w:color w:val="1F4E79"/>
                <w:sz w:val="20"/>
                <w:szCs w:val="20"/>
              </w:rPr>
              <w:t>Sig.</w:t>
            </w:r>
          </w:p>
        </w:tc>
        <w:tc>
          <w:tcPr>
            <w:tcW w:w="1957" w:type="dxa"/>
            <w:gridSpan w:val="2"/>
            <w:tcBorders>
              <w:top w:val="nil"/>
              <w:left w:val="single" w:sz="8" w:space="0" w:color="E0E0E0"/>
              <w:bottom w:val="single" w:sz="4" w:space="0" w:color="auto"/>
              <w:right w:val="single" w:sz="4" w:space="0" w:color="auto"/>
            </w:tcBorders>
            <w:shd w:val="clear" w:color="auto" w:fill="BDD6EE" w:themeFill="accent1" w:themeFillTint="66"/>
            <w:vAlign w:val="bottom"/>
          </w:tcPr>
          <w:p w14:paraId="189DDDC3" w14:textId="77777777" w:rsidR="007A5E4E" w:rsidRPr="008537C1" w:rsidRDefault="007A5E4E" w:rsidP="00BB0597">
            <w:pPr>
              <w:ind w:left="60" w:right="60"/>
              <w:jc w:val="center"/>
              <w:rPr>
                <w:color w:val="1F4E79"/>
                <w:sz w:val="20"/>
                <w:szCs w:val="20"/>
              </w:rPr>
            </w:pPr>
            <w:r w:rsidRPr="008537C1">
              <w:rPr>
                <w:color w:val="1F4E79"/>
                <w:sz w:val="20"/>
                <w:szCs w:val="20"/>
              </w:rPr>
              <w:t xml:space="preserve">95.0% Confidence </w:t>
            </w:r>
          </w:p>
          <w:p w14:paraId="7B512F9E" w14:textId="77777777" w:rsidR="007A5E4E" w:rsidRPr="008537C1" w:rsidRDefault="007A5E4E" w:rsidP="00BB0597">
            <w:pPr>
              <w:ind w:left="60" w:right="60"/>
              <w:jc w:val="center"/>
              <w:rPr>
                <w:color w:val="1F4E79"/>
                <w:sz w:val="20"/>
                <w:szCs w:val="20"/>
              </w:rPr>
            </w:pPr>
            <w:r w:rsidRPr="008537C1">
              <w:rPr>
                <w:color w:val="1F4E79"/>
                <w:sz w:val="20"/>
                <w:szCs w:val="20"/>
              </w:rPr>
              <w:t>Interval for B</w:t>
            </w:r>
          </w:p>
        </w:tc>
      </w:tr>
      <w:tr w:rsidR="007A5E4E" w:rsidRPr="008537C1" w14:paraId="73DCA838" w14:textId="77777777" w:rsidTr="00BB0597">
        <w:trPr>
          <w:trHeight w:val="70"/>
        </w:trPr>
        <w:tc>
          <w:tcPr>
            <w:tcW w:w="2930" w:type="dxa"/>
            <w:gridSpan w:val="2"/>
            <w:vMerge/>
            <w:tcBorders>
              <w:top w:val="nil"/>
              <w:left w:val="single" w:sz="4" w:space="0" w:color="auto"/>
              <w:bottom w:val="nil"/>
              <w:right w:val="nil"/>
            </w:tcBorders>
            <w:shd w:val="clear" w:color="auto" w:fill="BDD6EE" w:themeFill="accent1" w:themeFillTint="66"/>
            <w:vAlign w:val="bottom"/>
          </w:tcPr>
          <w:p w14:paraId="3C7BC6EE" w14:textId="77777777" w:rsidR="007A5E4E" w:rsidRPr="008537C1" w:rsidRDefault="007A5E4E" w:rsidP="00BB0597">
            <w:pPr>
              <w:widowControl w:val="0"/>
              <w:pBdr>
                <w:top w:val="nil"/>
                <w:left w:val="nil"/>
                <w:bottom w:val="nil"/>
                <w:right w:val="nil"/>
                <w:between w:val="nil"/>
              </w:pBdr>
              <w:rPr>
                <w:color w:val="1F4E79"/>
                <w:sz w:val="20"/>
                <w:szCs w:val="20"/>
              </w:rPr>
            </w:pPr>
          </w:p>
        </w:tc>
        <w:tc>
          <w:tcPr>
            <w:tcW w:w="1115" w:type="dxa"/>
            <w:tcBorders>
              <w:top w:val="nil"/>
              <w:left w:val="nil"/>
              <w:bottom w:val="single" w:sz="8" w:space="0" w:color="152935"/>
              <w:right w:val="single" w:sz="8" w:space="0" w:color="E0E0E0"/>
            </w:tcBorders>
            <w:shd w:val="clear" w:color="auto" w:fill="BDD6EE" w:themeFill="accent1" w:themeFillTint="66"/>
            <w:vAlign w:val="bottom"/>
          </w:tcPr>
          <w:p w14:paraId="738B7E96" w14:textId="77777777" w:rsidR="007A5E4E" w:rsidRPr="008537C1" w:rsidRDefault="007A5E4E" w:rsidP="00BB0597">
            <w:pPr>
              <w:ind w:left="60" w:right="60"/>
              <w:jc w:val="center"/>
              <w:rPr>
                <w:sz w:val="20"/>
                <w:szCs w:val="20"/>
              </w:rPr>
            </w:pPr>
            <w:r w:rsidRPr="008537C1">
              <w:rPr>
                <w:color w:val="1F4E79"/>
                <w:sz w:val="20"/>
                <w:szCs w:val="20"/>
              </w:rPr>
              <w:t>B</w:t>
            </w:r>
          </w:p>
        </w:tc>
        <w:tc>
          <w:tcPr>
            <w:tcW w:w="1025"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4984306F" w14:textId="77777777" w:rsidR="007A5E4E" w:rsidRPr="008537C1" w:rsidRDefault="007A5E4E" w:rsidP="00BB0597">
            <w:pPr>
              <w:ind w:left="60" w:right="60"/>
              <w:jc w:val="center"/>
              <w:rPr>
                <w:color w:val="1F4E79"/>
                <w:sz w:val="20"/>
                <w:szCs w:val="20"/>
              </w:rPr>
            </w:pPr>
            <w:r w:rsidRPr="008537C1">
              <w:rPr>
                <w:color w:val="1F4E79"/>
                <w:sz w:val="20"/>
                <w:szCs w:val="20"/>
              </w:rPr>
              <w:t>Std. Error</w:t>
            </w:r>
          </w:p>
        </w:tc>
        <w:tc>
          <w:tcPr>
            <w:tcW w:w="1488"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6F42FA8C" w14:textId="77777777" w:rsidR="007A5E4E" w:rsidRPr="008537C1" w:rsidRDefault="007A5E4E" w:rsidP="00BB0597">
            <w:pPr>
              <w:ind w:left="60" w:right="60"/>
              <w:jc w:val="center"/>
              <w:rPr>
                <w:color w:val="1F4E79"/>
                <w:sz w:val="20"/>
                <w:szCs w:val="20"/>
              </w:rPr>
            </w:pPr>
            <w:r w:rsidRPr="008537C1">
              <w:rPr>
                <w:color w:val="1F4E79"/>
                <w:sz w:val="20"/>
                <w:szCs w:val="20"/>
              </w:rPr>
              <w:t>Beta</w:t>
            </w:r>
          </w:p>
        </w:tc>
        <w:tc>
          <w:tcPr>
            <w:tcW w:w="836" w:type="dxa"/>
            <w:vMerge/>
            <w:tcBorders>
              <w:top w:val="nil"/>
              <w:left w:val="single" w:sz="8" w:space="0" w:color="E0E0E0"/>
              <w:bottom w:val="nil"/>
              <w:right w:val="single" w:sz="8" w:space="0" w:color="E0E0E0"/>
            </w:tcBorders>
            <w:shd w:val="clear" w:color="auto" w:fill="BDD6EE" w:themeFill="accent1" w:themeFillTint="66"/>
            <w:vAlign w:val="bottom"/>
          </w:tcPr>
          <w:p w14:paraId="7792C019" w14:textId="77777777" w:rsidR="007A5E4E" w:rsidRPr="008537C1" w:rsidRDefault="007A5E4E" w:rsidP="00BB0597">
            <w:pPr>
              <w:widowControl w:val="0"/>
              <w:pBdr>
                <w:top w:val="nil"/>
                <w:left w:val="nil"/>
                <w:bottom w:val="nil"/>
                <w:right w:val="nil"/>
                <w:between w:val="nil"/>
              </w:pBdr>
              <w:rPr>
                <w:color w:val="1F4E79"/>
                <w:sz w:val="20"/>
                <w:szCs w:val="20"/>
              </w:rPr>
            </w:pPr>
          </w:p>
        </w:tc>
        <w:tc>
          <w:tcPr>
            <w:tcW w:w="836" w:type="dxa"/>
            <w:vMerge/>
            <w:tcBorders>
              <w:top w:val="nil"/>
              <w:left w:val="single" w:sz="8" w:space="0" w:color="E0E0E0"/>
              <w:bottom w:val="nil"/>
              <w:right w:val="single" w:sz="8" w:space="0" w:color="E0E0E0"/>
            </w:tcBorders>
            <w:shd w:val="clear" w:color="auto" w:fill="BDD6EE" w:themeFill="accent1" w:themeFillTint="66"/>
            <w:vAlign w:val="bottom"/>
          </w:tcPr>
          <w:p w14:paraId="53E06702" w14:textId="77777777" w:rsidR="007A5E4E" w:rsidRPr="008537C1" w:rsidRDefault="007A5E4E" w:rsidP="00BB0597">
            <w:pPr>
              <w:widowControl w:val="0"/>
              <w:pBdr>
                <w:top w:val="nil"/>
                <w:left w:val="nil"/>
                <w:bottom w:val="nil"/>
                <w:right w:val="nil"/>
                <w:between w:val="nil"/>
              </w:pBdr>
              <w:rPr>
                <w:color w:val="1F4E79"/>
                <w:sz w:val="20"/>
                <w:szCs w:val="20"/>
              </w:rPr>
            </w:pPr>
          </w:p>
        </w:tc>
        <w:tc>
          <w:tcPr>
            <w:tcW w:w="950" w:type="dxa"/>
            <w:tcBorders>
              <w:top w:val="nil"/>
              <w:left w:val="single" w:sz="8" w:space="0" w:color="E0E0E0"/>
              <w:bottom w:val="single" w:sz="8" w:space="0" w:color="152935"/>
              <w:right w:val="single" w:sz="8" w:space="0" w:color="E0E0E0"/>
            </w:tcBorders>
            <w:shd w:val="clear" w:color="auto" w:fill="BDD6EE" w:themeFill="accent1" w:themeFillTint="66"/>
            <w:vAlign w:val="bottom"/>
          </w:tcPr>
          <w:p w14:paraId="62DC8F2B" w14:textId="77777777" w:rsidR="007A5E4E" w:rsidRPr="008537C1" w:rsidRDefault="007A5E4E" w:rsidP="00BB0597">
            <w:pPr>
              <w:ind w:left="60" w:right="60"/>
              <w:jc w:val="center"/>
              <w:rPr>
                <w:color w:val="1F4E79"/>
                <w:sz w:val="20"/>
                <w:szCs w:val="20"/>
              </w:rPr>
            </w:pPr>
            <w:r w:rsidRPr="008537C1">
              <w:rPr>
                <w:color w:val="1F4E79"/>
                <w:sz w:val="20"/>
                <w:szCs w:val="20"/>
              </w:rPr>
              <w:t>Lower Bound</w:t>
            </w:r>
          </w:p>
        </w:tc>
        <w:tc>
          <w:tcPr>
            <w:tcW w:w="1007" w:type="dxa"/>
            <w:tcBorders>
              <w:top w:val="nil"/>
              <w:left w:val="single" w:sz="8" w:space="0" w:color="E0E0E0"/>
              <w:bottom w:val="single" w:sz="8" w:space="0" w:color="152935"/>
              <w:right w:val="single" w:sz="4" w:space="0" w:color="auto"/>
            </w:tcBorders>
            <w:shd w:val="clear" w:color="auto" w:fill="BDD6EE" w:themeFill="accent1" w:themeFillTint="66"/>
            <w:vAlign w:val="bottom"/>
          </w:tcPr>
          <w:p w14:paraId="426D3D7C" w14:textId="77777777" w:rsidR="007A5E4E" w:rsidRPr="008537C1" w:rsidRDefault="007A5E4E" w:rsidP="00BB0597">
            <w:pPr>
              <w:ind w:left="60" w:right="60"/>
              <w:jc w:val="center"/>
              <w:rPr>
                <w:color w:val="1F4E79"/>
                <w:sz w:val="20"/>
                <w:szCs w:val="20"/>
              </w:rPr>
            </w:pPr>
            <w:r w:rsidRPr="008537C1">
              <w:rPr>
                <w:color w:val="1F4E79"/>
                <w:sz w:val="20"/>
                <w:szCs w:val="20"/>
              </w:rPr>
              <w:t>Upper Bound</w:t>
            </w:r>
          </w:p>
        </w:tc>
      </w:tr>
      <w:tr w:rsidR="007A5E4E" w:rsidRPr="008537C1" w14:paraId="66DB8834" w14:textId="77777777" w:rsidTr="00BB0597">
        <w:trPr>
          <w:trHeight w:val="302"/>
        </w:trPr>
        <w:tc>
          <w:tcPr>
            <w:tcW w:w="557" w:type="dxa"/>
            <w:vMerge w:val="restart"/>
            <w:tcBorders>
              <w:top w:val="single" w:sz="8" w:space="0" w:color="152935"/>
              <w:left w:val="single" w:sz="4" w:space="0" w:color="auto"/>
              <w:bottom w:val="single" w:sz="8" w:space="0" w:color="152935"/>
              <w:right w:val="nil"/>
            </w:tcBorders>
            <w:shd w:val="clear" w:color="auto" w:fill="E0E0E0"/>
          </w:tcPr>
          <w:p w14:paraId="732E54F1" w14:textId="77777777" w:rsidR="007A5E4E" w:rsidRPr="008537C1" w:rsidRDefault="007A5E4E" w:rsidP="00BB0597">
            <w:pPr>
              <w:ind w:left="60" w:right="60"/>
              <w:rPr>
                <w:sz w:val="20"/>
                <w:szCs w:val="20"/>
              </w:rPr>
            </w:pPr>
            <w:r w:rsidRPr="008537C1">
              <w:rPr>
                <w:sz w:val="20"/>
                <w:szCs w:val="20"/>
              </w:rPr>
              <w:t>1</w:t>
            </w:r>
          </w:p>
        </w:tc>
        <w:tc>
          <w:tcPr>
            <w:tcW w:w="2373" w:type="dxa"/>
            <w:tcBorders>
              <w:top w:val="single" w:sz="8" w:space="0" w:color="152935"/>
              <w:left w:val="nil"/>
              <w:bottom w:val="single" w:sz="8" w:space="0" w:color="AEAEAE"/>
              <w:right w:val="nil"/>
            </w:tcBorders>
            <w:shd w:val="clear" w:color="auto" w:fill="E0E0E0"/>
          </w:tcPr>
          <w:p w14:paraId="537D9145" w14:textId="77777777" w:rsidR="007A5E4E" w:rsidRPr="008537C1" w:rsidRDefault="007A5E4E" w:rsidP="00BB0597">
            <w:pPr>
              <w:ind w:left="60" w:right="60"/>
              <w:rPr>
                <w:color w:val="1F4E79"/>
                <w:sz w:val="20"/>
                <w:szCs w:val="20"/>
              </w:rPr>
            </w:pPr>
            <w:r w:rsidRPr="008537C1">
              <w:rPr>
                <w:color w:val="1F4E79"/>
                <w:sz w:val="20"/>
                <w:szCs w:val="20"/>
              </w:rPr>
              <w:t>(Constant)</w:t>
            </w:r>
          </w:p>
        </w:tc>
        <w:tc>
          <w:tcPr>
            <w:tcW w:w="1115" w:type="dxa"/>
            <w:tcBorders>
              <w:top w:val="single" w:sz="8" w:space="0" w:color="152935"/>
              <w:left w:val="nil"/>
              <w:bottom w:val="single" w:sz="8" w:space="0" w:color="AEAEAE"/>
              <w:right w:val="single" w:sz="8" w:space="0" w:color="E0E0E0"/>
            </w:tcBorders>
            <w:shd w:val="clear" w:color="auto" w:fill="FFFFFF"/>
          </w:tcPr>
          <w:p w14:paraId="133AD751" w14:textId="77777777" w:rsidR="007A5E4E" w:rsidRPr="008537C1" w:rsidRDefault="007A5E4E" w:rsidP="00BB0597">
            <w:pPr>
              <w:ind w:left="60" w:right="60"/>
              <w:jc w:val="right"/>
              <w:rPr>
                <w:sz w:val="20"/>
                <w:szCs w:val="20"/>
              </w:rPr>
            </w:pPr>
            <w:r w:rsidRPr="008537C1">
              <w:rPr>
                <w:sz w:val="20"/>
                <w:szCs w:val="20"/>
              </w:rPr>
              <w:t>5.214</w:t>
            </w:r>
          </w:p>
        </w:tc>
        <w:tc>
          <w:tcPr>
            <w:tcW w:w="1025" w:type="dxa"/>
            <w:tcBorders>
              <w:top w:val="single" w:sz="8" w:space="0" w:color="152935"/>
              <w:left w:val="single" w:sz="8" w:space="0" w:color="E0E0E0"/>
              <w:bottom w:val="single" w:sz="8" w:space="0" w:color="AEAEAE"/>
              <w:right w:val="single" w:sz="8" w:space="0" w:color="E0E0E0"/>
            </w:tcBorders>
            <w:shd w:val="clear" w:color="auto" w:fill="FFFFFF"/>
          </w:tcPr>
          <w:p w14:paraId="5362EA55" w14:textId="77777777" w:rsidR="007A5E4E" w:rsidRPr="008537C1" w:rsidRDefault="007A5E4E" w:rsidP="00BB0597">
            <w:pPr>
              <w:ind w:left="60" w:right="60"/>
              <w:jc w:val="right"/>
              <w:rPr>
                <w:sz w:val="20"/>
                <w:szCs w:val="20"/>
              </w:rPr>
            </w:pPr>
            <w:r w:rsidRPr="008537C1">
              <w:rPr>
                <w:sz w:val="20"/>
                <w:szCs w:val="20"/>
              </w:rPr>
              <w:t>.890</w:t>
            </w:r>
          </w:p>
        </w:tc>
        <w:tc>
          <w:tcPr>
            <w:tcW w:w="1488" w:type="dxa"/>
            <w:tcBorders>
              <w:top w:val="single" w:sz="8" w:space="0" w:color="152935"/>
              <w:left w:val="single" w:sz="8" w:space="0" w:color="E0E0E0"/>
              <w:bottom w:val="single" w:sz="8" w:space="0" w:color="AEAEAE"/>
              <w:right w:val="single" w:sz="8" w:space="0" w:color="E0E0E0"/>
            </w:tcBorders>
            <w:shd w:val="clear" w:color="auto" w:fill="FFFFFF"/>
            <w:vAlign w:val="center"/>
          </w:tcPr>
          <w:p w14:paraId="14C4A9A8" w14:textId="77777777" w:rsidR="007A5E4E" w:rsidRPr="008537C1" w:rsidRDefault="007A5E4E" w:rsidP="00BB0597">
            <w:pPr>
              <w:rPr>
                <w:sz w:val="20"/>
                <w:szCs w:val="20"/>
              </w:rPr>
            </w:pPr>
          </w:p>
        </w:tc>
        <w:tc>
          <w:tcPr>
            <w:tcW w:w="836" w:type="dxa"/>
            <w:tcBorders>
              <w:top w:val="single" w:sz="8" w:space="0" w:color="152935"/>
              <w:left w:val="single" w:sz="8" w:space="0" w:color="E0E0E0"/>
              <w:bottom w:val="single" w:sz="8" w:space="0" w:color="AEAEAE"/>
              <w:right w:val="single" w:sz="8" w:space="0" w:color="E0E0E0"/>
            </w:tcBorders>
            <w:shd w:val="clear" w:color="auto" w:fill="FFFFFF"/>
          </w:tcPr>
          <w:p w14:paraId="57AD3F49" w14:textId="77777777" w:rsidR="007A5E4E" w:rsidRPr="008537C1" w:rsidRDefault="007A5E4E" w:rsidP="00BB0597">
            <w:pPr>
              <w:ind w:left="60" w:right="60"/>
              <w:jc w:val="right"/>
              <w:rPr>
                <w:sz w:val="20"/>
                <w:szCs w:val="20"/>
              </w:rPr>
            </w:pPr>
            <w:r w:rsidRPr="008537C1">
              <w:rPr>
                <w:sz w:val="20"/>
                <w:szCs w:val="20"/>
              </w:rPr>
              <w:t>5.859</w:t>
            </w:r>
          </w:p>
        </w:tc>
        <w:tc>
          <w:tcPr>
            <w:tcW w:w="836" w:type="dxa"/>
            <w:tcBorders>
              <w:top w:val="single" w:sz="8" w:space="0" w:color="152935"/>
              <w:left w:val="single" w:sz="8" w:space="0" w:color="E0E0E0"/>
              <w:bottom w:val="single" w:sz="8" w:space="0" w:color="AEAEAE"/>
              <w:right w:val="single" w:sz="8" w:space="0" w:color="E0E0E0"/>
            </w:tcBorders>
            <w:shd w:val="clear" w:color="auto" w:fill="FFFFFF"/>
          </w:tcPr>
          <w:p w14:paraId="2C61C8A2" w14:textId="77777777" w:rsidR="007A5E4E" w:rsidRPr="008537C1" w:rsidRDefault="007A5E4E" w:rsidP="00BB0597">
            <w:pPr>
              <w:ind w:left="60" w:right="60"/>
              <w:jc w:val="right"/>
              <w:rPr>
                <w:sz w:val="20"/>
                <w:szCs w:val="20"/>
              </w:rPr>
            </w:pPr>
            <w:r w:rsidRPr="008537C1">
              <w:rPr>
                <w:sz w:val="20"/>
                <w:szCs w:val="20"/>
              </w:rPr>
              <w:t>.000</w:t>
            </w:r>
          </w:p>
        </w:tc>
        <w:tc>
          <w:tcPr>
            <w:tcW w:w="950" w:type="dxa"/>
            <w:tcBorders>
              <w:top w:val="single" w:sz="8" w:space="0" w:color="152935"/>
              <w:left w:val="single" w:sz="8" w:space="0" w:color="E0E0E0"/>
              <w:bottom w:val="single" w:sz="8" w:space="0" w:color="AEAEAE"/>
              <w:right w:val="single" w:sz="8" w:space="0" w:color="E0E0E0"/>
            </w:tcBorders>
            <w:shd w:val="clear" w:color="auto" w:fill="FFFFFF"/>
          </w:tcPr>
          <w:p w14:paraId="3E5AC505" w14:textId="77777777" w:rsidR="007A5E4E" w:rsidRPr="008537C1" w:rsidRDefault="007A5E4E" w:rsidP="00BB0597">
            <w:pPr>
              <w:ind w:left="60" w:right="60"/>
              <w:jc w:val="right"/>
              <w:rPr>
                <w:sz w:val="20"/>
                <w:szCs w:val="20"/>
              </w:rPr>
            </w:pPr>
            <w:r w:rsidRPr="008537C1">
              <w:rPr>
                <w:sz w:val="20"/>
                <w:szCs w:val="20"/>
              </w:rPr>
              <w:t>3.426</w:t>
            </w:r>
          </w:p>
        </w:tc>
        <w:tc>
          <w:tcPr>
            <w:tcW w:w="1007" w:type="dxa"/>
            <w:tcBorders>
              <w:top w:val="single" w:sz="8" w:space="0" w:color="152935"/>
              <w:left w:val="single" w:sz="8" w:space="0" w:color="E0E0E0"/>
              <w:bottom w:val="single" w:sz="8" w:space="0" w:color="AEAEAE"/>
              <w:right w:val="single" w:sz="4" w:space="0" w:color="auto"/>
            </w:tcBorders>
            <w:shd w:val="clear" w:color="auto" w:fill="FFFFFF"/>
          </w:tcPr>
          <w:p w14:paraId="3B45264F" w14:textId="77777777" w:rsidR="007A5E4E" w:rsidRPr="008537C1" w:rsidRDefault="007A5E4E" w:rsidP="00BB0597">
            <w:pPr>
              <w:ind w:left="60" w:right="60"/>
              <w:jc w:val="right"/>
              <w:rPr>
                <w:sz w:val="20"/>
                <w:szCs w:val="20"/>
              </w:rPr>
            </w:pPr>
            <w:r w:rsidRPr="008537C1">
              <w:rPr>
                <w:sz w:val="20"/>
                <w:szCs w:val="20"/>
              </w:rPr>
              <w:t>7.002</w:t>
            </w:r>
          </w:p>
        </w:tc>
      </w:tr>
      <w:tr w:rsidR="007A5E4E" w:rsidRPr="008537C1" w14:paraId="6E97093A" w14:textId="77777777" w:rsidTr="00BB0597">
        <w:trPr>
          <w:trHeight w:val="252"/>
        </w:trPr>
        <w:tc>
          <w:tcPr>
            <w:tcW w:w="557" w:type="dxa"/>
            <w:vMerge/>
            <w:tcBorders>
              <w:top w:val="single" w:sz="8" w:space="0" w:color="152935"/>
              <w:left w:val="single" w:sz="4" w:space="0" w:color="auto"/>
              <w:bottom w:val="single" w:sz="8" w:space="0" w:color="152935"/>
              <w:right w:val="nil"/>
            </w:tcBorders>
            <w:shd w:val="clear" w:color="auto" w:fill="E0E0E0"/>
          </w:tcPr>
          <w:p w14:paraId="0F051520"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8" w:space="0" w:color="AEAEAE"/>
              <w:right w:val="nil"/>
            </w:tcBorders>
            <w:shd w:val="clear" w:color="auto" w:fill="E0E0E0"/>
          </w:tcPr>
          <w:p w14:paraId="5108251F" w14:textId="77777777" w:rsidR="007A5E4E" w:rsidRPr="008537C1" w:rsidRDefault="007A5E4E" w:rsidP="00BB0597">
            <w:pPr>
              <w:ind w:left="60" w:right="60"/>
              <w:rPr>
                <w:color w:val="1F4E79"/>
                <w:sz w:val="20"/>
                <w:szCs w:val="20"/>
              </w:rPr>
            </w:pPr>
            <w:r w:rsidRPr="008537C1">
              <w:rPr>
                <w:color w:val="1F4E79"/>
                <w:sz w:val="20"/>
                <w:szCs w:val="20"/>
              </w:rPr>
              <w:t>"Company Strategy"</w:t>
            </w:r>
          </w:p>
        </w:tc>
        <w:tc>
          <w:tcPr>
            <w:tcW w:w="1115" w:type="dxa"/>
            <w:tcBorders>
              <w:top w:val="single" w:sz="8" w:space="0" w:color="AEAEAE"/>
              <w:left w:val="nil"/>
              <w:bottom w:val="single" w:sz="8" w:space="0" w:color="AEAEAE"/>
              <w:right w:val="single" w:sz="8" w:space="0" w:color="E0E0E0"/>
            </w:tcBorders>
            <w:shd w:val="clear" w:color="auto" w:fill="FFFFFF"/>
          </w:tcPr>
          <w:p w14:paraId="4084EE74" w14:textId="77777777" w:rsidR="007A5E4E" w:rsidRPr="008537C1" w:rsidRDefault="007A5E4E" w:rsidP="00BB0597">
            <w:pPr>
              <w:ind w:left="60" w:right="60"/>
              <w:jc w:val="right"/>
              <w:rPr>
                <w:sz w:val="20"/>
                <w:szCs w:val="20"/>
              </w:rPr>
            </w:pPr>
            <w:r w:rsidRPr="008537C1">
              <w:rPr>
                <w:sz w:val="20"/>
                <w:szCs w:val="20"/>
              </w:rPr>
              <w:t>.505</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46BCA9F6" w14:textId="77777777" w:rsidR="007A5E4E" w:rsidRPr="008537C1" w:rsidRDefault="007A5E4E" w:rsidP="00BB0597">
            <w:pPr>
              <w:ind w:left="60" w:right="60"/>
              <w:jc w:val="right"/>
              <w:rPr>
                <w:sz w:val="20"/>
                <w:szCs w:val="20"/>
              </w:rPr>
            </w:pPr>
            <w:r w:rsidRPr="008537C1">
              <w:rPr>
                <w:sz w:val="20"/>
                <w:szCs w:val="20"/>
              </w:rPr>
              <w:t>.121</w:t>
            </w:r>
          </w:p>
        </w:tc>
        <w:tc>
          <w:tcPr>
            <w:tcW w:w="1488" w:type="dxa"/>
            <w:tcBorders>
              <w:top w:val="single" w:sz="8" w:space="0" w:color="AEAEAE"/>
              <w:left w:val="single" w:sz="8" w:space="0" w:color="E0E0E0"/>
              <w:bottom w:val="single" w:sz="8" w:space="0" w:color="AEAEAE"/>
              <w:right w:val="single" w:sz="8" w:space="0" w:color="E0E0E0"/>
            </w:tcBorders>
            <w:shd w:val="clear" w:color="auto" w:fill="FFFFFF"/>
          </w:tcPr>
          <w:p w14:paraId="4ED129B1" w14:textId="77777777" w:rsidR="007A5E4E" w:rsidRPr="008537C1" w:rsidRDefault="007A5E4E" w:rsidP="00BB0597">
            <w:pPr>
              <w:ind w:left="60" w:right="60"/>
              <w:jc w:val="right"/>
              <w:rPr>
                <w:sz w:val="20"/>
                <w:szCs w:val="20"/>
              </w:rPr>
            </w:pPr>
            <w:r w:rsidRPr="008537C1">
              <w:rPr>
                <w:sz w:val="20"/>
                <w:szCs w:val="20"/>
              </w:rPr>
              <w:t>.252</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493957A6" w14:textId="77777777" w:rsidR="007A5E4E" w:rsidRPr="008537C1" w:rsidRDefault="007A5E4E" w:rsidP="00BB0597">
            <w:pPr>
              <w:ind w:left="60" w:right="60"/>
              <w:jc w:val="right"/>
              <w:rPr>
                <w:sz w:val="20"/>
                <w:szCs w:val="20"/>
              </w:rPr>
            </w:pPr>
            <w:r w:rsidRPr="008537C1">
              <w:rPr>
                <w:sz w:val="20"/>
                <w:szCs w:val="20"/>
              </w:rPr>
              <w:t>1.692</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37E447CF" w14:textId="77777777" w:rsidR="007A5E4E" w:rsidRPr="008537C1" w:rsidRDefault="007A5E4E" w:rsidP="00BB0597">
            <w:pPr>
              <w:ind w:left="60" w:right="60"/>
              <w:jc w:val="right"/>
              <w:rPr>
                <w:sz w:val="20"/>
                <w:szCs w:val="20"/>
              </w:rPr>
            </w:pPr>
            <w:r w:rsidRPr="008537C1">
              <w:rPr>
                <w:sz w:val="20"/>
                <w:szCs w:val="20"/>
              </w:rPr>
              <w:t>. 000</w:t>
            </w:r>
          </w:p>
        </w:tc>
        <w:tc>
          <w:tcPr>
            <w:tcW w:w="950" w:type="dxa"/>
            <w:tcBorders>
              <w:top w:val="single" w:sz="8" w:space="0" w:color="AEAEAE"/>
              <w:left w:val="single" w:sz="8" w:space="0" w:color="E0E0E0"/>
              <w:bottom w:val="single" w:sz="8" w:space="0" w:color="AEAEAE"/>
              <w:right w:val="single" w:sz="8" w:space="0" w:color="E0E0E0"/>
            </w:tcBorders>
            <w:shd w:val="clear" w:color="auto" w:fill="FFFFFF"/>
          </w:tcPr>
          <w:p w14:paraId="4BA39522" w14:textId="77777777" w:rsidR="007A5E4E" w:rsidRPr="008537C1" w:rsidRDefault="007A5E4E" w:rsidP="00BB0597">
            <w:pPr>
              <w:ind w:left="60" w:right="60"/>
              <w:jc w:val="right"/>
              <w:rPr>
                <w:sz w:val="20"/>
                <w:szCs w:val="20"/>
              </w:rPr>
            </w:pPr>
            <w:r w:rsidRPr="008537C1">
              <w:rPr>
                <w:sz w:val="20"/>
                <w:szCs w:val="20"/>
              </w:rPr>
              <w:t>-.448</w:t>
            </w:r>
          </w:p>
        </w:tc>
        <w:tc>
          <w:tcPr>
            <w:tcW w:w="1007" w:type="dxa"/>
            <w:tcBorders>
              <w:top w:val="single" w:sz="8" w:space="0" w:color="AEAEAE"/>
              <w:left w:val="single" w:sz="8" w:space="0" w:color="E0E0E0"/>
              <w:bottom w:val="single" w:sz="8" w:space="0" w:color="AEAEAE"/>
              <w:right w:val="single" w:sz="4" w:space="0" w:color="auto"/>
            </w:tcBorders>
            <w:shd w:val="clear" w:color="auto" w:fill="FFFFFF"/>
          </w:tcPr>
          <w:p w14:paraId="5D9D1763" w14:textId="77777777" w:rsidR="007A5E4E" w:rsidRPr="008537C1" w:rsidRDefault="007A5E4E" w:rsidP="00BB0597">
            <w:pPr>
              <w:ind w:left="60" w:right="60"/>
              <w:jc w:val="right"/>
              <w:rPr>
                <w:sz w:val="20"/>
                <w:szCs w:val="20"/>
              </w:rPr>
            </w:pPr>
            <w:r w:rsidRPr="008537C1">
              <w:rPr>
                <w:sz w:val="20"/>
                <w:szCs w:val="20"/>
              </w:rPr>
              <w:t>.038</w:t>
            </w:r>
          </w:p>
        </w:tc>
      </w:tr>
      <w:tr w:rsidR="007A5E4E" w:rsidRPr="008537C1" w14:paraId="254EDC00" w14:textId="77777777" w:rsidTr="00BB0597">
        <w:trPr>
          <w:trHeight w:val="326"/>
        </w:trPr>
        <w:tc>
          <w:tcPr>
            <w:tcW w:w="557" w:type="dxa"/>
            <w:vMerge/>
            <w:tcBorders>
              <w:top w:val="single" w:sz="8" w:space="0" w:color="152935"/>
              <w:left w:val="single" w:sz="4" w:space="0" w:color="auto"/>
              <w:bottom w:val="single" w:sz="8" w:space="0" w:color="152935"/>
              <w:right w:val="nil"/>
            </w:tcBorders>
            <w:shd w:val="clear" w:color="auto" w:fill="E0E0E0"/>
          </w:tcPr>
          <w:p w14:paraId="3349F53A"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8" w:space="0" w:color="AEAEAE"/>
              <w:right w:val="nil"/>
            </w:tcBorders>
            <w:shd w:val="clear" w:color="auto" w:fill="E0E0E0"/>
          </w:tcPr>
          <w:p w14:paraId="37516EFD" w14:textId="77777777" w:rsidR="007A5E4E" w:rsidRPr="008537C1" w:rsidRDefault="007A5E4E" w:rsidP="00BB0597">
            <w:pPr>
              <w:ind w:left="60" w:right="60"/>
              <w:rPr>
                <w:color w:val="1F4E79"/>
                <w:sz w:val="20"/>
                <w:szCs w:val="20"/>
              </w:rPr>
            </w:pPr>
            <w:r w:rsidRPr="008537C1">
              <w:rPr>
                <w:color w:val="1F4E79"/>
                <w:sz w:val="20"/>
                <w:szCs w:val="20"/>
              </w:rPr>
              <w:t>"Top management support"</w:t>
            </w:r>
          </w:p>
        </w:tc>
        <w:tc>
          <w:tcPr>
            <w:tcW w:w="1115" w:type="dxa"/>
            <w:tcBorders>
              <w:top w:val="single" w:sz="8" w:space="0" w:color="AEAEAE"/>
              <w:left w:val="nil"/>
              <w:bottom w:val="single" w:sz="8" w:space="0" w:color="AEAEAE"/>
              <w:right w:val="single" w:sz="8" w:space="0" w:color="E0E0E0"/>
            </w:tcBorders>
            <w:shd w:val="clear" w:color="auto" w:fill="FFFFFF"/>
          </w:tcPr>
          <w:p w14:paraId="4A1BAD3C" w14:textId="77777777" w:rsidR="007A5E4E" w:rsidRPr="008537C1" w:rsidRDefault="007A5E4E" w:rsidP="00BB0597">
            <w:pPr>
              <w:ind w:left="60" w:right="60"/>
              <w:jc w:val="right"/>
              <w:rPr>
                <w:sz w:val="20"/>
                <w:szCs w:val="20"/>
              </w:rPr>
            </w:pPr>
            <w:r w:rsidRPr="008537C1">
              <w:rPr>
                <w:sz w:val="20"/>
                <w:szCs w:val="20"/>
              </w:rPr>
              <w:t>.419</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22D1C205" w14:textId="77777777" w:rsidR="007A5E4E" w:rsidRPr="008537C1" w:rsidRDefault="007A5E4E" w:rsidP="00BB0597">
            <w:pPr>
              <w:ind w:left="60" w:right="60"/>
              <w:jc w:val="right"/>
              <w:rPr>
                <w:sz w:val="20"/>
                <w:szCs w:val="20"/>
              </w:rPr>
            </w:pPr>
            <w:r w:rsidRPr="008537C1">
              <w:rPr>
                <w:sz w:val="20"/>
                <w:szCs w:val="20"/>
              </w:rPr>
              <w:t>.097</w:t>
            </w:r>
          </w:p>
        </w:tc>
        <w:tc>
          <w:tcPr>
            <w:tcW w:w="1488" w:type="dxa"/>
            <w:tcBorders>
              <w:top w:val="single" w:sz="8" w:space="0" w:color="AEAEAE"/>
              <w:left w:val="single" w:sz="8" w:space="0" w:color="E0E0E0"/>
              <w:bottom w:val="single" w:sz="8" w:space="0" w:color="AEAEAE"/>
              <w:right w:val="single" w:sz="8" w:space="0" w:color="E0E0E0"/>
            </w:tcBorders>
            <w:shd w:val="clear" w:color="auto" w:fill="FFFFFF"/>
          </w:tcPr>
          <w:p w14:paraId="640D10E2" w14:textId="77777777" w:rsidR="007A5E4E" w:rsidRPr="008537C1" w:rsidRDefault="007A5E4E" w:rsidP="00BB0597">
            <w:pPr>
              <w:ind w:left="60" w:right="60"/>
              <w:jc w:val="right"/>
              <w:rPr>
                <w:sz w:val="20"/>
                <w:szCs w:val="20"/>
              </w:rPr>
            </w:pPr>
            <w:r w:rsidRPr="008537C1">
              <w:rPr>
                <w:sz w:val="20"/>
                <w:szCs w:val="20"/>
              </w:rPr>
              <w:t>.205</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644D8A7C" w14:textId="77777777" w:rsidR="007A5E4E" w:rsidRPr="008537C1" w:rsidRDefault="007A5E4E" w:rsidP="00BB0597">
            <w:pPr>
              <w:ind w:left="60" w:right="60"/>
              <w:jc w:val="right"/>
              <w:rPr>
                <w:sz w:val="20"/>
                <w:szCs w:val="20"/>
              </w:rPr>
            </w:pPr>
            <w:r w:rsidRPr="008537C1">
              <w:rPr>
                <w:sz w:val="20"/>
                <w:szCs w:val="20"/>
              </w:rPr>
              <w:t>1.225</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0DC6B5D4" w14:textId="77777777" w:rsidR="007A5E4E" w:rsidRPr="008537C1" w:rsidRDefault="007A5E4E" w:rsidP="00BB0597">
            <w:pPr>
              <w:ind w:left="60" w:right="60"/>
              <w:jc w:val="right"/>
              <w:rPr>
                <w:sz w:val="20"/>
                <w:szCs w:val="20"/>
              </w:rPr>
            </w:pPr>
            <w:r w:rsidRPr="008537C1">
              <w:rPr>
                <w:sz w:val="20"/>
                <w:szCs w:val="20"/>
              </w:rPr>
              <w:t>. 000</w:t>
            </w:r>
          </w:p>
        </w:tc>
        <w:tc>
          <w:tcPr>
            <w:tcW w:w="950" w:type="dxa"/>
            <w:tcBorders>
              <w:top w:val="single" w:sz="8" w:space="0" w:color="AEAEAE"/>
              <w:left w:val="single" w:sz="8" w:space="0" w:color="E0E0E0"/>
              <w:bottom w:val="single" w:sz="8" w:space="0" w:color="AEAEAE"/>
              <w:right w:val="single" w:sz="8" w:space="0" w:color="E0E0E0"/>
            </w:tcBorders>
            <w:shd w:val="clear" w:color="auto" w:fill="FFFFFF"/>
          </w:tcPr>
          <w:p w14:paraId="1B3A4662" w14:textId="77777777" w:rsidR="007A5E4E" w:rsidRPr="008537C1" w:rsidRDefault="007A5E4E" w:rsidP="00BB0597">
            <w:pPr>
              <w:ind w:left="60" w:right="60"/>
              <w:jc w:val="right"/>
              <w:rPr>
                <w:sz w:val="20"/>
                <w:szCs w:val="20"/>
              </w:rPr>
            </w:pPr>
            <w:r w:rsidRPr="008537C1">
              <w:rPr>
                <w:sz w:val="20"/>
                <w:szCs w:val="20"/>
              </w:rPr>
              <w:t>-.076</w:t>
            </w:r>
          </w:p>
        </w:tc>
        <w:tc>
          <w:tcPr>
            <w:tcW w:w="1007" w:type="dxa"/>
            <w:tcBorders>
              <w:top w:val="single" w:sz="8" w:space="0" w:color="AEAEAE"/>
              <w:left w:val="single" w:sz="8" w:space="0" w:color="E0E0E0"/>
              <w:bottom w:val="single" w:sz="8" w:space="0" w:color="AEAEAE"/>
              <w:right w:val="single" w:sz="4" w:space="0" w:color="auto"/>
            </w:tcBorders>
            <w:shd w:val="clear" w:color="auto" w:fill="FFFFFF"/>
          </w:tcPr>
          <w:p w14:paraId="25AAD234" w14:textId="77777777" w:rsidR="007A5E4E" w:rsidRPr="008537C1" w:rsidRDefault="007A5E4E" w:rsidP="00BB0597">
            <w:pPr>
              <w:ind w:left="60" w:right="60"/>
              <w:jc w:val="right"/>
              <w:rPr>
                <w:sz w:val="20"/>
                <w:szCs w:val="20"/>
              </w:rPr>
            </w:pPr>
            <w:r w:rsidRPr="008537C1">
              <w:rPr>
                <w:sz w:val="20"/>
                <w:szCs w:val="20"/>
              </w:rPr>
              <w:t>.315</w:t>
            </w:r>
          </w:p>
        </w:tc>
      </w:tr>
      <w:tr w:rsidR="007A5E4E" w:rsidRPr="008537C1" w14:paraId="30AB4B4F" w14:textId="77777777" w:rsidTr="00BB0597">
        <w:trPr>
          <w:trHeight w:val="260"/>
        </w:trPr>
        <w:tc>
          <w:tcPr>
            <w:tcW w:w="557" w:type="dxa"/>
            <w:vMerge/>
            <w:tcBorders>
              <w:top w:val="single" w:sz="8" w:space="0" w:color="152935"/>
              <w:left w:val="single" w:sz="4" w:space="0" w:color="auto"/>
              <w:bottom w:val="single" w:sz="8" w:space="0" w:color="152935"/>
              <w:right w:val="nil"/>
            </w:tcBorders>
            <w:shd w:val="clear" w:color="auto" w:fill="E0E0E0"/>
          </w:tcPr>
          <w:p w14:paraId="5D5AADEF"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8" w:space="0" w:color="AEAEAE"/>
              <w:right w:val="nil"/>
            </w:tcBorders>
            <w:shd w:val="clear" w:color="auto" w:fill="E0E0E0"/>
          </w:tcPr>
          <w:p w14:paraId="7ACFA407" w14:textId="77777777" w:rsidR="007A5E4E" w:rsidRPr="008537C1" w:rsidRDefault="007A5E4E" w:rsidP="00BB0597">
            <w:pPr>
              <w:ind w:left="60" w:right="60"/>
              <w:rPr>
                <w:color w:val="1F4E79"/>
                <w:sz w:val="20"/>
                <w:szCs w:val="20"/>
              </w:rPr>
            </w:pPr>
            <w:r w:rsidRPr="008537C1">
              <w:rPr>
                <w:color w:val="1F4E79"/>
                <w:sz w:val="20"/>
                <w:szCs w:val="20"/>
              </w:rPr>
              <w:t>"Stakeholders insight"</w:t>
            </w:r>
          </w:p>
        </w:tc>
        <w:tc>
          <w:tcPr>
            <w:tcW w:w="1115" w:type="dxa"/>
            <w:tcBorders>
              <w:top w:val="single" w:sz="8" w:space="0" w:color="AEAEAE"/>
              <w:left w:val="nil"/>
              <w:bottom w:val="single" w:sz="8" w:space="0" w:color="AEAEAE"/>
              <w:right w:val="single" w:sz="8" w:space="0" w:color="E0E0E0"/>
            </w:tcBorders>
            <w:shd w:val="clear" w:color="auto" w:fill="FFFFFF"/>
          </w:tcPr>
          <w:p w14:paraId="0AD4AA91" w14:textId="77777777" w:rsidR="007A5E4E" w:rsidRPr="008537C1" w:rsidRDefault="007A5E4E" w:rsidP="00BB0597">
            <w:pPr>
              <w:ind w:left="60" w:right="60"/>
              <w:jc w:val="right"/>
              <w:rPr>
                <w:sz w:val="20"/>
                <w:szCs w:val="20"/>
              </w:rPr>
            </w:pPr>
            <w:r w:rsidRPr="008537C1">
              <w:rPr>
                <w:sz w:val="20"/>
                <w:szCs w:val="20"/>
              </w:rPr>
              <w:t>.536</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1BA02045" w14:textId="77777777" w:rsidR="007A5E4E" w:rsidRPr="008537C1" w:rsidRDefault="007A5E4E" w:rsidP="00BB0597">
            <w:pPr>
              <w:ind w:left="60" w:right="60"/>
              <w:jc w:val="right"/>
              <w:rPr>
                <w:sz w:val="20"/>
                <w:szCs w:val="20"/>
              </w:rPr>
            </w:pPr>
            <w:r w:rsidRPr="008537C1">
              <w:rPr>
                <w:sz w:val="20"/>
                <w:szCs w:val="20"/>
              </w:rPr>
              <w:t>.194</w:t>
            </w:r>
          </w:p>
        </w:tc>
        <w:tc>
          <w:tcPr>
            <w:tcW w:w="1488" w:type="dxa"/>
            <w:tcBorders>
              <w:top w:val="single" w:sz="8" w:space="0" w:color="AEAEAE"/>
              <w:left w:val="single" w:sz="8" w:space="0" w:color="E0E0E0"/>
              <w:bottom w:val="single" w:sz="8" w:space="0" w:color="AEAEAE"/>
              <w:right w:val="single" w:sz="8" w:space="0" w:color="E0E0E0"/>
            </w:tcBorders>
            <w:shd w:val="clear" w:color="auto" w:fill="FFFFFF"/>
          </w:tcPr>
          <w:p w14:paraId="6902B541" w14:textId="77777777" w:rsidR="007A5E4E" w:rsidRPr="008537C1" w:rsidRDefault="007A5E4E" w:rsidP="00BB0597">
            <w:pPr>
              <w:ind w:left="60" w:right="60"/>
              <w:jc w:val="right"/>
              <w:rPr>
                <w:sz w:val="20"/>
                <w:szCs w:val="20"/>
              </w:rPr>
            </w:pPr>
            <w:r w:rsidRPr="008537C1">
              <w:rPr>
                <w:sz w:val="20"/>
                <w:szCs w:val="20"/>
              </w:rPr>
              <w:t>.206</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27F075AD" w14:textId="77777777" w:rsidR="007A5E4E" w:rsidRPr="008537C1" w:rsidRDefault="007A5E4E" w:rsidP="00BB0597">
            <w:pPr>
              <w:ind w:left="60" w:right="60"/>
              <w:jc w:val="right"/>
              <w:rPr>
                <w:sz w:val="20"/>
                <w:szCs w:val="20"/>
              </w:rPr>
            </w:pPr>
            <w:r w:rsidRPr="008537C1">
              <w:rPr>
                <w:sz w:val="20"/>
                <w:szCs w:val="20"/>
              </w:rPr>
              <w:t>1.218</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4EDF3960" w14:textId="77777777" w:rsidR="007A5E4E" w:rsidRPr="008537C1" w:rsidRDefault="007A5E4E" w:rsidP="00BB0597">
            <w:pPr>
              <w:ind w:left="60" w:right="60"/>
              <w:jc w:val="right"/>
              <w:rPr>
                <w:sz w:val="20"/>
                <w:szCs w:val="20"/>
              </w:rPr>
            </w:pPr>
            <w:r w:rsidRPr="008537C1">
              <w:rPr>
                <w:sz w:val="20"/>
                <w:szCs w:val="20"/>
              </w:rPr>
              <w:t>. 000</w:t>
            </w:r>
          </w:p>
        </w:tc>
        <w:tc>
          <w:tcPr>
            <w:tcW w:w="950" w:type="dxa"/>
            <w:tcBorders>
              <w:top w:val="single" w:sz="8" w:space="0" w:color="AEAEAE"/>
              <w:left w:val="single" w:sz="8" w:space="0" w:color="E0E0E0"/>
              <w:bottom w:val="single" w:sz="8" w:space="0" w:color="AEAEAE"/>
              <w:right w:val="single" w:sz="8" w:space="0" w:color="E0E0E0"/>
            </w:tcBorders>
            <w:shd w:val="clear" w:color="auto" w:fill="FFFFFF"/>
          </w:tcPr>
          <w:p w14:paraId="64A8F54F" w14:textId="77777777" w:rsidR="007A5E4E" w:rsidRPr="008537C1" w:rsidRDefault="007A5E4E" w:rsidP="00BB0597">
            <w:pPr>
              <w:ind w:left="60" w:right="60"/>
              <w:jc w:val="right"/>
              <w:rPr>
                <w:sz w:val="20"/>
                <w:szCs w:val="20"/>
              </w:rPr>
            </w:pPr>
            <w:r w:rsidRPr="008537C1">
              <w:rPr>
                <w:sz w:val="20"/>
                <w:szCs w:val="20"/>
              </w:rPr>
              <w:t>-.625</w:t>
            </w:r>
          </w:p>
        </w:tc>
        <w:tc>
          <w:tcPr>
            <w:tcW w:w="1007" w:type="dxa"/>
            <w:tcBorders>
              <w:top w:val="single" w:sz="8" w:space="0" w:color="AEAEAE"/>
              <w:left w:val="single" w:sz="8" w:space="0" w:color="E0E0E0"/>
              <w:bottom w:val="single" w:sz="8" w:space="0" w:color="AEAEAE"/>
              <w:right w:val="single" w:sz="4" w:space="0" w:color="auto"/>
            </w:tcBorders>
            <w:shd w:val="clear" w:color="auto" w:fill="FFFFFF"/>
          </w:tcPr>
          <w:p w14:paraId="40D7C4F2" w14:textId="77777777" w:rsidR="007A5E4E" w:rsidRPr="008537C1" w:rsidRDefault="007A5E4E" w:rsidP="00BB0597">
            <w:pPr>
              <w:ind w:left="60" w:right="60"/>
              <w:jc w:val="right"/>
              <w:rPr>
                <w:sz w:val="20"/>
                <w:szCs w:val="20"/>
              </w:rPr>
            </w:pPr>
            <w:r w:rsidRPr="008537C1">
              <w:rPr>
                <w:sz w:val="20"/>
                <w:szCs w:val="20"/>
              </w:rPr>
              <w:t>.153</w:t>
            </w:r>
          </w:p>
        </w:tc>
      </w:tr>
      <w:tr w:rsidR="007A5E4E" w:rsidRPr="008537C1" w14:paraId="10406261" w14:textId="77777777" w:rsidTr="00BB0597">
        <w:trPr>
          <w:trHeight w:val="336"/>
        </w:trPr>
        <w:tc>
          <w:tcPr>
            <w:tcW w:w="557" w:type="dxa"/>
            <w:vMerge/>
            <w:tcBorders>
              <w:top w:val="single" w:sz="8" w:space="0" w:color="152935"/>
              <w:left w:val="single" w:sz="4" w:space="0" w:color="auto"/>
              <w:bottom w:val="single" w:sz="8" w:space="0" w:color="152935"/>
              <w:right w:val="nil"/>
            </w:tcBorders>
            <w:shd w:val="clear" w:color="auto" w:fill="E0E0E0"/>
          </w:tcPr>
          <w:p w14:paraId="3674F5E8"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8" w:space="0" w:color="AEAEAE"/>
              <w:right w:val="nil"/>
            </w:tcBorders>
            <w:shd w:val="clear" w:color="auto" w:fill="E0E0E0"/>
          </w:tcPr>
          <w:p w14:paraId="400AA7D0" w14:textId="77777777" w:rsidR="007A5E4E" w:rsidRPr="008537C1" w:rsidRDefault="007A5E4E" w:rsidP="00BB0597">
            <w:pPr>
              <w:ind w:left="60" w:right="60"/>
              <w:rPr>
                <w:color w:val="1F4E79"/>
                <w:sz w:val="20"/>
                <w:szCs w:val="20"/>
              </w:rPr>
            </w:pPr>
            <w:r w:rsidRPr="008537C1">
              <w:rPr>
                <w:color w:val="1F4E79"/>
                <w:sz w:val="20"/>
                <w:szCs w:val="20"/>
              </w:rPr>
              <w:t>"Knowledge transfer"</w:t>
            </w:r>
          </w:p>
        </w:tc>
        <w:tc>
          <w:tcPr>
            <w:tcW w:w="1115" w:type="dxa"/>
            <w:tcBorders>
              <w:top w:val="single" w:sz="8" w:space="0" w:color="AEAEAE"/>
              <w:left w:val="nil"/>
              <w:bottom w:val="single" w:sz="8" w:space="0" w:color="AEAEAE"/>
              <w:right w:val="single" w:sz="8" w:space="0" w:color="E0E0E0"/>
            </w:tcBorders>
            <w:shd w:val="clear" w:color="auto" w:fill="FFFFFF"/>
          </w:tcPr>
          <w:p w14:paraId="73D4AAEE" w14:textId="77777777" w:rsidR="007A5E4E" w:rsidRPr="008537C1" w:rsidRDefault="007A5E4E" w:rsidP="00BB0597">
            <w:pPr>
              <w:ind w:left="60" w:right="60"/>
              <w:jc w:val="right"/>
              <w:rPr>
                <w:sz w:val="20"/>
                <w:szCs w:val="20"/>
              </w:rPr>
            </w:pPr>
            <w:r w:rsidRPr="008537C1">
              <w:rPr>
                <w:sz w:val="20"/>
                <w:szCs w:val="20"/>
              </w:rPr>
              <w:t>.412</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40AE5A88" w14:textId="77777777" w:rsidR="007A5E4E" w:rsidRPr="008537C1" w:rsidRDefault="007A5E4E" w:rsidP="00BB0597">
            <w:pPr>
              <w:ind w:left="60" w:right="60"/>
              <w:jc w:val="right"/>
              <w:rPr>
                <w:sz w:val="20"/>
                <w:szCs w:val="20"/>
              </w:rPr>
            </w:pPr>
            <w:r w:rsidRPr="008537C1">
              <w:rPr>
                <w:sz w:val="20"/>
                <w:szCs w:val="20"/>
              </w:rPr>
              <w:t>.136</w:t>
            </w:r>
          </w:p>
        </w:tc>
        <w:tc>
          <w:tcPr>
            <w:tcW w:w="1488" w:type="dxa"/>
            <w:tcBorders>
              <w:top w:val="single" w:sz="8" w:space="0" w:color="AEAEAE"/>
              <w:left w:val="single" w:sz="8" w:space="0" w:color="E0E0E0"/>
              <w:bottom w:val="single" w:sz="8" w:space="0" w:color="AEAEAE"/>
              <w:right w:val="single" w:sz="8" w:space="0" w:color="E0E0E0"/>
            </w:tcBorders>
            <w:shd w:val="clear" w:color="auto" w:fill="FFFFFF"/>
          </w:tcPr>
          <w:p w14:paraId="7BD3E6CC" w14:textId="77777777" w:rsidR="007A5E4E" w:rsidRPr="008537C1" w:rsidRDefault="007A5E4E" w:rsidP="00BB0597">
            <w:pPr>
              <w:ind w:left="60" w:right="60"/>
              <w:jc w:val="right"/>
              <w:rPr>
                <w:sz w:val="20"/>
                <w:szCs w:val="20"/>
              </w:rPr>
            </w:pPr>
            <w:r w:rsidRPr="008537C1">
              <w:rPr>
                <w:sz w:val="20"/>
                <w:szCs w:val="20"/>
              </w:rPr>
              <w:t>.060</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0B4A26AF" w14:textId="77777777" w:rsidR="007A5E4E" w:rsidRPr="008537C1" w:rsidRDefault="007A5E4E" w:rsidP="00BB0597">
            <w:pPr>
              <w:ind w:left="60" w:right="60"/>
              <w:jc w:val="right"/>
              <w:rPr>
                <w:sz w:val="20"/>
                <w:szCs w:val="20"/>
              </w:rPr>
            </w:pPr>
            <w:r w:rsidRPr="008537C1">
              <w:rPr>
                <w:sz w:val="20"/>
                <w:szCs w:val="20"/>
              </w:rPr>
              <w:t>.311</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36BAC3BE" w14:textId="77777777" w:rsidR="007A5E4E" w:rsidRPr="008537C1" w:rsidRDefault="007A5E4E" w:rsidP="00BB0597">
            <w:pPr>
              <w:ind w:left="60" w:right="60"/>
              <w:jc w:val="right"/>
              <w:rPr>
                <w:sz w:val="20"/>
                <w:szCs w:val="20"/>
              </w:rPr>
            </w:pPr>
            <w:r w:rsidRPr="008537C1">
              <w:rPr>
                <w:sz w:val="20"/>
                <w:szCs w:val="20"/>
              </w:rPr>
              <w:t>. 000</w:t>
            </w:r>
          </w:p>
        </w:tc>
        <w:tc>
          <w:tcPr>
            <w:tcW w:w="950" w:type="dxa"/>
            <w:tcBorders>
              <w:top w:val="single" w:sz="8" w:space="0" w:color="AEAEAE"/>
              <w:left w:val="single" w:sz="8" w:space="0" w:color="E0E0E0"/>
              <w:bottom w:val="single" w:sz="8" w:space="0" w:color="AEAEAE"/>
              <w:right w:val="single" w:sz="8" w:space="0" w:color="E0E0E0"/>
            </w:tcBorders>
            <w:shd w:val="clear" w:color="auto" w:fill="FFFFFF"/>
          </w:tcPr>
          <w:p w14:paraId="35F42465" w14:textId="77777777" w:rsidR="007A5E4E" w:rsidRPr="008537C1" w:rsidRDefault="007A5E4E" w:rsidP="00BB0597">
            <w:pPr>
              <w:ind w:left="60" w:right="60"/>
              <w:jc w:val="right"/>
              <w:rPr>
                <w:sz w:val="20"/>
                <w:szCs w:val="20"/>
              </w:rPr>
            </w:pPr>
            <w:r w:rsidRPr="008537C1">
              <w:rPr>
                <w:sz w:val="20"/>
                <w:szCs w:val="20"/>
              </w:rPr>
              <w:t>-.315</w:t>
            </w:r>
          </w:p>
        </w:tc>
        <w:tc>
          <w:tcPr>
            <w:tcW w:w="1007" w:type="dxa"/>
            <w:tcBorders>
              <w:top w:val="single" w:sz="8" w:space="0" w:color="AEAEAE"/>
              <w:left w:val="single" w:sz="8" w:space="0" w:color="E0E0E0"/>
              <w:bottom w:val="single" w:sz="8" w:space="0" w:color="AEAEAE"/>
              <w:right w:val="single" w:sz="4" w:space="0" w:color="auto"/>
            </w:tcBorders>
            <w:shd w:val="clear" w:color="auto" w:fill="FFFFFF"/>
          </w:tcPr>
          <w:p w14:paraId="7224FE65" w14:textId="77777777" w:rsidR="007A5E4E" w:rsidRPr="008537C1" w:rsidRDefault="007A5E4E" w:rsidP="00BB0597">
            <w:pPr>
              <w:ind w:left="60" w:right="60"/>
              <w:jc w:val="right"/>
              <w:rPr>
                <w:sz w:val="20"/>
                <w:szCs w:val="20"/>
              </w:rPr>
            </w:pPr>
            <w:r w:rsidRPr="008537C1">
              <w:rPr>
                <w:sz w:val="20"/>
                <w:szCs w:val="20"/>
              </w:rPr>
              <w:t>.231</w:t>
            </w:r>
          </w:p>
        </w:tc>
      </w:tr>
      <w:tr w:rsidR="007A5E4E" w:rsidRPr="008537C1" w14:paraId="5324703A" w14:textId="77777777" w:rsidTr="00BB0597">
        <w:trPr>
          <w:trHeight w:val="270"/>
        </w:trPr>
        <w:tc>
          <w:tcPr>
            <w:tcW w:w="557" w:type="dxa"/>
            <w:vMerge/>
            <w:tcBorders>
              <w:top w:val="single" w:sz="8" w:space="0" w:color="152935"/>
              <w:left w:val="single" w:sz="4" w:space="0" w:color="auto"/>
              <w:bottom w:val="single" w:sz="8" w:space="0" w:color="152935"/>
              <w:right w:val="nil"/>
            </w:tcBorders>
            <w:shd w:val="clear" w:color="auto" w:fill="E0E0E0"/>
          </w:tcPr>
          <w:p w14:paraId="110AD61E"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8" w:space="0" w:color="AEAEAE"/>
              <w:right w:val="nil"/>
            </w:tcBorders>
            <w:shd w:val="clear" w:color="auto" w:fill="E0E0E0"/>
          </w:tcPr>
          <w:p w14:paraId="67C4FD2F" w14:textId="77777777" w:rsidR="007A5E4E" w:rsidRPr="008537C1" w:rsidRDefault="007A5E4E" w:rsidP="00BB0597">
            <w:pPr>
              <w:ind w:left="60" w:right="60"/>
              <w:rPr>
                <w:color w:val="1F4E79"/>
                <w:sz w:val="20"/>
                <w:szCs w:val="20"/>
              </w:rPr>
            </w:pPr>
            <w:r w:rsidRPr="008537C1">
              <w:rPr>
                <w:color w:val="1F4E79"/>
                <w:sz w:val="20"/>
                <w:szCs w:val="20"/>
              </w:rPr>
              <w:t>"BPR"</w:t>
            </w:r>
          </w:p>
        </w:tc>
        <w:tc>
          <w:tcPr>
            <w:tcW w:w="1115" w:type="dxa"/>
            <w:tcBorders>
              <w:top w:val="single" w:sz="8" w:space="0" w:color="AEAEAE"/>
              <w:left w:val="nil"/>
              <w:bottom w:val="single" w:sz="8" w:space="0" w:color="AEAEAE"/>
              <w:right w:val="single" w:sz="8" w:space="0" w:color="E0E0E0"/>
            </w:tcBorders>
            <w:shd w:val="clear" w:color="auto" w:fill="FFFFFF"/>
          </w:tcPr>
          <w:p w14:paraId="0B31EE70" w14:textId="77777777" w:rsidR="007A5E4E" w:rsidRPr="008537C1" w:rsidRDefault="007A5E4E" w:rsidP="00BB0597">
            <w:pPr>
              <w:ind w:left="60" w:right="60"/>
              <w:jc w:val="right"/>
              <w:rPr>
                <w:sz w:val="20"/>
                <w:szCs w:val="20"/>
              </w:rPr>
            </w:pPr>
            <w:r w:rsidRPr="008537C1">
              <w:rPr>
                <w:sz w:val="20"/>
                <w:szCs w:val="20"/>
              </w:rPr>
              <w:t>.621</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1594E38E" w14:textId="77777777" w:rsidR="007A5E4E" w:rsidRPr="008537C1" w:rsidRDefault="007A5E4E" w:rsidP="00BB0597">
            <w:pPr>
              <w:ind w:left="60" w:right="60"/>
              <w:jc w:val="right"/>
              <w:rPr>
                <w:sz w:val="20"/>
                <w:szCs w:val="20"/>
              </w:rPr>
            </w:pPr>
            <w:r w:rsidRPr="008537C1">
              <w:rPr>
                <w:sz w:val="20"/>
                <w:szCs w:val="20"/>
              </w:rPr>
              <w:t>.138</w:t>
            </w:r>
          </w:p>
        </w:tc>
        <w:tc>
          <w:tcPr>
            <w:tcW w:w="1488" w:type="dxa"/>
            <w:tcBorders>
              <w:top w:val="single" w:sz="8" w:space="0" w:color="AEAEAE"/>
              <w:left w:val="single" w:sz="8" w:space="0" w:color="E0E0E0"/>
              <w:bottom w:val="single" w:sz="8" w:space="0" w:color="AEAEAE"/>
              <w:right w:val="single" w:sz="8" w:space="0" w:color="E0E0E0"/>
            </w:tcBorders>
            <w:shd w:val="clear" w:color="auto" w:fill="FFFFFF"/>
          </w:tcPr>
          <w:p w14:paraId="0BEA8027" w14:textId="77777777" w:rsidR="007A5E4E" w:rsidRPr="008537C1" w:rsidRDefault="007A5E4E" w:rsidP="00BB0597">
            <w:pPr>
              <w:ind w:left="60" w:right="60"/>
              <w:jc w:val="right"/>
              <w:rPr>
                <w:sz w:val="20"/>
                <w:szCs w:val="20"/>
              </w:rPr>
            </w:pPr>
            <w:r w:rsidRPr="008537C1">
              <w:rPr>
                <w:sz w:val="20"/>
                <w:szCs w:val="20"/>
              </w:rPr>
              <w:t>.159</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3E43092C" w14:textId="77777777" w:rsidR="007A5E4E" w:rsidRPr="008537C1" w:rsidRDefault="007A5E4E" w:rsidP="00BB0597">
            <w:pPr>
              <w:ind w:left="60" w:right="60"/>
              <w:jc w:val="right"/>
              <w:rPr>
                <w:sz w:val="20"/>
                <w:szCs w:val="20"/>
              </w:rPr>
            </w:pPr>
            <w:r w:rsidRPr="008537C1">
              <w:rPr>
                <w:sz w:val="20"/>
                <w:szCs w:val="20"/>
              </w:rPr>
              <w:t>.883</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2CC3AEE2" w14:textId="77777777" w:rsidR="007A5E4E" w:rsidRPr="008537C1" w:rsidRDefault="007A5E4E" w:rsidP="00BB0597">
            <w:pPr>
              <w:ind w:left="60" w:right="60"/>
              <w:jc w:val="right"/>
              <w:rPr>
                <w:sz w:val="20"/>
                <w:szCs w:val="20"/>
              </w:rPr>
            </w:pPr>
            <w:r w:rsidRPr="008537C1">
              <w:rPr>
                <w:sz w:val="20"/>
                <w:szCs w:val="20"/>
              </w:rPr>
              <w:t>.042</w:t>
            </w:r>
          </w:p>
        </w:tc>
        <w:tc>
          <w:tcPr>
            <w:tcW w:w="950" w:type="dxa"/>
            <w:tcBorders>
              <w:top w:val="single" w:sz="8" w:space="0" w:color="AEAEAE"/>
              <w:left w:val="single" w:sz="8" w:space="0" w:color="E0E0E0"/>
              <w:bottom w:val="single" w:sz="8" w:space="0" w:color="AEAEAE"/>
              <w:right w:val="single" w:sz="8" w:space="0" w:color="E0E0E0"/>
            </w:tcBorders>
            <w:shd w:val="clear" w:color="auto" w:fill="FFFFFF"/>
          </w:tcPr>
          <w:p w14:paraId="6A18DC08" w14:textId="77777777" w:rsidR="007A5E4E" w:rsidRPr="008537C1" w:rsidRDefault="007A5E4E" w:rsidP="00BB0597">
            <w:pPr>
              <w:ind w:left="60" w:right="60"/>
              <w:jc w:val="right"/>
              <w:rPr>
                <w:sz w:val="20"/>
                <w:szCs w:val="20"/>
              </w:rPr>
            </w:pPr>
            <w:r w:rsidRPr="008537C1">
              <w:rPr>
                <w:sz w:val="20"/>
                <w:szCs w:val="20"/>
              </w:rPr>
              <w:t>-.398</w:t>
            </w:r>
          </w:p>
        </w:tc>
        <w:tc>
          <w:tcPr>
            <w:tcW w:w="1007" w:type="dxa"/>
            <w:tcBorders>
              <w:top w:val="single" w:sz="8" w:space="0" w:color="AEAEAE"/>
              <w:left w:val="single" w:sz="8" w:space="0" w:color="E0E0E0"/>
              <w:bottom w:val="single" w:sz="8" w:space="0" w:color="AEAEAE"/>
              <w:right w:val="single" w:sz="4" w:space="0" w:color="auto"/>
            </w:tcBorders>
            <w:shd w:val="clear" w:color="auto" w:fill="FFFFFF"/>
          </w:tcPr>
          <w:p w14:paraId="56BE0721" w14:textId="77777777" w:rsidR="007A5E4E" w:rsidRPr="008537C1" w:rsidRDefault="007A5E4E" w:rsidP="00BB0597">
            <w:pPr>
              <w:ind w:left="60" w:right="60"/>
              <w:jc w:val="right"/>
              <w:rPr>
                <w:sz w:val="20"/>
                <w:szCs w:val="20"/>
              </w:rPr>
            </w:pPr>
            <w:r w:rsidRPr="008537C1">
              <w:rPr>
                <w:sz w:val="20"/>
                <w:szCs w:val="20"/>
              </w:rPr>
              <w:t>.155</w:t>
            </w:r>
          </w:p>
        </w:tc>
      </w:tr>
      <w:tr w:rsidR="007A5E4E" w:rsidRPr="008537C1" w14:paraId="77D500F2" w14:textId="77777777" w:rsidTr="00BB0597">
        <w:trPr>
          <w:trHeight w:val="360"/>
        </w:trPr>
        <w:tc>
          <w:tcPr>
            <w:tcW w:w="557" w:type="dxa"/>
            <w:vMerge/>
            <w:tcBorders>
              <w:top w:val="single" w:sz="8" w:space="0" w:color="152935"/>
              <w:left w:val="single" w:sz="4" w:space="0" w:color="auto"/>
              <w:bottom w:val="single" w:sz="8" w:space="0" w:color="152935"/>
              <w:right w:val="nil"/>
            </w:tcBorders>
            <w:shd w:val="clear" w:color="auto" w:fill="E0E0E0"/>
          </w:tcPr>
          <w:p w14:paraId="37F248D9"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8" w:space="0" w:color="AEAEAE"/>
              <w:right w:val="nil"/>
            </w:tcBorders>
            <w:shd w:val="clear" w:color="auto" w:fill="E0E0E0"/>
          </w:tcPr>
          <w:p w14:paraId="64E17643" w14:textId="77777777" w:rsidR="007A5E4E" w:rsidRPr="008537C1" w:rsidRDefault="007A5E4E" w:rsidP="00BB0597">
            <w:pPr>
              <w:ind w:left="60" w:right="60"/>
              <w:rPr>
                <w:color w:val="1F4E79"/>
                <w:sz w:val="20"/>
                <w:szCs w:val="20"/>
              </w:rPr>
            </w:pPr>
            <w:r w:rsidRPr="008537C1">
              <w:rPr>
                <w:color w:val="1F4E79"/>
                <w:sz w:val="20"/>
                <w:szCs w:val="20"/>
              </w:rPr>
              <w:t>"Employee participation"</w:t>
            </w:r>
          </w:p>
        </w:tc>
        <w:tc>
          <w:tcPr>
            <w:tcW w:w="1115" w:type="dxa"/>
            <w:tcBorders>
              <w:top w:val="single" w:sz="8" w:space="0" w:color="AEAEAE"/>
              <w:left w:val="nil"/>
              <w:bottom w:val="single" w:sz="8" w:space="0" w:color="AEAEAE"/>
              <w:right w:val="single" w:sz="8" w:space="0" w:color="E0E0E0"/>
            </w:tcBorders>
            <w:shd w:val="clear" w:color="auto" w:fill="FFFFFF"/>
          </w:tcPr>
          <w:p w14:paraId="3882C27B" w14:textId="77777777" w:rsidR="007A5E4E" w:rsidRPr="008537C1" w:rsidRDefault="007A5E4E" w:rsidP="00BB0597">
            <w:pPr>
              <w:ind w:left="60" w:right="60"/>
              <w:jc w:val="right"/>
              <w:rPr>
                <w:sz w:val="20"/>
                <w:szCs w:val="20"/>
              </w:rPr>
            </w:pPr>
            <w:r w:rsidRPr="008537C1">
              <w:rPr>
                <w:sz w:val="20"/>
                <w:szCs w:val="20"/>
              </w:rPr>
              <w:t>.735</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0B6BAFDE" w14:textId="77777777" w:rsidR="007A5E4E" w:rsidRPr="008537C1" w:rsidRDefault="007A5E4E" w:rsidP="00BB0597">
            <w:pPr>
              <w:ind w:left="60" w:right="60"/>
              <w:jc w:val="right"/>
              <w:rPr>
                <w:sz w:val="20"/>
                <w:szCs w:val="20"/>
              </w:rPr>
            </w:pPr>
            <w:r w:rsidRPr="008537C1">
              <w:rPr>
                <w:sz w:val="20"/>
                <w:szCs w:val="20"/>
              </w:rPr>
              <w:t>.312</w:t>
            </w:r>
          </w:p>
        </w:tc>
        <w:tc>
          <w:tcPr>
            <w:tcW w:w="1488" w:type="dxa"/>
            <w:tcBorders>
              <w:top w:val="single" w:sz="8" w:space="0" w:color="AEAEAE"/>
              <w:left w:val="single" w:sz="8" w:space="0" w:color="E0E0E0"/>
              <w:bottom w:val="single" w:sz="8" w:space="0" w:color="AEAEAE"/>
              <w:right w:val="single" w:sz="8" w:space="0" w:color="E0E0E0"/>
            </w:tcBorders>
            <w:shd w:val="clear" w:color="auto" w:fill="FFFFFF"/>
          </w:tcPr>
          <w:p w14:paraId="3D46A08E" w14:textId="77777777" w:rsidR="007A5E4E" w:rsidRPr="008537C1" w:rsidRDefault="007A5E4E" w:rsidP="00BB0597">
            <w:pPr>
              <w:ind w:left="60" w:right="60"/>
              <w:jc w:val="right"/>
              <w:rPr>
                <w:sz w:val="20"/>
                <w:szCs w:val="20"/>
              </w:rPr>
            </w:pPr>
            <w:r w:rsidRPr="008537C1">
              <w:rPr>
                <w:sz w:val="20"/>
                <w:szCs w:val="20"/>
              </w:rPr>
              <w:t>.114</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598A374F" w14:textId="77777777" w:rsidR="007A5E4E" w:rsidRPr="008537C1" w:rsidRDefault="007A5E4E" w:rsidP="00BB0597">
            <w:pPr>
              <w:ind w:left="60" w:right="60"/>
              <w:jc w:val="right"/>
              <w:rPr>
                <w:sz w:val="20"/>
                <w:szCs w:val="20"/>
              </w:rPr>
            </w:pPr>
            <w:r w:rsidRPr="008537C1">
              <w:rPr>
                <w:sz w:val="20"/>
                <w:szCs w:val="20"/>
              </w:rPr>
              <w:t>.753</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2678B5BB" w14:textId="77777777" w:rsidR="007A5E4E" w:rsidRPr="008537C1" w:rsidRDefault="007A5E4E" w:rsidP="00BB0597">
            <w:pPr>
              <w:ind w:left="60" w:right="60"/>
              <w:jc w:val="right"/>
              <w:rPr>
                <w:sz w:val="20"/>
                <w:szCs w:val="20"/>
              </w:rPr>
            </w:pPr>
            <w:r w:rsidRPr="008537C1">
              <w:rPr>
                <w:sz w:val="20"/>
                <w:szCs w:val="20"/>
              </w:rPr>
              <w:t>. 000</w:t>
            </w:r>
          </w:p>
        </w:tc>
        <w:tc>
          <w:tcPr>
            <w:tcW w:w="950" w:type="dxa"/>
            <w:tcBorders>
              <w:top w:val="single" w:sz="8" w:space="0" w:color="AEAEAE"/>
              <w:left w:val="single" w:sz="8" w:space="0" w:color="E0E0E0"/>
              <w:bottom w:val="single" w:sz="8" w:space="0" w:color="AEAEAE"/>
              <w:right w:val="single" w:sz="8" w:space="0" w:color="E0E0E0"/>
            </w:tcBorders>
            <w:shd w:val="clear" w:color="auto" w:fill="FFFFFF"/>
          </w:tcPr>
          <w:p w14:paraId="7FE08D36" w14:textId="77777777" w:rsidR="007A5E4E" w:rsidRPr="008537C1" w:rsidRDefault="007A5E4E" w:rsidP="00BB0597">
            <w:pPr>
              <w:ind w:left="60" w:right="60"/>
              <w:jc w:val="right"/>
              <w:rPr>
                <w:sz w:val="20"/>
                <w:szCs w:val="20"/>
              </w:rPr>
            </w:pPr>
            <w:r w:rsidRPr="008537C1">
              <w:rPr>
                <w:sz w:val="20"/>
                <w:szCs w:val="20"/>
              </w:rPr>
              <w:t>-.392</w:t>
            </w:r>
          </w:p>
        </w:tc>
        <w:tc>
          <w:tcPr>
            <w:tcW w:w="1007" w:type="dxa"/>
            <w:tcBorders>
              <w:top w:val="single" w:sz="8" w:space="0" w:color="AEAEAE"/>
              <w:left w:val="single" w:sz="8" w:space="0" w:color="E0E0E0"/>
              <w:bottom w:val="single" w:sz="8" w:space="0" w:color="AEAEAE"/>
              <w:right w:val="single" w:sz="4" w:space="0" w:color="auto"/>
            </w:tcBorders>
            <w:shd w:val="clear" w:color="auto" w:fill="FFFFFF"/>
          </w:tcPr>
          <w:p w14:paraId="64965F5B" w14:textId="77777777" w:rsidR="007A5E4E" w:rsidRPr="008537C1" w:rsidRDefault="007A5E4E" w:rsidP="00BB0597">
            <w:pPr>
              <w:ind w:left="60" w:right="60"/>
              <w:jc w:val="right"/>
              <w:rPr>
                <w:sz w:val="20"/>
                <w:szCs w:val="20"/>
              </w:rPr>
            </w:pPr>
            <w:r w:rsidRPr="008537C1">
              <w:rPr>
                <w:sz w:val="20"/>
                <w:szCs w:val="20"/>
              </w:rPr>
              <w:t>.863</w:t>
            </w:r>
          </w:p>
        </w:tc>
      </w:tr>
      <w:tr w:rsidR="007A5E4E" w:rsidRPr="008537C1" w14:paraId="79ACB329" w14:textId="77777777" w:rsidTr="00BB0597">
        <w:trPr>
          <w:trHeight w:val="392"/>
        </w:trPr>
        <w:tc>
          <w:tcPr>
            <w:tcW w:w="557" w:type="dxa"/>
            <w:vMerge/>
            <w:tcBorders>
              <w:top w:val="single" w:sz="8" w:space="0" w:color="152935"/>
              <w:left w:val="single" w:sz="4" w:space="0" w:color="auto"/>
              <w:bottom w:val="single" w:sz="8" w:space="0" w:color="152935"/>
              <w:right w:val="nil"/>
            </w:tcBorders>
            <w:shd w:val="clear" w:color="auto" w:fill="E0E0E0"/>
          </w:tcPr>
          <w:p w14:paraId="41922A6B"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8" w:space="0" w:color="AEAEAE"/>
              <w:right w:val="nil"/>
            </w:tcBorders>
            <w:shd w:val="clear" w:color="auto" w:fill="E0E0E0"/>
          </w:tcPr>
          <w:p w14:paraId="1F7210EE" w14:textId="77777777" w:rsidR="007A5E4E" w:rsidRPr="008537C1" w:rsidRDefault="007A5E4E" w:rsidP="00BB0597">
            <w:pPr>
              <w:ind w:left="60" w:right="60"/>
              <w:rPr>
                <w:color w:val="1F4E79"/>
                <w:sz w:val="20"/>
                <w:szCs w:val="20"/>
              </w:rPr>
            </w:pPr>
            <w:r w:rsidRPr="008537C1">
              <w:rPr>
                <w:color w:val="1F4E79"/>
                <w:sz w:val="20"/>
                <w:szCs w:val="20"/>
              </w:rPr>
              <w:t>"Trust basis and Reliability"</w:t>
            </w:r>
          </w:p>
        </w:tc>
        <w:tc>
          <w:tcPr>
            <w:tcW w:w="1115" w:type="dxa"/>
            <w:tcBorders>
              <w:top w:val="single" w:sz="8" w:space="0" w:color="AEAEAE"/>
              <w:left w:val="nil"/>
              <w:bottom w:val="single" w:sz="8" w:space="0" w:color="AEAEAE"/>
              <w:right w:val="single" w:sz="8" w:space="0" w:color="E0E0E0"/>
            </w:tcBorders>
            <w:shd w:val="clear" w:color="auto" w:fill="FFFFFF"/>
          </w:tcPr>
          <w:p w14:paraId="76004DEE" w14:textId="77777777" w:rsidR="007A5E4E" w:rsidRPr="008537C1" w:rsidRDefault="007A5E4E" w:rsidP="00BB0597">
            <w:pPr>
              <w:ind w:left="60" w:right="60"/>
              <w:jc w:val="right"/>
              <w:rPr>
                <w:sz w:val="20"/>
                <w:szCs w:val="20"/>
              </w:rPr>
            </w:pPr>
            <w:r w:rsidRPr="008537C1">
              <w:rPr>
                <w:sz w:val="20"/>
                <w:szCs w:val="20"/>
              </w:rPr>
              <w:t>.641</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04BA8AA4" w14:textId="77777777" w:rsidR="007A5E4E" w:rsidRPr="008537C1" w:rsidRDefault="007A5E4E" w:rsidP="00BB0597">
            <w:pPr>
              <w:ind w:left="60" w:right="60"/>
              <w:jc w:val="right"/>
              <w:rPr>
                <w:sz w:val="20"/>
                <w:szCs w:val="20"/>
              </w:rPr>
            </w:pPr>
            <w:r w:rsidRPr="008537C1">
              <w:rPr>
                <w:sz w:val="20"/>
                <w:szCs w:val="20"/>
              </w:rPr>
              <w:t>.253</w:t>
            </w:r>
          </w:p>
        </w:tc>
        <w:tc>
          <w:tcPr>
            <w:tcW w:w="1488" w:type="dxa"/>
            <w:tcBorders>
              <w:top w:val="single" w:sz="8" w:space="0" w:color="AEAEAE"/>
              <w:left w:val="single" w:sz="8" w:space="0" w:color="E0E0E0"/>
              <w:bottom w:val="single" w:sz="8" w:space="0" w:color="AEAEAE"/>
              <w:right w:val="single" w:sz="8" w:space="0" w:color="E0E0E0"/>
            </w:tcBorders>
            <w:shd w:val="clear" w:color="auto" w:fill="FFFFFF"/>
          </w:tcPr>
          <w:p w14:paraId="03656DB4" w14:textId="77777777" w:rsidR="007A5E4E" w:rsidRPr="008537C1" w:rsidRDefault="007A5E4E" w:rsidP="00BB0597">
            <w:pPr>
              <w:ind w:left="60" w:right="60"/>
              <w:jc w:val="right"/>
              <w:rPr>
                <w:sz w:val="20"/>
                <w:szCs w:val="20"/>
              </w:rPr>
            </w:pPr>
            <w:r w:rsidRPr="008537C1">
              <w:rPr>
                <w:sz w:val="20"/>
                <w:szCs w:val="20"/>
              </w:rPr>
              <w:t>.101</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652E47BD" w14:textId="77777777" w:rsidR="007A5E4E" w:rsidRPr="008537C1" w:rsidRDefault="007A5E4E" w:rsidP="00BB0597">
            <w:pPr>
              <w:ind w:left="60" w:right="60"/>
              <w:jc w:val="right"/>
              <w:rPr>
                <w:sz w:val="20"/>
                <w:szCs w:val="20"/>
              </w:rPr>
            </w:pPr>
            <w:r w:rsidRPr="008537C1">
              <w:rPr>
                <w:sz w:val="20"/>
                <w:szCs w:val="20"/>
              </w:rPr>
              <w:t>.557</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3B830416" w14:textId="77777777" w:rsidR="007A5E4E" w:rsidRPr="008537C1" w:rsidRDefault="007A5E4E" w:rsidP="00BB0597">
            <w:pPr>
              <w:ind w:left="60" w:right="60"/>
              <w:jc w:val="right"/>
              <w:rPr>
                <w:sz w:val="20"/>
                <w:szCs w:val="20"/>
              </w:rPr>
            </w:pPr>
            <w:r w:rsidRPr="008537C1">
              <w:rPr>
                <w:sz w:val="20"/>
                <w:szCs w:val="20"/>
              </w:rPr>
              <w:t>. 000</w:t>
            </w:r>
          </w:p>
        </w:tc>
        <w:tc>
          <w:tcPr>
            <w:tcW w:w="950" w:type="dxa"/>
            <w:tcBorders>
              <w:top w:val="single" w:sz="8" w:space="0" w:color="AEAEAE"/>
              <w:left w:val="single" w:sz="8" w:space="0" w:color="E0E0E0"/>
              <w:bottom w:val="single" w:sz="8" w:space="0" w:color="AEAEAE"/>
              <w:right w:val="single" w:sz="8" w:space="0" w:color="E0E0E0"/>
            </w:tcBorders>
            <w:shd w:val="clear" w:color="auto" w:fill="FFFFFF"/>
          </w:tcPr>
          <w:p w14:paraId="2C40A572" w14:textId="77777777" w:rsidR="007A5E4E" w:rsidRPr="008537C1" w:rsidRDefault="007A5E4E" w:rsidP="00BB0597">
            <w:pPr>
              <w:ind w:left="60" w:right="60"/>
              <w:jc w:val="right"/>
              <w:rPr>
                <w:sz w:val="20"/>
                <w:szCs w:val="20"/>
              </w:rPr>
            </w:pPr>
            <w:r w:rsidRPr="008537C1">
              <w:rPr>
                <w:sz w:val="20"/>
                <w:szCs w:val="20"/>
              </w:rPr>
              <w:t>-.648</w:t>
            </w:r>
          </w:p>
        </w:tc>
        <w:tc>
          <w:tcPr>
            <w:tcW w:w="1007" w:type="dxa"/>
            <w:tcBorders>
              <w:top w:val="single" w:sz="8" w:space="0" w:color="AEAEAE"/>
              <w:left w:val="single" w:sz="8" w:space="0" w:color="E0E0E0"/>
              <w:bottom w:val="single" w:sz="8" w:space="0" w:color="AEAEAE"/>
              <w:right w:val="single" w:sz="4" w:space="0" w:color="auto"/>
            </w:tcBorders>
            <w:shd w:val="clear" w:color="auto" w:fill="FFFFFF"/>
          </w:tcPr>
          <w:p w14:paraId="4717DE01" w14:textId="77777777" w:rsidR="007A5E4E" w:rsidRPr="008537C1" w:rsidRDefault="007A5E4E" w:rsidP="00BB0597">
            <w:pPr>
              <w:ind w:left="60" w:right="60"/>
              <w:jc w:val="right"/>
              <w:rPr>
                <w:sz w:val="20"/>
                <w:szCs w:val="20"/>
              </w:rPr>
            </w:pPr>
            <w:r w:rsidRPr="008537C1">
              <w:rPr>
                <w:sz w:val="20"/>
                <w:szCs w:val="20"/>
              </w:rPr>
              <w:t>.367</w:t>
            </w:r>
          </w:p>
        </w:tc>
      </w:tr>
      <w:tr w:rsidR="007A5E4E" w:rsidRPr="008537C1" w14:paraId="62368B05" w14:textId="77777777" w:rsidTr="00BB0597">
        <w:trPr>
          <w:trHeight w:val="472"/>
        </w:trPr>
        <w:tc>
          <w:tcPr>
            <w:tcW w:w="557" w:type="dxa"/>
            <w:vMerge/>
            <w:tcBorders>
              <w:top w:val="single" w:sz="8" w:space="0" w:color="152935"/>
              <w:left w:val="single" w:sz="4" w:space="0" w:color="auto"/>
              <w:bottom w:val="single" w:sz="8" w:space="0" w:color="152935"/>
              <w:right w:val="nil"/>
            </w:tcBorders>
            <w:shd w:val="clear" w:color="auto" w:fill="E0E0E0"/>
          </w:tcPr>
          <w:p w14:paraId="71623430"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8" w:space="0" w:color="AEAEAE"/>
              <w:right w:val="nil"/>
            </w:tcBorders>
            <w:shd w:val="clear" w:color="auto" w:fill="E0E0E0"/>
          </w:tcPr>
          <w:p w14:paraId="5F78FEDC" w14:textId="77777777" w:rsidR="007A5E4E" w:rsidRPr="008537C1" w:rsidRDefault="007A5E4E" w:rsidP="00BB0597">
            <w:pPr>
              <w:ind w:left="60" w:right="60"/>
              <w:rPr>
                <w:color w:val="1F4E79"/>
                <w:sz w:val="20"/>
                <w:szCs w:val="20"/>
              </w:rPr>
            </w:pPr>
            <w:r w:rsidRPr="008537C1">
              <w:rPr>
                <w:color w:val="1F4E79"/>
                <w:sz w:val="20"/>
                <w:szCs w:val="20"/>
              </w:rPr>
              <w:t>"Training and Education"</w:t>
            </w:r>
          </w:p>
        </w:tc>
        <w:tc>
          <w:tcPr>
            <w:tcW w:w="1115" w:type="dxa"/>
            <w:tcBorders>
              <w:top w:val="single" w:sz="8" w:space="0" w:color="AEAEAE"/>
              <w:left w:val="nil"/>
              <w:bottom w:val="single" w:sz="8" w:space="0" w:color="AEAEAE"/>
              <w:right w:val="single" w:sz="8" w:space="0" w:color="E0E0E0"/>
            </w:tcBorders>
            <w:shd w:val="clear" w:color="auto" w:fill="FFFFFF"/>
          </w:tcPr>
          <w:p w14:paraId="3FD62DA4" w14:textId="77777777" w:rsidR="007A5E4E" w:rsidRPr="008537C1" w:rsidRDefault="007A5E4E" w:rsidP="00BB0597">
            <w:pPr>
              <w:ind w:left="60" w:right="60"/>
              <w:jc w:val="right"/>
              <w:rPr>
                <w:sz w:val="20"/>
                <w:szCs w:val="20"/>
              </w:rPr>
            </w:pPr>
            <w:r w:rsidRPr="008537C1">
              <w:rPr>
                <w:sz w:val="20"/>
                <w:szCs w:val="20"/>
              </w:rPr>
              <w:t>.450</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16A1BFC0" w14:textId="77777777" w:rsidR="007A5E4E" w:rsidRPr="008537C1" w:rsidRDefault="007A5E4E" w:rsidP="00BB0597">
            <w:pPr>
              <w:ind w:left="60" w:right="60"/>
              <w:jc w:val="right"/>
              <w:rPr>
                <w:sz w:val="20"/>
                <w:szCs w:val="20"/>
              </w:rPr>
            </w:pPr>
            <w:r w:rsidRPr="008537C1">
              <w:rPr>
                <w:sz w:val="20"/>
                <w:szCs w:val="20"/>
              </w:rPr>
              <w:t>.111</w:t>
            </w:r>
          </w:p>
        </w:tc>
        <w:tc>
          <w:tcPr>
            <w:tcW w:w="1488" w:type="dxa"/>
            <w:tcBorders>
              <w:top w:val="single" w:sz="8" w:space="0" w:color="AEAEAE"/>
              <w:left w:val="single" w:sz="8" w:space="0" w:color="E0E0E0"/>
              <w:bottom w:val="single" w:sz="8" w:space="0" w:color="AEAEAE"/>
              <w:right w:val="single" w:sz="8" w:space="0" w:color="E0E0E0"/>
            </w:tcBorders>
            <w:shd w:val="clear" w:color="auto" w:fill="FFFFFF"/>
          </w:tcPr>
          <w:p w14:paraId="5645F40D" w14:textId="77777777" w:rsidR="007A5E4E" w:rsidRPr="008537C1" w:rsidRDefault="007A5E4E" w:rsidP="00BB0597">
            <w:pPr>
              <w:ind w:left="60" w:right="60"/>
              <w:jc w:val="right"/>
              <w:rPr>
                <w:sz w:val="20"/>
                <w:szCs w:val="20"/>
              </w:rPr>
            </w:pPr>
            <w:r w:rsidRPr="008537C1">
              <w:rPr>
                <w:sz w:val="20"/>
                <w:szCs w:val="20"/>
              </w:rPr>
              <w:t>.371</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54B0859E" w14:textId="77777777" w:rsidR="007A5E4E" w:rsidRPr="008537C1" w:rsidRDefault="007A5E4E" w:rsidP="00BB0597">
            <w:pPr>
              <w:ind w:left="60" w:right="60"/>
              <w:jc w:val="right"/>
              <w:rPr>
                <w:sz w:val="20"/>
                <w:szCs w:val="20"/>
              </w:rPr>
            </w:pPr>
            <w:r w:rsidRPr="008537C1">
              <w:rPr>
                <w:sz w:val="20"/>
                <w:szCs w:val="20"/>
              </w:rPr>
              <w:t>2.251</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1302D1A6" w14:textId="77777777" w:rsidR="007A5E4E" w:rsidRPr="008537C1" w:rsidRDefault="007A5E4E" w:rsidP="00BB0597">
            <w:pPr>
              <w:ind w:left="60" w:right="60"/>
              <w:jc w:val="right"/>
              <w:rPr>
                <w:sz w:val="20"/>
                <w:szCs w:val="20"/>
              </w:rPr>
            </w:pPr>
            <w:r w:rsidRPr="008537C1">
              <w:rPr>
                <w:sz w:val="20"/>
                <w:szCs w:val="20"/>
              </w:rPr>
              <w:t>.029</w:t>
            </w:r>
          </w:p>
        </w:tc>
        <w:tc>
          <w:tcPr>
            <w:tcW w:w="950" w:type="dxa"/>
            <w:tcBorders>
              <w:top w:val="single" w:sz="8" w:space="0" w:color="AEAEAE"/>
              <w:left w:val="single" w:sz="8" w:space="0" w:color="E0E0E0"/>
              <w:bottom w:val="single" w:sz="8" w:space="0" w:color="AEAEAE"/>
              <w:right w:val="single" w:sz="8" w:space="0" w:color="E0E0E0"/>
            </w:tcBorders>
            <w:shd w:val="clear" w:color="auto" w:fill="FFFFFF"/>
          </w:tcPr>
          <w:p w14:paraId="6E317936" w14:textId="77777777" w:rsidR="007A5E4E" w:rsidRPr="008537C1" w:rsidRDefault="007A5E4E" w:rsidP="00BB0597">
            <w:pPr>
              <w:ind w:left="60" w:right="60"/>
              <w:jc w:val="right"/>
              <w:rPr>
                <w:sz w:val="20"/>
                <w:szCs w:val="20"/>
              </w:rPr>
            </w:pPr>
            <w:r w:rsidRPr="008537C1">
              <w:rPr>
                <w:sz w:val="20"/>
                <w:szCs w:val="20"/>
              </w:rPr>
              <w:t>-.474</w:t>
            </w:r>
          </w:p>
        </w:tc>
        <w:tc>
          <w:tcPr>
            <w:tcW w:w="1007" w:type="dxa"/>
            <w:tcBorders>
              <w:top w:val="single" w:sz="8" w:space="0" w:color="AEAEAE"/>
              <w:left w:val="single" w:sz="8" w:space="0" w:color="E0E0E0"/>
              <w:bottom w:val="single" w:sz="8" w:space="0" w:color="AEAEAE"/>
              <w:right w:val="single" w:sz="4" w:space="0" w:color="auto"/>
            </w:tcBorders>
            <w:shd w:val="clear" w:color="auto" w:fill="FFFFFF"/>
          </w:tcPr>
          <w:p w14:paraId="7B03F763" w14:textId="77777777" w:rsidR="007A5E4E" w:rsidRPr="008537C1" w:rsidRDefault="007A5E4E" w:rsidP="00BB0597">
            <w:pPr>
              <w:ind w:left="60" w:right="60"/>
              <w:jc w:val="right"/>
              <w:rPr>
                <w:sz w:val="20"/>
                <w:szCs w:val="20"/>
              </w:rPr>
            </w:pPr>
            <w:r w:rsidRPr="008537C1">
              <w:rPr>
                <w:sz w:val="20"/>
                <w:szCs w:val="20"/>
              </w:rPr>
              <w:t>-.027</w:t>
            </w:r>
          </w:p>
        </w:tc>
      </w:tr>
      <w:tr w:rsidR="007A5E4E" w:rsidRPr="008537C1" w14:paraId="058E7656" w14:textId="77777777" w:rsidTr="00BB0597">
        <w:trPr>
          <w:trHeight w:val="241"/>
        </w:trPr>
        <w:tc>
          <w:tcPr>
            <w:tcW w:w="557" w:type="dxa"/>
            <w:vMerge/>
            <w:tcBorders>
              <w:top w:val="single" w:sz="8" w:space="0" w:color="152935"/>
              <w:left w:val="single" w:sz="4" w:space="0" w:color="auto"/>
              <w:bottom w:val="single" w:sz="8" w:space="0" w:color="152935"/>
              <w:right w:val="nil"/>
            </w:tcBorders>
            <w:shd w:val="clear" w:color="auto" w:fill="E0E0E0"/>
          </w:tcPr>
          <w:p w14:paraId="61803AF9"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8" w:space="0" w:color="AEAEAE"/>
              <w:right w:val="nil"/>
            </w:tcBorders>
            <w:shd w:val="clear" w:color="auto" w:fill="E0E0E0"/>
          </w:tcPr>
          <w:p w14:paraId="0F633B7A" w14:textId="77777777" w:rsidR="007A5E4E" w:rsidRPr="008537C1" w:rsidRDefault="007A5E4E" w:rsidP="00BB0597">
            <w:pPr>
              <w:ind w:left="60" w:right="60"/>
              <w:rPr>
                <w:color w:val="1F4E79"/>
                <w:sz w:val="20"/>
                <w:szCs w:val="20"/>
              </w:rPr>
            </w:pPr>
            <w:r w:rsidRPr="008537C1">
              <w:rPr>
                <w:color w:val="1F4E79"/>
                <w:sz w:val="20"/>
                <w:szCs w:val="20"/>
              </w:rPr>
              <w:t>"User friendly/Less complex"</w:t>
            </w:r>
          </w:p>
        </w:tc>
        <w:tc>
          <w:tcPr>
            <w:tcW w:w="1115" w:type="dxa"/>
            <w:tcBorders>
              <w:top w:val="single" w:sz="8" w:space="0" w:color="AEAEAE"/>
              <w:left w:val="nil"/>
              <w:bottom w:val="single" w:sz="8" w:space="0" w:color="AEAEAE"/>
              <w:right w:val="single" w:sz="8" w:space="0" w:color="E0E0E0"/>
            </w:tcBorders>
            <w:shd w:val="clear" w:color="auto" w:fill="FFFFFF"/>
          </w:tcPr>
          <w:p w14:paraId="6CED62B4" w14:textId="77777777" w:rsidR="007A5E4E" w:rsidRPr="008537C1" w:rsidRDefault="007A5E4E" w:rsidP="00BB0597">
            <w:pPr>
              <w:ind w:left="60" w:right="60"/>
              <w:jc w:val="right"/>
              <w:rPr>
                <w:sz w:val="20"/>
                <w:szCs w:val="20"/>
              </w:rPr>
            </w:pPr>
            <w:r w:rsidRPr="008537C1">
              <w:rPr>
                <w:sz w:val="20"/>
                <w:szCs w:val="20"/>
              </w:rPr>
              <w:t>.509</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69F073BF" w14:textId="77777777" w:rsidR="007A5E4E" w:rsidRPr="008537C1" w:rsidRDefault="007A5E4E" w:rsidP="00BB0597">
            <w:pPr>
              <w:ind w:left="60" w:right="60"/>
              <w:jc w:val="right"/>
              <w:rPr>
                <w:sz w:val="20"/>
                <w:szCs w:val="20"/>
              </w:rPr>
            </w:pPr>
            <w:r w:rsidRPr="008537C1">
              <w:rPr>
                <w:sz w:val="20"/>
                <w:szCs w:val="20"/>
              </w:rPr>
              <w:t>.125</w:t>
            </w:r>
          </w:p>
        </w:tc>
        <w:tc>
          <w:tcPr>
            <w:tcW w:w="1488" w:type="dxa"/>
            <w:tcBorders>
              <w:top w:val="single" w:sz="8" w:space="0" w:color="AEAEAE"/>
              <w:left w:val="single" w:sz="8" w:space="0" w:color="E0E0E0"/>
              <w:bottom w:val="single" w:sz="8" w:space="0" w:color="AEAEAE"/>
              <w:right w:val="single" w:sz="8" w:space="0" w:color="E0E0E0"/>
            </w:tcBorders>
            <w:shd w:val="clear" w:color="auto" w:fill="FFFFFF"/>
          </w:tcPr>
          <w:p w14:paraId="48955701" w14:textId="77777777" w:rsidR="007A5E4E" w:rsidRPr="008537C1" w:rsidRDefault="007A5E4E" w:rsidP="00BB0597">
            <w:pPr>
              <w:ind w:left="60" w:right="60"/>
              <w:jc w:val="right"/>
              <w:rPr>
                <w:sz w:val="20"/>
                <w:szCs w:val="20"/>
              </w:rPr>
            </w:pPr>
            <w:r w:rsidRPr="008537C1">
              <w:rPr>
                <w:sz w:val="20"/>
                <w:szCs w:val="20"/>
              </w:rPr>
              <w:t>.014</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24379B6E" w14:textId="77777777" w:rsidR="007A5E4E" w:rsidRPr="008537C1" w:rsidRDefault="007A5E4E" w:rsidP="00BB0597">
            <w:pPr>
              <w:ind w:left="60" w:right="60"/>
              <w:jc w:val="right"/>
              <w:rPr>
                <w:sz w:val="20"/>
                <w:szCs w:val="20"/>
              </w:rPr>
            </w:pPr>
            <w:r w:rsidRPr="008537C1">
              <w:rPr>
                <w:sz w:val="20"/>
                <w:szCs w:val="20"/>
              </w:rPr>
              <w:t>.073</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04528B2E" w14:textId="77777777" w:rsidR="007A5E4E" w:rsidRPr="008537C1" w:rsidRDefault="007A5E4E" w:rsidP="00BB0597">
            <w:pPr>
              <w:ind w:left="60" w:right="60"/>
              <w:jc w:val="right"/>
              <w:rPr>
                <w:sz w:val="20"/>
                <w:szCs w:val="20"/>
              </w:rPr>
            </w:pPr>
            <w:r w:rsidRPr="008537C1">
              <w:rPr>
                <w:sz w:val="20"/>
                <w:szCs w:val="20"/>
              </w:rPr>
              <w:t>. 000</w:t>
            </w:r>
          </w:p>
        </w:tc>
        <w:tc>
          <w:tcPr>
            <w:tcW w:w="950" w:type="dxa"/>
            <w:tcBorders>
              <w:top w:val="single" w:sz="8" w:space="0" w:color="AEAEAE"/>
              <w:left w:val="single" w:sz="8" w:space="0" w:color="E0E0E0"/>
              <w:bottom w:val="single" w:sz="8" w:space="0" w:color="AEAEAE"/>
              <w:right w:val="single" w:sz="8" w:space="0" w:color="E0E0E0"/>
            </w:tcBorders>
            <w:shd w:val="clear" w:color="auto" w:fill="FFFFFF"/>
          </w:tcPr>
          <w:p w14:paraId="6DB20A5F" w14:textId="77777777" w:rsidR="007A5E4E" w:rsidRPr="008537C1" w:rsidRDefault="007A5E4E" w:rsidP="00BB0597">
            <w:pPr>
              <w:ind w:left="60" w:right="60"/>
              <w:jc w:val="right"/>
              <w:rPr>
                <w:sz w:val="20"/>
                <w:szCs w:val="20"/>
              </w:rPr>
            </w:pPr>
            <w:r w:rsidRPr="008537C1">
              <w:rPr>
                <w:sz w:val="20"/>
                <w:szCs w:val="20"/>
              </w:rPr>
              <w:t>-.260</w:t>
            </w:r>
          </w:p>
        </w:tc>
        <w:tc>
          <w:tcPr>
            <w:tcW w:w="1007" w:type="dxa"/>
            <w:tcBorders>
              <w:top w:val="single" w:sz="8" w:space="0" w:color="AEAEAE"/>
              <w:left w:val="single" w:sz="8" w:space="0" w:color="E0E0E0"/>
              <w:bottom w:val="single" w:sz="8" w:space="0" w:color="AEAEAE"/>
              <w:right w:val="single" w:sz="4" w:space="0" w:color="auto"/>
            </w:tcBorders>
            <w:shd w:val="clear" w:color="auto" w:fill="FFFFFF"/>
          </w:tcPr>
          <w:p w14:paraId="6244D439" w14:textId="77777777" w:rsidR="007A5E4E" w:rsidRPr="008537C1" w:rsidRDefault="007A5E4E" w:rsidP="00BB0597">
            <w:pPr>
              <w:ind w:left="60" w:right="60"/>
              <w:jc w:val="right"/>
              <w:rPr>
                <w:sz w:val="20"/>
                <w:szCs w:val="20"/>
              </w:rPr>
            </w:pPr>
            <w:r w:rsidRPr="008537C1">
              <w:rPr>
                <w:sz w:val="20"/>
                <w:szCs w:val="20"/>
              </w:rPr>
              <w:t>.242</w:t>
            </w:r>
          </w:p>
        </w:tc>
      </w:tr>
      <w:tr w:rsidR="007A5E4E" w:rsidRPr="008537C1" w14:paraId="25510964" w14:textId="77777777" w:rsidTr="00BB0597">
        <w:trPr>
          <w:trHeight w:val="331"/>
        </w:trPr>
        <w:tc>
          <w:tcPr>
            <w:tcW w:w="557" w:type="dxa"/>
            <w:vMerge/>
            <w:tcBorders>
              <w:top w:val="single" w:sz="8" w:space="0" w:color="152935"/>
              <w:left w:val="single" w:sz="4" w:space="0" w:color="auto"/>
              <w:bottom w:val="single" w:sz="8" w:space="0" w:color="152935"/>
              <w:right w:val="nil"/>
            </w:tcBorders>
            <w:shd w:val="clear" w:color="auto" w:fill="E0E0E0"/>
          </w:tcPr>
          <w:p w14:paraId="455E7CBC"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8" w:space="0" w:color="AEAEAE"/>
              <w:right w:val="nil"/>
            </w:tcBorders>
            <w:shd w:val="clear" w:color="auto" w:fill="E0E0E0"/>
          </w:tcPr>
          <w:p w14:paraId="54E41AAD" w14:textId="77777777" w:rsidR="007A5E4E" w:rsidRPr="008537C1" w:rsidRDefault="007A5E4E" w:rsidP="00BB0597">
            <w:pPr>
              <w:ind w:left="60" w:right="60"/>
              <w:rPr>
                <w:color w:val="1F4E79"/>
                <w:sz w:val="20"/>
                <w:szCs w:val="20"/>
              </w:rPr>
            </w:pPr>
            <w:r w:rsidRPr="008537C1">
              <w:rPr>
                <w:color w:val="1F4E79"/>
                <w:sz w:val="20"/>
                <w:szCs w:val="20"/>
              </w:rPr>
              <w:t>"Production and profitability"</w:t>
            </w:r>
          </w:p>
        </w:tc>
        <w:tc>
          <w:tcPr>
            <w:tcW w:w="1115" w:type="dxa"/>
            <w:tcBorders>
              <w:top w:val="single" w:sz="8" w:space="0" w:color="AEAEAE"/>
              <w:left w:val="nil"/>
              <w:bottom w:val="single" w:sz="8" w:space="0" w:color="AEAEAE"/>
              <w:right w:val="single" w:sz="8" w:space="0" w:color="E0E0E0"/>
            </w:tcBorders>
            <w:shd w:val="clear" w:color="auto" w:fill="FFFFFF"/>
          </w:tcPr>
          <w:p w14:paraId="4DE04BA5" w14:textId="77777777" w:rsidR="007A5E4E" w:rsidRPr="008537C1" w:rsidRDefault="007A5E4E" w:rsidP="00BB0597">
            <w:pPr>
              <w:ind w:left="60" w:right="60"/>
              <w:jc w:val="right"/>
              <w:rPr>
                <w:sz w:val="20"/>
                <w:szCs w:val="20"/>
              </w:rPr>
            </w:pPr>
            <w:r w:rsidRPr="008537C1">
              <w:rPr>
                <w:sz w:val="20"/>
                <w:szCs w:val="20"/>
              </w:rPr>
              <w:t>.424</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30C2C8E4" w14:textId="77777777" w:rsidR="007A5E4E" w:rsidRPr="008537C1" w:rsidRDefault="007A5E4E" w:rsidP="00BB0597">
            <w:pPr>
              <w:ind w:left="60" w:right="60"/>
              <w:jc w:val="right"/>
              <w:rPr>
                <w:sz w:val="20"/>
                <w:szCs w:val="20"/>
              </w:rPr>
            </w:pPr>
            <w:r w:rsidRPr="008537C1">
              <w:rPr>
                <w:sz w:val="20"/>
                <w:szCs w:val="20"/>
              </w:rPr>
              <w:t>.139</w:t>
            </w:r>
          </w:p>
        </w:tc>
        <w:tc>
          <w:tcPr>
            <w:tcW w:w="1488" w:type="dxa"/>
            <w:tcBorders>
              <w:top w:val="single" w:sz="8" w:space="0" w:color="AEAEAE"/>
              <w:left w:val="single" w:sz="8" w:space="0" w:color="E0E0E0"/>
              <w:bottom w:val="single" w:sz="8" w:space="0" w:color="AEAEAE"/>
              <w:right w:val="single" w:sz="8" w:space="0" w:color="E0E0E0"/>
            </w:tcBorders>
            <w:shd w:val="clear" w:color="auto" w:fill="FFFFFF"/>
          </w:tcPr>
          <w:p w14:paraId="3BA1A566" w14:textId="77777777" w:rsidR="007A5E4E" w:rsidRPr="008537C1" w:rsidRDefault="007A5E4E" w:rsidP="00BB0597">
            <w:pPr>
              <w:ind w:left="60" w:right="60"/>
              <w:jc w:val="right"/>
              <w:rPr>
                <w:sz w:val="20"/>
                <w:szCs w:val="20"/>
              </w:rPr>
            </w:pPr>
            <w:r w:rsidRPr="008537C1">
              <w:rPr>
                <w:sz w:val="20"/>
                <w:szCs w:val="20"/>
              </w:rPr>
              <w:t>.146</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43531A56" w14:textId="77777777" w:rsidR="007A5E4E" w:rsidRPr="008537C1" w:rsidRDefault="007A5E4E" w:rsidP="00BB0597">
            <w:pPr>
              <w:ind w:left="60" w:right="60"/>
              <w:jc w:val="right"/>
              <w:rPr>
                <w:sz w:val="20"/>
                <w:szCs w:val="20"/>
              </w:rPr>
            </w:pPr>
            <w:r w:rsidRPr="008537C1">
              <w:rPr>
                <w:sz w:val="20"/>
                <w:szCs w:val="20"/>
              </w:rPr>
              <w:t>.892</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66263EBD" w14:textId="77777777" w:rsidR="007A5E4E" w:rsidRPr="008537C1" w:rsidRDefault="007A5E4E" w:rsidP="00BB0597">
            <w:pPr>
              <w:ind w:left="60" w:right="60"/>
              <w:jc w:val="right"/>
              <w:rPr>
                <w:sz w:val="20"/>
                <w:szCs w:val="20"/>
              </w:rPr>
            </w:pPr>
            <w:r w:rsidRPr="008537C1">
              <w:rPr>
                <w:sz w:val="20"/>
                <w:szCs w:val="20"/>
              </w:rPr>
              <w:t>. 000</w:t>
            </w:r>
          </w:p>
        </w:tc>
        <w:tc>
          <w:tcPr>
            <w:tcW w:w="950" w:type="dxa"/>
            <w:tcBorders>
              <w:top w:val="single" w:sz="8" w:space="0" w:color="AEAEAE"/>
              <w:left w:val="single" w:sz="8" w:space="0" w:color="E0E0E0"/>
              <w:bottom w:val="single" w:sz="8" w:space="0" w:color="AEAEAE"/>
              <w:right w:val="single" w:sz="8" w:space="0" w:color="E0E0E0"/>
            </w:tcBorders>
            <w:shd w:val="clear" w:color="auto" w:fill="FFFFFF"/>
          </w:tcPr>
          <w:p w14:paraId="6441CF45" w14:textId="77777777" w:rsidR="007A5E4E" w:rsidRPr="008537C1" w:rsidRDefault="007A5E4E" w:rsidP="00BB0597">
            <w:pPr>
              <w:ind w:left="60" w:right="60"/>
              <w:jc w:val="right"/>
              <w:rPr>
                <w:sz w:val="20"/>
                <w:szCs w:val="20"/>
              </w:rPr>
            </w:pPr>
            <w:r w:rsidRPr="008537C1">
              <w:rPr>
                <w:sz w:val="20"/>
                <w:szCs w:val="20"/>
              </w:rPr>
              <w:t>-.155</w:t>
            </w:r>
          </w:p>
        </w:tc>
        <w:tc>
          <w:tcPr>
            <w:tcW w:w="1007" w:type="dxa"/>
            <w:tcBorders>
              <w:top w:val="single" w:sz="8" w:space="0" w:color="AEAEAE"/>
              <w:left w:val="single" w:sz="8" w:space="0" w:color="E0E0E0"/>
              <w:bottom w:val="single" w:sz="8" w:space="0" w:color="AEAEAE"/>
              <w:right w:val="single" w:sz="4" w:space="0" w:color="auto"/>
            </w:tcBorders>
            <w:shd w:val="clear" w:color="auto" w:fill="FFFFFF"/>
          </w:tcPr>
          <w:p w14:paraId="4BB97883" w14:textId="77777777" w:rsidR="007A5E4E" w:rsidRPr="008537C1" w:rsidRDefault="007A5E4E" w:rsidP="00BB0597">
            <w:pPr>
              <w:ind w:left="60" w:right="60"/>
              <w:jc w:val="right"/>
              <w:rPr>
                <w:sz w:val="20"/>
                <w:szCs w:val="20"/>
              </w:rPr>
            </w:pPr>
            <w:r w:rsidRPr="008537C1">
              <w:rPr>
                <w:sz w:val="20"/>
                <w:szCs w:val="20"/>
              </w:rPr>
              <w:t>.403</w:t>
            </w:r>
          </w:p>
        </w:tc>
      </w:tr>
      <w:tr w:rsidR="007A5E4E" w:rsidRPr="008537C1" w14:paraId="46C7F600" w14:textId="77777777" w:rsidTr="00BB0597">
        <w:trPr>
          <w:trHeight w:val="406"/>
        </w:trPr>
        <w:tc>
          <w:tcPr>
            <w:tcW w:w="557" w:type="dxa"/>
            <w:vMerge/>
            <w:tcBorders>
              <w:top w:val="single" w:sz="8" w:space="0" w:color="152935"/>
              <w:left w:val="single" w:sz="4" w:space="0" w:color="auto"/>
              <w:bottom w:val="single" w:sz="8" w:space="0" w:color="152935"/>
              <w:right w:val="nil"/>
            </w:tcBorders>
            <w:shd w:val="clear" w:color="auto" w:fill="E0E0E0"/>
          </w:tcPr>
          <w:p w14:paraId="30E205F7"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8" w:space="0" w:color="AEAEAE"/>
              <w:right w:val="nil"/>
            </w:tcBorders>
            <w:shd w:val="clear" w:color="auto" w:fill="E0E0E0"/>
          </w:tcPr>
          <w:p w14:paraId="6A0B96E4" w14:textId="77777777" w:rsidR="007A5E4E" w:rsidRPr="008537C1" w:rsidRDefault="007A5E4E" w:rsidP="00BB0597">
            <w:pPr>
              <w:ind w:left="60" w:right="60"/>
              <w:rPr>
                <w:color w:val="1F4E79"/>
                <w:sz w:val="20"/>
                <w:szCs w:val="20"/>
              </w:rPr>
            </w:pPr>
            <w:r w:rsidRPr="008537C1">
              <w:rPr>
                <w:color w:val="1F4E79"/>
                <w:sz w:val="20"/>
                <w:szCs w:val="20"/>
              </w:rPr>
              <w:t>'Inventory/Stock management'</w:t>
            </w:r>
          </w:p>
        </w:tc>
        <w:tc>
          <w:tcPr>
            <w:tcW w:w="1115" w:type="dxa"/>
            <w:tcBorders>
              <w:top w:val="single" w:sz="8" w:space="0" w:color="AEAEAE"/>
              <w:left w:val="nil"/>
              <w:bottom w:val="single" w:sz="8" w:space="0" w:color="AEAEAE"/>
              <w:right w:val="single" w:sz="8" w:space="0" w:color="E0E0E0"/>
            </w:tcBorders>
            <w:shd w:val="clear" w:color="auto" w:fill="FFFFFF"/>
          </w:tcPr>
          <w:p w14:paraId="59A89194" w14:textId="77777777" w:rsidR="007A5E4E" w:rsidRPr="008537C1" w:rsidRDefault="007A5E4E" w:rsidP="00BB0597">
            <w:pPr>
              <w:ind w:left="60" w:right="60"/>
              <w:jc w:val="right"/>
              <w:rPr>
                <w:sz w:val="20"/>
                <w:szCs w:val="20"/>
              </w:rPr>
            </w:pPr>
            <w:r w:rsidRPr="008537C1">
              <w:rPr>
                <w:sz w:val="20"/>
                <w:szCs w:val="20"/>
              </w:rPr>
              <w:t>.550</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32E5B20F" w14:textId="77777777" w:rsidR="007A5E4E" w:rsidRPr="008537C1" w:rsidRDefault="007A5E4E" w:rsidP="00BB0597">
            <w:pPr>
              <w:ind w:left="60" w:right="60"/>
              <w:jc w:val="right"/>
              <w:rPr>
                <w:sz w:val="20"/>
                <w:szCs w:val="20"/>
              </w:rPr>
            </w:pPr>
            <w:r w:rsidRPr="008537C1">
              <w:rPr>
                <w:sz w:val="20"/>
                <w:szCs w:val="20"/>
              </w:rPr>
              <w:t>.626</w:t>
            </w:r>
          </w:p>
        </w:tc>
        <w:tc>
          <w:tcPr>
            <w:tcW w:w="1488" w:type="dxa"/>
            <w:tcBorders>
              <w:top w:val="single" w:sz="8" w:space="0" w:color="AEAEAE"/>
              <w:left w:val="single" w:sz="8" w:space="0" w:color="E0E0E0"/>
              <w:bottom w:val="single" w:sz="8" w:space="0" w:color="AEAEAE"/>
              <w:right w:val="single" w:sz="8" w:space="0" w:color="E0E0E0"/>
            </w:tcBorders>
            <w:shd w:val="clear" w:color="auto" w:fill="FFFFFF"/>
          </w:tcPr>
          <w:p w14:paraId="30ECB461" w14:textId="77777777" w:rsidR="007A5E4E" w:rsidRPr="008537C1" w:rsidRDefault="007A5E4E" w:rsidP="00BB0597">
            <w:pPr>
              <w:ind w:left="60" w:right="60"/>
              <w:jc w:val="right"/>
              <w:rPr>
                <w:sz w:val="20"/>
                <w:szCs w:val="20"/>
              </w:rPr>
            </w:pPr>
            <w:r w:rsidRPr="008537C1">
              <w:rPr>
                <w:sz w:val="20"/>
                <w:szCs w:val="20"/>
              </w:rPr>
              <w:t>.012</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03D0B94B" w14:textId="77777777" w:rsidR="007A5E4E" w:rsidRPr="008537C1" w:rsidRDefault="007A5E4E" w:rsidP="00BB0597">
            <w:pPr>
              <w:ind w:left="60" w:right="60"/>
              <w:jc w:val="right"/>
              <w:rPr>
                <w:sz w:val="20"/>
                <w:szCs w:val="20"/>
              </w:rPr>
            </w:pPr>
            <w:r w:rsidRPr="008537C1">
              <w:rPr>
                <w:sz w:val="20"/>
                <w:szCs w:val="20"/>
              </w:rPr>
              <w:t>.080</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796133BB" w14:textId="77777777" w:rsidR="007A5E4E" w:rsidRPr="008537C1" w:rsidRDefault="007A5E4E" w:rsidP="00BB0597">
            <w:pPr>
              <w:ind w:left="60" w:right="60"/>
              <w:jc w:val="right"/>
              <w:rPr>
                <w:sz w:val="20"/>
                <w:szCs w:val="20"/>
              </w:rPr>
            </w:pPr>
            <w:r w:rsidRPr="008537C1">
              <w:rPr>
                <w:sz w:val="20"/>
                <w:szCs w:val="20"/>
              </w:rPr>
              <w:t>. 000</w:t>
            </w:r>
          </w:p>
        </w:tc>
        <w:tc>
          <w:tcPr>
            <w:tcW w:w="950" w:type="dxa"/>
            <w:tcBorders>
              <w:top w:val="single" w:sz="8" w:space="0" w:color="AEAEAE"/>
              <w:left w:val="single" w:sz="8" w:space="0" w:color="E0E0E0"/>
              <w:bottom w:val="single" w:sz="8" w:space="0" w:color="AEAEAE"/>
              <w:right w:val="single" w:sz="8" w:space="0" w:color="E0E0E0"/>
            </w:tcBorders>
            <w:shd w:val="clear" w:color="auto" w:fill="FFFFFF"/>
          </w:tcPr>
          <w:p w14:paraId="210A83B2" w14:textId="77777777" w:rsidR="007A5E4E" w:rsidRPr="008537C1" w:rsidRDefault="007A5E4E" w:rsidP="00BB0597">
            <w:pPr>
              <w:ind w:left="60" w:right="60"/>
              <w:jc w:val="right"/>
              <w:rPr>
                <w:sz w:val="20"/>
                <w:szCs w:val="20"/>
              </w:rPr>
            </w:pPr>
            <w:r w:rsidRPr="008537C1">
              <w:rPr>
                <w:sz w:val="20"/>
                <w:szCs w:val="20"/>
              </w:rPr>
              <w:t>-1.209</w:t>
            </w:r>
          </w:p>
        </w:tc>
        <w:tc>
          <w:tcPr>
            <w:tcW w:w="1007" w:type="dxa"/>
            <w:tcBorders>
              <w:top w:val="single" w:sz="8" w:space="0" w:color="AEAEAE"/>
              <w:left w:val="single" w:sz="8" w:space="0" w:color="E0E0E0"/>
              <w:bottom w:val="single" w:sz="8" w:space="0" w:color="AEAEAE"/>
              <w:right w:val="single" w:sz="4" w:space="0" w:color="auto"/>
            </w:tcBorders>
            <w:shd w:val="clear" w:color="auto" w:fill="FFFFFF"/>
          </w:tcPr>
          <w:p w14:paraId="2B6B19C2" w14:textId="77777777" w:rsidR="007A5E4E" w:rsidRPr="008537C1" w:rsidRDefault="007A5E4E" w:rsidP="00BB0597">
            <w:pPr>
              <w:ind w:left="60" w:right="60"/>
              <w:jc w:val="right"/>
              <w:rPr>
                <w:sz w:val="20"/>
                <w:szCs w:val="20"/>
              </w:rPr>
            </w:pPr>
            <w:r w:rsidRPr="008537C1">
              <w:rPr>
                <w:sz w:val="20"/>
                <w:szCs w:val="20"/>
              </w:rPr>
              <w:t>1.308</w:t>
            </w:r>
          </w:p>
        </w:tc>
      </w:tr>
      <w:tr w:rsidR="007A5E4E" w:rsidRPr="008537C1" w14:paraId="509EB67A" w14:textId="77777777" w:rsidTr="00BB0597">
        <w:trPr>
          <w:trHeight w:val="302"/>
        </w:trPr>
        <w:tc>
          <w:tcPr>
            <w:tcW w:w="557" w:type="dxa"/>
            <w:vMerge/>
            <w:tcBorders>
              <w:top w:val="single" w:sz="8" w:space="0" w:color="152935"/>
              <w:left w:val="single" w:sz="4" w:space="0" w:color="auto"/>
              <w:bottom w:val="single" w:sz="8" w:space="0" w:color="152935"/>
              <w:right w:val="nil"/>
            </w:tcBorders>
            <w:shd w:val="clear" w:color="auto" w:fill="E0E0E0"/>
          </w:tcPr>
          <w:p w14:paraId="003545A1"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8" w:space="0" w:color="AEAEAE"/>
              <w:right w:val="nil"/>
            </w:tcBorders>
            <w:shd w:val="clear" w:color="auto" w:fill="E0E0E0"/>
          </w:tcPr>
          <w:p w14:paraId="16BCECFC" w14:textId="77777777" w:rsidR="007A5E4E" w:rsidRPr="008537C1" w:rsidRDefault="007A5E4E" w:rsidP="00BB0597">
            <w:pPr>
              <w:ind w:left="60" w:right="60"/>
              <w:rPr>
                <w:color w:val="1F4E79"/>
                <w:sz w:val="20"/>
                <w:szCs w:val="20"/>
              </w:rPr>
            </w:pPr>
            <w:r w:rsidRPr="008537C1">
              <w:rPr>
                <w:color w:val="1F4E79"/>
                <w:sz w:val="20"/>
                <w:szCs w:val="20"/>
              </w:rPr>
              <w:t>'Customer resource management'</w:t>
            </w:r>
          </w:p>
        </w:tc>
        <w:tc>
          <w:tcPr>
            <w:tcW w:w="1115" w:type="dxa"/>
            <w:tcBorders>
              <w:top w:val="single" w:sz="8" w:space="0" w:color="AEAEAE"/>
              <w:left w:val="nil"/>
              <w:bottom w:val="single" w:sz="8" w:space="0" w:color="AEAEAE"/>
              <w:right w:val="single" w:sz="8" w:space="0" w:color="E0E0E0"/>
            </w:tcBorders>
            <w:shd w:val="clear" w:color="auto" w:fill="FFFFFF"/>
          </w:tcPr>
          <w:p w14:paraId="68DC3B90" w14:textId="77777777" w:rsidR="007A5E4E" w:rsidRPr="008537C1" w:rsidRDefault="007A5E4E" w:rsidP="00BB0597">
            <w:pPr>
              <w:ind w:left="60" w:right="60"/>
              <w:jc w:val="right"/>
              <w:rPr>
                <w:sz w:val="20"/>
                <w:szCs w:val="20"/>
              </w:rPr>
            </w:pPr>
            <w:r w:rsidRPr="008537C1">
              <w:rPr>
                <w:sz w:val="20"/>
                <w:szCs w:val="20"/>
              </w:rPr>
              <w:t>.304</w:t>
            </w:r>
          </w:p>
        </w:tc>
        <w:tc>
          <w:tcPr>
            <w:tcW w:w="1025" w:type="dxa"/>
            <w:tcBorders>
              <w:top w:val="single" w:sz="8" w:space="0" w:color="AEAEAE"/>
              <w:left w:val="single" w:sz="8" w:space="0" w:color="E0E0E0"/>
              <w:bottom w:val="single" w:sz="8" w:space="0" w:color="AEAEAE"/>
              <w:right w:val="single" w:sz="8" w:space="0" w:color="E0E0E0"/>
            </w:tcBorders>
            <w:shd w:val="clear" w:color="auto" w:fill="FFFFFF"/>
          </w:tcPr>
          <w:p w14:paraId="63E5FE79" w14:textId="77777777" w:rsidR="007A5E4E" w:rsidRPr="008537C1" w:rsidRDefault="007A5E4E" w:rsidP="00BB0597">
            <w:pPr>
              <w:ind w:left="60" w:right="60"/>
              <w:jc w:val="right"/>
              <w:rPr>
                <w:sz w:val="20"/>
                <w:szCs w:val="20"/>
              </w:rPr>
            </w:pPr>
            <w:r w:rsidRPr="008537C1">
              <w:rPr>
                <w:sz w:val="20"/>
                <w:szCs w:val="20"/>
              </w:rPr>
              <w:t>.288</w:t>
            </w:r>
          </w:p>
        </w:tc>
        <w:tc>
          <w:tcPr>
            <w:tcW w:w="1488" w:type="dxa"/>
            <w:tcBorders>
              <w:top w:val="single" w:sz="8" w:space="0" w:color="AEAEAE"/>
              <w:left w:val="single" w:sz="8" w:space="0" w:color="E0E0E0"/>
              <w:bottom w:val="single" w:sz="8" w:space="0" w:color="AEAEAE"/>
              <w:right w:val="single" w:sz="8" w:space="0" w:color="E0E0E0"/>
            </w:tcBorders>
            <w:shd w:val="clear" w:color="auto" w:fill="FFFFFF"/>
          </w:tcPr>
          <w:p w14:paraId="09606158" w14:textId="77777777" w:rsidR="007A5E4E" w:rsidRPr="008537C1" w:rsidRDefault="007A5E4E" w:rsidP="00BB0597">
            <w:pPr>
              <w:ind w:left="60" w:right="60"/>
              <w:jc w:val="right"/>
              <w:rPr>
                <w:sz w:val="20"/>
                <w:szCs w:val="20"/>
              </w:rPr>
            </w:pPr>
            <w:r w:rsidRPr="008537C1">
              <w:rPr>
                <w:sz w:val="20"/>
                <w:szCs w:val="20"/>
              </w:rPr>
              <w:t>.160</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51832A56" w14:textId="77777777" w:rsidR="007A5E4E" w:rsidRPr="008537C1" w:rsidRDefault="007A5E4E" w:rsidP="00BB0597">
            <w:pPr>
              <w:ind w:left="60" w:right="60"/>
              <w:jc w:val="right"/>
              <w:rPr>
                <w:sz w:val="20"/>
                <w:szCs w:val="20"/>
              </w:rPr>
            </w:pPr>
            <w:r w:rsidRPr="008537C1">
              <w:rPr>
                <w:sz w:val="20"/>
                <w:szCs w:val="20"/>
              </w:rPr>
              <w:t>1.056</w:t>
            </w:r>
          </w:p>
        </w:tc>
        <w:tc>
          <w:tcPr>
            <w:tcW w:w="836" w:type="dxa"/>
            <w:tcBorders>
              <w:top w:val="single" w:sz="8" w:space="0" w:color="AEAEAE"/>
              <w:left w:val="single" w:sz="8" w:space="0" w:color="E0E0E0"/>
              <w:bottom w:val="single" w:sz="8" w:space="0" w:color="AEAEAE"/>
              <w:right w:val="single" w:sz="8" w:space="0" w:color="E0E0E0"/>
            </w:tcBorders>
            <w:shd w:val="clear" w:color="auto" w:fill="FFFFFF"/>
          </w:tcPr>
          <w:p w14:paraId="2FFBF604" w14:textId="77777777" w:rsidR="007A5E4E" w:rsidRPr="008537C1" w:rsidRDefault="007A5E4E" w:rsidP="00BB0597">
            <w:pPr>
              <w:ind w:left="60" w:right="60"/>
              <w:jc w:val="right"/>
              <w:rPr>
                <w:sz w:val="20"/>
                <w:szCs w:val="20"/>
              </w:rPr>
            </w:pPr>
            <w:r w:rsidRPr="008537C1">
              <w:rPr>
                <w:sz w:val="20"/>
                <w:szCs w:val="20"/>
              </w:rPr>
              <w:t>.029</w:t>
            </w:r>
          </w:p>
        </w:tc>
        <w:tc>
          <w:tcPr>
            <w:tcW w:w="950" w:type="dxa"/>
            <w:tcBorders>
              <w:top w:val="single" w:sz="8" w:space="0" w:color="AEAEAE"/>
              <w:left w:val="single" w:sz="8" w:space="0" w:color="E0E0E0"/>
              <w:bottom w:val="single" w:sz="8" w:space="0" w:color="AEAEAE"/>
              <w:right w:val="single" w:sz="8" w:space="0" w:color="E0E0E0"/>
            </w:tcBorders>
            <w:shd w:val="clear" w:color="auto" w:fill="FFFFFF"/>
          </w:tcPr>
          <w:p w14:paraId="7019C9F2" w14:textId="77777777" w:rsidR="007A5E4E" w:rsidRPr="008537C1" w:rsidRDefault="007A5E4E" w:rsidP="00BB0597">
            <w:pPr>
              <w:ind w:left="60" w:right="60"/>
              <w:jc w:val="right"/>
              <w:rPr>
                <w:sz w:val="20"/>
                <w:szCs w:val="20"/>
              </w:rPr>
            </w:pPr>
            <w:r w:rsidRPr="008537C1">
              <w:rPr>
                <w:sz w:val="20"/>
                <w:szCs w:val="20"/>
              </w:rPr>
              <w:t>-.275</w:t>
            </w:r>
          </w:p>
        </w:tc>
        <w:tc>
          <w:tcPr>
            <w:tcW w:w="1007" w:type="dxa"/>
            <w:tcBorders>
              <w:top w:val="single" w:sz="8" w:space="0" w:color="AEAEAE"/>
              <w:left w:val="single" w:sz="8" w:space="0" w:color="E0E0E0"/>
              <w:bottom w:val="single" w:sz="8" w:space="0" w:color="AEAEAE"/>
              <w:right w:val="single" w:sz="4" w:space="0" w:color="auto"/>
            </w:tcBorders>
            <w:shd w:val="clear" w:color="auto" w:fill="FFFFFF"/>
          </w:tcPr>
          <w:p w14:paraId="28654898" w14:textId="77777777" w:rsidR="007A5E4E" w:rsidRPr="008537C1" w:rsidRDefault="007A5E4E" w:rsidP="00BB0597">
            <w:pPr>
              <w:ind w:left="60" w:right="60"/>
              <w:jc w:val="right"/>
              <w:rPr>
                <w:sz w:val="20"/>
                <w:szCs w:val="20"/>
              </w:rPr>
            </w:pPr>
            <w:r w:rsidRPr="008537C1">
              <w:rPr>
                <w:sz w:val="20"/>
                <w:szCs w:val="20"/>
              </w:rPr>
              <w:t>.883</w:t>
            </w:r>
          </w:p>
        </w:tc>
      </w:tr>
      <w:tr w:rsidR="007A5E4E" w:rsidRPr="008537C1" w14:paraId="187749C3" w14:textId="77777777" w:rsidTr="00BB0597">
        <w:trPr>
          <w:trHeight w:val="354"/>
        </w:trPr>
        <w:tc>
          <w:tcPr>
            <w:tcW w:w="557" w:type="dxa"/>
            <w:vMerge/>
            <w:tcBorders>
              <w:top w:val="single" w:sz="8" w:space="0" w:color="152935"/>
              <w:left w:val="single" w:sz="4" w:space="0" w:color="auto"/>
              <w:bottom w:val="single" w:sz="4" w:space="0" w:color="auto"/>
              <w:right w:val="nil"/>
            </w:tcBorders>
            <w:shd w:val="clear" w:color="auto" w:fill="E0E0E0"/>
          </w:tcPr>
          <w:p w14:paraId="73CB3631" w14:textId="77777777" w:rsidR="007A5E4E" w:rsidRPr="008537C1" w:rsidRDefault="007A5E4E" w:rsidP="00BB0597">
            <w:pPr>
              <w:widowControl w:val="0"/>
              <w:pBdr>
                <w:top w:val="nil"/>
                <w:left w:val="nil"/>
                <w:bottom w:val="nil"/>
                <w:right w:val="nil"/>
                <w:between w:val="nil"/>
              </w:pBdr>
              <w:spacing w:line="276" w:lineRule="auto"/>
              <w:rPr>
                <w:sz w:val="20"/>
                <w:szCs w:val="20"/>
              </w:rPr>
            </w:pPr>
          </w:p>
        </w:tc>
        <w:tc>
          <w:tcPr>
            <w:tcW w:w="2373" w:type="dxa"/>
            <w:tcBorders>
              <w:top w:val="single" w:sz="8" w:space="0" w:color="AEAEAE"/>
              <w:left w:val="nil"/>
              <w:bottom w:val="single" w:sz="4" w:space="0" w:color="auto"/>
              <w:right w:val="nil"/>
            </w:tcBorders>
            <w:shd w:val="clear" w:color="auto" w:fill="E0E0E0"/>
          </w:tcPr>
          <w:p w14:paraId="55EAE7C4" w14:textId="77777777" w:rsidR="007A5E4E" w:rsidRPr="008537C1" w:rsidRDefault="007A5E4E" w:rsidP="00BB0597">
            <w:pPr>
              <w:ind w:left="60" w:right="60"/>
              <w:rPr>
                <w:color w:val="1F4E79"/>
                <w:sz w:val="20"/>
                <w:szCs w:val="20"/>
              </w:rPr>
            </w:pPr>
            <w:r w:rsidRPr="008537C1">
              <w:rPr>
                <w:color w:val="1F4E79"/>
                <w:sz w:val="20"/>
                <w:szCs w:val="20"/>
              </w:rPr>
              <w:t>'Supply-chain management'</w:t>
            </w:r>
          </w:p>
        </w:tc>
        <w:tc>
          <w:tcPr>
            <w:tcW w:w="1115" w:type="dxa"/>
            <w:tcBorders>
              <w:top w:val="single" w:sz="8" w:space="0" w:color="AEAEAE"/>
              <w:left w:val="nil"/>
              <w:bottom w:val="single" w:sz="4" w:space="0" w:color="auto"/>
              <w:right w:val="single" w:sz="8" w:space="0" w:color="E0E0E0"/>
            </w:tcBorders>
            <w:shd w:val="clear" w:color="auto" w:fill="FFFFFF"/>
          </w:tcPr>
          <w:p w14:paraId="2FCA2EAF" w14:textId="77777777" w:rsidR="007A5E4E" w:rsidRPr="008537C1" w:rsidRDefault="007A5E4E" w:rsidP="00BB0597">
            <w:pPr>
              <w:ind w:left="60" w:right="60"/>
              <w:jc w:val="right"/>
              <w:rPr>
                <w:sz w:val="20"/>
                <w:szCs w:val="20"/>
              </w:rPr>
            </w:pPr>
            <w:r w:rsidRPr="008537C1">
              <w:rPr>
                <w:sz w:val="20"/>
                <w:szCs w:val="20"/>
              </w:rPr>
              <w:t>.834</w:t>
            </w:r>
          </w:p>
        </w:tc>
        <w:tc>
          <w:tcPr>
            <w:tcW w:w="1025" w:type="dxa"/>
            <w:tcBorders>
              <w:top w:val="single" w:sz="8" w:space="0" w:color="AEAEAE"/>
              <w:left w:val="single" w:sz="8" w:space="0" w:color="E0E0E0"/>
              <w:bottom w:val="single" w:sz="4" w:space="0" w:color="auto"/>
              <w:right w:val="single" w:sz="8" w:space="0" w:color="E0E0E0"/>
            </w:tcBorders>
            <w:shd w:val="clear" w:color="auto" w:fill="FFFFFF"/>
          </w:tcPr>
          <w:p w14:paraId="7A6DB94D" w14:textId="77777777" w:rsidR="007A5E4E" w:rsidRPr="008537C1" w:rsidRDefault="007A5E4E" w:rsidP="00BB0597">
            <w:pPr>
              <w:ind w:left="60" w:right="60"/>
              <w:jc w:val="right"/>
              <w:rPr>
                <w:sz w:val="20"/>
                <w:szCs w:val="20"/>
              </w:rPr>
            </w:pPr>
            <w:r w:rsidRPr="008537C1">
              <w:rPr>
                <w:sz w:val="20"/>
                <w:szCs w:val="20"/>
              </w:rPr>
              <w:t>.353</w:t>
            </w:r>
          </w:p>
        </w:tc>
        <w:tc>
          <w:tcPr>
            <w:tcW w:w="1488" w:type="dxa"/>
            <w:tcBorders>
              <w:top w:val="single" w:sz="8" w:space="0" w:color="AEAEAE"/>
              <w:left w:val="single" w:sz="8" w:space="0" w:color="E0E0E0"/>
              <w:bottom w:val="single" w:sz="4" w:space="0" w:color="auto"/>
              <w:right w:val="single" w:sz="8" w:space="0" w:color="E0E0E0"/>
            </w:tcBorders>
            <w:shd w:val="clear" w:color="auto" w:fill="FFFFFF"/>
          </w:tcPr>
          <w:p w14:paraId="5E6AB4FC" w14:textId="77777777" w:rsidR="007A5E4E" w:rsidRPr="008537C1" w:rsidRDefault="007A5E4E" w:rsidP="00BB0597">
            <w:pPr>
              <w:ind w:left="60" w:right="60"/>
              <w:jc w:val="right"/>
              <w:rPr>
                <w:sz w:val="20"/>
                <w:szCs w:val="20"/>
              </w:rPr>
            </w:pPr>
            <w:r w:rsidRPr="008537C1">
              <w:rPr>
                <w:sz w:val="20"/>
                <w:szCs w:val="20"/>
              </w:rPr>
              <w:t>.064</w:t>
            </w:r>
          </w:p>
        </w:tc>
        <w:tc>
          <w:tcPr>
            <w:tcW w:w="836" w:type="dxa"/>
            <w:tcBorders>
              <w:top w:val="single" w:sz="8" w:space="0" w:color="AEAEAE"/>
              <w:left w:val="single" w:sz="8" w:space="0" w:color="E0E0E0"/>
              <w:bottom w:val="single" w:sz="4" w:space="0" w:color="auto"/>
              <w:right w:val="single" w:sz="8" w:space="0" w:color="E0E0E0"/>
            </w:tcBorders>
            <w:shd w:val="clear" w:color="auto" w:fill="FFFFFF"/>
          </w:tcPr>
          <w:p w14:paraId="3EAE04AF" w14:textId="77777777" w:rsidR="007A5E4E" w:rsidRPr="008537C1" w:rsidRDefault="007A5E4E" w:rsidP="00BB0597">
            <w:pPr>
              <w:ind w:left="60" w:right="60"/>
              <w:jc w:val="right"/>
              <w:rPr>
                <w:sz w:val="20"/>
                <w:szCs w:val="20"/>
              </w:rPr>
            </w:pPr>
            <w:r w:rsidRPr="008537C1">
              <w:rPr>
                <w:sz w:val="20"/>
                <w:szCs w:val="20"/>
              </w:rPr>
              <w:t>.379</w:t>
            </w:r>
          </w:p>
        </w:tc>
        <w:tc>
          <w:tcPr>
            <w:tcW w:w="836" w:type="dxa"/>
            <w:tcBorders>
              <w:top w:val="single" w:sz="8" w:space="0" w:color="AEAEAE"/>
              <w:left w:val="single" w:sz="8" w:space="0" w:color="E0E0E0"/>
              <w:bottom w:val="single" w:sz="4" w:space="0" w:color="auto"/>
              <w:right w:val="single" w:sz="8" w:space="0" w:color="E0E0E0"/>
            </w:tcBorders>
            <w:shd w:val="clear" w:color="auto" w:fill="FFFFFF"/>
          </w:tcPr>
          <w:p w14:paraId="34F67EF3" w14:textId="77777777" w:rsidR="007A5E4E" w:rsidRPr="008537C1" w:rsidRDefault="007A5E4E" w:rsidP="00BB0597">
            <w:pPr>
              <w:ind w:left="60" w:right="60"/>
              <w:jc w:val="right"/>
              <w:rPr>
                <w:sz w:val="20"/>
                <w:szCs w:val="20"/>
              </w:rPr>
            </w:pPr>
            <w:r w:rsidRPr="008537C1">
              <w:rPr>
                <w:sz w:val="20"/>
                <w:szCs w:val="20"/>
              </w:rPr>
              <w:t>.007</w:t>
            </w:r>
          </w:p>
        </w:tc>
        <w:tc>
          <w:tcPr>
            <w:tcW w:w="950" w:type="dxa"/>
            <w:tcBorders>
              <w:top w:val="single" w:sz="8" w:space="0" w:color="AEAEAE"/>
              <w:left w:val="single" w:sz="8" w:space="0" w:color="E0E0E0"/>
              <w:bottom w:val="single" w:sz="4" w:space="0" w:color="auto"/>
              <w:right w:val="single" w:sz="8" w:space="0" w:color="E0E0E0"/>
            </w:tcBorders>
            <w:shd w:val="clear" w:color="auto" w:fill="FFFFFF"/>
          </w:tcPr>
          <w:p w14:paraId="6F70EDCA" w14:textId="77777777" w:rsidR="007A5E4E" w:rsidRPr="008537C1" w:rsidRDefault="007A5E4E" w:rsidP="00BB0597">
            <w:pPr>
              <w:ind w:left="60" w:right="60"/>
              <w:jc w:val="right"/>
              <w:rPr>
                <w:sz w:val="20"/>
                <w:szCs w:val="20"/>
              </w:rPr>
            </w:pPr>
            <w:r w:rsidRPr="008537C1">
              <w:rPr>
                <w:sz w:val="20"/>
                <w:szCs w:val="20"/>
              </w:rPr>
              <w:t>-.844</w:t>
            </w:r>
          </w:p>
        </w:tc>
        <w:tc>
          <w:tcPr>
            <w:tcW w:w="1007" w:type="dxa"/>
            <w:tcBorders>
              <w:top w:val="single" w:sz="8" w:space="0" w:color="AEAEAE"/>
              <w:left w:val="single" w:sz="8" w:space="0" w:color="E0E0E0"/>
              <w:bottom w:val="single" w:sz="4" w:space="0" w:color="auto"/>
              <w:right w:val="single" w:sz="4" w:space="0" w:color="auto"/>
            </w:tcBorders>
            <w:shd w:val="clear" w:color="auto" w:fill="FFFFFF"/>
          </w:tcPr>
          <w:p w14:paraId="5A5F6374" w14:textId="77777777" w:rsidR="007A5E4E" w:rsidRPr="008537C1" w:rsidRDefault="007A5E4E" w:rsidP="00BB0597">
            <w:pPr>
              <w:ind w:left="60" w:right="60"/>
              <w:jc w:val="right"/>
              <w:rPr>
                <w:sz w:val="20"/>
                <w:szCs w:val="20"/>
              </w:rPr>
            </w:pPr>
            <w:r w:rsidRPr="008537C1">
              <w:rPr>
                <w:sz w:val="20"/>
                <w:szCs w:val="20"/>
              </w:rPr>
              <w:t>.576</w:t>
            </w:r>
          </w:p>
        </w:tc>
      </w:tr>
      <w:tr w:rsidR="007A5E4E" w:rsidRPr="008537C1" w14:paraId="6FF1A1B5" w14:textId="77777777" w:rsidTr="00BB0597">
        <w:trPr>
          <w:trHeight w:val="447"/>
        </w:trPr>
        <w:tc>
          <w:tcPr>
            <w:tcW w:w="10187" w:type="dxa"/>
            <w:gridSpan w:val="9"/>
            <w:tcBorders>
              <w:top w:val="single" w:sz="4" w:space="0" w:color="auto"/>
              <w:left w:val="nil"/>
              <w:bottom w:val="nil"/>
              <w:right w:val="nil"/>
            </w:tcBorders>
            <w:shd w:val="clear" w:color="auto" w:fill="FFFFFF"/>
          </w:tcPr>
          <w:p w14:paraId="3355718B" w14:textId="77777777" w:rsidR="007A5E4E" w:rsidRPr="008537C1" w:rsidRDefault="007A5E4E" w:rsidP="00116EF2">
            <w:pPr>
              <w:numPr>
                <w:ilvl w:val="0"/>
                <w:numId w:val="68"/>
              </w:numPr>
              <w:spacing w:after="160" w:line="259" w:lineRule="auto"/>
              <w:ind w:right="60"/>
              <w:rPr>
                <w:i/>
                <w:color w:val="010205"/>
                <w:sz w:val="20"/>
                <w:szCs w:val="20"/>
              </w:rPr>
            </w:pPr>
            <w:r w:rsidRPr="008537C1">
              <w:rPr>
                <w:i/>
                <w:color w:val="010205"/>
                <w:sz w:val="20"/>
                <w:szCs w:val="20"/>
              </w:rPr>
              <w:t>Dependent Variable: Organisational performance</w:t>
            </w:r>
          </w:p>
        </w:tc>
      </w:tr>
    </w:tbl>
    <w:p w14:paraId="6D3E5111" w14:textId="77777777" w:rsidR="00EB69C3" w:rsidRPr="008537C1" w:rsidRDefault="00EB69C3" w:rsidP="00EB69C3">
      <w:pPr>
        <w:spacing w:line="480" w:lineRule="auto"/>
        <w:rPr>
          <w:b/>
          <w:sz w:val="20"/>
          <w:szCs w:val="20"/>
        </w:rPr>
      </w:pPr>
    </w:p>
    <w:tbl>
      <w:tblPr>
        <w:tblW w:w="912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2205"/>
        <w:gridCol w:w="2867"/>
        <w:gridCol w:w="1939"/>
        <w:gridCol w:w="2117"/>
      </w:tblGrid>
      <w:tr w:rsidR="007A5E4E" w:rsidRPr="008537C1" w14:paraId="2296657A" w14:textId="77777777" w:rsidTr="00BB0597">
        <w:trPr>
          <w:trHeight w:val="322"/>
        </w:trPr>
        <w:tc>
          <w:tcPr>
            <w:tcW w:w="9128" w:type="dxa"/>
            <w:gridSpan w:val="4"/>
            <w:tcBorders>
              <w:top w:val="nil"/>
              <w:left w:val="nil"/>
              <w:bottom w:val="nil"/>
              <w:right w:val="nil"/>
            </w:tcBorders>
            <w:shd w:val="clear" w:color="auto" w:fill="FFFFFF"/>
            <w:vAlign w:val="center"/>
          </w:tcPr>
          <w:p w14:paraId="35D0B401" w14:textId="77777777" w:rsidR="007A5E4E" w:rsidRPr="008537C1" w:rsidRDefault="007A5E4E" w:rsidP="00BB0597">
            <w:pPr>
              <w:ind w:left="60" w:right="60"/>
              <w:jc w:val="center"/>
              <w:rPr>
                <w:rFonts w:eastAsia="Arial"/>
                <w:color w:val="010205"/>
                <w:sz w:val="20"/>
                <w:szCs w:val="20"/>
              </w:rPr>
            </w:pPr>
            <w:r w:rsidRPr="008537C1">
              <w:rPr>
                <w:rFonts w:eastAsia="Arial"/>
                <w:b/>
                <w:color w:val="010205"/>
                <w:sz w:val="20"/>
                <w:szCs w:val="20"/>
              </w:rPr>
              <w:t>Correlations</w:t>
            </w:r>
          </w:p>
        </w:tc>
      </w:tr>
      <w:tr w:rsidR="007A5E4E" w:rsidRPr="008537C1" w14:paraId="50A1162A" w14:textId="77777777" w:rsidTr="00BB0597">
        <w:trPr>
          <w:trHeight w:val="322"/>
        </w:trPr>
        <w:tc>
          <w:tcPr>
            <w:tcW w:w="5072" w:type="dxa"/>
            <w:gridSpan w:val="2"/>
            <w:tcBorders>
              <w:top w:val="nil"/>
              <w:left w:val="nil"/>
              <w:bottom w:val="single" w:sz="8" w:space="0" w:color="152935"/>
              <w:right w:val="nil"/>
            </w:tcBorders>
            <w:shd w:val="clear" w:color="auto" w:fill="FFFFFF"/>
            <w:vAlign w:val="bottom"/>
          </w:tcPr>
          <w:p w14:paraId="7EBFCE5C" w14:textId="77777777" w:rsidR="007A5E4E" w:rsidRPr="008537C1" w:rsidRDefault="007A5E4E" w:rsidP="00BB0597">
            <w:pPr>
              <w:rPr>
                <w:sz w:val="20"/>
                <w:szCs w:val="20"/>
              </w:rPr>
            </w:pPr>
          </w:p>
        </w:tc>
        <w:tc>
          <w:tcPr>
            <w:tcW w:w="1939" w:type="dxa"/>
            <w:tcBorders>
              <w:top w:val="nil"/>
              <w:left w:val="nil"/>
              <w:bottom w:val="single" w:sz="8" w:space="0" w:color="152935"/>
              <w:right w:val="single" w:sz="8" w:space="0" w:color="E0E0E0"/>
            </w:tcBorders>
            <w:shd w:val="clear" w:color="auto" w:fill="FFFFFF"/>
            <w:vAlign w:val="bottom"/>
          </w:tcPr>
          <w:p w14:paraId="1F5CA5D8" w14:textId="77777777" w:rsidR="007A5E4E" w:rsidRPr="008537C1" w:rsidRDefault="007A5E4E" w:rsidP="00BB0597">
            <w:pPr>
              <w:ind w:left="60" w:right="60"/>
              <w:jc w:val="center"/>
              <w:rPr>
                <w:rFonts w:eastAsia="Arial"/>
                <w:color w:val="264A60"/>
                <w:sz w:val="20"/>
                <w:szCs w:val="20"/>
              </w:rPr>
            </w:pPr>
            <w:r w:rsidRPr="008537C1">
              <w:rPr>
                <w:rFonts w:eastAsia="Arial"/>
                <w:color w:val="264A60"/>
                <w:sz w:val="20"/>
                <w:szCs w:val="20"/>
              </w:rPr>
              <w:t>ERP_Impact</w:t>
            </w:r>
          </w:p>
        </w:tc>
        <w:tc>
          <w:tcPr>
            <w:tcW w:w="2117" w:type="dxa"/>
            <w:tcBorders>
              <w:top w:val="nil"/>
              <w:left w:val="single" w:sz="8" w:space="0" w:color="E0E0E0"/>
              <w:bottom w:val="single" w:sz="8" w:space="0" w:color="152935"/>
              <w:right w:val="nil"/>
            </w:tcBorders>
            <w:shd w:val="clear" w:color="auto" w:fill="FFFFFF"/>
            <w:vAlign w:val="bottom"/>
          </w:tcPr>
          <w:p w14:paraId="40532437" w14:textId="77777777" w:rsidR="007A5E4E" w:rsidRPr="008537C1" w:rsidRDefault="007A5E4E" w:rsidP="00BB0597">
            <w:pPr>
              <w:ind w:left="60" w:right="60"/>
              <w:jc w:val="center"/>
              <w:rPr>
                <w:rFonts w:eastAsia="Arial"/>
                <w:color w:val="264A60"/>
                <w:sz w:val="20"/>
                <w:szCs w:val="20"/>
              </w:rPr>
            </w:pPr>
            <w:r w:rsidRPr="008537C1">
              <w:rPr>
                <w:rFonts w:eastAsia="Arial"/>
                <w:color w:val="264A60"/>
                <w:sz w:val="20"/>
                <w:szCs w:val="20"/>
              </w:rPr>
              <w:t>ERP_user_sat</w:t>
            </w:r>
          </w:p>
        </w:tc>
      </w:tr>
      <w:tr w:rsidR="007A5E4E" w:rsidRPr="008537C1" w14:paraId="3E0D1654" w14:textId="77777777" w:rsidTr="00BB0597">
        <w:trPr>
          <w:trHeight w:val="322"/>
        </w:trPr>
        <w:tc>
          <w:tcPr>
            <w:tcW w:w="2205" w:type="dxa"/>
            <w:vMerge w:val="restart"/>
            <w:tcBorders>
              <w:top w:val="single" w:sz="8" w:space="0" w:color="152935"/>
              <w:left w:val="nil"/>
              <w:bottom w:val="nil"/>
              <w:right w:val="nil"/>
            </w:tcBorders>
            <w:shd w:val="clear" w:color="auto" w:fill="E0E0E0"/>
          </w:tcPr>
          <w:p w14:paraId="4EDC2E56"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ERP_Impact</w:t>
            </w:r>
          </w:p>
        </w:tc>
        <w:tc>
          <w:tcPr>
            <w:tcW w:w="2867" w:type="dxa"/>
            <w:tcBorders>
              <w:top w:val="single" w:sz="8" w:space="0" w:color="152935"/>
              <w:left w:val="nil"/>
              <w:bottom w:val="single" w:sz="8" w:space="0" w:color="AEAEAE"/>
              <w:right w:val="nil"/>
            </w:tcBorders>
            <w:shd w:val="clear" w:color="auto" w:fill="E0E0E0"/>
          </w:tcPr>
          <w:p w14:paraId="6FEA745A"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Pearson Correlation</w:t>
            </w:r>
          </w:p>
        </w:tc>
        <w:tc>
          <w:tcPr>
            <w:tcW w:w="1939" w:type="dxa"/>
            <w:tcBorders>
              <w:top w:val="single" w:sz="8" w:space="0" w:color="152935"/>
              <w:left w:val="nil"/>
              <w:bottom w:val="single" w:sz="8" w:space="0" w:color="AEAEAE"/>
              <w:right w:val="single" w:sz="8" w:space="0" w:color="E0E0E0"/>
            </w:tcBorders>
            <w:shd w:val="clear" w:color="auto" w:fill="FFFFFF"/>
          </w:tcPr>
          <w:p w14:paraId="107E9C1B" w14:textId="77777777" w:rsidR="007A5E4E" w:rsidRPr="008537C1" w:rsidRDefault="007A5E4E" w:rsidP="00BB0597">
            <w:pPr>
              <w:ind w:left="60" w:right="60"/>
              <w:jc w:val="center"/>
              <w:rPr>
                <w:rFonts w:eastAsia="Arial"/>
                <w:color w:val="010205"/>
                <w:sz w:val="20"/>
                <w:szCs w:val="20"/>
              </w:rPr>
            </w:pPr>
            <w:r w:rsidRPr="008537C1">
              <w:rPr>
                <w:rFonts w:eastAsia="Arial"/>
                <w:color w:val="010205"/>
                <w:sz w:val="20"/>
                <w:szCs w:val="20"/>
              </w:rPr>
              <w:t>1</w:t>
            </w:r>
          </w:p>
        </w:tc>
        <w:tc>
          <w:tcPr>
            <w:tcW w:w="2117" w:type="dxa"/>
            <w:tcBorders>
              <w:top w:val="single" w:sz="8" w:space="0" w:color="152935"/>
              <w:left w:val="single" w:sz="8" w:space="0" w:color="E0E0E0"/>
              <w:bottom w:val="single" w:sz="8" w:space="0" w:color="AEAEAE"/>
              <w:right w:val="nil"/>
            </w:tcBorders>
            <w:shd w:val="clear" w:color="auto" w:fill="FFFFFF"/>
          </w:tcPr>
          <w:p w14:paraId="64377194" w14:textId="77777777" w:rsidR="007A5E4E" w:rsidRPr="008537C1" w:rsidRDefault="007A5E4E" w:rsidP="00BB0597">
            <w:pPr>
              <w:ind w:left="60" w:right="60"/>
              <w:jc w:val="center"/>
              <w:rPr>
                <w:rFonts w:eastAsia="Arial"/>
                <w:color w:val="010205"/>
                <w:sz w:val="20"/>
                <w:szCs w:val="20"/>
              </w:rPr>
            </w:pPr>
            <w:r w:rsidRPr="008537C1">
              <w:rPr>
                <w:rFonts w:eastAsia="Arial"/>
                <w:color w:val="010205"/>
                <w:sz w:val="20"/>
                <w:szCs w:val="20"/>
              </w:rPr>
              <w:t>.032</w:t>
            </w:r>
          </w:p>
        </w:tc>
      </w:tr>
      <w:tr w:rsidR="007A5E4E" w:rsidRPr="008537C1" w14:paraId="4823DF59" w14:textId="77777777" w:rsidTr="00BB0597">
        <w:trPr>
          <w:trHeight w:val="336"/>
        </w:trPr>
        <w:tc>
          <w:tcPr>
            <w:tcW w:w="2205" w:type="dxa"/>
            <w:vMerge/>
            <w:tcBorders>
              <w:top w:val="single" w:sz="8" w:space="0" w:color="152935"/>
              <w:left w:val="nil"/>
              <w:bottom w:val="nil"/>
              <w:right w:val="nil"/>
            </w:tcBorders>
            <w:shd w:val="clear" w:color="auto" w:fill="E0E0E0"/>
          </w:tcPr>
          <w:p w14:paraId="171E6D02" w14:textId="77777777" w:rsidR="007A5E4E" w:rsidRPr="008537C1" w:rsidRDefault="007A5E4E" w:rsidP="00BB0597">
            <w:pPr>
              <w:widowControl w:val="0"/>
              <w:pBdr>
                <w:top w:val="nil"/>
                <w:left w:val="nil"/>
                <w:bottom w:val="nil"/>
                <w:right w:val="nil"/>
                <w:between w:val="nil"/>
              </w:pBdr>
              <w:spacing w:line="276" w:lineRule="auto"/>
              <w:rPr>
                <w:rFonts w:eastAsia="Arial"/>
                <w:color w:val="010205"/>
                <w:sz w:val="20"/>
                <w:szCs w:val="20"/>
              </w:rPr>
            </w:pPr>
          </w:p>
        </w:tc>
        <w:tc>
          <w:tcPr>
            <w:tcW w:w="2867" w:type="dxa"/>
            <w:tcBorders>
              <w:top w:val="single" w:sz="8" w:space="0" w:color="AEAEAE"/>
              <w:left w:val="nil"/>
              <w:bottom w:val="nil"/>
              <w:right w:val="nil"/>
            </w:tcBorders>
            <w:shd w:val="clear" w:color="auto" w:fill="E0E0E0"/>
          </w:tcPr>
          <w:p w14:paraId="0548AD10"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vAlign w:val="center"/>
          </w:tcPr>
          <w:p w14:paraId="5023EF4A" w14:textId="77777777" w:rsidR="007A5E4E" w:rsidRPr="008537C1" w:rsidRDefault="007A5E4E" w:rsidP="00BB0597">
            <w:pPr>
              <w:jc w:val="center"/>
              <w:rPr>
                <w:sz w:val="20"/>
                <w:szCs w:val="20"/>
              </w:rPr>
            </w:pPr>
          </w:p>
        </w:tc>
        <w:tc>
          <w:tcPr>
            <w:tcW w:w="2117" w:type="dxa"/>
            <w:tcBorders>
              <w:top w:val="single" w:sz="8" w:space="0" w:color="AEAEAE"/>
              <w:left w:val="single" w:sz="8" w:space="0" w:color="E0E0E0"/>
              <w:bottom w:val="nil"/>
              <w:right w:val="nil"/>
            </w:tcBorders>
            <w:shd w:val="clear" w:color="auto" w:fill="FFFFFF"/>
          </w:tcPr>
          <w:p w14:paraId="0D9FD7BB" w14:textId="77777777" w:rsidR="007A5E4E" w:rsidRPr="008537C1" w:rsidRDefault="007A5E4E" w:rsidP="00BB0597">
            <w:pPr>
              <w:ind w:left="60" w:right="60"/>
              <w:jc w:val="center"/>
              <w:rPr>
                <w:rFonts w:eastAsia="Arial"/>
                <w:color w:val="010205"/>
                <w:sz w:val="20"/>
                <w:szCs w:val="20"/>
              </w:rPr>
            </w:pPr>
            <w:r w:rsidRPr="008537C1">
              <w:rPr>
                <w:rFonts w:eastAsia="Arial"/>
                <w:color w:val="010205"/>
                <w:sz w:val="20"/>
                <w:szCs w:val="20"/>
              </w:rPr>
              <w:t>.748</w:t>
            </w:r>
          </w:p>
        </w:tc>
      </w:tr>
      <w:tr w:rsidR="007A5E4E" w:rsidRPr="008537C1" w14:paraId="4934DE8D" w14:textId="77777777" w:rsidTr="00BB0597">
        <w:trPr>
          <w:trHeight w:val="322"/>
        </w:trPr>
        <w:tc>
          <w:tcPr>
            <w:tcW w:w="2205" w:type="dxa"/>
            <w:vMerge w:val="restart"/>
            <w:tcBorders>
              <w:top w:val="single" w:sz="8" w:space="0" w:color="AEAEAE"/>
              <w:left w:val="nil"/>
              <w:bottom w:val="nil"/>
              <w:right w:val="nil"/>
            </w:tcBorders>
            <w:shd w:val="clear" w:color="auto" w:fill="E0E0E0"/>
          </w:tcPr>
          <w:p w14:paraId="233C3EF0"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ERP_user_sat</w:t>
            </w:r>
          </w:p>
        </w:tc>
        <w:tc>
          <w:tcPr>
            <w:tcW w:w="2867" w:type="dxa"/>
            <w:tcBorders>
              <w:top w:val="single" w:sz="8" w:space="0" w:color="AEAEAE"/>
              <w:left w:val="nil"/>
              <w:bottom w:val="single" w:sz="8" w:space="0" w:color="AEAEAE"/>
              <w:right w:val="nil"/>
            </w:tcBorders>
            <w:shd w:val="clear" w:color="auto" w:fill="E0E0E0"/>
          </w:tcPr>
          <w:p w14:paraId="59473C5A"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1CE32742" w14:textId="77777777" w:rsidR="007A5E4E" w:rsidRPr="008537C1" w:rsidRDefault="007A5E4E" w:rsidP="00BB0597">
            <w:pPr>
              <w:ind w:left="60" w:right="60"/>
              <w:jc w:val="center"/>
              <w:rPr>
                <w:rFonts w:eastAsia="Arial"/>
                <w:color w:val="010205"/>
                <w:sz w:val="20"/>
                <w:szCs w:val="20"/>
              </w:rPr>
            </w:pPr>
            <w:r w:rsidRPr="008537C1">
              <w:rPr>
                <w:rFonts w:eastAsia="Arial"/>
                <w:color w:val="010205"/>
                <w:sz w:val="20"/>
                <w:szCs w:val="20"/>
              </w:rPr>
              <w:t>.032</w:t>
            </w:r>
          </w:p>
        </w:tc>
        <w:tc>
          <w:tcPr>
            <w:tcW w:w="2117" w:type="dxa"/>
            <w:tcBorders>
              <w:top w:val="single" w:sz="8" w:space="0" w:color="AEAEAE"/>
              <w:left w:val="single" w:sz="8" w:space="0" w:color="E0E0E0"/>
              <w:bottom w:val="single" w:sz="8" w:space="0" w:color="AEAEAE"/>
              <w:right w:val="nil"/>
            </w:tcBorders>
            <w:shd w:val="clear" w:color="auto" w:fill="FFFFFF"/>
          </w:tcPr>
          <w:p w14:paraId="5165CB4B" w14:textId="77777777" w:rsidR="007A5E4E" w:rsidRPr="008537C1" w:rsidRDefault="007A5E4E" w:rsidP="00BB0597">
            <w:pPr>
              <w:ind w:left="60" w:right="60"/>
              <w:jc w:val="center"/>
              <w:rPr>
                <w:rFonts w:eastAsia="Arial"/>
                <w:color w:val="010205"/>
                <w:sz w:val="20"/>
                <w:szCs w:val="20"/>
              </w:rPr>
            </w:pPr>
            <w:r w:rsidRPr="008537C1">
              <w:rPr>
                <w:rFonts w:eastAsia="Arial"/>
                <w:color w:val="010205"/>
                <w:sz w:val="20"/>
                <w:szCs w:val="20"/>
              </w:rPr>
              <w:t>1</w:t>
            </w:r>
          </w:p>
        </w:tc>
      </w:tr>
      <w:tr w:rsidR="007A5E4E" w:rsidRPr="008537C1" w14:paraId="7E95D7CC" w14:textId="77777777" w:rsidTr="00BB0597">
        <w:trPr>
          <w:trHeight w:val="336"/>
        </w:trPr>
        <w:tc>
          <w:tcPr>
            <w:tcW w:w="2205" w:type="dxa"/>
            <w:vMerge/>
            <w:tcBorders>
              <w:top w:val="single" w:sz="8" w:space="0" w:color="AEAEAE"/>
              <w:left w:val="nil"/>
              <w:bottom w:val="nil"/>
              <w:right w:val="nil"/>
            </w:tcBorders>
            <w:shd w:val="clear" w:color="auto" w:fill="E0E0E0"/>
          </w:tcPr>
          <w:p w14:paraId="0C4AAD0E" w14:textId="77777777" w:rsidR="007A5E4E" w:rsidRPr="008537C1" w:rsidRDefault="007A5E4E" w:rsidP="00BB0597">
            <w:pPr>
              <w:widowControl w:val="0"/>
              <w:pBdr>
                <w:top w:val="nil"/>
                <w:left w:val="nil"/>
                <w:bottom w:val="nil"/>
                <w:right w:val="nil"/>
                <w:between w:val="nil"/>
              </w:pBdr>
              <w:spacing w:line="276" w:lineRule="auto"/>
              <w:rPr>
                <w:rFonts w:eastAsia="Arial"/>
                <w:color w:val="010205"/>
                <w:sz w:val="20"/>
                <w:szCs w:val="20"/>
              </w:rPr>
            </w:pPr>
          </w:p>
        </w:tc>
        <w:tc>
          <w:tcPr>
            <w:tcW w:w="2867" w:type="dxa"/>
            <w:tcBorders>
              <w:top w:val="single" w:sz="8" w:space="0" w:color="AEAEAE"/>
              <w:left w:val="nil"/>
              <w:bottom w:val="nil"/>
              <w:right w:val="nil"/>
            </w:tcBorders>
            <w:shd w:val="clear" w:color="auto" w:fill="E0E0E0"/>
          </w:tcPr>
          <w:p w14:paraId="27DD9FCB"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tcPr>
          <w:p w14:paraId="7C4800F0" w14:textId="77777777" w:rsidR="007A5E4E" w:rsidRPr="008537C1" w:rsidRDefault="007A5E4E" w:rsidP="00BB0597">
            <w:pPr>
              <w:ind w:left="60" w:right="60"/>
              <w:jc w:val="center"/>
              <w:rPr>
                <w:rFonts w:eastAsia="Arial"/>
                <w:color w:val="010205"/>
                <w:sz w:val="20"/>
                <w:szCs w:val="20"/>
              </w:rPr>
            </w:pPr>
            <w:r w:rsidRPr="008537C1">
              <w:rPr>
                <w:rFonts w:eastAsia="Arial"/>
                <w:color w:val="010205"/>
                <w:sz w:val="20"/>
                <w:szCs w:val="20"/>
              </w:rPr>
              <w:t>.748</w:t>
            </w:r>
          </w:p>
        </w:tc>
        <w:tc>
          <w:tcPr>
            <w:tcW w:w="2117" w:type="dxa"/>
            <w:tcBorders>
              <w:top w:val="single" w:sz="8" w:space="0" w:color="AEAEAE"/>
              <w:left w:val="single" w:sz="8" w:space="0" w:color="E0E0E0"/>
              <w:bottom w:val="nil"/>
              <w:right w:val="nil"/>
            </w:tcBorders>
            <w:shd w:val="clear" w:color="auto" w:fill="FFFFFF"/>
            <w:vAlign w:val="center"/>
          </w:tcPr>
          <w:p w14:paraId="7159015A" w14:textId="77777777" w:rsidR="007A5E4E" w:rsidRPr="008537C1" w:rsidRDefault="007A5E4E" w:rsidP="00BB0597">
            <w:pPr>
              <w:jc w:val="center"/>
              <w:rPr>
                <w:sz w:val="20"/>
                <w:szCs w:val="20"/>
              </w:rPr>
            </w:pPr>
          </w:p>
        </w:tc>
      </w:tr>
      <w:tr w:rsidR="007A5E4E" w:rsidRPr="008537C1" w14:paraId="392D6D20" w14:textId="77777777" w:rsidTr="00BB0597">
        <w:trPr>
          <w:trHeight w:val="322"/>
        </w:trPr>
        <w:tc>
          <w:tcPr>
            <w:tcW w:w="2205" w:type="dxa"/>
            <w:vMerge w:val="restart"/>
            <w:tcBorders>
              <w:top w:val="single" w:sz="8" w:space="0" w:color="AEAEAE"/>
              <w:left w:val="nil"/>
              <w:bottom w:val="nil"/>
              <w:right w:val="nil"/>
            </w:tcBorders>
            <w:shd w:val="clear" w:color="auto" w:fill="E0E0E0"/>
          </w:tcPr>
          <w:p w14:paraId="5584A1EC"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Impact_Acc</w:t>
            </w:r>
          </w:p>
        </w:tc>
        <w:tc>
          <w:tcPr>
            <w:tcW w:w="2867" w:type="dxa"/>
            <w:tcBorders>
              <w:top w:val="single" w:sz="8" w:space="0" w:color="AEAEAE"/>
              <w:left w:val="nil"/>
              <w:bottom w:val="single" w:sz="8" w:space="0" w:color="AEAEAE"/>
              <w:right w:val="nil"/>
            </w:tcBorders>
            <w:shd w:val="clear" w:color="auto" w:fill="E0E0E0"/>
          </w:tcPr>
          <w:p w14:paraId="5C44BB77"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53D8B12D"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.823</w:t>
            </w:r>
          </w:p>
        </w:tc>
        <w:tc>
          <w:tcPr>
            <w:tcW w:w="2117" w:type="dxa"/>
            <w:tcBorders>
              <w:top w:val="single" w:sz="8" w:space="0" w:color="AEAEAE"/>
              <w:left w:val="single" w:sz="8" w:space="0" w:color="E0E0E0"/>
              <w:bottom w:val="single" w:sz="8" w:space="0" w:color="AEAEAE"/>
              <w:right w:val="nil"/>
            </w:tcBorders>
            <w:shd w:val="clear" w:color="auto" w:fill="FFFFFF"/>
          </w:tcPr>
          <w:p w14:paraId="3B11E93C"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.654</w:t>
            </w:r>
          </w:p>
        </w:tc>
      </w:tr>
      <w:tr w:rsidR="007A5E4E" w:rsidRPr="008537C1" w14:paraId="4319F246" w14:textId="77777777" w:rsidTr="00BB0597">
        <w:trPr>
          <w:trHeight w:val="336"/>
        </w:trPr>
        <w:tc>
          <w:tcPr>
            <w:tcW w:w="2205" w:type="dxa"/>
            <w:vMerge/>
            <w:tcBorders>
              <w:top w:val="single" w:sz="8" w:space="0" w:color="AEAEAE"/>
              <w:left w:val="nil"/>
              <w:bottom w:val="nil"/>
              <w:right w:val="nil"/>
            </w:tcBorders>
            <w:shd w:val="clear" w:color="auto" w:fill="E0E0E0"/>
          </w:tcPr>
          <w:p w14:paraId="1EC045A9" w14:textId="77777777" w:rsidR="007A5E4E" w:rsidRPr="008537C1" w:rsidRDefault="007A5E4E" w:rsidP="00BB0597">
            <w:pPr>
              <w:widowControl w:val="0"/>
              <w:pBdr>
                <w:top w:val="nil"/>
                <w:left w:val="nil"/>
                <w:bottom w:val="nil"/>
                <w:right w:val="nil"/>
                <w:between w:val="nil"/>
              </w:pBdr>
              <w:spacing w:line="276" w:lineRule="auto"/>
              <w:rPr>
                <w:rFonts w:eastAsia="Arial"/>
                <w:color w:val="010205"/>
                <w:sz w:val="20"/>
                <w:szCs w:val="20"/>
              </w:rPr>
            </w:pPr>
          </w:p>
        </w:tc>
        <w:tc>
          <w:tcPr>
            <w:tcW w:w="2867" w:type="dxa"/>
            <w:tcBorders>
              <w:top w:val="single" w:sz="8" w:space="0" w:color="AEAEAE"/>
              <w:left w:val="nil"/>
              <w:bottom w:val="nil"/>
              <w:right w:val="nil"/>
            </w:tcBorders>
            <w:shd w:val="clear" w:color="auto" w:fill="E0E0E0"/>
          </w:tcPr>
          <w:p w14:paraId="513D207C"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tcPr>
          <w:p w14:paraId="311428D0"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.000</w:t>
            </w:r>
          </w:p>
        </w:tc>
        <w:tc>
          <w:tcPr>
            <w:tcW w:w="2117" w:type="dxa"/>
            <w:tcBorders>
              <w:top w:val="single" w:sz="8" w:space="0" w:color="AEAEAE"/>
              <w:left w:val="single" w:sz="8" w:space="0" w:color="E0E0E0"/>
              <w:bottom w:val="nil"/>
              <w:right w:val="nil"/>
            </w:tcBorders>
            <w:shd w:val="clear" w:color="auto" w:fill="FFFFFF"/>
          </w:tcPr>
          <w:p w14:paraId="6D6E7F63"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.000</w:t>
            </w:r>
          </w:p>
        </w:tc>
      </w:tr>
      <w:tr w:rsidR="007A5E4E" w:rsidRPr="008537C1" w14:paraId="577E01CA" w14:textId="77777777" w:rsidTr="00BB0597">
        <w:trPr>
          <w:trHeight w:val="322"/>
        </w:trPr>
        <w:tc>
          <w:tcPr>
            <w:tcW w:w="2205" w:type="dxa"/>
            <w:vMerge w:val="restart"/>
            <w:tcBorders>
              <w:top w:val="single" w:sz="8" w:space="0" w:color="AEAEAE"/>
              <w:left w:val="nil"/>
              <w:bottom w:val="nil"/>
              <w:right w:val="nil"/>
            </w:tcBorders>
            <w:shd w:val="clear" w:color="auto" w:fill="E0E0E0"/>
          </w:tcPr>
          <w:p w14:paraId="55704444"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Impact_HRM</w:t>
            </w:r>
          </w:p>
        </w:tc>
        <w:tc>
          <w:tcPr>
            <w:tcW w:w="2867" w:type="dxa"/>
            <w:tcBorders>
              <w:top w:val="single" w:sz="8" w:space="0" w:color="AEAEAE"/>
              <w:left w:val="nil"/>
              <w:bottom w:val="single" w:sz="8" w:space="0" w:color="AEAEAE"/>
              <w:right w:val="nil"/>
            </w:tcBorders>
            <w:shd w:val="clear" w:color="auto" w:fill="E0E0E0"/>
          </w:tcPr>
          <w:p w14:paraId="4EF7C091"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11A348AE"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.845</w:t>
            </w:r>
          </w:p>
        </w:tc>
        <w:tc>
          <w:tcPr>
            <w:tcW w:w="2117" w:type="dxa"/>
            <w:tcBorders>
              <w:top w:val="single" w:sz="8" w:space="0" w:color="AEAEAE"/>
              <w:left w:val="single" w:sz="8" w:space="0" w:color="E0E0E0"/>
              <w:bottom w:val="single" w:sz="8" w:space="0" w:color="AEAEAE"/>
              <w:right w:val="nil"/>
            </w:tcBorders>
            <w:shd w:val="clear" w:color="auto" w:fill="FFFFFF"/>
          </w:tcPr>
          <w:p w14:paraId="4027F20F"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.912</w:t>
            </w:r>
          </w:p>
        </w:tc>
      </w:tr>
      <w:tr w:rsidR="007A5E4E" w:rsidRPr="008537C1" w14:paraId="45BE1E62" w14:textId="77777777" w:rsidTr="00BB0597">
        <w:trPr>
          <w:trHeight w:val="336"/>
        </w:trPr>
        <w:tc>
          <w:tcPr>
            <w:tcW w:w="2205" w:type="dxa"/>
            <w:vMerge/>
            <w:tcBorders>
              <w:top w:val="single" w:sz="8" w:space="0" w:color="AEAEAE"/>
              <w:left w:val="nil"/>
              <w:bottom w:val="nil"/>
              <w:right w:val="nil"/>
            </w:tcBorders>
            <w:shd w:val="clear" w:color="auto" w:fill="E0E0E0"/>
          </w:tcPr>
          <w:p w14:paraId="18178225" w14:textId="77777777" w:rsidR="007A5E4E" w:rsidRPr="008537C1" w:rsidRDefault="007A5E4E" w:rsidP="00BB0597">
            <w:pPr>
              <w:widowControl w:val="0"/>
              <w:pBdr>
                <w:top w:val="nil"/>
                <w:left w:val="nil"/>
                <w:bottom w:val="nil"/>
                <w:right w:val="nil"/>
                <w:between w:val="nil"/>
              </w:pBdr>
              <w:spacing w:line="276" w:lineRule="auto"/>
              <w:rPr>
                <w:rFonts w:eastAsia="Arial"/>
                <w:color w:val="010205"/>
                <w:sz w:val="20"/>
                <w:szCs w:val="20"/>
              </w:rPr>
            </w:pPr>
          </w:p>
        </w:tc>
        <w:tc>
          <w:tcPr>
            <w:tcW w:w="2867" w:type="dxa"/>
            <w:tcBorders>
              <w:top w:val="single" w:sz="8" w:space="0" w:color="AEAEAE"/>
              <w:left w:val="nil"/>
              <w:bottom w:val="nil"/>
              <w:right w:val="nil"/>
            </w:tcBorders>
            <w:shd w:val="clear" w:color="auto" w:fill="E0E0E0"/>
          </w:tcPr>
          <w:p w14:paraId="58E87E29"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tcPr>
          <w:p w14:paraId="6A3CD7FD"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.000</w:t>
            </w:r>
          </w:p>
        </w:tc>
        <w:tc>
          <w:tcPr>
            <w:tcW w:w="2117" w:type="dxa"/>
            <w:tcBorders>
              <w:top w:val="single" w:sz="8" w:space="0" w:color="AEAEAE"/>
              <w:left w:val="single" w:sz="8" w:space="0" w:color="E0E0E0"/>
              <w:bottom w:val="nil"/>
              <w:right w:val="nil"/>
            </w:tcBorders>
            <w:shd w:val="clear" w:color="auto" w:fill="FFFFFF"/>
          </w:tcPr>
          <w:p w14:paraId="3B36F0BC"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.000</w:t>
            </w:r>
          </w:p>
        </w:tc>
      </w:tr>
      <w:tr w:rsidR="007A5E4E" w:rsidRPr="008537C1" w14:paraId="265EEE38" w14:textId="77777777" w:rsidTr="00BB0597">
        <w:trPr>
          <w:trHeight w:val="322"/>
        </w:trPr>
        <w:tc>
          <w:tcPr>
            <w:tcW w:w="2205" w:type="dxa"/>
            <w:vMerge w:val="restart"/>
            <w:tcBorders>
              <w:top w:val="single" w:sz="8" w:space="0" w:color="AEAEAE"/>
              <w:left w:val="nil"/>
              <w:bottom w:val="nil"/>
              <w:right w:val="nil"/>
            </w:tcBorders>
            <w:shd w:val="clear" w:color="auto" w:fill="E0E0E0"/>
          </w:tcPr>
          <w:p w14:paraId="29A07762"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Impact_SM</w:t>
            </w:r>
          </w:p>
        </w:tc>
        <w:tc>
          <w:tcPr>
            <w:tcW w:w="2867" w:type="dxa"/>
            <w:tcBorders>
              <w:top w:val="single" w:sz="8" w:space="0" w:color="AEAEAE"/>
              <w:left w:val="nil"/>
              <w:bottom w:val="single" w:sz="8" w:space="0" w:color="AEAEAE"/>
              <w:right w:val="nil"/>
            </w:tcBorders>
            <w:shd w:val="clear" w:color="auto" w:fill="E0E0E0"/>
          </w:tcPr>
          <w:p w14:paraId="0C10C604"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7A895201"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.345</w:t>
            </w:r>
          </w:p>
        </w:tc>
        <w:tc>
          <w:tcPr>
            <w:tcW w:w="2117" w:type="dxa"/>
            <w:tcBorders>
              <w:top w:val="single" w:sz="8" w:space="0" w:color="AEAEAE"/>
              <w:left w:val="single" w:sz="8" w:space="0" w:color="E0E0E0"/>
              <w:bottom w:val="single" w:sz="8" w:space="0" w:color="AEAEAE"/>
              <w:right w:val="nil"/>
            </w:tcBorders>
            <w:shd w:val="clear" w:color="auto" w:fill="FFFFFF"/>
          </w:tcPr>
          <w:p w14:paraId="011BE64E"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.740</w:t>
            </w:r>
          </w:p>
        </w:tc>
      </w:tr>
      <w:tr w:rsidR="007A5E4E" w:rsidRPr="008537C1" w14:paraId="6F4AAE3F" w14:textId="77777777" w:rsidTr="00BB0597">
        <w:trPr>
          <w:trHeight w:val="336"/>
        </w:trPr>
        <w:tc>
          <w:tcPr>
            <w:tcW w:w="2205" w:type="dxa"/>
            <w:vMerge/>
            <w:tcBorders>
              <w:top w:val="single" w:sz="8" w:space="0" w:color="AEAEAE"/>
              <w:left w:val="nil"/>
              <w:bottom w:val="nil"/>
              <w:right w:val="nil"/>
            </w:tcBorders>
            <w:shd w:val="clear" w:color="auto" w:fill="E0E0E0"/>
          </w:tcPr>
          <w:p w14:paraId="22E59072" w14:textId="77777777" w:rsidR="007A5E4E" w:rsidRPr="008537C1" w:rsidRDefault="007A5E4E" w:rsidP="00BB0597">
            <w:pPr>
              <w:widowControl w:val="0"/>
              <w:pBdr>
                <w:top w:val="nil"/>
                <w:left w:val="nil"/>
                <w:bottom w:val="nil"/>
                <w:right w:val="nil"/>
                <w:between w:val="nil"/>
              </w:pBdr>
              <w:spacing w:line="276" w:lineRule="auto"/>
              <w:rPr>
                <w:rFonts w:eastAsia="Arial"/>
                <w:color w:val="010205"/>
                <w:sz w:val="20"/>
                <w:szCs w:val="20"/>
              </w:rPr>
            </w:pPr>
          </w:p>
        </w:tc>
        <w:tc>
          <w:tcPr>
            <w:tcW w:w="2867" w:type="dxa"/>
            <w:tcBorders>
              <w:top w:val="single" w:sz="8" w:space="0" w:color="AEAEAE"/>
              <w:left w:val="nil"/>
              <w:bottom w:val="nil"/>
              <w:right w:val="nil"/>
            </w:tcBorders>
            <w:shd w:val="clear" w:color="auto" w:fill="E0E0E0"/>
          </w:tcPr>
          <w:p w14:paraId="5BE329EF"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tcPr>
          <w:p w14:paraId="34CCA714"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.042</w:t>
            </w:r>
          </w:p>
        </w:tc>
        <w:tc>
          <w:tcPr>
            <w:tcW w:w="2117" w:type="dxa"/>
            <w:tcBorders>
              <w:top w:val="single" w:sz="8" w:space="0" w:color="AEAEAE"/>
              <w:left w:val="single" w:sz="8" w:space="0" w:color="E0E0E0"/>
              <w:bottom w:val="nil"/>
              <w:right w:val="nil"/>
            </w:tcBorders>
            <w:shd w:val="clear" w:color="auto" w:fill="FFFFFF"/>
          </w:tcPr>
          <w:p w14:paraId="2A3285FB"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.002</w:t>
            </w:r>
          </w:p>
        </w:tc>
      </w:tr>
      <w:tr w:rsidR="007A5E4E" w:rsidRPr="008537C1" w14:paraId="07BE4327" w14:textId="77777777" w:rsidTr="00BB0597">
        <w:trPr>
          <w:trHeight w:val="322"/>
        </w:trPr>
        <w:tc>
          <w:tcPr>
            <w:tcW w:w="2205" w:type="dxa"/>
            <w:vMerge w:val="restart"/>
            <w:tcBorders>
              <w:top w:val="single" w:sz="8" w:space="0" w:color="AEAEAE"/>
              <w:left w:val="nil"/>
              <w:bottom w:val="nil"/>
              <w:right w:val="nil"/>
            </w:tcBorders>
            <w:shd w:val="clear" w:color="auto" w:fill="E0E0E0"/>
          </w:tcPr>
          <w:p w14:paraId="1F0B8C58"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Impact_Invent</w:t>
            </w:r>
          </w:p>
        </w:tc>
        <w:tc>
          <w:tcPr>
            <w:tcW w:w="2867" w:type="dxa"/>
            <w:tcBorders>
              <w:top w:val="single" w:sz="8" w:space="0" w:color="AEAEAE"/>
              <w:left w:val="nil"/>
              <w:bottom w:val="single" w:sz="8" w:space="0" w:color="AEAEAE"/>
              <w:right w:val="nil"/>
            </w:tcBorders>
            <w:shd w:val="clear" w:color="auto" w:fill="E0E0E0"/>
          </w:tcPr>
          <w:p w14:paraId="1913BD59"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2553CDB5"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.890</w:t>
            </w:r>
          </w:p>
        </w:tc>
        <w:tc>
          <w:tcPr>
            <w:tcW w:w="2117" w:type="dxa"/>
            <w:tcBorders>
              <w:top w:val="single" w:sz="8" w:space="0" w:color="AEAEAE"/>
              <w:left w:val="single" w:sz="8" w:space="0" w:color="E0E0E0"/>
              <w:bottom w:val="single" w:sz="8" w:space="0" w:color="AEAEAE"/>
              <w:right w:val="nil"/>
            </w:tcBorders>
            <w:shd w:val="clear" w:color="auto" w:fill="FFFFFF"/>
          </w:tcPr>
          <w:p w14:paraId="1B077272"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.872</w:t>
            </w:r>
          </w:p>
        </w:tc>
      </w:tr>
      <w:tr w:rsidR="007A5E4E" w:rsidRPr="008537C1" w14:paraId="0F7738C9" w14:textId="77777777" w:rsidTr="00BB0597">
        <w:trPr>
          <w:trHeight w:val="336"/>
        </w:trPr>
        <w:tc>
          <w:tcPr>
            <w:tcW w:w="2205" w:type="dxa"/>
            <w:vMerge/>
            <w:tcBorders>
              <w:top w:val="single" w:sz="8" w:space="0" w:color="AEAEAE"/>
              <w:left w:val="nil"/>
              <w:bottom w:val="nil"/>
              <w:right w:val="nil"/>
            </w:tcBorders>
            <w:shd w:val="clear" w:color="auto" w:fill="E0E0E0"/>
          </w:tcPr>
          <w:p w14:paraId="2922EA70" w14:textId="77777777" w:rsidR="007A5E4E" w:rsidRPr="008537C1" w:rsidRDefault="007A5E4E" w:rsidP="00BB0597">
            <w:pPr>
              <w:widowControl w:val="0"/>
              <w:pBdr>
                <w:top w:val="nil"/>
                <w:left w:val="nil"/>
                <w:bottom w:val="nil"/>
                <w:right w:val="nil"/>
                <w:between w:val="nil"/>
              </w:pBdr>
              <w:spacing w:line="276" w:lineRule="auto"/>
              <w:rPr>
                <w:rFonts w:eastAsia="Arial"/>
                <w:color w:val="010205"/>
                <w:sz w:val="20"/>
                <w:szCs w:val="20"/>
              </w:rPr>
            </w:pPr>
          </w:p>
        </w:tc>
        <w:tc>
          <w:tcPr>
            <w:tcW w:w="2867" w:type="dxa"/>
            <w:tcBorders>
              <w:top w:val="single" w:sz="8" w:space="0" w:color="AEAEAE"/>
              <w:left w:val="nil"/>
              <w:bottom w:val="nil"/>
              <w:right w:val="nil"/>
            </w:tcBorders>
            <w:shd w:val="clear" w:color="auto" w:fill="E0E0E0"/>
          </w:tcPr>
          <w:p w14:paraId="3B88982A"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tcPr>
          <w:p w14:paraId="0242560F"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.000</w:t>
            </w:r>
          </w:p>
        </w:tc>
        <w:tc>
          <w:tcPr>
            <w:tcW w:w="2117" w:type="dxa"/>
            <w:tcBorders>
              <w:top w:val="single" w:sz="8" w:space="0" w:color="AEAEAE"/>
              <w:left w:val="single" w:sz="8" w:space="0" w:color="E0E0E0"/>
              <w:bottom w:val="nil"/>
              <w:right w:val="nil"/>
            </w:tcBorders>
            <w:shd w:val="clear" w:color="auto" w:fill="FFFFFF"/>
          </w:tcPr>
          <w:p w14:paraId="45EC25E9"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.000</w:t>
            </w:r>
          </w:p>
        </w:tc>
      </w:tr>
      <w:tr w:rsidR="007A5E4E" w:rsidRPr="008537C1" w14:paraId="74BD4F1D" w14:textId="77777777" w:rsidTr="00BB0597">
        <w:trPr>
          <w:trHeight w:val="322"/>
        </w:trPr>
        <w:tc>
          <w:tcPr>
            <w:tcW w:w="2205" w:type="dxa"/>
            <w:vMerge w:val="restart"/>
            <w:tcBorders>
              <w:top w:val="single" w:sz="8" w:space="0" w:color="AEAEAE"/>
              <w:left w:val="nil"/>
              <w:bottom w:val="nil"/>
              <w:right w:val="nil"/>
            </w:tcBorders>
            <w:shd w:val="clear" w:color="auto" w:fill="E0E0E0"/>
          </w:tcPr>
          <w:p w14:paraId="6BCA3907"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Impact_CRM</w:t>
            </w:r>
          </w:p>
        </w:tc>
        <w:tc>
          <w:tcPr>
            <w:tcW w:w="2867" w:type="dxa"/>
            <w:tcBorders>
              <w:top w:val="single" w:sz="8" w:space="0" w:color="AEAEAE"/>
              <w:left w:val="nil"/>
              <w:bottom w:val="single" w:sz="8" w:space="0" w:color="AEAEAE"/>
              <w:right w:val="nil"/>
            </w:tcBorders>
            <w:shd w:val="clear" w:color="auto" w:fill="E0E0E0"/>
          </w:tcPr>
          <w:p w14:paraId="47FAC2B8"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7A0CEC60"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.429</w:t>
            </w:r>
          </w:p>
        </w:tc>
        <w:tc>
          <w:tcPr>
            <w:tcW w:w="2117" w:type="dxa"/>
            <w:tcBorders>
              <w:top w:val="single" w:sz="8" w:space="0" w:color="AEAEAE"/>
              <w:left w:val="single" w:sz="8" w:space="0" w:color="E0E0E0"/>
              <w:bottom w:val="single" w:sz="8" w:space="0" w:color="AEAEAE"/>
              <w:right w:val="nil"/>
            </w:tcBorders>
            <w:shd w:val="clear" w:color="auto" w:fill="FFFFFF"/>
          </w:tcPr>
          <w:p w14:paraId="5CD50F6A"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.911</w:t>
            </w:r>
          </w:p>
        </w:tc>
      </w:tr>
      <w:tr w:rsidR="007A5E4E" w:rsidRPr="008537C1" w14:paraId="16BB9723" w14:textId="77777777" w:rsidTr="00BB0597">
        <w:trPr>
          <w:trHeight w:val="336"/>
        </w:trPr>
        <w:tc>
          <w:tcPr>
            <w:tcW w:w="2205" w:type="dxa"/>
            <w:vMerge/>
            <w:tcBorders>
              <w:top w:val="single" w:sz="8" w:space="0" w:color="AEAEAE"/>
              <w:left w:val="nil"/>
              <w:bottom w:val="nil"/>
              <w:right w:val="nil"/>
            </w:tcBorders>
            <w:shd w:val="clear" w:color="auto" w:fill="E0E0E0"/>
          </w:tcPr>
          <w:p w14:paraId="1D91042C" w14:textId="77777777" w:rsidR="007A5E4E" w:rsidRPr="008537C1" w:rsidRDefault="007A5E4E" w:rsidP="00BB0597">
            <w:pPr>
              <w:widowControl w:val="0"/>
              <w:pBdr>
                <w:top w:val="nil"/>
                <w:left w:val="nil"/>
                <w:bottom w:val="nil"/>
                <w:right w:val="nil"/>
                <w:between w:val="nil"/>
              </w:pBdr>
              <w:spacing w:line="276" w:lineRule="auto"/>
              <w:rPr>
                <w:rFonts w:eastAsia="Arial"/>
                <w:color w:val="010205"/>
                <w:sz w:val="20"/>
                <w:szCs w:val="20"/>
              </w:rPr>
            </w:pPr>
          </w:p>
        </w:tc>
        <w:tc>
          <w:tcPr>
            <w:tcW w:w="2867" w:type="dxa"/>
            <w:tcBorders>
              <w:top w:val="single" w:sz="8" w:space="0" w:color="AEAEAE"/>
              <w:left w:val="nil"/>
              <w:bottom w:val="nil"/>
              <w:right w:val="nil"/>
            </w:tcBorders>
            <w:shd w:val="clear" w:color="auto" w:fill="E0E0E0"/>
          </w:tcPr>
          <w:p w14:paraId="5F59D08B"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Sig. (2-tailed)</w:t>
            </w:r>
          </w:p>
        </w:tc>
        <w:tc>
          <w:tcPr>
            <w:tcW w:w="1939" w:type="dxa"/>
            <w:tcBorders>
              <w:top w:val="single" w:sz="8" w:space="0" w:color="AEAEAE"/>
              <w:left w:val="nil"/>
              <w:bottom w:val="nil"/>
              <w:right w:val="single" w:sz="8" w:space="0" w:color="E0E0E0"/>
            </w:tcBorders>
            <w:shd w:val="clear" w:color="auto" w:fill="FFFFFF"/>
          </w:tcPr>
          <w:p w14:paraId="13A2460E"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.000</w:t>
            </w:r>
          </w:p>
        </w:tc>
        <w:tc>
          <w:tcPr>
            <w:tcW w:w="2117" w:type="dxa"/>
            <w:tcBorders>
              <w:top w:val="single" w:sz="8" w:space="0" w:color="AEAEAE"/>
              <w:left w:val="single" w:sz="8" w:space="0" w:color="E0E0E0"/>
              <w:bottom w:val="nil"/>
              <w:right w:val="nil"/>
            </w:tcBorders>
            <w:shd w:val="clear" w:color="auto" w:fill="FFFFFF"/>
          </w:tcPr>
          <w:p w14:paraId="53664D98"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.000</w:t>
            </w:r>
          </w:p>
        </w:tc>
      </w:tr>
      <w:tr w:rsidR="007A5E4E" w:rsidRPr="008537C1" w14:paraId="2BCA678B" w14:textId="77777777" w:rsidTr="00BB0597">
        <w:trPr>
          <w:trHeight w:val="322"/>
        </w:trPr>
        <w:tc>
          <w:tcPr>
            <w:tcW w:w="2205" w:type="dxa"/>
            <w:vMerge w:val="restart"/>
            <w:tcBorders>
              <w:top w:val="single" w:sz="8" w:space="0" w:color="AEAEAE"/>
              <w:left w:val="nil"/>
              <w:bottom w:val="single" w:sz="8" w:space="0" w:color="152935"/>
              <w:right w:val="nil"/>
            </w:tcBorders>
            <w:shd w:val="clear" w:color="auto" w:fill="E0E0E0"/>
          </w:tcPr>
          <w:p w14:paraId="35A1E82A"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Impact_Supply</w:t>
            </w:r>
          </w:p>
        </w:tc>
        <w:tc>
          <w:tcPr>
            <w:tcW w:w="2867" w:type="dxa"/>
            <w:tcBorders>
              <w:top w:val="single" w:sz="8" w:space="0" w:color="AEAEAE"/>
              <w:left w:val="nil"/>
              <w:bottom w:val="single" w:sz="8" w:space="0" w:color="AEAEAE"/>
              <w:right w:val="nil"/>
            </w:tcBorders>
            <w:shd w:val="clear" w:color="auto" w:fill="E0E0E0"/>
          </w:tcPr>
          <w:p w14:paraId="1F5473EB"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Pearson Correlation</w:t>
            </w:r>
          </w:p>
        </w:tc>
        <w:tc>
          <w:tcPr>
            <w:tcW w:w="1939" w:type="dxa"/>
            <w:tcBorders>
              <w:top w:val="single" w:sz="8" w:space="0" w:color="AEAEAE"/>
              <w:left w:val="nil"/>
              <w:bottom w:val="single" w:sz="8" w:space="0" w:color="AEAEAE"/>
              <w:right w:val="single" w:sz="8" w:space="0" w:color="E0E0E0"/>
            </w:tcBorders>
            <w:shd w:val="clear" w:color="auto" w:fill="FFFFFF"/>
          </w:tcPr>
          <w:p w14:paraId="05EFBDFD" w14:textId="77777777" w:rsidR="007A5E4E" w:rsidRPr="008537C1" w:rsidRDefault="007A5E4E" w:rsidP="00BB0597">
            <w:pPr>
              <w:ind w:left="60" w:right="60"/>
              <w:jc w:val="center"/>
              <w:rPr>
                <w:rFonts w:eastAsia="Arial"/>
                <w:color w:val="010205"/>
                <w:sz w:val="20"/>
                <w:szCs w:val="20"/>
              </w:rPr>
            </w:pPr>
            <w:r w:rsidRPr="008537C1">
              <w:rPr>
                <w:rFonts w:eastAsia="Arial"/>
                <w:color w:val="010205"/>
                <w:sz w:val="20"/>
                <w:szCs w:val="20"/>
              </w:rPr>
              <w:t>.680</w:t>
            </w:r>
          </w:p>
        </w:tc>
        <w:tc>
          <w:tcPr>
            <w:tcW w:w="2117" w:type="dxa"/>
            <w:tcBorders>
              <w:top w:val="single" w:sz="8" w:space="0" w:color="AEAEAE"/>
              <w:left w:val="single" w:sz="8" w:space="0" w:color="E0E0E0"/>
              <w:bottom w:val="single" w:sz="8" w:space="0" w:color="AEAEAE"/>
              <w:right w:val="nil"/>
            </w:tcBorders>
            <w:shd w:val="clear" w:color="auto" w:fill="FFFFFF"/>
          </w:tcPr>
          <w:p w14:paraId="59584E8D" w14:textId="77777777" w:rsidR="007A5E4E" w:rsidRPr="008537C1" w:rsidRDefault="007A5E4E" w:rsidP="00BB0597">
            <w:pPr>
              <w:ind w:left="60" w:right="60"/>
              <w:jc w:val="center"/>
              <w:rPr>
                <w:rFonts w:eastAsia="Arial"/>
                <w:color w:val="010205"/>
                <w:sz w:val="20"/>
                <w:szCs w:val="20"/>
              </w:rPr>
            </w:pPr>
            <w:r w:rsidRPr="008537C1">
              <w:rPr>
                <w:rFonts w:eastAsia="Arial"/>
                <w:sz w:val="20"/>
                <w:szCs w:val="20"/>
              </w:rPr>
              <w:t>.814</w:t>
            </w:r>
          </w:p>
        </w:tc>
      </w:tr>
      <w:tr w:rsidR="007A5E4E" w:rsidRPr="007A5E4E" w14:paraId="7BE728BF" w14:textId="77777777" w:rsidTr="00BB0597">
        <w:trPr>
          <w:trHeight w:val="336"/>
        </w:trPr>
        <w:tc>
          <w:tcPr>
            <w:tcW w:w="2205" w:type="dxa"/>
            <w:vMerge/>
            <w:tcBorders>
              <w:top w:val="single" w:sz="8" w:space="0" w:color="AEAEAE"/>
              <w:left w:val="nil"/>
              <w:bottom w:val="single" w:sz="8" w:space="0" w:color="152935"/>
              <w:right w:val="nil"/>
            </w:tcBorders>
            <w:shd w:val="clear" w:color="auto" w:fill="E0E0E0"/>
          </w:tcPr>
          <w:p w14:paraId="0EF2FDB1" w14:textId="77777777" w:rsidR="007A5E4E" w:rsidRPr="008537C1" w:rsidRDefault="007A5E4E" w:rsidP="00BB0597">
            <w:pPr>
              <w:widowControl w:val="0"/>
              <w:pBdr>
                <w:top w:val="nil"/>
                <w:left w:val="nil"/>
                <w:bottom w:val="nil"/>
                <w:right w:val="nil"/>
                <w:between w:val="nil"/>
              </w:pBdr>
              <w:spacing w:line="276" w:lineRule="auto"/>
              <w:rPr>
                <w:rFonts w:eastAsia="Arial"/>
                <w:color w:val="010205"/>
                <w:sz w:val="20"/>
                <w:szCs w:val="20"/>
              </w:rPr>
            </w:pPr>
          </w:p>
        </w:tc>
        <w:tc>
          <w:tcPr>
            <w:tcW w:w="2867" w:type="dxa"/>
            <w:tcBorders>
              <w:top w:val="single" w:sz="8" w:space="0" w:color="AEAEAE"/>
              <w:left w:val="nil"/>
              <w:bottom w:val="single" w:sz="8" w:space="0" w:color="152935"/>
              <w:right w:val="nil"/>
            </w:tcBorders>
            <w:shd w:val="clear" w:color="auto" w:fill="E0E0E0"/>
          </w:tcPr>
          <w:p w14:paraId="1AFB19A3" w14:textId="77777777" w:rsidR="007A5E4E" w:rsidRPr="008537C1" w:rsidRDefault="007A5E4E" w:rsidP="00BB0597">
            <w:pPr>
              <w:ind w:left="60" w:right="60"/>
              <w:rPr>
                <w:rFonts w:eastAsia="Arial"/>
                <w:color w:val="264A60"/>
                <w:sz w:val="20"/>
                <w:szCs w:val="20"/>
              </w:rPr>
            </w:pPr>
            <w:r w:rsidRPr="008537C1">
              <w:rPr>
                <w:rFonts w:eastAsia="Arial"/>
                <w:color w:val="264A60"/>
                <w:sz w:val="20"/>
                <w:szCs w:val="20"/>
              </w:rPr>
              <w:t>Sig. (2-tailed)</w:t>
            </w:r>
          </w:p>
        </w:tc>
        <w:tc>
          <w:tcPr>
            <w:tcW w:w="1939" w:type="dxa"/>
            <w:tcBorders>
              <w:top w:val="single" w:sz="8" w:space="0" w:color="AEAEAE"/>
              <w:left w:val="nil"/>
              <w:bottom w:val="single" w:sz="8" w:space="0" w:color="152935"/>
              <w:right w:val="single" w:sz="8" w:space="0" w:color="E0E0E0"/>
            </w:tcBorders>
            <w:shd w:val="clear" w:color="auto" w:fill="FFFFFF"/>
          </w:tcPr>
          <w:p w14:paraId="2E134DBE" w14:textId="77777777" w:rsidR="007A5E4E" w:rsidRPr="008537C1" w:rsidRDefault="007A5E4E" w:rsidP="00BB0597">
            <w:pPr>
              <w:ind w:left="60" w:right="60"/>
              <w:jc w:val="center"/>
              <w:rPr>
                <w:rFonts w:eastAsia="Arial"/>
                <w:color w:val="010205"/>
                <w:sz w:val="20"/>
                <w:szCs w:val="20"/>
              </w:rPr>
            </w:pPr>
            <w:r w:rsidRPr="008537C1">
              <w:rPr>
                <w:rFonts w:eastAsia="Arial"/>
                <w:color w:val="010205"/>
                <w:sz w:val="20"/>
                <w:szCs w:val="20"/>
              </w:rPr>
              <w:t>.003</w:t>
            </w:r>
          </w:p>
        </w:tc>
        <w:tc>
          <w:tcPr>
            <w:tcW w:w="2117" w:type="dxa"/>
            <w:tcBorders>
              <w:top w:val="single" w:sz="8" w:space="0" w:color="AEAEAE"/>
              <w:left w:val="single" w:sz="8" w:space="0" w:color="E0E0E0"/>
              <w:bottom w:val="single" w:sz="8" w:space="0" w:color="152935"/>
              <w:right w:val="nil"/>
            </w:tcBorders>
            <w:shd w:val="clear" w:color="auto" w:fill="FFFFFF"/>
          </w:tcPr>
          <w:p w14:paraId="359A4F76" w14:textId="77777777" w:rsidR="007A5E4E" w:rsidRPr="007A5E4E" w:rsidRDefault="007A5E4E" w:rsidP="00BB0597">
            <w:pPr>
              <w:ind w:left="60" w:right="60"/>
              <w:jc w:val="center"/>
              <w:rPr>
                <w:rFonts w:eastAsia="Arial"/>
                <w:color w:val="010205"/>
                <w:sz w:val="20"/>
                <w:szCs w:val="20"/>
              </w:rPr>
            </w:pPr>
            <w:r w:rsidRPr="008537C1">
              <w:rPr>
                <w:rFonts w:eastAsia="Arial"/>
                <w:sz w:val="20"/>
                <w:szCs w:val="20"/>
              </w:rPr>
              <w:t>.000</w:t>
            </w:r>
          </w:p>
        </w:tc>
      </w:tr>
    </w:tbl>
    <w:p w14:paraId="0AB8F9D5" w14:textId="77777777" w:rsidR="00EB69C3" w:rsidRPr="007A5E4E" w:rsidRDefault="00EB69C3" w:rsidP="00EB69C3">
      <w:pPr>
        <w:spacing w:line="480" w:lineRule="auto"/>
        <w:rPr>
          <w:b/>
          <w:sz w:val="20"/>
          <w:szCs w:val="20"/>
        </w:rPr>
      </w:pPr>
    </w:p>
    <w:p w14:paraId="110FD7BC" w14:textId="77777777" w:rsidR="000C0CE2" w:rsidRPr="007A5E4E" w:rsidRDefault="000C0CE2" w:rsidP="00EB69C3">
      <w:pPr>
        <w:rPr>
          <w:rFonts w:eastAsia="Calibri"/>
          <w:sz w:val="20"/>
          <w:szCs w:val="20"/>
        </w:rPr>
      </w:pPr>
    </w:p>
    <w:sectPr w:rsidR="000C0CE2" w:rsidRPr="007A5E4E" w:rsidSect="00987CB9">
      <w:headerReference w:type="default" r:id="rId56"/>
      <w:footerReference w:type="default" r:id="rId57"/>
      <w:pgSz w:w="11906" w:h="16838"/>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0DF0BC" w14:textId="77777777" w:rsidR="00996DF5" w:rsidRDefault="00996DF5" w:rsidP="00BB557F">
      <w:r>
        <w:separator/>
      </w:r>
    </w:p>
  </w:endnote>
  <w:endnote w:type="continuationSeparator" w:id="0">
    <w:p w14:paraId="1F26FAF7" w14:textId="77777777" w:rsidR="00996DF5" w:rsidRDefault="00996DF5" w:rsidP="00BB55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Gungsuh">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08A6D" w14:textId="77777777" w:rsidR="00905B72" w:rsidRDefault="00905B72">
    <w:pPr>
      <w:pBdr>
        <w:top w:val="nil"/>
        <w:left w:val="nil"/>
        <w:bottom w:val="nil"/>
        <w:right w:val="nil"/>
        <w:between w:val="nil"/>
      </w:pBdr>
      <w:tabs>
        <w:tab w:val="center" w:pos="4513"/>
        <w:tab w:val="right" w:pos="9026"/>
      </w:tabs>
      <w:jc w:val="center"/>
      <w:rPr>
        <w:rFonts w:ascii="Calibri" w:eastAsia="Calibri" w:hAnsi="Calibri" w:cs="Calibri"/>
        <w:color w:val="000000"/>
        <w:sz w:val="22"/>
        <w:szCs w:val="22"/>
      </w:rPr>
    </w:pPr>
    <w:r>
      <w:rPr>
        <w:rFonts w:ascii="Calibri" w:eastAsia="Calibri" w:hAnsi="Calibri" w:cs="Calibri"/>
        <w:color w:val="000000"/>
        <w:sz w:val="22"/>
        <w:szCs w:val="22"/>
      </w:rPr>
      <w:fldChar w:fldCharType="begin"/>
    </w:r>
    <w:r>
      <w:rPr>
        <w:rFonts w:ascii="Calibri" w:eastAsia="Calibri" w:hAnsi="Calibri" w:cs="Calibri"/>
        <w:color w:val="000000"/>
        <w:sz w:val="22"/>
        <w:szCs w:val="22"/>
      </w:rPr>
      <w:instrText>PAGE</w:instrText>
    </w:r>
    <w:r>
      <w:rPr>
        <w:rFonts w:ascii="Calibri" w:eastAsia="Calibri" w:hAnsi="Calibri" w:cs="Calibri"/>
        <w:color w:val="000000"/>
        <w:sz w:val="22"/>
        <w:szCs w:val="22"/>
      </w:rPr>
      <w:fldChar w:fldCharType="separate"/>
    </w:r>
    <w:r>
      <w:rPr>
        <w:rFonts w:ascii="Calibri" w:eastAsia="Calibri" w:hAnsi="Calibri" w:cs="Calibri"/>
        <w:noProof/>
        <w:color w:val="000000"/>
        <w:sz w:val="22"/>
        <w:szCs w:val="22"/>
      </w:rPr>
      <w:t>1</w:t>
    </w:r>
    <w:r>
      <w:rPr>
        <w:rFonts w:ascii="Calibri" w:eastAsia="Calibri" w:hAnsi="Calibri" w:cs="Calibri"/>
        <w:color w:val="000000"/>
        <w:sz w:val="22"/>
        <w:szCs w:val="22"/>
      </w:rPr>
      <w:fldChar w:fldCharType="end"/>
    </w:r>
  </w:p>
  <w:p w14:paraId="748B1CC2" w14:textId="77777777" w:rsidR="00905B72" w:rsidRDefault="00905B72">
    <w:pPr>
      <w:pBdr>
        <w:top w:val="nil"/>
        <w:left w:val="nil"/>
        <w:bottom w:val="nil"/>
        <w:right w:val="nil"/>
        <w:between w:val="nil"/>
      </w:pBdr>
      <w:tabs>
        <w:tab w:val="center" w:pos="4513"/>
        <w:tab w:val="right" w:pos="9026"/>
      </w:tabs>
      <w:spacing w:line="480" w:lineRule="auto"/>
      <w:rPr>
        <w:b/>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6E26F8" w14:textId="77777777" w:rsidR="00905B72" w:rsidRDefault="00905B72">
    <w:pPr>
      <w:pBdr>
        <w:top w:val="nil"/>
        <w:left w:val="nil"/>
        <w:bottom w:val="nil"/>
        <w:right w:val="nil"/>
        <w:between w:val="nil"/>
      </w:pBdr>
      <w:tabs>
        <w:tab w:val="center" w:pos="4513"/>
        <w:tab w:val="right" w:pos="9026"/>
      </w:tabs>
      <w:jc w:val="center"/>
      <w:rPr>
        <w:rFonts w:ascii="Calibri" w:eastAsia="Calibri" w:hAnsi="Calibri" w:cs="Calibri"/>
        <w:color w:val="000000"/>
        <w:sz w:val="22"/>
        <w:szCs w:val="22"/>
      </w:rPr>
    </w:pPr>
    <w:r>
      <w:rPr>
        <w:rFonts w:ascii="Calibri" w:eastAsia="Calibri" w:hAnsi="Calibri" w:cs="Calibri"/>
        <w:color w:val="000000"/>
        <w:sz w:val="22"/>
        <w:szCs w:val="22"/>
      </w:rPr>
      <w:fldChar w:fldCharType="begin"/>
    </w:r>
    <w:r>
      <w:rPr>
        <w:rFonts w:ascii="Calibri" w:eastAsia="Calibri" w:hAnsi="Calibri" w:cs="Calibri"/>
        <w:color w:val="000000"/>
        <w:sz w:val="22"/>
        <w:szCs w:val="22"/>
      </w:rPr>
      <w:instrText>PAGE</w:instrText>
    </w:r>
    <w:r>
      <w:rPr>
        <w:rFonts w:ascii="Calibri" w:eastAsia="Calibri" w:hAnsi="Calibri" w:cs="Calibri"/>
        <w:color w:val="000000"/>
        <w:sz w:val="22"/>
        <w:szCs w:val="22"/>
      </w:rPr>
      <w:fldChar w:fldCharType="separate"/>
    </w:r>
    <w:r>
      <w:rPr>
        <w:rFonts w:ascii="Calibri" w:eastAsia="Calibri" w:hAnsi="Calibri" w:cs="Calibri"/>
        <w:noProof/>
        <w:color w:val="000000"/>
        <w:sz w:val="22"/>
        <w:szCs w:val="22"/>
      </w:rPr>
      <w:t>4</w:t>
    </w:r>
    <w:r>
      <w:rPr>
        <w:rFonts w:ascii="Calibri" w:eastAsia="Calibri" w:hAnsi="Calibri" w:cs="Calibri"/>
        <w:color w:val="000000"/>
        <w:sz w:val="22"/>
        <w:szCs w:val="22"/>
      </w:rPr>
      <w:fldChar w:fldCharType="end"/>
    </w:r>
  </w:p>
  <w:p w14:paraId="37D9D18F" w14:textId="77777777" w:rsidR="00905B72" w:rsidRDefault="00905B72">
    <w:pPr>
      <w:pBdr>
        <w:top w:val="nil"/>
        <w:left w:val="nil"/>
        <w:bottom w:val="nil"/>
        <w:right w:val="nil"/>
        <w:between w:val="nil"/>
      </w:pBdr>
      <w:tabs>
        <w:tab w:val="center" w:pos="4513"/>
        <w:tab w:val="right" w:pos="9026"/>
      </w:tabs>
      <w:spacing w:line="480" w:lineRule="auto"/>
      <w:rPr>
        <w:b/>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57465955"/>
      <w:docPartObj>
        <w:docPartGallery w:val="Page Numbers (Bottom of Page)"/>
        <w:docPartUnique/>
      </w:docPartObj>
    </w:sdtPr>
    <w:sdtEndPr>
      <w:rPr>
        <w:noProof/>
      </w:rPr>
    </w:sdtEndPr>
    <w:sdtContent>
      <w:p w14:paraId="63D05FBD" w14:textId="2CFB606C" w:rsidR="00905B72" w:rsidRPr="0080447D" w:rsidRDefault="00905B72">
        <w:pPr>
          <w:pStyle w:val="Footer"/>
          <w:jc w:val="center"/>
        </w:pPr>
        <w:r w:rsidRPr="0080447D">
          <w:fldChar w:fldCharType="begin"/>
        </w:r>
        <w:r w:rsidRPr="0080447D">
          <w:instrText xml:space="preserve"> PAGE   \* MERGEFORMAT </w:instrText>
        </w:r>
        <w:r w:rsidRPr="0080447D">
          <w:fldChar w:fldCharType="separate"/>
        </w:r>
        <w:r w:rsidRPr="0080447D">
          <w:rPr>
            <w:noProof/>
          </w:rPr>
          <w:t>2</w:t>
        </w:r>
        <w:r w:rsidRPr="0080447D">
          <w:rPr>
            <w:noProof/>
          </w:rPr>
          <w:fldChar w:fldCharType="end"/>
        </w:r>
      </w:p>
    </w:sdtContent>
  </w:sdt>
  <w:p w14:paraId="3EF3988C" w14:textId="1279C03B" w:rsidR="00905B72" w:rsidRPr="00DD5164" w:rsidRDefault="00905B72" w:rsidP="00DD5164">
    <w:pPr>
      <w:pStyle w:val="Footer"/>
      <w:spacing w:line="480" w:lineRule="auto"/>
      <w:rPr>
        <w:rFonts w:ascii="Times New Roman" w:hAnsi="Times New Roman" w:cs="Times New Roman"/>
        <w:b/>
        <w:bCs/>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CCA6C8" w14:textId="77777777" w:rsidR="00996DF5" w:rsidRDefault="00996DF5" w:rsidP="00BB557F">
      <w:r>
        <w:separator/>
      </w:r>
    </w:p>
  </w:footnote>
  <w:footnote w:type="continuationSeparator" w:id="0">
    <w:p w14:paraId="293F660A" w14:textId="77777777" w:rsidR="00996DF5" w:rsidRDefault="00996DF5" w:rsidP="00BB55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C4ED76" w14:textId="1E35E979" w:rsidR="00905B72" w:rsidRDefault="00B7033A">
    <w:pPr>
      <w:jc w:val="center"/>
      <w:rPr>
        <w:sz w:val="20"/>
        <w:szCs w:val="20"/>
      </w:rPr>
    </w:pPr>
    <w:r>
      <w:rPr>
        <w:noProof/>
      </w:rPr>
      <mc:AlternateContent>
        <mc:Choice Requires="wpg">
          <w:drawing>
            <wp:anchor distT="0" distB="0" distL="114300" distR="114300" simplePos="0" relativeHeight="251663360" behindDoc="0" locked="0" layoutInCell="1" allowOverlap="1" wp14:anchorId="25C10EB3" wp14:editId="4997FAAA">
              <wp:simplePos x="0" y="0"/>
              <wp:positionH relativeFrom="page">
                <wp:posOffset>135255</wp:posOffset>
              </wp:positionH>
              <wp:positionV relativeFrom="topMargin">
                <wp:posOffset>255905</wp:posOffset>
              </wp:positionV>
              <wp:extent cx="1447800" cy="880745"/>
              <wp:effectExtent l="1905" t="8255" r="0" b="0"/>
              <wp:wrapNone/>
              <wp:docPr id="17" name="Group 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7800" cy="880745"/>
                        <a:chOff x="46221" y="33396"/>
                        <a:chExt cx="14478" cy="8807"/>
                      </a:xfrm>
                    </wpg:grpSpPr>
                    <wpg:grpSp>
                      <wpg:cNvPr id="18" name="Group 1"/>
                      <wpg:cNvGrpSpPr>
                        <a:grpSpLocks/>
                      </wpg:cNvGrpSpPr>
                      <wpg:grpSpPr bwMode="auto">
                        <a:xfrm>
                          <a:off x="46221" y="33396"/>
                          <a:ext cx="14478" cy="8807"/>
                          <a:chOff x="0" y="0"/>
                          <a:chExt cx="14478" cy="8807"/>
                        </a:xfrm>
                      </wpg:grpSpPr>
                      <wps:wsp>
                        <wps:cNvPr id="19" name="Rectangle 2"/>
                        <wps:cNvSpPr>
                          <a:spLocks noChangeArrowheads="1"/>
                        </wps:cNvSpPr>
                        <wps:spPr bwMode="auto">
                          <a:xfrm>
                            <a:off x="0" y="0"/>
                            <a:ext cx="14478" cy="88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180E1A" w14:textId="77777777" w:rsidR="00905B72" w:rsidRDefault="00905B72">
                              <w:pPr>
                                <w:textDirection w:val="btLr"/>
                              </w:pPr>
                            </w:p>
                          </w:txbxContent>
                        </wps:txbx>
                        <wps:bodyPr rot="0" vert="horz" wrap="square" lIns="91425" tIns="91425" rIns="91425" bIns="91425" anchor="ctr" anchorCtr="0" upright="1">
                          <a:noAutofit/>
                        </wps:bodyPr>
                      </wps:wsp>
                      <wpg:grpSp>
                        <wpg:cNvPr id="20" name="Group 3"/>
                        <wpg:cNvGrpSpPr>
                          <a:grpSpLocks/>
                        </wpg:cNvGrpSpPr>
                        <wpg:grpSpPr bwMode="auto">
                          <a:xfrm>
                            <a:off x="0" y="0"/>
                            <a:ext cx="14478" cy="8807"/>
                            <a:chOff x="0" y="0"/>
                            <a:chExt cx="14478" cy="8807"/>
                          </a:xfrm>
                        </wpg:grpSpPr>
                        <wps:wsp>
                          <wps:cNvPr id="21" name="Rectangle 4"/>
                          <wps:cNvSpPr>
                            <a:spLocks noChangeArrowheads="1"/>
                          </wps:cNvSpPr>
                          <wps:spPr bwMode="auto">
                            <a:xfrm>
                              <a:off x="0" y="0"/>
                              <a:ext cx="14478" cy="88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E1BF42" w14:textId="77777777" w:rsidR="00905B72" w:rsidRDefault="00905B72">
                                <w:pPr>
                                  <w:textDirection w:val="btLr"/>
                                </w:pPr>
                              </w:p>
                            </w:txbxContent>
                          </wps:txbx>
                          <wps:bodyPr rot="0" vert="horz" wrap="square" lIns="91425" tIns="91425" rIns="91425" bIns="91425" anchor="ctr" anchorCtr="0" upright="1">
                            <a:noAutofit/>
                          </wps:bodyPr>
                        </wps:wsp>
                        <wps:wsp>
                          <wps:cNvPr id="22" name="Freeform: Shape 5"/>
                          <wps:cNvSpPr>
                            <a:spLocks/>
                          </wps:cNvSpPr>
                          <wps:spPr bwMode="auto">
                            <a:xfrm>
                              <a:off x="1946" y="0"/>
                              <a:ext cx="12454" cy="8728"/>
                            </a:xfrm>
                            <a:custGeom>
                              <a:avLst/>
                              <a:gdLst>
                                <a:gd name="T0" fmla="*/ 0 w 1245446"/>
                                <a:gd name="T1" fmla="*/ 0 h 872832"/>
                                <a:gd name="T2" fmla="*/ 1245446 w 1245446"/>
                                <a:gd name="T3" fmla="*/ 0 h 872832"/>
                                <a:gd name="T4" fmla="*/ 775090 w 1245446"/>
                                <a:gd name="T5" fmla="*/ 323763 h 872832"/>
                                <a:gd name="T6" fmla="*/ 0 w 1245446"/>
                                <a:gd name="T7" fmla="*/ 872832 h 872832"/>
                                <a:gd name="T8" fmla="*/ 0 w 1245446"/>
                                <a:gd name="T9" fmla="*/ 0 h 872832"/>
                              </a:gdLst>
                              <a:ahLst/>
                              <a:cxnLst>
                                <a:cxn ang="0">
                                  <a:pos x="T0" y="T1"/>
                                </a:cxn>
                                <a:cxn ang="0">
                                  <a:pos x="T2" y="T3"/>
                                </a:cxn>
                                <a:cxn ang="0">
                                  <a:pos x="T4" y="T5"/>
                                </a:cxn>
                                <a:cxn ang="0">
                                  <a:pos x="T6" y="T7"/>
                                </a:cxn>
                                <a:cxn ang="0">
                                  <a:pos x="T8" y="T9"/>
                                </a:cxn>
                              </a:cxnLst>
                              <a:rect l="0" t="0" r="r" b="b"/>
                              <a:pathLst>
                                <a:path w="1245446" h="872832" extrusionOk="0">
                                  <a:moveTo>
                                    <a:pt x="0" y="0"/>
                                  </a:moveTo>
                                  <a:lnTo>
                                    <a:pt x="1245446" y="0"/>
                                  </a:lnTo>
                                  <a:lnTo>
                                    <a:pt x="775090" y="323763"/>
                                  </a:lnTo>
                                  <a:lnTo>
                                    <a:pt x="0" y="872832"/>
                                  </a:lnTo>
                                  <a:lnTo>
                                    <a:pt x="0" y="0"/>
                                  </a:lnTo>
                                  <a:close/>
                                </a:path>
                              </a:pathLst>
                            </a:custGeom>
                            <a:solidFill>
                              <a:srgbClr val="5B9B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23" name="Rectangle 6"/>
                          <wps:cNvSpPr>
                            <a:spLocks noChangeArrowheads="1"/>
                          </wps:cNvSpPr>
                          <wps:spPr bwMode="auto">
                            <a:xfrm>
                              <a:off x="1946" y="0"/>
                              <a:ext cx="12531" cy="88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B354C56" w14:textId="77777777" w:rsidR="00905B72" w:rsidRDefault="00905B72">
                                <w:pPr>
                                  <w:textDirection w:val="btLr"/>
                                </w:pPr>
                              </w:p>
                            </w:txbxContent>
                          </wps:txbx>
                          <wps:bodyPr rot="0" vert="horz" wrap="square" lIns="91425" tIns="91425" rIns="91425" bIns="91425" anchor="ctr" anchorCtr="0" upright="1">
                            <a:noAutofit/>
                          </wps:bodyPr>
                        </wps:wsp>
                      </wpg:grpSp>
                      <wps:wsp>
                        <wps:cNvPr id="24" name="Freeform: Shape 7"/>
                        <wps:cNvSpPr>
                          <a:spLocks/>
                        </wps:cNvSpPr>
                        <wps:spPr bwMode="auto">
                          <a:xfrm flipH="1">
                            <a:off x="2017" y="162"/>
                            <a:ext cx="3770" cy="3228"/>
                          </a:xfrm>
                          <a:custGeom>
                            <a:avLst/>
                            <a:gdLst>
                              <a:gd name="T0" fmla="*/ 0 w 376954"/>
                              <a:gd name="T1" fmla="*/ 0 h 322764"/>
                              <a:gd name="T2" fmla="*/ 0 w 376954"/>
                              <a:gd name="T3" fmla="*/ 322764 h 322764"/>
                              <a:gd name="T4" fmla="*/ 376954 w 376954"/>
                              <a:gd name="T5" fmla="*/ 322764 h 322764"/>
                              <a:gd name="T6" fmla="*/ 376954 w 376954"/>
                              <a:gd name="T7" fmla="*/ 0 h 322764"/>
                              <a:gd name="T8" fmla="*/ 0 w 376954"/>
                              <a:gd name="T9" fmla="*/ 0 h 322764"/>
                              <a:gd name="T10" fmla="*/ 0 w 376954"/>
                              <a:gd name="T11" fmla="*/ 0 h 322764"/>
                              <a:gd name="T12" fmla="*/ 376954 w 376954"/>
                              <a:gd name="T13" fmla="*/ 322764 h 322764"/>
                            </a:gdLst>
                            <a:ahLst/>
                            <a:cxnLst>
                              <a:cxn ang="0">
                                <a:pos x="T0" y="T1"/>
                              </a:cxn>
                              <a:cxn ang="0">
                                <a:pos x="T2" y="T3"/>
                              </a:cxn>
                              <a:cxn ang="0">
                                <a:pos x="T4" y="T5"/>
                              </a:cxn>
                              <a:cxn ang="0">
                                <a:pos x="T6" y="T7"/>
                              </a:cxn>
                              <a:cxn ang="0">
                                <a:pos x="T8" y="T9"/>
                              </a:cxn>
                            </a:cxnLst>
                            <a:rect l="T10" t="T11" r="T12" b="T13"/>
                            <a:pathLst>
                              <a:path w="376954" h="322764" extrusionOk="0">
                                <a:moveTo>
                                  <a:pt x="0" y="0"/>
                                </a:moveTo>
                                <a:lnTo>
                                  <a:pt x="0" y="322764"/>
                                </a:lnTo>
                                <a:lnTo>
                                  <a:pt x="376954" y="322764"/>
                                </a:lnTo>
                                <a:lnTo>
                                  <a:pt x="376954" y="0"/>
                                </a:lnTo>
                                <a:lnTo>
                                  <a:pt x="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6C77CF" w14:textId="77777777" w:rsidR="00905B72" w:rsidRDefault="00905B72">
                              <w:pPr>
                                <w:jc w:val="right"/>
                                <w:textDirection w:val="btLr"/>
                              </w:pPr>
                              <w:r>
                                <w:rPr>
                                  <w:rFonts w:ascii="Calibri" w:eastAsia="Calibri" w:hAnsi="Calibri" w:cs="Calibri"/>
                                  <w:color w:val="FFFFFF"/>
                                </w:rPr>
                                <w:t xml:space="preserve"> PAGE   \* MERGEFORMAT 5</w:t>
                              </w:r>
                            </w:p>
                          </w:txbxContent>
                        </wps:txbx>
                        <wps:bodyPr rot="0" vert="horz" wrap="square" lIns="88900" tIns="38100" rIns="88900" bIns="3810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5C10EB3" id="Group 83" o:spid="_x0000_s1026" alt="&quot;&quot;" style="position:absolute;left:0;text-align:left;margin-left:10.65pt;margin-top:20.15pt;width:114pt;height:69.35pt;z-index:251663360;mso-position-horizontal-relative:page;mso-position-vertical-relative:top-margin-area" coordorigin="46221,33396" coordsize="14478,88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">
              <v:group id="Group 1" o:spid="_x0000_s1027" style="position:absolute;left:46221;top:33396;width:14478;height:8807" coordsize="14478,8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rect id="Rectangle 2" o:spid="_x0000_s1028" style="position:absolute;width:14478;height:88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" filled="f" stroked="f">
                  <v:textbox inset="2.53958mm,2.53958mm,2.53958mm,2.53958mm">
                    <w:txbxContent>
                      <w:p w14:paraId="17180E1A" w14:textId="77777777" w:rsidR="00905B72" w:rsidRDefault="00905B72">
                        <w:pPr>
                          <w:textDirection w:val="btLr"/>
                        </w:pPr>
                      </w:p>
                    </w:txbxContent>
                  </v:textbox>
                </v:rect>
                <v:group id="Group 3" o:spid="_x0000_s1029" style="position:absolute;width:14478;height:8807" coordsize="14478,8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rect id="Rectangle 4" o:spid="_x0000_s1030" style="position:absolute;width:14478;height:88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" stroked="f">
                    <v:textbox inset="2.53958mm,2.53958mm,2.53958mm,2.53958mm">
                      <w:txbxContent>
                        <w:p w14:paraId="10E1BF42" w14:textId="77777777" w:rsidR="00905B72" w:rsidRDefault="00905B72">
                          <w:pPr>
                            <w:textDirection w:val="btLr"/>
                          </w:pPr>
                        </w:p>
                      </w:txbxContent>
                    </v:textbox>
                  </v:rect>
                  <v:shape id="Freeform: Shape 5" o:spid="_x0000_s1031" style="position:absolute;left:1946;width:12454;height:8728;visibility:visible;mso-wrap-style:square;v-text-anchor:middle" coordsize="1245446,87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" path="m,l1245446,,775090,323763,,872832,,xe" fillcolor="#5b9bd5" stroked="f">
                    <v:path arrowok="t" o:extrusionok="f" o:connecttype="custom" o:connectlocs="0,0;12454,0;7751,3238;0,8728;0,0" o:connectangles="0,0,0,0,0"/>
                  </v:shape>
                  <v:rect id="Rectangle 6" o:spid="_x0000_s1032" style="position:absolute;left:1946;width:12531;height:88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" stroked="f">
                    <v:textbox inset="2.53958mm,2.53958mm,2.53958mm,2.53958mm">
                      <w:txbxContent>
                        <w:p w14:paraId="3B354C56" w14:textId="77777777" w:rsidR="00905B72" w:rsidRDefault="00905B72">
                          <w:pPr>
                            <w:textDirection w:val="btLr"/>
                          </w:pPr>
                        </w:p>
                      </w:txbxContent>
                    </v:textbox>
                  </v:rect>
                </v:group>
                <v:shape id="Freeform: Shape 7" o:spid="_x0000_s1033" style="position:absolute;left:2017;top:162;width:3770;height:3228;flip:x;visibility:visible;mso-wrap-style:square;v-text-anchor:middle" coordsize="376954,32276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" adj="-11796480,,5400" path="m,l,322764r376954,l376954,,,xe" filled="f" stroked="f">
                  <v:stroke joinstyle="miter"/>
                  <v:formulas/>
                  <v:path arrowok="t" o:extrusionok="f" o:connecttype="custom" o:connectlocs="0,0;0,3228;3770,3228;3770,0;0,0" o:connectangles="0,0,0,0,0" textboxrect="0,0,376954,322764"/>
                  <v:textbox inset="7pt,3pt,7pt,3pt">
                    <w:txbxContent>
                      <w:p w14:paraId="4E6C77CF" w14:textId="77777777" w:rsidR="00905B72" w:rsidRDefault="00905B72">
                        <w:pPr>
                          <w:jc w:val="right"/>
                          <w:textDirection w:val="btLr"/>
                        </w:pPr>
                        <w:r>
                          <w:rPr>
                            <w:rFonts w:ascii="Calibri" w:eastAsia="Calibri" w:hAnsi="Calibri" w:cs="Calibri"/>
                            <w:color w:val="FFFFFF"/>
                          </w:rPr>
                          <w:t xml:space="preserve"> PAGE   \* MERGEFORMAT 5</w:t>
                        </w:r>
                      </w:p>
                    </w:txbxContent>
                  </v:textbox>
                </v:shape>
              </v:group>
              <w10:wrap anchorx="page" anchory="margin"/>
            </v:group>
          </w:pict>
        </mc:Fallback>
      </mc:AlternateContent>
    </w:r>
    <w:r w:rsidR="00905B72">
      <w:rPr>
        <w:noProof/>
      </w:rPr>
      <w:drawing>
        <wp:anchor distT="0" distB="0" distL="114300" distR="114300" simplePos="0" relativeHeight="251643392" behindDoc="0" locked="0" layoutInCell="1" hidden="0" allowOverlap="1" wp14:anchorId="58DBA6F9" wp14:editId="30642714">
          <wp:simplePos x="0" y="0"/>
          <wp:positionH relativeFrom="column">
            <wp:posOffset>5176520</wp:posOffset>
          </wp:positionH>
          <wp:positionV relativeFrom="paragraph">
            <wp:posOffset>-433068</wp:posOffset>
          </wp:positionV>
          <wp:extent cx="1392555" cy="897255"/>
          <wp:effectExtent l="0" t="0" r="0" b="0"/>
          <wp:wrapSquare wrapText="bothSides" distT="0" distB="0" distL="114300" distR="114300"/>
          <wp:docPr id="94" name="image1.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94" name="image1.png">
                    <a:extLst>
                      <a:ext uri="{C183D7F6-B498-43B3-948B-1728B52AA6E4}">
                        <adec:decorative xmlns:adec="http://schemas.microsoft.com/office/drawing/2017/decorative" val="1"/>
                      </a:ext>
                    </a:extLst>
                  </pic:cNvPr>
                  <pic:cNvPicPr preferRelativeResize="0"/>
                </pic:nvPicPr>
                <pic:blipFill>
                  <a:blip r:embed="rId1"/>
                  <a:srcRect/>
                  <a:stretch>
                    <a:fillRect/>
                  </a:stretch>
                </pic:blipFill>
                <pic:spPr>
                  <a:xfrm>
                    <a:off x="0" y="0"/>
                    <a:ext cx="1392555" cy="897255"/>
                  </a:xfrm>
                  <a:prstGeom prst="rect">
                    <a:avLst/>
                  </a:prstGeom>
                  <a:ln/>
                </pic:spPr>
              </pic:pic>
            </a:graphicData>
          </a:graphic>
        </wp:anchor>
      </w:drawing>
    </w:r>
  </w:p>
  <w:p w14:paraId="30D68383" w14:textId="77777777" w:rsidR="00905B72" w:rsidRDefault="00905B72">
    <w:pPr>
      <w:jc w:val="center"/>
      <w:rPr>
        <w:sz w:val="20"/>
        <w:szCs w:val="20"/>
      </w:rPr>
    </w:pPr>
  </w:p>
  <w:p w14:paraId="3080028C" w14:textId="77777777" w:rsidR="00905B72" w:rsidRDefault="00905B72">
    <w:pPr>
      <w:pBdr>
        <w:top w:val="nil"/>
        <w:left w:val="nil"/>
        <w:bottom w:val="nil"/>
        <w:right w:val="nil"/>
        <w:between w:val="nil"/>
      </w:pBdr>
      <w:tabs>
        <w:tab w:val="center" w:pos="4513"/>
        <w:tab w:val="right" w:pos="9026"/>
      </w:tabs>
      <w:rPr>
        <w:rFonts w:ascii="Calibri" w:eastAsia="Calibri" w:hAnsi="Calibri" w:cs="Calibri"/>
        <w:color w:val="000000"/>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8A64C0" w14:textId="0736BF3A" w:rsidR="00905B72" w:rsidRDefault="00B7033A">
    <w:pPr>
      <w:jc w:val="center"/>
      <w:rPr>
        <w:sz w:val="20"/>
        <w:szCs w:val="20"/>
      </w:rPr>
    </w:pPr>
    <w:r>
      <w:rPr>
        <w:noProof/>
      </w:rPr>
      <mc:AlternateContent>
        <mc:Choice Requires="wpg">
          <w:drawing>
            <wp:anchor distT="0" distB="0" distL="114300" distR="114300" simplePos="0" relativeHeight="251665408" behindDoc="0" locked="0" layoutInCell="1" allowOverlap="1" wp14:anchorId="0FF83752" wp14:editId="0D3BF20D">
              <wp:simplePos x="0" y="0"/>
              <wp:positionH relativeFrom="page">
                <wp:posOffset>135255</wp:posOffset>
              </wp:positionH>
              <wp:positionV relativeFrom="topMargin">
                <wp:posOffset>255905</wp:posOffset>
              </wp:positionV>
              <wp:extent cx="1447800" cy="880745"/>
              <wp:effectExtent l="1905" t="8255" r="0" b="0"/>
              <wp:wrapNone/>
              <wp:docPr id="9" name="Group 8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7800" cy="880745"/>
                        <a:chOff x="46221" y="33396"/>
                        <a:chExt cx="14478" cy="8807"/>
                      </a:xfrm>
                    </wpg:grpSpPr>
                    <wpg:grpSp>
                      <wpg:cNvPr id="10" name="Group 8"/>
                      <wpg:cNvGrpSpPr>
                        <a:grpSpLocks/>
                      </wpg:cNvGrpSpPr>
                      <wpg:grpSpPr bwMode="auto">
                        <a:xfrm>
                          <a:off x="46221" y="33396"/>
                          <a:ext cx="14478" cy="8807"/>
                          <a:chOff x="0" y="0"/>
                          <a:chExt cx="14478" cy="8807"/>
                        </a:xfrm>
                      </wpg:grpSpPr>
                      <wps:wsp>
                        <wps:cNvPr id="11" name="Rectangle 9"/>
                        <wps:cNvSpPr>
                          <a:spLocks noChangeArrowheads="1"/>
                        </wps:cNvSpPr>
                        <wps:spPr bwMode="auto">
                          <a:xfrm>
                            <a:off x="0" y="0"/>
                            <a:ext cx="14478" cy="88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447EF6" w14:textId="77777777" w:rsidR="00905B72" w:rsidRDefault="00905B72">
                              <w:pPr>
                                <w:textDirection w:val="btLr"/>
                              </w:pPr>
                            </w:p>
                          </w:txbxContent>
                        </wps:txbx>
                        <wps:bodyPr rot="0" vert="horz" wrap="square" lIns="91425" tIns="91425" rIns="91425" bIns="91425" anchor="ctr" anchorCtr="0" upright="1">
                          <a:noAutofit/>
                        </wps:bodyPr>
                      </wps:wsp>
                      <wpg:grpSp>
                        <wpg:cNvPr id="12" name="Group 10"/>
                        <wpg:cNvGrpSpPr>
                          <a:grpSpLocks/>
                        </wpg:cNvGrpSpPr>
                        <wpg:grpSpPr bwMode="auto">
                          <a:xfrm>
                            <a:off x="0" y="0"/>
                            <a:ext cx="14478" cy="8807"/>
                            <a:chOff x="0" y="0"/>
                            <a:chExt cx="14478" cy="8807"/>
                          </a:xfrm>
                        </wpg:grpSpPr>
                        <wps:wsp>
                          <wps:cNvPr id="13" name="Rectangle 11"/>
                          <wps:cNvSpPr>
                            <a:spLocks noChangeArrowheads="1"/>
                          </wps:cNvSpPr>
                          <wps:spPr bwMode="auto">
                            <a:xfrm>
                              <a:off x="0" y="0"/>
                              <a:ext cx="14478" cy="88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B896ED" w14:textId="77777777" w:rsidR="00905B72" w:rsidRDefault="00905B72">
                                <w:pPr>
                                  <w:textDirection w:val="btLr"/>
                                </w:pPr>
                              </w:p>
                            </w:txbxContent>
                          </wps:txbx>
                          <wps:bodyPr rot="0" vert="horz" wrap="square" lIns="91425" tIns="91425" rIns="91425" bIns="91425" anchor="ctr" anchorCtr="0" upright="1">
                            <a:noAutofit/>
                          </wps:bodyPr>
                        </wps:wsp>
                        <wps:wsp>
                          <wps:cNvPr id="14" name="Freeform: Shape 12"/>
                          <wps:cNvSpPr>
                            <a:spLocks/>
                          </wps:cNvSpPr>
                          <wps:spPr bwMode="auto">
                            <a:xfrm>
                              <a:off x="1946" y="0"/>
                              <a:ext cx="12454" cy="8728"/>
                            </a:xfrm>
                            <a:custGeom>
                              <a:avLst/>
                              <a:gdLst>
                                <a:gd name="T0" fmla="*/ 0 w 1245446"/>
                                <a:gd name="T1" fmla="*/ 0 h 872832"/>
                                <a:gd name="T2" fmla="*/ 1245446 w 1245446"/>
                                <a:gd name="T3" fmla="*/ 0 h 872832"/>
                                <a:gd name="T4" fmla="*/ 775090 w 1245446"/>
                                <a:gd name="T5" fmla="*/ 323763 h 872832"/>
                                <a:gd name="T6" fmla="*/ 0 w 1245446"/>
                                <a:gd name="T7" fmla="*/ 872832 h 872832"/>
                                <a:gd name="T8" fmla="*/ 0 w 1245446"/>
                                <a:gd name="T9" fmla="*/ 0 h 872832"/>
                              </a:gdLst>
                              <a:ahLst/>
                              <a:cxnLst>
                                <a:cxn ang="0">
                                  <a:pos x="T0" y="T1"/>
                                </a:cxn>
                                <a:cxn ang="0">
                                  <a:pos x="T2" y="T3"/>
                                </a:cxn>
                                <a:cxn ang="0">
                                  <a:pos x="T4" y="T5"/>
                                </a:cxn>
                                <a:cxn ang="0">
                                  <a:pos x="T6" y="T7"/>
                                </a:cxn>
                                <a:cxn ang="0">
                                  <a:pos x="T8" y="T9"/>
                                </a:cxn>
                              </a:cxnLst>
                              <a:rect l="0" t="0" r="r" b="b"/>
                              <a:pathLst>
                                <a:path w="1245446" h="872832" extrusionOk="0">
                                  <a:moveTo>
                                    <a:pt x="0" y="0"/>
                                  </a:moveTo>
                                  <a:lnTo>
                                    <a:pt x="1245446" y="0"/>
                                  </a:lnTo>
                                  <a:lnTo>
                                    <a:pt x="775090" y="323763"/>
                                  </a:lnTo>
                                  <a:lnTo>
                                    <a:pt x="0" y="872832"/>
                                  </a:lnTo>
                                  <a:lnTo>
                                    <a:pt x="0" y="0"/>
                                  </a:lnTo>
                                  <a:close/>
                                </a:path>
                              </a:pathLst>
                            </a:custGeom>
                            <a:solidFill>
                              <a:srgbClr val="5B9B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ctr" anchorCtr="0" upright="1">
                            <a:noAutofit/>
                          </wps:bodyPr>
                        </wps:wsp>
                        <wps:wsp>
                          <wps:cNvPr id="15" name="Rectangle 13"/>
                          <wps:cNvSpPr>
                            <a:spLocks noChangeArrowheads="1"/>
                          </wps:cNvSpPr>
                          <wps:spPr bwMode="auto">
                            <a:xfrm>
                              <a:off x="1946" y="0"/>
                              <a:ext cx="12531" cy="88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A4ACC1" w14:textId="77777777" w:rsidR="00905B72" w:rsidRDefault="00905B72">
                                <w:pPr>
                                  <w:textDirection w:val="btLr"/>
                                </w:pPr>
                              </w:p>
                            </w:txbxContent>
                          </wps:txbx>
                          <wps:bodyPr rot="0" vert="horz" wrap="square" lIns="91425" tIns="91425" rIns="91425" bIns="91425" anchor="ctr" anchorCtr="0" upright="1">
                            <a:noAutofit/>
                          </wps:bodyPr>
                        </wps:wsp>
                      </wpg:grpSp>
                      <wps:wsp>
                        <wps:cNvPr id="16" name="Freeform: Shape 14"/>
                        <wps:cNvSpPr>
                          <a:spLocks/>
                        </wps:cNvSpPr>
                        <wps:spPr bwMode="auto">
                          <a:xfrm flipH="1">
                            <a:off x="2017" y="162"/>
                            <a:ext cx="3770" cy="3228"/>
                          </a:xfrm>
                          <a:custGeom>
                            <a:avLst/>
                            <a:gdLst>
                              <a:gd name="T0" fmla="*/ 0 w 376954"/>
                              <a:gd name="T1" fmla="*/ 0 h 322764"/>
                              <a:gd name="T2" fmla="*/ 0 w 376954"/>
                              <a:gd name="T3" fmla="*/ 322764 h 322764"/>
                              <a:gd name="T4" fmla="*/ 376954 w 376954"/>
                              <a:gd name="T5" fmla="*/ 322764 h 322764"/>
                              <a:gd name="T6" fmla="*/ 376954 w 376954"/>
                              <a:gd name="T7" fmla="*/ 0 h 322764"/>
                              <a:gd name="T8" fmla="*/ 0 w 376954"/>
                              <a:gd name="T9" fmla="*/ 0 h 322764"/>
                              <a:gd name="T10" fmla="*/ 0 w 376954"/>
                              <a:gd name="T11" fmla="*/ 0 h 322764"/>
                              <a:gd name="T12" fmla="*/ 376954 w 376954"/>
                              <a:gd name="T13" fmla="*/ 322764 h 322764"/>
                            </a:gdLst>
                            <a:ahLst/>
                            <a:cxnLst>
                              <a:cxn ang="0">
                                <a:pos x="T0" y="T1"/>
                              </a:cxn>
                              <a:cxn ang="0">
                                <a:pos x="T2" y="T3"/>
                              </a:cxn>
                              <a:cxn ang="0">
                                <a:pos x="T4" y="T5"/>
                              </a:cxn>
                              <a:cxn ang="0">
                                <a:pos x="T6" y="T7"/>
                              </a:cxn>
                              <a:cxn ang="0">
                                <a:pos x="T8" y="T9"/>
                              </a:cxn>
                            </a:cxnLst>
                            <a:rect l="T10" t="T11" r="T12" b="T13"/>
                            <a:pathLst>
                              <a:path w="376954" h="322764" extrusionOk="0">
                                <a:moveTo>
                                  <a:pt x="0" y="0"/>
                                </a:moveTo>
                                <a:lnTo>
                                  <a:pt x="0" y="322764"/>
                                </a:lnTo>
                                <a:lnTo>
                                  <a:pt x="376954" y="322764"/>
                                </a:lnTo>
                                <a:lnTo>
                                  <a:pt x="376954" y="0"/>
                                </a:lnTo>
                                <a:lnTo>
                                  <a:pt x="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72E45B" w14:textId="77777777" w:rsidR="00905B72" w:rsidRDefault="00905B72">
                              <w:pPr>
                                <w:jc w:val="right"/>
                                <w:textDirection w:val="btLr"/>
                              </w:pPr>
                              <w:r>
                                <w:rPr>
                                  <w:rFonts w:ascii="Calibri" w:eastAsia="Calibri" w:hAnsi="Calibri" w:cs="Calibri"/>
                                  <w:color w:val="FFFFFF"/>
                                </w:rPr>
                                <w:t xml:space="preserve"> PAGE   \* MERGEFORMAT 5</w:t>
                              </w:r>
                            </w:p>
                          </w:txbxContent>
                        </wps:txbx>
                        <wps:bodyPr rot="0" vert="horz" wrap="square" lIns="88900" tIns="38100" rIns="88900" bIns="38100" anchor="ctr"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FF83752" id="Group 84" o:spid="_x0000_s1034" alt="&quot;&quot;" style="position:absolute;left:0;text-align:left;margin-left:10.65pt;margin-top:20.15pt;width:114pt;height:69.35pt;z-index:251665408;mso-position-horizontal-relative:page;mso-position-vertical-relative:top-margin-area" coordorigin="46221,33396" coordsize="14478,88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">
              <v:group id="Group 8" o:spid="_x0000_s1035" style="position:absolute;left:46221;top:33396;width:14478;height:8807" coordsize="14478,8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rect id="Rectangle 9" o:spid="_x0000_s1036" style="position:absolute;width:14478;height:88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" filled="f" stroked="f">
                  <v:textbox inset="2.53958mm,2.53958mm,2.53958mm,2.53958mm">
                    <w:txbxContent>
                      <w:p w14:paraId="70447EF6" w14:textId="77777777" w:rsidR="00905B72" w:rsidRDefault="00905B72">
                        <w:pPr>
                          <w:textDirection w:val="btLr"/>
                        </w:pPr>
                      </w:p>
                    </w:txbxContent>
                  </v:textbox>
                </v:rect>
                <v:group id="Group 10" o:spid="_x0000_s1037" style="position:absolute;width:14478;height:8807" coordsize="14478,88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rect id="Rectangle 11" o:spid="_x0000_s1038" style="position:absolute;width:14478;height:88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" stroked="f">
                    <v:textbox inset="2.53958mm,2.53958mm,2.53958mm,2.53958mm">
                      <w:txbxContent>
                        <w:p w14:paraId="1AB896ED" w14:textId="77777777" w:rsidR="00905B72" w:rsidRDefault="00905B72">
                          <w:pPr>
                            <w:textDirection w:val="btLr"/>
                          </w:pPr>
                        </w:p>
                      </w:txbxContent>
                    </v:textbox>
                  </v:rect>
                  <v:shape id="Freeform: Shape 12" o:spid="_x0000_s1039" style="position:absolute;left:1946;width:12454;height:8728;visibility:visible;mso-wrap-style:square;v-text-anchor:middle" coordsize="1245446,87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" path="m,l1245446,,775090,323763,,872832,,xe" fillcolor="#5b9bd5" stroked="f">
                    <v:path arrowok="t" o:extrusionok="f" o:connecttype="custom" o:connectlocs="0,0;12454,0;7751,3238;0,8728;0,0" o:connectangles="0,0,0,0,0"/>
                  </v:shape>
                  <v:rect id="Rectangle 13" o:spid="_x0000_s1040" style="position:absolute;left:1946;width:12531;height:88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" stroked="f">
                    <v:textbox inset="2.53958mm,2.53958mm,2.53958mm,2.53958mm">
                      <w:txbxContent>
                        <w:p w14:paraId="50A4ACC1" w14:textId="77777777" w:rsidR="00905B72" w:rsidRDefault="00905B72">
                          <w:pPr>
                            <w:textDirection w:val="btLr"/>
                          </w:pPr>
                        </w:p>
                      </w:txbxContent>
                    </v:textbox>
                  </v:rect>
                </v:group>
                <v:shape id="Freeform: Shape 14" o:spid="_x0000_s1041" style="position:absolute;left:2017;top:162;width:3770;height:3228;flip:x;visibility:visible;mso-wrap-style:square;v-text-anchor:middle" coordsize="376954,322764"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" adj="-11796480,,5400" path="m,l,322764r376954,l376954,,,xe" filled="f" stroked="f">
                  <v:stroke joinstyle="miter"/>
                  <v:formulas/>
                  <v:path arrowok="t" o:extrusionok="f" o:connecttype="custom" o:connectlocs="0,0;0,3228;3770,3228;3770,0;0,0" o:connectangles="0,0,0,0,0" textboxrect="0,0,376954,322764"/>
                  <v:textbox inset="7pt,3pt,7pt,3pt">
                    <w:txbxContent>
                      <w:p w14:paraId="6472E45B" w14:textId="77777777" w:rsidR="00905B72" w:rsidRDefault="00905B72">
                        <w:pPr>
                          <w:jc w:val="right"/>
                          <w:textDirection w:val="btLr"/>
                        </w:pPr>
                        <w:r>
                          <w:rPr>
                            <w:rFonts w:ascii="Calibri" w:eastAsia="Calibri" w:hAnsi="Calibri" w:cs="Calibri"/>
                            <w:color w:val="FFFFFF"/>
                          </w:rPr>
                          <w:t xml:space="preserve"> PAGE   \* MERGEFORMAT 5</w:t>
                        </w:r>
                      </w:p>
                    </w:txbxContent>
                  </v:textbox>
                </v:shape>
              </v:group>
              <w10:wrap anchorx="page" anchory="margin"/>
            </v:group>
          </w:pict>
        </mc:Fallback>
      </mc:AlternateContent>
    </w:r>
    <w:r w:rsidR="00905B72">
      <w:rPr>
        <w:noProof/>
      </w:rPr>
      <w:drawing>
        <wp:anchor distT="0" distB="0" distL="114300" distR="114300" simplePos="0" relativeHeight="251649536" behindDoc="0" locked="0" layoutInCell="1" hidden="0" allowOverlap="1" wp14:anchorId="4A6FF6BE" wp14:editId="4FC190A6">
          <wp:simplePos x="0" y="0"/>
          <wp:positionH relativeFrom="column">
            <wp:posOffset>5176520</wp:posOffset>
          </wp:positionH>
          <wp:positionV relativeFrom="paragraph">
            <wp:posOffset>-433068</wp:posOffset>
          </wp:positionV>
          <wp:extent cx="1392555" cy="897255"/>
          <wp:effectExtent l="0" t="0" r="0" b="0"/>
          <wp:wrapSquare wrapText="bothSides" distT="0" distB="0" distL="114300" distR="114300"/>
          <wp:docPr id="85" name="image1.png">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85" name="image1.png">
                    <a:extLst>
                      <a:ext uri="{C183D7F6-B498-43B3-948B-1728B52AA6E4}">
                        <adec:decorative xmlns:adec="http://schemas.microsoft.com/office/drawing/2017/decorative" val="1"/>
                      </a:ext>
                    </a:extLst>
                  </pic:cNvPr>
                  <pic:cNvPicPr preferRelativeResize="0"/>
                </pic:nvPicPr>
                <pic:blipFill>
                  <a:blip r:embed="rId1"/>
                  <a:srcRect/>
                  <a:stretch>
                    <a:fillRect/>
                  </a:stretch>
                </pic:blipFill>
                <pic:spPr>
                  <a:xfrm>
                    <a:off x="0" y="0"/>
                    <a:ext cx="1392555" cy="897255"/>
                  </a:xfrm>
                  <a:prstGeom prst="rect">
                    <a:avLst/>
                  </a:prstGeom>
                  <a:ln/>
                </pic:spPr>
              </pic:pic>
            </a:graphicData>
          </a:graphic>
        </wp:anchor>
      </w:drawing>
    </w:r>
  </w:p>
  <w:p w14:paraId="4547F41D" w14:textId="77777777" w:rsidR="00905B72" w:rsidRDefault="00905B72">
    <w:pPr>
      <w:jc w:val="center"/>
      <w:rPr>
        <w:sz w:val="20"/>
        <w:szCs w:val="20"/>
      </w:rPr>
    </w:pPr>
  </w:p>
  <w:p w14:paraId="746CD89F" w14:textId="77777777" w:rsidR="00905B72" w:rsidRDefault="00905B72">
    <w:pPr>
      <w:pBdr>
        <w:top w:val="nil"/>
        <w:left w:val="nil"/>
        <w:bottom w:val="nil"/>
        <w:right w:val="nil"/>
        <w:between w:val="nil"/>
      </w:pBdr>
      <w:tabs>
        <w:tab w:val="center" w:pos="4513"/>
        <w:tab w:val="right" w:pos="9026"/>
      </w:tabs>
      <w:rPr>
        <w:rFonts w:ascii="Calibri" w:eastAsia="Calibri" w:hAnsi="Calibri" w:cs="Calibri"/>
        <w:color w:val="000000"/>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648898" w14:textId="3C31C86F" w:rsidR="00905B72" w:rsidRDefault="00B7033A" w:rsidP="00DC76B8">
    <w:pPr>
      <w:jc w:val="center"/>
      <w:rPr>
        <w:sz w:val="20"/>
        <w:szCs w:val="20"/>
      </w:rPr>
    </w:pPr>
    <w:r>
      <w:rPr>
        <w:noProof/>
      </w:rPr>
      <mc:AlternateContent>
        <mc:Choice Requires="wpg">
          <w:drawing>
            <wp:anchor distT="0" distB="0" distL="114300" distR="114300" simplePos="0" relativeHeight="251661312" behindDoc="0" locked="0" layoutInCell="1" allowOverlap="1" wp14:anchorId="37876E49" wp14:editId="06F7E744">
              <wp:simplePos x="0" y="0"/>
              <wp:positionH relativeFrom="page">
                <wp:posOffset>135255</wp:posOffset>
              </wp:positionH>
              <wp:positionV relativeFrom="topMargin">
                <wp:posOffset>255905</wp:posOffset>
              </wp:positionV>
              <wp:extent cx="1447800" cy="880745"/>
              <wp:effectExtent l="1905" t="8255" r="7620" b="6350"/>
              <wp:wrapNone/>
              <wp:docPr id="3" name="Group 15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47800" cy="880745"/>
                        <a:chOff x="0" y="0"/>
                        <a:chExt cx="17007" cy="10241"/>
                      </a:xfrm>
                    </wpg:grpSpPr>
                    <wpg:grpSp>
                      <wpg:cNvPr id="4" name="Group 159"/>
                      <wpg:cNvGrpSpPr>
                        <a:grpSpLocks/>
                      </wpg:cNvGrpSpPr>
                      <wpg:grpSpPr bwMode="auto">
                        <a:xfrm>
                          <a:off x="0" y="0"/>
                          <a:ext cx="17007" cy="10241"/>
                          <a:chOff x="0" y="0"/>
                          <a:chExt cx="17007" cy="10241"/>
                        </a:xfrm>
                      </wpg:grpSpPr>
                      <wps:wsp>
                        <wps:cNvPr id="5" name="Rectangle 160"/>
                        <wps:cNvSpPr>
                          <a:spLocks noChangeArrowheads="1"/>
                        </wps:cNvSpPr>
                        <wps:spPr bwMode="auto">
                          <a:xfrm>
                            <a:off x="0" y="0"/>
                            <a:ext cx="17007" cy="10241"/>
                          </a:xfrm>
                          <a:prstGeom prst="rect">
                            <a:avLst/>
                          </a:prstGeom>
                          <a:solidFill>
                            <a:schemeClr val="bg1">
                              <a:lumMod val="100000"/>
                              <a:lumOff val="0"/>
                              <a:alpha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6" name="Rectangle 1"/>
                        <wps:cNvSpPr>
                          <a:spLocks/>
                        </wps:cNvSpPr>
                        <wps:spPr bwMode="auto">
                          <a:xfrm>
                            <a:off x="2286" y="0"/>
                            <a:ext cx="14630" cy="10149"/>
                          </a:xfrm>
                          <a:custGeom>
                            <a:avLst/>
                            <a:gdLst>
                              <a:gd name="T0" fmla="*/ 0 w 1462822"/>
                              <a:gd name="T1" fmla="*/ 0 h 1014481"/>
                              <a:gd name="T2" fmla="*/ 1463040 w 1462822"/>
                              <a:gd name="T3" fmla="*/ 0 h 1014481"/>
                              <a:gd name="T4" fmla="*/ 910508 w 1462822"/>
                              <a:gd name="T5" fmla="*/ 376493 h 1014481"/>
                              <a:gd name="T6" fmla="*/ 0 w 1462822"/>
                              <a:gd name="T7" fmla="*/ 1014984 h 1014481"/>
                              <a:gd name="T8" fmla="*/ 0 w 1462822"/>
                              <a:gd name="T9" fmla="*/ 0 h 10144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462822" h="1014481">
                                <a:moveTo>
                                  <a:pt x="0" y="0"/>
                                </a:moveTo>
                                <a:lnTo>
                                  <a:pt x="1462822" y="0"/>
                                </a:lnTo>
                                <a:lnTo>
                                  <a:pt x="910372" y="376306"/>
                                </a:lnTo>
                                <a:lnTo>
                                  <a:pt x="0" y="1014481"/>
                                </a:lnTo>
                                <a:lnTo>
                                  <a:pt x="0" y="0"/>
                                </a:lnTo>
                                <a:close/>
                              </a:path>
                            </a:pathLst>
                          </a:custGeom>
                          <a:solidFill>
                            <a:schemeClr val="accent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7" name="Rectangle 162"/>
                        <wps:cNvSpPr>
                          <a:spLocks noChangeArrowheads="1"/>
                        </wps:cNvSpPr>
                        <wps:spPr bwMode="auto">
                          <a:xfrm>
                            <a:off x="2286" y="0"/>
                            <a:ext cx="14721" cy="10241"/>
                          </a:xfrm>
                          <a:prstGeom prst="rect">
                            <a:avLst/>
                          </a:prstGeom>
                          <a:blipFill dpi="0" rotWithShape="1">
                            <a:blip r:embed="rId1"/>
                            <a:srcRect/>
                            <a:stretch>
                              <a:fillRect/>
                            </a:stretch>
                          </a:blip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g:grpSp>
                    <wps:wsp>
                      <wps:cNvPr id="8" name="Text Box 163"/>
                      <wps:cNvSpPr txBox="1">
                        <a:spLocks noChangeArrowheads="1"/>
                      </wps:cNvSpPr>
                      <wps:spPr bwMode="auto">
                        <a:xfrm flipH="1">
                          <a:off x="2370" y="189"/>
                          <a:ext cx="4428" cy="3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CFF72B4" w14:textId="77777777" w:rsidR="00905B72" w:rsidRDefault="00905B72" w:rsidP="00A407AE">
                            <w:pPr>
                              <w:pStyle w:val="Header"/>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Pr>
                                <w:noProof/>
                                <w:color w:val="FFFFFF" w:themeColor="background1"/>
                                <w:sz w:val="24"/>
                                <w:szCs w:val="24"/>
                              </w:rPr>
                              <w:t>5</w:t>
                            </w:r>
                            <w:r>
                              <w:rPr>
                                <w:noProof/>
                                <w:color w:val="FFFFFF" w:themeColor="background1"/>
                                <w:sz w:val="24"/>
                                <w:szCs w:val="24"/>
                              </w:rPr>
                              <w:fldChar w:fldCharType="end"/>
                            </w:r>
                          </w:p>
                        </w:txbxContent>
                      </wps:txbx>
                      <wps:bodyPr rot="0" vert="horz" wrap="square" lIns="91440" tIns="91440" rIns="91440" bIns="9144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7876E49" id="Group 158" o:spid="_x0000_s1042" alt="&quot;&quot;" style="position:absolute;left:0;text-align:left;margin-left:10.65pt;margin-top:20.15pt;width:114pt;height:69.35pt;z-index:251661312;mso-position-horizontal-relative:page;mso-position-vertical-relative:top-margin-area;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">
              <v:group id="Group 159" o:spid="_x0000_s1043" style="position:absolute;width:17007;height:10241" coordsize="17007,10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ctangle 160" o:spid="_x0000_s1044" style="position:absolute;width:17007;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" fillcolor="white [3212]" stroked="f" strokeweight="1pt">
                  <v:fill opacity="0"/>
                </v:rect>
                <v:shape id="Rectangle 1" o:spid="_x0000_s1045" style="position:absolute;left:2286;width:14630;height:10149;visibility:visible;mso-wrap-style:square;v-text-anchor:middle" coordsize="1462822,1014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" path="m,l1462822,,910372,376306,,1014481,,xe" fillcolor="#5b9bd5 [3204]" stroked="f" strokeweight="1pt">
                  <v:stroke joinstyle="miter"/>
                  <v:path arrowok="t" o:connecttype="custom" o:connectlocs="0,0;14632,0;9106,3766;0,10154;0,0" o:connectangles="0,0,0,0,0"/>
                </v:shape>
                <v:rect id="Rectangle 162" o:spid="_x0000_s1046" style="position:absolute;left:2286;width:14721;height:102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" stroked="f" strokeweight="1pt">
                  <v:fill r:id="rId2" o:title="" recolor="t" rotate="t" type="frame"/>
                </v:rect>
              </v:group>
              <v:shapetype id="_x0000_t202" coordsize="21600,21600" o:spt="202" path="m,l,21600r21600,l21600,xe">
                <v:stroke joinstyle="miter"/>
                <v:path gradientshapeok="t" o:connecttype="rect"/>
              </v:shapetype>
              <v:shape id="Text Box 163" o:spid="_x0000_s1047" type="#_x0000_t202" style="position:absolute;left:2370;top:189;width:4428;height:3753;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" filled="f" stroked="f" strokeweight=".5pt">
                <v:textbox inset=",7.2pt,,7.2pt">
                  <w:txbxContent>
                    <w:p w14:paraId="1CFF72B4" w14:textId="77777777" w:rsidR="00905B72" w:rsidRDefault="00905B72" w:rsidP="00A407AE">
                      <w:pPr>
                        <w:pStyle w:val="Header"/>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Pr>
                          <w:noProof/>
                          <w:color w:val="FFFFFF" w:themeColor="background1"/>
                          <w:sz w:val="24"/>
                          <w:szCs w:val="24"/>
                        </w:rPr>
                        <w:t>5</w:t>
                      </w:r>
                      <w:r>
                        <w:rPr>
                          <w:noProof/>
                          <w:color w:val="FFFFFF" w:themeColor="background1"/>
                          <w:sz w:val="24"/>
                          <w:szCs w:val="24"/>
                        </w:rPr>
                        <w:fldChar w:fldCharType="end"/>
                      </w:r>
                    </w:p>
                  </w:txbxContent>
                </v:textbox>
              </v:shape>
              <w10:wrap anchorx="page" anchory="margin"/>
            </v:group>
          </w:pict>
        </mc:Fallback>
      </mc:AlternateContent>
    </w:r>
    <w:r w:rsidR="00905B72">
      <w:rPr>
        <w:noProof/>
      </w:rPr>
      <w:drawing>
        <wp:anchor distT="0" distB="0" distL="114300" distR="114300" simplePos="0" relativeHeight="251635200" behindDoc="0" locked="0" layoutInCell="1" allowOverlap="1" wp14:anchorId="1EC8DD8A" wp14:editId="6F6FC5CF">
          <wp:simplePos x="0" y="0"/>
          <wp:positionH relativeFrom="page">
            <wp:posOffset>6090920</wp:posOffset>
          </wp:positionH>
          <wp:positionV relativeFrom="paragraph">
            <wp:posOffset>-433070</wp:posOffset>
          </wp:positionV>
          <wp:extent cx="1392555" cy="897255"/>
          <wp:effectExtent l="0" t="0" r="0" b="0"/>
          <wp:wrapThrough wrapText="bothSides">
            <wp:wrapPolygon edited="0">
              <wp:start x="0" y="0"/>
              <wp:lineTo x="0" y="21096"/>
              <wp:lineTo x="21275" y="21096"/>
              <wp:lineTo x="21275" y="0"/>
              <wp:lineTo x="0" y="0"/>
            </wp:wrapPolygon>
          </wp:wrapThrough>
          <wp:docPr id="67" name="Picture 6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a:extLst>
                      <a:ext uri="{C183D7F6-B498-43B3-948B-1728B52AA6E4}">
                        <adec:decorative xmlns:adec="http://schemas.microsoft.com/office/drawing/2017/decorative" val="1"/>
                      </a:ext>
                    </a:extLst>
                  </pic:cNvPr>
                  <pic:cNvPicPr/>
                </pic:nvPicPr>
                <pic:blipFill>
                  <a:blip r:embed="rId3">
                    <a:extLst>
                      <a:ext uri="{28A0092B-C50C-407E-A947-70E740481C1C}">
                        <a14:useLocalDpi xmlns:a14="http://schemas.microsoft.com/office/drawing/2010/main" val="0"/>
                      </a:ext>
                    </a:extLst>
                  </a:blip>
                  <a:stretch>
                    <a:fillRect/>
                  </a:stretch>
                </pic:blipFill>
                <pic:spPr>
                  <a:xfrm>
                    <a:off x="0" y="0"/>
                    <a:ext cx="1392555" cy="897255"/>
                  </a:xfrm>
                  <a:prstGeom prst="rect">
                    <a:avLst/>
                  </a:prstGeom>
                </pic:spPr>
              </pic:pic>
            </a:graphicData>
          </a:graphic>
          <wp14:sizeRelH relativeFrom="margin">
            <wp14:pctWidth>0</wp14:pctWidth>
          </wp14:sizeRelH>
          <wp14:sizeRelV relativeFrom="margin">
            <wp14:pctHeight>0</wp14:pctHeight>
          </wp14:sizeRelV>
        </wp:anchor>
      </w:drawing>
    </w:r>
  </w:p>
  <w:p w14:paraId="6C078F7D" w14:textId="77777777" w:rsidR="00905B72" w:rsidRPr="00DC76B8" w:rsidRDefault="00905B72" w:rsidP="00DC76B8">
    <w:pPr>
      <w:jc w:val="center"/>
      <w:rPr>
        <w:sz w:val="20"/>
        <w:szCs w:val="20"/>
      </w:rPr>
    </w:pPr>
  </w:p>
  <w:p w14:paraId="2EE1F1F3" w14:textId="77777777" w:rsidR="00905B72" w:rsidRDefault="00905B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A16E4CC"/>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7F0EC0D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590A6A04"/>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F5E4D4F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E840717A"/>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4B72C858"/>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614461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92CD1C4"/>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9A0524A"/>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49163536"/>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127588B"/>
    <w:multiLevelType w:val="multilevel"/>
    <w:tmpl w:val="25BC088C"/>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023603E2"/>
    <w:multiLevelType w:val="multilevel"/>
    <w:tmpl w:val="50C85FE8"/>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035577FE"/>
    <w:multiLevelType w:val="multilevel"/>
    <w:tmpl w:val="4FB2EA96"/>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09B76127"/>
    <w:multiLevelType w:val="multilevel"/>
    <w:tmpl w:val="A1B2D21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4" w15:restartNumberingAfterBreak="0">
    <w:nsid w:val="0A4E0D5A"/>
    <w:multiLevelType w:val="hybridMultilevel"/>
    <w:tmpl w:val="C09CAAA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0B641DDE"/>
    <w:multiLevelType w:val="multilevel"/>
    <w:tmpl w:val="182CC282"/>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0C1A6402"/>
    <w:multiLevelType w:val="multilevel"/>
    <w:tmpl w:val="F2B479A8"/>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0DC43845"/>
    <w:multiLevelType w:val="multilevel"/>
    <w:tmpl w:val="FD809F70"/>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0DC61D16"/>
    <w:multiLevelType w:val="multilevel"/>
    <w:tmpl w:val="174AE990"/>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0DEF46AF"/>
    <w:multiLevelType w:val="multilevel"/>
    <w:tmpl w:val="CFB4A1AA"/>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0EFA4987"/>
    <w:multiLevelType w:val="multilevel"/>
    <w:tmpl w:val="E65A8B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0FB670B5"/>
    <w:multiLevelType w:val="multilevel"/>
    <w:tmpl w:val="4A1A239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12447DCB"/>
    <w:multiLevelType w:val="multilevel"/>
    <w:tmpl w:val="3B0E12D6"/>
    <w:lvl w:ilvl="0">
      <w:start w:val="1"/>
      <w:numFmt w:val="lowerLetter"/>
      <w:lvlText w:val="%1)"/>
      <w:lvlJc w:val="left"/>
      <w:pPr>
        <w:ind w:left="360" w:hanging="360"/>
      </w:pPr>
    </w:lvl>
    <w:lvl w:ilvl="1">
      <w:start w:val="1"/>
      <w:numFmt w:val="bullet"/>
      <w:lvlText w:val="·"/>
      <w:lvlJc w:val="left"/>
      <w:pPr>
        <w:ind w:left="1080" w:hanging="360"/>
      </w:pPr>
      <w:rPr>
        <w:rFonts w:ascii="Times New Roman" w:eastAsia="Times New Roman" w:hAnsi="Times New Roman" w:cs="Times New Roman"/>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 w15:restartNumberingAfterBreak="0">
    <w:nsid w:val="14244DF8"/>
    <w:multiLevelType w:val="multilevel"/>
    <w:tmpl w:val="CFB83B88"/>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14E43313"/>
    <w:multiLevelType w:val="multilevel"/>
    <w:tmpl w:val="3B42B5A8"/>
    <w:lvl w:ilvl="0">
      <w:start w:val="1"/>
      <w:numFmt w:val="bullet"/>
      <w:lvlText w:val="❖"/>
      <w:lvlJc w:val="left"/>
      <w:pPr>
        <w:ind w:left="360" w:hanging="360"/>
      </w:pPr>
      <w:rPr>
        <w:rFonts w:ascii="Noto Sans Symbols" w:eastAsia="Noto Sans Symbols" w:hAnsi="Noto Sans Symbols" w:cs="Noto Sans Symbols"/>
        <w:color w:val="000000"/>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5" w15:restartNumberingAfterBreak="0">
    <w:nsid w:val="174F5B98"/>
    <w:multiLevelType w:val="multilevel"/>
    <w:tmpl w:val="53E8407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18A0616B"/>
    <w:multiLevelType w:val="multilevel"/>
    <w:tmpl w:val="3B523D52"/>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 w15:restartNumberingAfterBreak="0">
    <w:nsid w:val="1CBE5A59"/>
    <w:multiLevelType w:val="multilevel"/>
    <w:tmpl w:val="B8DA2C84"/>
    <w:lvl w:ilvl="0">
      <w:start w:val="1"/>
      <w:numFmt w:val="lowerRoman"/>
      <w:lvlText w:val="%1)"/>
      <w:lvlJc w:val="left"/>
      <w:pPr>
        <w:ind w:left="720" w:hanging="720"/>
      </w:pPr>
      <w:rPr>
        <w:b/>
        <w:u w:val="single"/>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1EAD13BB"/>
    <w:multiLevelType w:val="multilevel"/>
    <w:tmpl w:val="559CAA2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1EE27F3F"/>
    <w:multiLevelType w:val="multilevel"/>
    <w:tmpl w:val="C046EFF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0" w15:restartNumberingAfterBreak="0">
    <w:nsid w:val="21B274EC"/>
    <w:multiLevelType w:val="multilevel"/>
    <w:tmpl w:val="AA2E25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1" w15:restartNumberingAfterBreak="0">
    <w:nsid w:val="21C071E7"/>
    <w:multiLevelType w:val="multilevel"/>
    <w:tmpl w:val="D70EB326"/>
    <w:lvl w:ilvl="0">
      <w:start w:val="1"/>
      <w:numFmt w:val="lowerRoman"/>
      <w:lvlText w:val="%1)"/>
      <w:lvlJc w:val="left"/>
      <w:pPr>
        <w:ind w:left="1080" w:hanging="72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23A53472"/>
    <w:multiLevelType w:val="multilevel"/>
    <w:tmpl w:val="578E54A2"/>
    <w:lvl w:ilvl="0">
      <w:start w:val="1"/>
      <w:numFmt w:val="bullet"/>
      <w:lvlText w:val="o"/>
      <w:lvlJc w:val="left"/>
      <w:pPr>
        <w:ind w:left="927" w:hanging="360"/>
      </w:pPr>
      <w:rPr>
        <w:rFonts w:ascii="Courier New" w:eastAsia="Courier New" w:hAnsi="Courier New" w:cs="Courier New"/>
      </w:rPr>
    </w:lvl>
    <w:lvl w:ilvl="1">
      <w:start w:val="1"/>
      <w:numFmt w:val="bullet"/>
      <w:lvlText w:val="o"/>
      <w:lvlJc w:val="left"/>
      <w:pPr>
        <w:ind w:left="1299" w:hanging="360"/>
      </w:pPr>
      <w:rPr>
        <w:rFonts w:ascii="Courier New" w:eastAsia="Courier New" w:hAnsi="Courier New" w:cs="Courier New"/>
      </w:rPr>
    </w:lvl>
    <w:lvl w:ilvl="2">
      <w:start w:val="1"/>
      <w:numFmt w:val="bullet"/>
      <w:lvlText w:val="▪"/>
      <w:lvlJc w:val="left"/>
      <w:pPr>
        <w:ind w:left="2019" w:hanging="360"/>
      </w:pPr>
      <w:rPr>
        <w:rFonts w:ascii="Noto Sans Symbols" w:eastAsia="Noto Sans Symbols" w:hAnsi="Noto Sans Symbols" w:cs="Noto Sans Symbols"/>
      </w:rPr>
    </w:lvl>
    <w:lvl w:ilvl="3">
      <w:start w:val="1"/>
      <w:numFmt w:val="bullet"/>
      <w:lvlText w:val="●"/>
      <w:lvlJc w:val="left"/>
      <w:pPr>
        <w:ind w:left="2739" w:hanging="360"/>
      </w:pPr>
      <w:rPr>
        <w:rFonts w:ascii="Noto Sans Symbols" w:eastAsia="Noto Sans Symbols" w:hAnsi="Noto Sans Symbols" w:cs="Noto Sans Symbols"/>
      </w:rPr>
    </w:lvl>
    <w:lvl w:ilvl="4">
      <w:start w:val="1"/>
      <w:numFmt w:val="bullet"/>
      <w:lvlText w:val="o"/>
      <w:lvlJc w:val="left"/>
      <w:pPr>
        <w:ind w:left="3459" w:hanging="360"/>
      </w:pPr>
      <w:rPr>
        <w:rFonts w:ascii="Courier New" w:eastAsia="Courier New" w:hAnsi="Courier New" w:cs="Courier New"/>
      </w:rPr>
    </w:lvl>
    <w:lvl w:ilvl="5">
      <w:start w:val="1"/>
      <w:numFmt w:val="bullet"/>
      <w:lvlText w:val="▪"/>
      <w:lvlJc w:val="left"/>
      <w:pPr>
        <w:ind w:left="4179" w:hanging="360"/>
      </w:pPr>
      <w:rPr>
        <w:rFonts w:ascii="Noto Sans Symbols" w:eastAsia="Noto Sans Symbols" w:hAnsi="Noto Sans Symbols" w:cs="Noto Sans Symbols"/>
      </w:rPr>
    </w:lvl>
    <w:lvl w:ilvl="6">
      <w:start w:val="1"/>
      <w:numFmt w:val="bullet"/>
      <w:lvlText w:val="●"/>
      <w:lvlJc w:val="left"/>
      <w:pPr>
        <w:ind w:left="4899" w:hanging="360"/>
      </w:pPr>
      <w:rPr>
        <w:rFonts w:ascii="Noto Sans Symbols" w:eastAsia="Noto Sans Symbols" w:hAnsi="Noto Sans Symbols" w:cs="Noto Sans Symbols"/>
      </w:rPr>
    </w:lvl>
    <w:lvl w:ilvl="7">
      <w:start w:val="1"/>
      <w:numFmt w:val="bullet"/>
      <w:lvlText w:val="o"/>
      <w:lvlJc w:val="left"/>
      <w:pPr>
        <w:ind w:left="5619" w:hanging="360"/>
      </w:pPr>
      <w:rPr>
        <w:rFonts w:ascii="Courier New" w:eastAsia="Courier New" w:hAnsi="Courier New" w:cs="Courier New"/>
      </w:rPr>
    </w:lvl>
    <w:lvl w:ilvl="8">
      <w:start w:val="1"/>
      <w:numFmt w:val="bullet"/>
      <w:lvlText w:val="▪"/>
      <w:lvlJc w:val="left"/>
      <w:pPr>
        <w:ind w:left="6339" w:hanging="360"/>
      </w:pPr>
      <w:rPr>
        <w:rFonts w:ascii="Noto Sans Symbols" w:eastAsia="Noto Sans Symbols" w:hAnsi="Noto Sans Symbols" w:cs="Noto Sans Symbols"/>
      </w:rPr>
    </w:lvl>
  </w:abstractNum>
  <w:abstractNum w:abstractNumId="33" w15:restartNumberingAfterBreak="0">
    <w:nsid w:val="24200D16"/>
    <w:multiLevelType w:val="multilevel"/>
    <w:tmpl w:val="64CE89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4" w15:restartNumberingAfterBreak="0">
    <w:nsid w:val="275525C2"/>
    <w:multiLevelType w:val="multilevel"/>
    <w:tmpl w:val="8956085A"/>
    <w:lvl w:ilvl="0">
      <w:start w:val="1"/>
      <w:numFmt w:val="decimal"/>
      <w:lvlText w:val="%1."/>
      <w:lvlJc w:val="left"/>
      <w:pPr>
        <w:ind w:left="927" w:hanging="360"/>
      </w:pPr>
      <w:rPr>
        <w:rFonts w:ascii="Times New Roman" w:eastAsia="Times New Roman" w:hAnsi="Times New Roman" w:cs="Times New Roman"/>
        <w:b/>
        <w:sz w:val="24"/>
        <w:szCs w:val="24"/>
      </w:rPr>
    </w:lvl>
    <w:lvl w:ilvl="1">
      <w:start w:val="2"/>
      <w:numFmt w:val="decimal"/>
      <w:lvlText w:val="%1.%2"/>
      <w:lvlJc w:val="left"/>
      <w:pPr>
        <w:ind w:left="360" w:hanging="360"/>
      </w:pPr>
      <w:rPr>
        <w:u w:val="none"/>
      </w:rPr>
    </w:lvl>
    <w:lvl w:ilvl="2">
      <w:start w:val="1"/>
      <w:numFmt w:val="decimal"/>
      <w:lvlText w:val="%1.%2.%3"/>
      <w:lvlJc w:val="left"/>
      <w:pPr>
        <w:ind w:left="1287" w:hanging="720"/>
      </w:pPr>
      <w:rPr>
        <w:u w:val="none"/>
      </w:rPr>
    </w:lvl>
    <w:lvl w:ilvl="3">
      <w:start w:val="1"/>
      <w:numFmt w:val="decimal"/>
      <w:lvlText w:val="%1.%2.%3.%4"/>
      <w:lvlJc w:val="left"/>
      <w:pPr>
        <w:ind w:left="1287" w:hanging="720"/>
      </w:pPr>
      <w:rPr>
        <w:u w:val="none"/>
      </w:rPr>
    </w:lvl>
    <w:lvl w:ilvl="4">
      <w:start w:val="1"/>
      <w:numFmt w:val="decimal"/>
      <w:lvlText w:val="%1.%2.%3.%4.%5"/>
      <w:lvlJc w:val="left"/>
      <w:pPr>
        <w:ind w:left="1647" w:hanging="1080"/>
      </w:pPr>
      <w:rPr>
        <w:u w:val="none"/>
      </w:rPr>
    </w:lvl>
    <w:lvl w:ilvl="5">
      <w:start w:val="1"/>
      <w:numFmt w:val="decimal"/>
      <w:lvlText w:val="%1.%2.%3.%4.%5.%6"/>
      <w:lvlJc w:val="left"/>
      <w:pPr>
        <w:ind w:left="1647" w:hanging="1080"/>
      </w:pPr>
      <w:rPr>
        <w:u w:val="none"/>
      </w:rPr>
    </w:lvl>
    <w:lvl w:ilvl="6">
      <w:start w:val="1"/>
      <w:numFmt w:val="decimal"/>
      <w:lvlText w:val="%1.%2.%3.%4.%5.%6.%7"/>
      <w:lvlJc w:val="left"/>
      <w:pPr>
        <w:ind w:left="2007" w:hanging="1440"/>
      </w:pPr>
      <w:rPr>
        <w:u w:val="none"/>
      </w:rPr>
    </w:lvl>
    <w:lvl w:ilvl="7">
      <w:start w:val="1"/>
      <w:numFmt w:val="decimal"/>
      <w:lvlText w:val="%1.%2.%3.%4.%5.%6.%7.%8"/>
      <w:lvlJc w:val="left"/>
      <w:pPr>
        <w:ind w:left="2007" w:hanging="1440"/>
      </w:pPr>
      <w:rPr>
        <w:u w:val="none"/>
      </w:rPr>
    </w:lvl>
    <w:lvl w:ilvl="8">
      <w:start w:val="1"/>
      <w:numFmt w:val="decimal"/>
      <w:lvlText w:val="%1.%2.%3.%4.%5.%6.%7.%8.%9"/>
      <w:lvlJc w:val="left"/>
      <w:pPr>
        <w:ind w:left="2007" w:hanging="1440"/>
      </w:pPr>
      <w:rPr>
        <w:u w:val="none"/>
      </w:rPr>
    </w:lvl>
  </w:abstractNum>
  <w:abstractNum w:abstractNumId="35" w15:restartNumberingAfterBreak="0">
    <w:nsid w:val="27830A61"/>
    <w:multiLevelType w:val="multilevel"/>
    <w:tmpl w:val="D49286E2"/>
    <w:lvl w:ilvl="0">
      <w:start w:val="1"/>
      <w:numFmt w:val="bullet"/>
      <w:lvlText w:val="❖"/>
      <w:lvlJc w:val="left"/>
      <w:pPr>
        <w:ind w:left="644" w:hanging="359"/>
      </w:pPr>
      <w:rPr>
        <w:rFonts w:ascii="Noto Sans Symbols" w:eastAsia="Noto Sans Symbols" w:hAnsi="Noto Sans Symbols" w:cs="Noto Sans Symbols"/>
      </w:rPr>
    </w:lvl>
    <w:lvl w:ilvl="1">
      <w:start w:val="1"/>
      <w:numFmt w:val="bullet"/>
      <w:lvlText w:val="•"/>
      <w:lvlJc w:val="left"/>
      <w:pPr>
        <w:ind w:left="1364" w:hanging="360"/>
      </w:pPr>
      <w:rPr>
        <w:rFonts w:ascii="Times New Roman" w:eastAsia="Times New Roman" w:hAnsi="Times New Roman" w:cs="Times New Roman"/>
      </w:rPr>
    </w:lvl>
    <w:lvl w:ilvl="2">
      <w:start w:val="1"/>
      <w:numFmt w:val="lowerRoman"/>
      <w:lvlText w:val="%3."/>
      <w:lvlJc w:val="right"/>
      <w:pPr>
        <w:ind w:left="2084" w:hanging="180"/>
      </w:pPr>
    </w:lvl>
    <w:lvl w:ilvl="3">
      <w:start w:val="1"/>
      <w:numFmt w:val="decimal"/>
      <w:lvlText w:val="%4."/>
      <w:lvlJc w:val="left"/>
      <w:pPr>
        <w:ind w:left="2804" w:hanging="360"/>
      </w:pPr>
    </w:lvl>
    <w:lvl w:ilvl="4">
      <w:start w:val="1"/>
      <w:numFmt w:val="lowerLetter"/>
      <w:lvlText w:val="%5."/>
      <w:lvlJc w:val="left"/>
      <w:pPr>
        <w:ind w:left="3524"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36" w15:restartNumberingAfterBreak="0">
    <w:nsid w:val="29B113CA"/>
    <w:multiLevelType w:val="multilevel"/>
    <w:tmpl w:val="CE726E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786"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7" w15:restartNumberingAfterBreak="0">
    <w:nsid w:val="2D432470"/>
    <w:multiLevelType w:val="multilevel"/>
    <w:tmpl w:val="3432D19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2F9225EB"/>
    <w:multiLevelType w:val="multilevel"/>
    <w:tmpl w:val="AEE28CF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31246174"/>
    <w:multiLevelType w:val="multilevel"/>
    <w:tmpl w:val="B5529A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0" w15:restartNumberingAfterBreak="0">
    <w:nsid w:val="315A13CE"/>
    <w:multiLevelType w:val="multilevel"/>
    <w:tmpl w:val="DC065B44"/>
    <w:lvl w:ilvl="0">
      <w:start w:val="1"/>
      <w:numFmt w:val="bullet"/>
      <w:lvlText w:val="o"/>
      <w:lvlJc w:val="left"/>
      <w:pPr>
        <w:ind w:left="927" w:hanging="360"/>
      </w:pPr>
      <w:rPr>
        <w:rFonts w:ascii="Courier New" w:eastAsia="Courier New" w:hAnsi="Courier New" w:cs="Courier New"/>
      </w:r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41" w15:restartNumberingAfterBreak="0">
    <w:nsid w:val="34DA59C5"/>
    <w:multiLevelType w:val="multilevel"/>
    <w:tmpl w:val="2BA24F5A"/>
    <w:lvl w:ilvl="0">
      <w:start w:val="1"/>
      <w:numFmt w:val="lowerLetter"/>
      <w:lvlText w:val="%1)"/>
      <w:lvlJc w:val="left"/>
      <w:pPr>
        <w:ind w:left="1080" w:hanging="360"/>
      </w:pPr>
      <w:rPr>
        <w:b/>
        <w:u w:val="none"/>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2" w15:restartNumberingAfterBreak="0">
    <w:nsid w:val="353F5D8D"/>
    <w:multiLevelType w:val="multilevel"/>
    <w:tmpl w:val="79D2FF90"/>
    <w:lvl w:ilvl="0">
      <w:start w:val="1"/>
      <w:numFmt w:val="bullet"/>
      <w:lvlText w:val=""/>
      <w:lvlJc w:val="left"/>
      <w:pPr>
        <w:ind w:left="720" w:hanging="360"/>
      </w:pPr>
      <w:rPr>
        <w:rFonts w:ascii="Times New Roman" w:eastAsia="Times New Roman" w:hAnsi="Times New Roman" w:cs="Times New Roman"/>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367D1D80"/>
    <w:multiLevelType w:val="multilevel"/>
    <w:tmpl w:val="BEE26EAA"/>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4" w15:restartNumberingAfterBreak="0">
    <w:nsid w:val="381C47DC"/>
    <w:multiLevelType w:val="multilevel"/>
    <w:tmpl w:val="1650820E"/>
    <w:lvl w:ilvl="0">
      <w:start w:val="1"/>
      <w:numFmt w:val="bullet"/>
      <w:lvlText w:val="❖"/>
      <w:lvlJc w:val="left"/>
      <w:pPr>
        <w:ind w:left="502" w:hanging="360"/>
      </w:pPr>
      <w:rPr>
        <w:rFonts w:ascii="Noto Sans Symbols" w:eastAsia="Noto Sans Symbols" w:hAnsi="Noto Sans Symbols" w:cs="Noto Sans Symbols"/>
      </w:rPr>
    </w:lvl>
    <w:lvl w:ilvl="1">
      <w:start w:val="1"/>
      <w:numFmt w:val="bullet"/>
      <w:lvlText w:val="o"/>
      <w:lvlJc w:val="left"/>
      <w:pPr>
        <w:ind w:left="1222" w:hanging="360"/>
      </w:pPr>
      <w:rPr>
        <w:rFonts w:ascii="Courier New" w:eastAsia="Courier New" w:hAnsi="Courier New" w:cs="Courier New"/>
      </w:rPr>
    </w:lvl>
    <w:lvl w:ilvl="2">
      <w:start w:val="1"/>
      <w:numFmt w:val="bullet"/>
      <w:lvlText w:val="▪"/>
      <w:lvlJc w:val="left"/>
      <w:pPr>
        <w:ind w:left="1942" w:hanging="360"/>
      </w:pPr>
      <w:rPr>
        <w:rFonts w:ascii="Noto Sans Symbols" w:eastAsia="Noto Sans Symbols" w:hAnsi="Noto Sans Symbols" w:cs="Noto Sans Symbols"/>
      </w:rPr>
    </w:lvl>
    <w:lvl w:ilvl="3">
      <w:start w:val="1"/>
      <w:numFmt w:val="bullet"/>
      <w:lvlText w:val="●"/>
      <w:lvlJc w:val="left"/>
      <w:pPr>
        <w:ind w:left="2662" w:hanging="360"/>
      </w:pPr>
      <w:rPr>
        <w:rFonts w:ascii="Noto Sans Symbols" w:eastAsia="Noto Sans Symbols" w:hAnsi="Noto Sans Symbols" w:cs="Noto Sans Symbols"/>
      </w:rPr>
    </w:lvl>
    <w:lvl w:ilvl="4">
      <w:start w:val="1"/>
      <w:numFmt w:val="bullet"/>
      <w:lvlText w:val="o"/>
      <w:lvlJc w:val="left"/>
      <w:pPr>
        <w:ind w:left="3382" w:hanging="360"/>
      </w:pPr>
      <w:rPr>
        <w:rFonts w:ascii="Courier New" w:eastAsia="Courier New" w:hAnsi="Courier New" w:cs="Courier New"/>
      </w:rPr>
    </w:lvl>
    <w:lvl w:ilvl="5">
      <w:start w:val="1"/>
      <w:numFmt w:val="bullet"/>
      <w:lvlText w:val="▪"/>
      <w:lvlJc w:val="left"/>
      <w:pPr>
        <w:ind w:left="4102" w:hanging="360"/>
      </w:pPr>
      <w:rPr>
        <w:rFonts w:ascii="Noto Sans Symbols" w:eastAsia="Noto Sans Symbols" w:hAnsi="Noto Sans Symbols" w:cs="Noto Sans Symbols"/>
      </w:rPr>
    </w:lvl>
    <w:lvl w:ilvl="6">
      <w:start w:val="1"/>
      <w:numFmt w:val="bullet"/>
      <w:lvlText w:val="●"/>
      <w:lvlJc w:val="left"/>
      <w:pPr>
        <w:ind w:left="4822" w:hanging="360"/>
      </w:pPr>
      <w:rPr>
        <w:rFonts w:ascii="Noto Sans Symbols" w:eastAsia="Noto Sans Symbols" w:hAnsi="Noto Sans Symbols" w:cs="Noto Sans Symbols"/>
      </w:rPr>
    </w:lvl>
    <w:lvl w:ilvl="7">
      <w:start w:val="1"/>
      <w:numFmt w:val="bullet"/>
      <w:lvlText w:val="o"/>
      <w:lvlJc w:val="left"/>
      <w:pPr>
        <w:ind w:left="5542" w:hanging="360"/>
      </w:pPr>
      <w:rPr>
        <w:rFonts w:ascii="Courier New" w:eastAsia="Courier New" w:hAnsi="Courier New" w:cs="Courier New"/>
      </w:rPr>
    </w:lvl>
    <w:lvl w:ilvl="8">
      <w:start w:val="1"/>
      <w:numFmt w:val="bullet"/>
      <w:lvlText w:val="▪"/>
      <w:lvlJc w:val="left"/>
      <w:pPr>
        <w:ind w:left="6262" w:hanging="360"/>
      </w:pPr>
      <w:rPr>
        <w:rFonts w:ascii="Noto Sans Symbols" w:eastAsia="Noto Sans Symbols" w:hAnsi="Noto Sans Symbols" w:cs="Noto Sans Symbols"/>
      </w:rPr>
    </w:lvl>
  </w:abstractNum>
  <w:abstractNum w:abstractNumId="45" w15:restartNumberingAfterBreak="0">
    <w:nsid w:val="390D59C1"/>
    <w:multiLevelType w:val="multilevel"/>
    <w:tmpl w:val="FFE804BC"/>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46" w15:restartNumberingAfterBreak="0">
    <w:nsid w:val="3AC967E2"/>
    <w:multiLevelType w:val="multilevel"/>
    <w:tmpl w:val="092ACB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7" w15:restartNumberingAfterBreak="0">
    <w:nsid w:val="3AF211A5"/>
    <w:multiLevelType w:val="multilevel"/>
    <w:tmpl w:val="5358D22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3B1D7D05"/>
    <w:multiLevelType w:val="multilevel"/>
    <w:tmpl w:val="15C6A806"/>
    <w:lvl w:ilvl="0">
      <w:start w:val="1"/>
      <w:numFmt w:val="bullet"/>
      <w:lvlText w:val="❖"/>
      <w:lvlJc w:val="left"/>
      <w:pPr>
        <w:ind w:left="502" w:hanging="360"/>
      </w:pPr>
      <w:rPr>
        <w:rFonts w:ascii="Noto Sans Symbols" w:eastAsia="Noto Sans Symbols" w:hAnsi="Noto Sans Symbols" w:cs="Noto Sans Symbols"/>
      </w:rPr>
    </w:lvl>
    <w:lvl w:ilvl="1">
      <w:start w:val="1"/>
      <w:numFmt w:val="bullet"/>
      <w:lvlText w:val="o"/>
      <w:lvlJc w:val="left"/>
      <w:pPr>
        <w:ind w:left="1222" w:hanging="360"/>
      </w:pPr>
      <w:rPr>
        <w:rFonts w:ascii="Courier New" w:eastAsia="Courier New" w:hAnsi="Courier New" w:cs="Courier New"/>
      </w:rPr>
    </w:lvl>
    <w:lvl w:ilvl="2">
      <w:start w:val="1"/>
      <w:numFmt w:val="bullet"/>
      <w:lvlText w:val="▪"/>
      <w:lvlJc w:val="left"/>
      <w:pPr>
        <w:ind w:left="1942" w:hanging="360"/>
      </w:pPr>
      <w:rPr>
        <w:rFonts w:ascii="Noto Sans Symbols" w:eastAsia="Noto Sans Symbols" w:hAnsi="Noto Sans Symbols" w:cs="Noto Sans Symbols"/>
      </w:rPr>
    </w:lvl>
    <w:lvl w:ilvl="3">
      <w:start w:val="1"/>
      <w:numFmt w:val="bullet"/>
      <w:lvlText w:val="●"/>
      <w:lvlJc w:val="left"/>
      <w:pPr>
        <w:ind w:left="2662" w:hanging="360"/>
      </w:pPr>
      <w:rPr>
        <w:rFonts w:ascii="Noto Sans Symbols" w:eastAsia="Noto Sans Symbols" w:hAnsi="Noto Sans Symbols" w:cs="Noto Sans Symbols"/>
      </w:rPr>
    </w:lvl>
    <w:lvl w:ilvl="4">
      <w:start w:val="1"/>
      <w:numFmt w:val="bullet"/>
      <w:lvlText w:val="o"/>
      <w:lvlJc w:val="left"/>
      <w:pPr>
        <w:ind w:left="3382" w:hanging="360"/>
      </w:pPr>
      <w:rPr>
        <w:rFonts w:ascii="Courier New" w:eastAsia="Courier New" w:hAnsi="Courier New" w:cs="Courier New"/>
      </w:rPr>
    </w:lvl>
    <w:lvl w:ilvl="5">
      <w:start w:val="1"/>
      <w:numFmt w:val="bullet"/>
      <w:lvlText w:val="▪"/>
      <w:lvlJc w:val="left"/>
      <w:pPr>
        <w:ind w:left="4102" w:hanging="360"/>
      </w:pPr>
      <w:rPr>
        <w:rFonts w:ascii="Noto Sans Symbols" w:eastAsia="Noto Sans Symbols" w:hAnsi="Noto Sans Symbols" w:cs="Noto Sans Symbols"/>
      </w:rPr>
    </w:lvl>
    <w:lvl w:ilvl="6">
      <w:start w:val="1"/>
      <w:numFmt w:val="bullet"/>
      <w:lvlText w:val="●"/>
      <w:lvlJc w:val="left"/>
      <w:pPr>
        <w:ind w:left="4822" w:hanging="360"/>
      </w:pPr>
      <w:rPr>
        <w:rFonts w:ascii="Noto Sans Symbols" w:eastAsia="Noto Sans Symbols" w:hAnsi="Noto Sans Symbols" w:cs="Noto Sans Symbols"/>
      </w:rPr>
    </w:lvl>
    <w:lvl w:ilvl="7">
      <w:start w:val="1"/>
      <w:numFmt w:val="bullet"/>
      <w:lvlText w:val="o"/>
      <w:lvlJc w:val="left"/>
      <w:pPr>
        <w:ind w:left="5542" w:hanging="360"/>
      </w:pPr>
      <w:rPr>
        <w:rFonts w:ascii="Courier New" w:eastAsia="Courier New" w:hAnsi="Courier New" w:cs="Courier New"/>
      </w:rPr>
    </w:lvl>
    <w:lvl w:ilvl="8">
      <w:start w:val="1"/>
      <w:numFmt w:val="bullet"/>
      <w:lvlText w:val="▪"/>
      <w:lvlJc w:val="left"/>
      <w:pPr>
        <w:ind w:left="6262" w:hanging="360"/>
      </w:pPr>
      <w:rPr>
        <w:rFonts w:ascii="Noto Sans Symbols" w:eastAsia="Noto Sans Symbols" w:hAnsi="Noto Sans Symbols" w:cs="Noto Sans Symbols"/>
      </w:rPr>
    </w:lvl>
  </w:abstractNum>
  <w:abstractNum w:abstractNumId="49" w15:restartNumberingAfterBreak="0">
    <w:nsid w:val="3F9A2BF4"/>
    <w:multiLevelType w:val="multilevel"/>
    <w:tmpl w:val="CFBA9082"/>
    <w:lvl w:ilvl="0">
      <w:start w:val="1"/>
      <w:numFmt w:val="bullet"/>
      <w:lvlText w:val="❖"/>
      <w:lvlJc w:val="left"/>
      <w:pPr>
        <w:ind w:left="502" w:hanging="360"/>
      </w:pPr>
      <w:rPr>
        <w:rFonts w:ascii="Noto Sans Symbols" w:eastAsia="Noto Sans Symbols" w:hAnsi="Noto Sans Symbols" w:cs="Noto Sans Symbols"/>
      </w:rPr>
    </w:lvl>
    <w:lvl w:ilvl="1">
      <w:start w:val="1"/>
      <w:numFmt w:val="bullet"/>
      <w:lvlText w:val="o"/>
      <w:lvlJc w:val="left"/>
      <w:pPr>
        <w:ind w:left="1222" w:hanging="360"/>
      </w:pPr>
      <w:rPr>
        <w:rFonts w:ascii="Courier New" w:eastAsia="Courier New" w:hAnsi="Courier New" w:cs="Courier New"/>
      </w:rPr>
    </w:lvl>
    <w:lvl w:ilvl="2">
      <w:start w:val="1"/>
      <w:numFmt w:val="bullet"/>
      <w:lvlText w:val="▪"/>
      <w:lvlJc w:val="left"/>
      <w:pPr>
        <w:ind w:left="1942" w:hanging="360"/>
      </w:pPr>
      <w:rPr>
        <w:rFonts w:ascii="Noto Sans Symbols" w:eastAsia="Noto Sans Symbols" w:hAnsi="Noto Sans Symbols" w:cs="Noto Sans Symbols"/>
      </w:rPr>
    </w:lvl>
    <w:lvl w:ilvl="3">
      <w:start w:val="1"/>
      <w:numFmt w:val="bullet"/>
      <w:lvlText w:val="●"/>
      <w:lvlJc w:val="left"/>
      <w:pPr>
        <w:ind w:left="2662" w:hanging="360"/>
      </w:pPr>
      <w:rPr>
        <w:rFonts w:ascii="Noto Sans Symbols" w:eastAsia="Noto Sans Symbols" w:hAnsi="Noto Sans Symbols" w:cs="Noto Sans Symbols"/>
      </w:rPr>
    </w:lvl>
    <w:lvl w:ilvl="4">
      <w:start w:val="1"/>
      <w:numFmt w:val="bullet"/>
      <w:lvlText w:val="o"/>
      <w:lvlJc w:val="left"/>
      <w:pPr>
        <w:ind w:left="3382" w:hanging="360"/>
      </w:pPr>
      <w:rPr>
        <w:rFonts w:ascii="Courier New" w:eastAsia="Courier New" w:hAnsi="Courier New" w:cs="Courier New"/>
      </w:rPr>
    </w:lvl>
    <w:lvl w:ilvl="5">
      <w:start w:val="1"/>
      <w:numFmt w:val="bullet"/>
      <w:lvlText w:val="▪"/>
      <w:lvlJc w:val="left"/>
      <w:pPr>
        <w:ind w:left="4102" w:hanging="360"/>
      </w:pPr>
      <w:rPr>
        <w:rFonts w:ascii="Noto Sans Symbols" w:eastAsia="Noto Sans Symbols" w:hAnsi="Noto Sans Symbols" w:cs="Noto Sans Symbols"/>
      </w:rPr>
    </w:lvl>
    <w:lvl w:ilvl="6">
      <w:start w:val="1"/>
      <w:numFmt w:val="bullet"/>
      <w:lvlText w:val="●"/>
      <w:lvlJc w:val="left"/>
      <w:pPr>
        <w:ind w:left="4822" w:hanging="360"/>
      </w:pPr>
      <w:rPr>
        <w:rFonts w:ascii="Noto Sans Symbols" w:eastAsia="Noto Sans Symbols" w:hAnsi="Noto Sans Symbols" w:cs="Noto Sans Symbols"/>
      </w:rPr>
    </w:lvl>
    <w:lvl w:ilvl="7">
      <w:start w:val="1"/>
      <w:numFmt w:val="bullet"/>
      <w:lvlText w:val="o"/>
      <w:lvlJc w:val="left"/>
      <w:pPr>
        <w:ind w:left="5542" w:hanging="360"/>
      </w:pPr>
      <w:rPr>
        <w:rFonts w:ascii="Courier New" w:eastAsia="Courier New" w:hAnsi="Courier New" w:cs="Courier New"/>
      </w:rPr>
    </w:lvl>
    <w:lvl w:ilvl="8">
      <w:start w:val="1"/>
      <w:numFmt w:val="bullet"/>
      <w:lvlText w:val="▪"/>
      <w:lvlJc w:val="left"/>
      <w:pPr>
        <w:ind w:left="6262" w:hanging="360"/>
      </w:pPr>
      <w:rPr>
        <w:rFonts w:ascii="Noto Sans Symbols" w:eastAsia="Noto Sans Symbols" w:hAnsi="Noto Sans Symbols" w:cs="Noto Sans Symbols"/>
      </w:rPr>
    </w:lvl>
  </w:abstractNum>
  <w:abstractNum w:abstractNumId="50" w15:restartNumberingAfterBreak="0">
    <w:nsid w:val="40D0251C"/>
    <w:multiLevelType w:val="multilevel"/>
    <w:tmpl w:val="B14C2644"/>
    <w:lvl w:ilvl="0">
      <w:start w:val="1"/>
      <w:numFmt w:val="bullet"/>
      <w:lvlText w:val=""/>
      <w:lvlJc w:val="left"/>
      <w:pPr>
        <w:ind w:left="785" w:hanging="360"/>
      </w:pPr>
      <w:rPr>
        <w:rFonts w:ascii="Times New Roman" w:eastAsia="Times New Roman" w:hAnsi="Times New Roman" w:cs="Times New Roman"/>
      </w:rPr>
    </w:lvl>
    <w:lvl w:ilvl="1">
      <w:start w:val="1"/>
      <w:numFmt w:val="bullet"/>
      <w:lvlText w:val="o"/>
      <w:lvlJc w:val="left"/>
      <w:pPr>
        <w:ind w:left="1505" w:hanging="360"/>
      </w:pPr>
      <w:rPr>
        <w:rFonts w:ascii="Courier New" w:eastAsia="Courier New" w:hAnsi="Courier New" w:cs="Courier New"/>
      </w:rPr>
    </w:lvl>
    <w:lvl w:ilvl="2">
      <w:start w:val="1"/>
      <w:numFmt w:val="bullet"/>
      <w:lvlText w:val="▪"/>
      <w:lvlJc w:val="left"/>
      <w:pPr>
        <w:ind w:left="2225" w:hanging="360"/>
      </w:pPr>
      <w:rPr>
        <w:rFonts w:ascii="Noto Sans Symbols" w:eastAsia="Noto Sans Symbols" w:hAnsi="Noto Sans Symbols" w:cs="Noto Sans Symbols"/>
      </w:rPr>
    </w:lvl>
    <w:lvl w:ilvl="3">
      <w:start w:val="1"/>
      <w:numFmt w:val="bullet"/>
      <w:lvlText w:val="●"/>
      <w:lvlJc w:val="left"/>
      <w:pPr>
        <w:ind w:left="2945" w:hanging="360"/>
      </w:pPr>
      <w:rPr>
        <w:rFonts w:ascii="Noto Sans Symbols" w:eastAsia="Noto Sans Symbols" w:hAnsi="Noto Sans Symbols" w:cs="Noto Sans Symbols"/>
      </w:rPr>
    </w:lvl>
    <w:lvl w:ilvl="4">
      <w:start w:val="1"/>
      <w:numFmt w:val="bullet"/>
      <w:lvlText w:val="o"/>
      <w:lvlJc w:val="left"/>
      <w:pPr>
        <w:ind w:left="3665" w:hanging="360"/>
      </w:pPr>
      <w:rPr>
        <w:rFonts w:ascii="Courier New" w:eastAsia="Courier New" w:hAnsi="Courier New" w:cs="Courier New"/>
      </w:rPr>
    </w:lvl>
    <w:lvl w:ilvl="5">
      <w:start w:val="1"/>
      <w:numFmt w:val="bullet"/>
      <w:lvlText w:val="▪"/>
      <w:lvlJc w:val="left"/>
      <w:pPr>
        <w:ind w:left="4385" w:hanging="360"/>
      </w:pPr>
      <w:rPr>
        <w:rFonts w:ascii="Noto Sans Symbols" w:eastAsia="Noto Sans Symbols" w:hAnsi="Noto Sans Symbols" w:cs="Noto Sans Symbols"/>
      </w:rPr>
    </w:lvl>
    <w:lvl w:ilvl="6">
      <w:start w:val="1"/>
      <w:numFmt w:val="bullet"/>
      <w:lvlText w:val="●"/>
      <w:lvlJc w:val="left"/>
      <w:pPr>
        <w:ind w:left="5105" w:hanging="360"/>
      </w:pPr>
      <w:rPr>
        <w:rFonts w:ascii="Noto Sans Symbols" w:eastAsia="Noto Sans Symbols" w:hAnsi="Noto Sans Symbols" w:cs="Noto Sans Symbols"/>
      </w:rPr>
    </w:lvl>
    <w:lvl w:ilvl="7">
      <w:start w:val="1"/>
      <w:numFmt w:val="bullet"/>
      <w:lvlText w:val="o"/>
      <w:lvlJc w:val="left"/>
      <w:pPr>
        <w:ind w:left="5825" w:hanging="360"/>
      </w:pPr>
      <w:rPr>
        <w:rFonts w:ascii="Courier New" w:eastAsia="Courier New" w:hAnsi="Courier New" w:cs="Courier New"/>
      </w:rPr>
    </w:lvl>
    <w:lvl w:ilvl="8">
      <w:start w:val="1"/>
      <w:numFmt w:val="bullet"/>
      <w:lvlText w:val="▪"/>
      <w:lvlJc w:val="left"/>
      <w:pPr>
        <w:ind w:left="6545" w:hanging="360"/>
      </w:pPr>
      <w:rPr>
        <w:rFonts w:ascii="Noto Sans Symbols" w:eastAsia="Noto Sans Symbols" w:hAnsi="Noto Sans Symbols" w:cs="Noto Sans Symbols"/>
      </w:rPr>
    </w:lvl>
  </w:abstractNum>
  <w:abstractNum w:abstractNumId="51" w15:restartNumberingAfterBreak="0">
    <w:nsid w:val="46403739"/>
    <w:multiLevelType w:val="multilevel"/>
    <w:tmpl w:val="8D1E32C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36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2" w15:restartNumberingAfterBreak="0">
    <w:nsid w:val="47501751"/>
    <w:multiLevelType w:val="multilevel"/>
    <w:tmpl w:val="420E6B7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3" w15:restartNumberingAfterBreak="0">
    <w:nsid w:val="48104908"/>
    <w:multiLevelType w:val="multilevel"/>
    <w:tmpl w:val="83223A60"/>
    <w:lvl w:ilvl="0">
      <w:start w:val="1"/>
      <w:numFmt w:val="lowerRoman"/>
      <w:lvlText w:val="%1)"/>
      <w:lvlJc w:val="left"/>
      <w:pPr>
        <w:ind w:left="720" w:hanging="720"/>
      </w:pPr>
      <w:rPr>
        <w:b/>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48DC5209"/>
    <w:multiLevelType w:val="multilevel"/>
    <w:tmpl w:val="F888099C"/>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5" w15:restartNumberingAfterBreak="0">
    <w:nsid w:val="4A252F0E"/>
    <w:multiLevelType w:val="multilevel"/>
    <w:tmpl w:val="AD92470E"/>
    <w:lvl w:ilvl="0">
      <w:start w:val="1"/>
      <w:numFmt w:val="bullet"/>
      <w:lvlText w:val="❖"/>
      <w:lvlJc w:val="left"/>
      <w:pPr>
        <w:ind w:left="785" w:hanging="360"/>
      </w:pPr>
      <w:rPr>
        <w:rFonts w:ascii="Noto Sans Symbols" w:eastAsia="Noto Sans Symbols" w:hAnsi="Noto Sans Symbols" w:cs="Noto Sans Symbols"/>
      </w:rPr>
    </w:lvl>
    <w:lvl w:ilvl="1">
      <w:start w:val="1"/>
      <w:numFmt w:val="bullet"/>
      <w:lvlText w:val="o"/>
      <w:lvlJc w:val="left"/>
      <w:pPr>
        <w:ind w:left="1505" w:hanging="360"/>
      </w:pPr>
      <w:rPr>
        <w:rFonts w:ascii="Courier New" w:eastAsia="Courier New" w:hAnsi="Courier New" w:cs="Courier New"/>
      </w:rPr>
    </w:lvl>
    <w:lvl w:ilvl="2">
      <w:start w:val="1"/>
      <w:numFmt w:val="bullet"/>
      <w:lvlText w:val="▪"/>
      <w:lvlJc w:val="left"/>
      <w:pPr>
        <w:ind w:left="2225" w:hanging="360"/>
      </w:pPr>
      <w:rPr>
        <w:rFonts w:ascii="Noto Sans Symbols" w:eastAsia="Noto Sans Symbols" w:hAnsi="Noto Sans Symbols" w:cs="Noto Sans Symbols"/>
      </w:rPr>
    </w:lvl>
    <w:lvl w:ilvl="3">
      <w:start w:val="1"/>
      <w:numFmt w:val="bullet"/>
      <w:lvlText w:val="●"/>
      <w:lvlJc w:val="left"/>
      <w:pPr>
        <w:ind w:left="2945" w:hanging="360"/>
      </w:pPr>
      <w:rPr>
        <w:rFonts w:ascii="Noto Sans Symbols" w:eastAsia="Noto Sans Symbols" w:hAnsi="Noto Sans Symbols" w:cs="Noto Sans Symbols"/>
      </w:rPr>
    </w:lvl>
    <w:lvl w:ilvl="4">
      <w:start w:val="1"/>
      <w:numFmt w:val="bullet"/>
      <w:lvlText w:val="o"/>
      <w:lvlJc w:val="left"/>
      <w:pPr>
        <w:ind w:left="3665" w:hanging="360"/>
      </w:pPr>
      <w:rPr>
        <w:rFonts w:ascii="Courier New" w:eastAsia="Courier New" w:hAnsi="Courier New" w:cs="Courier New"/>
      </w:rPr>
    </w:lvl>
    <w:lvl w:ilvl="5">
      <w:start w:val="1"/>
      <w:numFmt w:val="bullet"/>
      <w:lvlText w:val="▪"/>
      <w:lvlJc w:val="left"/>
      <w:pPr>
        <w:ind w:left="4385" w:hanging="360"/>
      </w:pPr>
      <w:rPr>
        <w:rFonts w:ascii="Noto Sans Symbols" w:eastAsia="Noto Sans Symbols" w:hAnsi="Noto Sans Symbols" w:cs="Noto Sans Symbols"/>
      </w:rPr>
    </w:lvl>
    <w:lvl w:ilvl="6">
      <w:start w:val="1"/>
      <w:numFmt w:val="bullet"/>
      <w:lvlText w:val="●"/>
      <w:lvlJc w:val="left"/>
      <w:pPr>
        <w:ind w:left="5105" w:hanging="360"/>
      </w:pPr>
      <w:rPr>
        <w:rFonts w:ascii="Noto Sans Symbols" w:eastAsia="Noto Sans Symbols" w:hAnsi="Noto Sans Symbols" w:cs="Noto Sans Symbols"/>
      </w:rPr>
    </w:lvl>
    <w:lvl w:ilvl="7">
      <w:start w:val="1"/>
      <w:numFmt w:val="bullet"/>
      <w:lvlText w:val="o"/>
      <w:lvlJc w:val="left"/>
      <w:pPr>
        <w:ind w:left="5825" w:hanging="360"/>
      </w:pPr>
      <w:rPr>
        <w:rFonts w:ascii="Courier New" w:eastAsia="Courier New" w:hAnsi="Courier New" w:cs="Courier New"/>
      </w:rPr>
    </w:lvl>
    <w:lvl w:ilvl="8">
      <w:start w:val="1"/>
      <w:numFmt w:val="bullet"/>
      <w:lvlText w:val="▪"/>
      <w:lvlJc w:val="left"/>
      <w:pPr>
        <w:ind w:left="6545" w:hanging="360"/>
      </w:pPr>
      <w:rPr>
        <w:rFonts w:ascii="Noto Sans Symbols" w:eastAsia="Noto Sans Symbols" w:hAnsi="Noto Sans Symbols" w:cs="Noto Sans Symbols"/>
      </w:rPr>
    </w:lvl>
  </w:abstractNum>
  <w:abstractNum w:abstractNumId="56" w15:restartNumberingAfterBreak="0">
    <w:nsid w:val="4D52115A"/>
    <w:multiLevelType w:val="multilevel"/>
    <w:tmpl w:val="D46CAAB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36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7" w15:restartNumberingAfterBreak="0">
    <w:nsid w:val="4DD51F2F"/>
    <w:multiLevelType w:val="multilevel"/>
    <w:tmpl w:val="1146E69A"/>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52891DC7"/>
    <w:multiLevelType w:val="multilevel"/>
    <w:tmpl w:val="41165D9C"/>
    <w:lvl w:ilvl="0">
      <w:start w:val="1"/>
      <w:numFmt w:val="lowerLetter"/>
      <w:lvlText w:val="%1."/>
      <w:lvlJc w:val="left"/>
      <w:pPr>
        <w:ind w:left="420" w:hanging="360"/>
      </w:p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59" w15:restartNumberingAfterBreak="0">
    <w:nsid w:val="52902E9C"/>
    <w:multiLevelType w:val="multilevel"/>
    <w:tmpl w:val="AAECC60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0" w15:restartNumberingAfterBreak="0">
    <w:nsid w:val="53510F6D"/>
    <w:multiLevelType w:val="multilevel"/>
    <w:tmpl w:val="FA809F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53E70038"/>
    <w:multiLevelType w:val="multilevel"/>
    <w:tmpl w:val="3B8857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Calibri" w:eastAsia="Calibri" w:hAnsi="Calibri" w:cs="Calibri"/>
      </w:rPr>
    </w:lvl>
    <w:lvl w:ilvl="3">
      <w:start w:val="1"/>
      <w:numFmt w:val="bullet"/>
      <w:lvlText w:val="–"/>
      <w:lvlJc w:val="left"/>
      <w:pPr>
        <w:ind w:left="2880" w:hanging="360"/>
      </w:pPr>
      <w:rPr>
        <w:rFonts w:ascii="Calibri" w:eastAsia="Calibri" w:hAnsi="Calibri" w:cs="Calibri"/>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2" w15:restartNumberingAfterBreak="0">
    <w:nsid w:val="55781A72"/>
    <w:multiLevelType w:val="multilevel"/>
    <w:tmpl w:val="7152F436"/>
    <w:lvl w:ilvl="0">
      <w:start w:val="1"/>
      <w:numFmt w:val="bullet"/>
      <w:lvlText w:val="❖"/>
      <w:lvlJc w:val="left"/>
      <w:pPr>
        <w:ind w:left="785" w:hanging="360"/>
      </w:pPr>
      <w:rPr>
        <w:rFonts w:ascii="Noto Sans Symbols" w:eastAsia="Noto Sans Symbols" w:hAnsi="Noto Sans Symbols" w:cs="Noto Sans Symbols"/>
      </w:rPr>
    </w:lvl>
    <w:lvl w:ilvl="1">
      <w:start w:val="1"/>
      <w:numFmt w:val="bullet"/>
      <w:lvlText w:val="o"/>
      <w:lvlJc w:val="left"/>
      <w:pPr>
        <w:ind w:left="1505" w:hanging="360"/>
      </w:pPr>
      <w:rPr>
        <w:rFonts w:ascii="Courier New" w:eastAsia="Courier New" w:hAnsi="Courier New" w:cs="Courier New"/>
      </w:rPr>
    </w:lvl>
    <w:lvl w:ilvl="2">
      <w:start w:val="1"/>
      <w:numFmt w:val="bullet"/>
      <w:lvlText w:val="▪"/>
      <w:lvlJc w:val="left"/>
      <w:pPr>
        <w:ind w:left="2225" w:hanging="360"/>
      </w:pPr>
      <w:rPr>
        <w:rFonts w:ascii="Noto Sans Symbols" w:eastAsia="Noto Sans Symbols" w:hAnsi="Noto Sans Symbols" w:cs="Noto Sans Symbols"/>
      </w:rPr>
    </w:lvl>
    <w:lvl w:ilvl="3">
      <w:start w:val="1"/>
      <w:numFmt w:val="bullet"/>
      <w:lvlText w:val="●"/>
      <w:lvlJc w:val="left"/>
      <w:pPr>
        <w:ind w:left="2945" w:hanging="360"/>
      </w:pPr>
      <w:rPr>
        <w:rFonts w:ascii="Noto Sans Symbols" w:eastAsia="Noto Sans Symbols" w:hAnsi="Noto Sans Symbols" w:cs="Noto Sans Symbols"/>
      </w:rPr>
    </w:lvl>
    <w:lvl w:ilvl="4">
      <w:start w:val="1"/>
      <w:numFmt w:val="bullet"/>
      <w:lvlText w:val="o"/>
      <w:lvlJc w:val="left"/>
      <w:pPr>
        <w:ind w:left="3665" w:hanging="360"/>
      </w:pPr>
      <w:rPr>
        <w:rFonts w:ascii="Courier New" w:eastAsia="Courier New" w:hAnsi="Courier New" w:cs="Courier New"/>
      </w:rPr>
    </w:lvl>
    <w:lvl w:ilvl="5">
      <w:start w:val="1"/>
      <w:numFmt w:val="bullet"/>
      <w:lvlText w:val="▪"/>
      <w:lvlJc w:val="left"/>
      <w:pPr>
        <w:ind w:left="4385" w:hanging="360"/>
      </w:pPr>
      <w:rPr>
        <w:rFonts w:ascii="Noto Sans Symbols" w:eastAsia="Noto Sans Symbols" w:hAnsi="Noto Sans Symbols" w:cs="Noto Sans Symbols"/>
      </w:rPr>
    </w:lvl>
    <w:lvl w:ilvl="6">
      <w:start w:val="1"/>
      <w:numFmt w:val="bullet"/>
      <w:lvlText w:val="●"/>
      <w:lvlJc w:val="left"/>
      <w:pPr>
        <w:ind w:left="5105" w:hanging="360"/>
      </w:pPr>
      <w:rPr>
        <w:rFonts w:ascii="Noto Sans Symbols" w:eastAsia="Noto Sans Symbols" w:hAnsi="Noto Sans Symbols" w:cs="Noto Sans Symbols"/>
      </w:rPr>
    </w:lvl>
    <w:lvl w:ilvl="7">
      <w:start w:val="1"/>
      <w:numFmt w:val="bullet"/>
      <w:lvlText w:val="o"/>
      <w:lvlJc w:val="left"/>
      <w:pPr>
        <w:ind w:left="5825" w:hanging="360"/>
      </w:pPr>
      <w:rPr>
        <w:rFonts w:ascii="Courier New" w:eastAsia="Courier New" w:hAnsi="Courier New" w:cs="Courier New"/>
      </w:rPr>
    </w:lvl>
    <w:lvl w:ilvl="8">
      <w:start w:val="1"/>
      <w:numFmt w:val="bullet"/>
      <w:lvlText w:val="▪"/>
      <w:lvlJc w:val="left"/>
      <w:pPr>
        <w:ind w:left="6545" w:hanging="360"/>
      </w:pPr>
      <w:rPr>
        <w:rFonts w:ascii="Noto Sans Symbols" w:eastAsia="Noto Sans Symbols" w:hAnsi="Noto Sans Symbols" w:cs="Noto Sans Symbols"/>
      </w:rPr>
    </w:lvl>
  </w:abstractNum>
  <w:abstractNum w:abstractNumId="63" w15:restartNumberingAfterBreak="0">
    <w:nsid w:val="59CA72FC"/>
    <w:multiLevelType w:val="multilevel"/>
    <w:tmpl w:val="1E38C54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4" w15:restartNumberingAfterBreak="0">
    <w:nsid w:val="5B064488"/>
    <w:multiLevelType w:val="multilevel"/>
    <w:tmpl w:val="A250702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5" w15:restartNumberingAfterBreak="0">
    <w:nsid w:val="5B272741"/>
    <w:multiLevelType w:val="multilevel"/>
    <w:tmpl w:val="5CB2A76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6" w15:restartNumberingAfterBreak="0">
    <w:nsid w:val="61B63D2F"/>
    <w:multiLevelType w:val="multilevel"/>
    <w:tmpl w:val="00FC3BEC"/>
    <w:lvl w:ilvl="0">
      <w:start w:val="1"/>
      <w:numFmt w:val="decimal"/>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7" w15:restartNumberingAfterBreak="0">
    <w:nsid w:val="655531C2"/>
    <w:multiLevelType w:val="hybridMultilevel"/>
    <w:tmpl w:val="43AA5C80"/>
    <w:lvl w:ilvl="0" w:tplc="0809000B">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8" w15:restartNumberingAfterBreak="0">
    <w:nsid w:val="665814D9"/>
    <w:multiLevelType w:val="multilevel"/>
    <w:tmpl w:val="1BA272D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9" w15:restartNumberingAfterBreak="0">
    <w:nsid w:val="67D51A65"/>
    <w:multiLevelType w:val="multilevel"/>
    <w:tmpl w:val="734226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0" w15:restartNumberingAfterBreak="0">
    <w:nsid w:val="68BB264F"/>
    <w:multiLevelType w:val="multilevel"/>
    <w:tmpl w:val="C9C64A1C"/>
    <w:lvl w:ilvl="0">
      <w:start w:val="1"/>
      <w:numFmt w:val="bullet"/>
      <w:lvlText w:val="o"/>
      <w:lvlJc w:val="left"/>
      <w:pPr>
        <w:ind w:left="786" w:hanging="360"/>
      </w:pPr>
      <w:rPr>
        <w:rFonts w:ascii="Courier New" w:eastAsia="Courier New" w:hAnsi="Courier New" w:cs="Courier New"/>
      </w:rPr>
    </w:lvl>
    <w:lvl w:ilvl="1">
      <w:start w:val="1"/>
      <w:numFmt w:val="bullet"/>
      <w:lvlText w:val="o"/>
      <w:lvlJc w:val="left"/>
      <w:pPr>
        <w:ind w:left="2498" w:hanging="360"/>
      </w:pPr>
      <w:rPr>
        <w:rFonts w:ascii="Courier New" w:eastAsia="Courier New" w:hAnsi="Courier New" w:cs="Courier New"/>
      </w:rPr>
    </w:lvl>
    <w:lvl w:ilvl="2">
      <w:start w:val="1"/>
      <w:numFmt w:val="bullet"/>
      <w:lvlText w:val="▪"/>
      <w:lvlJc w:val="left"/>
      <w:pPr>
        <w:ind w:left="3218" w:hanging="360"/>
      </w:pPr>
      <w:rPr>
        <w:rFonts w:ascii="Noto Sans Symbols" w:eastAsia="Noto Sans Symbols" w:hAnsi="Noto Sans Symbols" w:cs="Noto Sans Symbols"/>
      </w:rPr>
    </w:lvl>
    <w:lvl w:ilvl="3">
      <w:start w:val="1"/>
      <w:numFmt w:val="bullet"/>
      <w:lvlText w:val="●"/>
      <w:lvlJc w:val="left"/>
      <w:pPr>
        <w:ind w:left="3938" w:hanging="360"/>
      </w:pPr>
      <w:rPr>
        <w:rFonts w:ascii="Noto Sans Symbols" w:eastAsia="Noto Sans Symbols" w:hAnsi="Noto Sans Symbols" w:cs="Noto Sans Symbols"/>
      </w:rPr>
    </w:lvl>
    <w:lvl w:ilvl="4">
      <w:start w:val="1"/>
      <w:numFmt w:val="bullet"/>
      <w:lvlText w:val="o"/>
      <w:lvlJc w:val="left"/>
      <w:pPr>
        <w:ind w:left="4658" w:hanging="360"/>
      </w:pPr>
      <w:rPr>
        <w:rFonts w:ascii="Courier New" w:eastAsia="Courier New" w:hAnsi="Courier New" w:cs="Courier New"/>
      </w:rPr>
    </w:lvl>
    <w:lvl w:ilvl="5">
      <w:start w:val="1"/>
      <w:numFmt w:val="bullet"/>
      <w:lvlText w:val="▪"/>
      <w:lvlJc w:val="left"/>
      <w:pPr>
        <w:ind w:left="5378" w:hanging="360"/>
      </w:pPr>
      <w:rPr>
        <w:rFonts w:ascii="Noto Sans Symbols" w:eastAsia="Noto Sans Symbols" w:hAnsi="Noto Sans Symbols" w:cs="Noto Sans Symbols"/>
      </w:rPr>
    </w:lvl>
    <w:lvl w:ilvl="6">
      <w:start w:val="1"/>
      <w:numFmt w:val="bullet"/>
      <w:lvlText w:val="●"/>
      <w:lvlJc w:val="left"/>
      <w:pPr>
        <w:ind w:left="6098" w:hanging="360"/>
      </w:pPr>
      <w:rPr>
        <w:rFonts w:ascii="Noto Sans Symbols" w:eastAsia="Noto Sans Symbols" w:hAnsi="Noto Sans Symbols" w:cs="Noto Sans Symbols"/>
      </w:rPr>
    </w:lvl>
    <w:lvl w:ilvl="7">
      <w:start w:val="1"/>
      <w:numFmt w:val="bullet"/>
      <w:lvlText w:val="o"/>
      <w:lvlJc w:val="left"/>
      <w:pPr>
        <w:ind w:left="6818" w:hanging="360"/>
      </w:pPr>
      <w:rPr>
        <w:rFonts w:ascii="Courier New" w:eastAsia="Courier New" w:hAnsi="Courier New" w:cs="Courier New"/>
      </w:rPr>
    </w:lvl>
    <w:lvl w:ilvl="8">
      <w:start w:val="1"/>
      <w:numFmt w:val="bullet"/>
      <w:lvlText w:val="▪"/>
      <w:lvlJc w:val="left"/>
      <w:pPr>
        <w:ind w:left="7538" w:hanging="360"/>
      </w:pPr>
      <w:rPr>
        <w:rFonts w:ascii="Noto Sans Symbols" w:eastAsia="Noto Sans Symbols" w:hAnsi="Noto Sans Symbols" w:cs="Noto Sans Symbols"/>
      </w:rPr>
    </w:lvl>
  </w:abstractNum>
  <w:abstractNum w:abstractNumId="71" w15:restartNumberingAfterBreak="0">
    <w:nsid w:val="6A866158"/>
    <w:multiLevelType w:val="multilevel"/>
    <w:tmpl w:val="53ECEE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2" w15:restartNumberingAfterBreak="0">
    <w:nsid w:val="6AED4274"/>
    <w:multiLevelType w:val="multilevel"/>
    <w:tmpl w:val="2C120C2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3" w15:restartNumberingAfterBreak="0">
    <w:nsid w:val="6C1106F2"/>
    <w:multiLevelType w:val="multilevel"/>
    <w:tmpl w:val="50E60A6C"/>
    <w:lvl w:ilvl="0">
      <w:start w:val="1"/>
      <w:numFmt w:val="bullet"/>
      <w:lvlText w:val="❖"/>
      <w:lvlJc w:val="left"/>
      <w:pPr>
        <w:ind w:left="644" w:hanging="360"/>
      </w:pPr>
      <w:rPr>
        <w:rFonts w:ascii="Noto Sans Symbols" w:eastAsia="Noto Sans Symbols" w:hAnsi="Noto Sans Symbols" w:cs="Noto Sans Symbols"/>
      </w:rPr>
    </w:lvl>
    <w:lvl w:ilvl="1">
      <w:start w:val="1"/>
      <w:numFmt w:val="bullet"/>
      <w:lvlText w:val="o"/>
      <w:lvlJc w:val="left"/>
      <w:pPr>
        <w:ind w:left="1364" w:hanging="360"/>
      </w:pPr>
      <w:rPr>
        <w:rFonts w:ascii="Courier New" w:eastAsia="Courier New" w:hAnsi="Courier New" w:cs="Courier New"/>
      </w:rPr>
    </w:lvl>
    <w:lvl w:ilvl="2">
      <w:start w:val="1"/>
      <w:numFmt w:val="bullet"/>
      <w:lvlText w:val="▪"/>
      <w:lvlJc w:val="left"/>
      <w:pPr>
        <w:ind w:left="2084" w:hanging="360"/>
      </w:pPr>
      <w:rPr>
        <w:rFonts w:ascii="Noto Sans Symbols" w:eastAsia="Noto Sans Symbols" w:hAnsi="Noto Sans Symbols" w:cs="Noto Sans Symbols"/>
      </w:rPr>
    </w:lvl>
    <w:lvl w:ilvl="3">
      <w:start w:val="1"/>
      <w:numFmt w:val="bullet"/>
      <w:lvlText w:val="●"/>
      <w:lvlJc w:val="left"/>
      <w:pPr>
        <w:ind w:left="2804" w:hanging="360"/>
      </w:pPr>
      <w:rPr>
        <w:rFonts w:ascii="Noto Sans Symbols" w:eastAsia="Noto Sans Symbols" w:hAnsi="Noto Sans Symbols" w:cs="Noto Sans Symbols"/>
      </w:rPr>
    </w:lvl>
    <w:lvl w:ilvl="4">
      <w:start w:val="1"/>
      <w:numFmt w:val="bullet"/>
      <w:lvlText w:val="o"/>
      <w:lvlJc w:val="left"/>
      <w:pPr>
        <w:ind w:left="3524" w:hanging="360"/>
      </w:pPr>
      <w:rPr>
        <w:rFonts w:ascii="Courier New" w:eastAsia="Courier New" w:hAnsi="Courier New" w:cs="Courier New"/>
      </w:rPr>
    </w:lvl>
    <w:lvl w:ilvl="5">
      <w:start w:val="1"/>
      <w:numFmt w:val="bullet"/>
      <w:lvlText w:val="▪"/>
      <w:lvlJc w:val="left"/>
      <w:pPr>
        <w:ind w:left="4244" w:hanging="360"/>
      </w:pPr>
      <w:rPr>
        <w:rFonts w:ascii="Noto Sans Symbols" w:eastAsia="Noto Sans Symbols" w:hAnsi="Noto Sans Symbols" w:cs="Noto Sans Symbols"/>
      </w:rPr>
    </w:lvl>
    <w:lvl w:ilvl="6">
      <w:start w:val="1"/>
      <w:numFmt w:val="bullet"/>
      <w:lvlText w:val="●"/>
      <w:lvlJc w:val="left"/>
      <w:pPr>
        <w:ind w:left="4964" w:hanging="360"/>
      </w:pPr>
      <w:rPr>
        <w:rFonts w:ascii="Noto Sans Symbols" w:eastAsia="Noto Sans Symbols" w:hAnsi="Noto Sans Symbols" w:cs="Noto Sans Symbols"/>
      </w:rPr>
    </w:lvl>
    <w:lvl w:ilvl="7">
      <w:start w:val="1"/>
      <w:numFmt w:val="bullet"/>
      <w:lvlText w:val="o"/>
      <w:lvlJc w:val="left"/>
      <w:pPr>
        <w:ind w:left="5684" w:hanging="360"/>
      </w:pPr>
      <w:rPr>
        <w:rFonts w:ascii="Courier New" w:eastAsia="Courier New" w:hAnsi="Courier New" w:cs="Courier New"/>
      </w:rPr>
    </w:lvl>
    <w:lvl w:ilvl="8">
      <w:start w:val="1"/>
      <w:numFmt w:val="bullet"/>
      <w:lvlText w:val="▪"/>
      <w:lvlJc w:val="left"/>
      <w:pPr>
        <w:ind w:left="6404" w:hanging="360"/>
      </w:pPr>
      <w:rPr>
        <w:rFonts w:ascii="Noto Sans Symbols" w:eastAsia="Noto Sans Symbols" w:hAnsi="Noto Sans Symbols" w:cs="Noto Sans Symbols"/>
      </w:rPr>
    </w:lvl>
  </w:abstractNum>
  <w:abstractNum w:abstractNumId="74" w15:restartNumberingAfterBreak="0">
    <w:nsid w:val="6C775538"/>
    <w:multiLevelType w:val="multilevel"/>
    <w:tmpl w:val="1A745072"/>
    <w:lvl w:ilvl="0">
      <w:start w:val="1"/>
      <w:numFmt w:val="bullet"/>
      <w:lvlText w:val="❖"/>
      <w:lvlJc w:val="left"/>
      <w:pPr>
        <w:ind w:left="502" w:hanging="360"/>
      </w:pPr>
      <w:rPr>
        <w:rFonts w:ascii="Noto Sans Symbols" w:eastAsia="Noto Sans Symbols" w:hAnsi="Noto Sans Symbols" w:cs="Noto Sans Symbols"/>
      </w:rPr>
    </w:lvl>
    <w:lvl w:ilvl="1">
      <w:start w:val="1"/>
      <w:numFmt w:val="bullet"/>
      <w:lvlText w:val="o"/>
      <w:lvlJc w:val="left"/>
      <w:pPr>
        <w:ind w:left="1222" w:hanging="360"/>
      </w:pPr>
      <w:rPr>
        <w:rFonts w:ascii="Courier New" w:eastAsia="Courier New" w:hAnsi="Courier New" w:cs="Courier New"/>
      </w:rPr>
    </w:lvl>
    <w:lvl w:ilvl="2">
      <w:start w:val="1"/>
      <w:numFmt w:val="bullet"/>
      <w:lvlText w:val="▪"/>
      <w:lvlJc w:val="left"/>
      <w:pPr>
        <w:ind w:left="1942" w:hanging="360"/>
      </w:pPr>
      <w:rPr>
        <w:rFonts w:ascii="Noto Sans Symbols" w:eastAsia="Noto Sans Symbols" w:hAnsi="Noto Sans Symbols" w:cs="Noto Sans Symbols"/>
      </w:rPr>
    </w:lvl>
    <w:lvl w:ilvl="3">
      <w:start w:val="1"/>
      <w:numFmt w:val="bullet"/>
      <w:lvlText w:val="●"/>
      <w:lvlJc w:val="left"/>
      <w:pPr>
        <w:ind w:left="2662" w:hanging="360"/>
      </w:pPr>
      <w:rPr>
        <w:rFonts w:ascii="Noto Sans Symbols" w:eastAsia="Noto Sans Symbols" w:hAnsi="Noto Sans Symbols" w:cs="Noto Sans Symbols"/>
      </w:rPr>
    </w:lvl>
    <w:lvl w:ilvl="4">
      <w:start w:val="1"/>
      <w:numFmt w:val="bullet"/>
      <w:lvlText w:val="o"/>
      <w:lvlJc w:val="left"/>
      <w:pPr>
        <w:ind w:left="3382" w:hanging="360"/>
      </w:pPr>
      <w:rPr>
        <w:rFonts w:ascii="Courier New" w:eastAsia="Courier New" w:hAnsi="Courier New" w:cs="Courier New"/>
      </w:rPr>
    </w:lvl>
    <w:lvl w:ilvl="5">
      <w:start w:val="1"/>
      <w:numFmt w:val="bullet"/>
      <w:lvlText w:val="▪"/>
      <w:lvlJc w:val="left"/>
      <w:pPr>
        <w:ind w:left="4102" w:hanging="360"/>
      </w:pPr>
      <w:rPr>
        <w:rFonts w:ascii="Noto Sans Symbols" w:eastAsia="Noto Sans Symbols" w:hAnsi="Noto Sans Symbols" w:cs="Noto Sans Symbols"/>
      </w:rPr>
    </w:lvl>
    <w:lvl w:ilvl="6">
      <w:start w:val="1"/>
      <w:numFmt w:val="bullet"/>
      <w:lvlText w:val="●"/>
      <w:lvlJc w:val="left"/>
      <w:pPr>
        <w:ind w:left="4822" w:hanging="360"/>
      </w:pPr>
      <w:rPr>
        <w:rFonts w:ascii="Noto Sans Symbols" w:eastAsia="Noto Sans Symbols" w:hAnsi="Noto Sans Symbols" w:cs="Noto Sans Symbols"/>
      </w:rPr>
    </w:lvl>
    <w:lvl w:ilvl="7">
      <w:start w:val="1"/>
      <w:numFmt w:val="bullet"/>
      <w:lvlText w:val="o"/>
      <w:lvlJc w:val="left"/>
      <w:pPr>
        <w:ind w:left="5542" w:hanging="360"/>
      </w:pPr>
      <w:rPr>
        <w:rFonts w:ascii="Courier New" w:eastAsia="Courier New" w:hAnsi="Courier New" w:cs="Courier New"/>
      </w:rPr>
    </w:lvl>
    <w:lvl w:ilvl="8">
      <w:start w:val="1"/>
      <w:numFmt w:val="bullet"/>
      <w:lvlText w:val="▪"/>
      <w:lvlJc w:val="left"/>
      <w:pPr>
        <w:ind w:left="6262" w:hanging="360"/>
      </w:pPr>
      <w:rPr>
        <w:rFonts w:ascii="Noto Sans Symbols" w:eastAsia="Noto Sans Symbols" w:hAnsi="Noto Sans Symbols" w:cs="Noto Sans Symbols"/>
      </w:rPr>
    </w:lvl>
  </w:abstractNum>
  <w:abstractNum w:abstractNumId="75" w15:restartNumberingAfterBreak="0">
    <w:nsid w:val="6D065E15"/>
    <w:multiLevelType w:val="multilevel"/>
    <w:tmpl w:val="37FE8864"/>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6" w15:restartNumberingAfterBreak="0">
    <w:nsid w:val="6FD346FF"/>
    <w:multiLevelType w:val="multilevel"/>
    <w:tmpl w:val="E798391E"/>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7" w15:restartNumberingAfterBreak="0">
    <w:nsid w:val="72A90383"/>
    <w:multiLevelType w:val="multilevel"/>
    <w:tmpl w:val="B8842C84"/>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8" w15:restartNumberingAfterBreak="0">
    <w:nsid w:val="72D351D2"/>
    <w:multiLevelType w:val="multilevel"/>
    <w:tmpl w:val="57A012AA"/>
    <w:lvl w:ilvl="0">
      <w:start w:val="1"/>
      <w:numFmt w:val="bullet"/>
      <w:lvlText w:val="❖"/>
      <w:lvlJc w:val="left"/>
      <w:pPr>
        <w:ind w:left="502" w:hanging="360"/>
      </w:pPr>
      <w:rPr>
        <w:rFonts w:ascii="Noto Sans Symbols" w:eastAsia="Noto Sans Symbols" w:hAnsi="Noto Sans Symbols" w:cs="Noto Sans Symbols"/>
      </w:rPr>
    </w:lvl>
    <w:lvl w:ilvl="1">
      <w:start w:val="1"/>
      <w:numFmt w:val="bullet"/>
      <w:lvlText w:val="o"/>
      <w:lvlJc w:val="left"/>
      <w:pPr>
        <w:ind w:left="1222" w:hanging="360"/>
      </w:pPr>
      <w:rPr>
        <w:rFonts w:ascii="Courier New" w:eastAsia="Courier New" w:hAnsi="Courier New" w:cs="Courier New"/>
      </w:rPr>
    </w:lvl>
    <w:lvl w:ilvl="2">
      <w:start w:val="1"/>
      <w:numFmt w:val="bullet"/>
      <w:lvlText w:val="▪"/>
      <w:lvlJc w:val="left"/>
      <w:pPr>
        <w:ind w:left="1942" w:hanging="360"/>
      </w:pPr>
      <w:rPr>
        <w:rFonts w:ascii="Noto Sans Symbols" w:eastAsia="Noto Sans Symbols" w:hAnsi="Noto Sans Symbols" w:cs="Noto Sans Symbols"/>
      </w:rPr>
    </w:lvl>
    <w:lvl w:ilvl="3">
      <w:start w:val="1"/>
      <w:numFmt w:val="bullet"/>
      <w:lvlText w:val="●"/>
      <w:lvlJc w:val="left"/>
      <w:pPr>
        <w:ind w:left="2662" w:hanging="360"/>
      </w:pPr>
      <w:rPr>
        <w:rFonts w:ascii="Noto Sans Symbols" w:eastAsia="Noto Sans Symbols" w:hAnsi="Noto Sans Symbols" w:cs="Noto Sans Symbols"/>
      </w:rPr>
    </w:lvl>
    <w:lvl w:ilvl="4">
      <w:start w:val="1"/>
      <w:numFmt w:val="bullet"/>
      <w:lvlText w:val="o"/>
      <w:lvlJc w:val="left"/>
      <w:pPr>
        <w:ind w:left="3382" w:hanging="360"/>
      </w:pPr>
      <w:rPr>
        <w:rFonts w:ascii="Courier New" w:eastAsia="Courier New" w:hAnsi="Courier New" w:cs="Courier New"/>
      </w:rPr>
    </w:lvl>
    <w:lvl w:ilvl="5">
      <w:start w:val="1"/>
      <w:numFmt w:val="bullet"/>
      <w:lvlText w:val="▪"/>
      <w:lvlJc w:val="left"/>
      <w:pPr>
        <w:ind w:left="4102" w:hanging="360"/>
      </w:pPr>
      <w:rPr>
        <w:rFonts w:ascii="Noto Sans Symbols" w:eastAsia="Noto Sans Symbols" w:hAnsi="Noto Sans Symbols" w:cs="Noto Sans Symbols"/>
      </w:rPr>
    </w:lvl>
    <w:lvl w:ilvl="6">
      <w:start w:val="1"/>
      <w:numFmt w:val="bullet"/>
      <w:lvlText w:val="●"/>
      <w:lvlJc w:val="left"/>
      <w:pPr>
        <w:ind w:left="4822" w:hanging="360"/>
      </w:pPr>
      <w:rPr>
        <w:rFonts w:ascii="Noto Sans Symbols" w:eastAsia="Noto Sans Symbols" w:hAnsi="Noto Sans Symbols" w:cs="Noto Sans Symbols"/>
      </w:rPr>
    </w:lvl>
    <w:lvl w:ilvl="7">
      <w:start w:val="1"/>
      <w:numFmt w:val="bullet"/>
      <w:lvlText w:val="o"/>
      <w:lvlJc w:val="left"/>
      <w:pPr>
        <w:ind w:left="5542" w:hanging="360"/>
      </w:pPr>
      <w:rPr>
        <w:rFonts w:ascii="Courier New" w:eastAsia="Courier New" w:hAnsi="Courier New" w:cs="Courier New"/>
      </w:rPr>
    </w:lvl>
    <w:lvl w:ilvl="8">
      <w:start w:val="1"/>
      <w:numFmt w:val="bullet"/>
      <w:lvlText w:val="▪"/>
      <w:lvlJc w:val="left"/>
      <w:pPr>
        <w:ind w:left="6262" w:hanging="360"/>
      </w:pPr>
      <w:rPr>
        <w:rFonts w:ascii="Noto Sans Symbols" w:eastAsia="Noto Sans Symbols" w:hAnsi="Noto Sans Symbols" w:cs="Noto Sans Symbols"/>
      </w:rPr>
    </w:lvl>
  </w:abstractNum>
  <w:abstractNum w:abstractNumId="79" w15:restartNumberingAfterBreak="0">
    <w:nsid w:val="73972FBD"/>
    <w:multiLevelType w:val="multilevel"/>
    <w:tmpl w:val="5A3E859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789" w:hanging="360"/>
      </w:pPr>
      <w:rPr>
        <w:rFonts w:ascii="Courier New" w:eastAsia="Courier New" w:hAnsi="Courier New" w:cs="Courier New"/>
      </w:rPr>
    </w:lvl>
    <w:lvl w:ilvl="2">
      <w:start w:val="1"/>
      <w:numFmt w:val="bullet"/>
      <w:lvlText w:val="▪"/>
      <w:lvlJc w:val="left"/>
      <w:pPr>
        <w:ind w:left="2509" w:hanging="360"/>
      </w:pPr>
      <w:rPr>
        <w:rFonts w:ascii="Noto Sans Symbols" w:eastAsia="Noto Sans Symbols" w:hAnsi="Noto Sans Symbols" w:cs="Noto Sans Symbols"/>
      </w:rPr>
    </w:lvl>
    <w:lvl w:ilvl="3">
      <w:start w:val="1"/>
      <w:numFmt w:val="bullet"/>
      <w:lvlText w:val="●"/>
      <w:lvlJc w:val="left"/>
      <w:pPr>
        <w:ind w:left="3229" w:hanging="360"/>
      </w:pPr>
      <w:rPr>
        <w:rFonts w:ascii="Noto Sans Symbols" w:eastAsia="Noto Sans Symbols" w:hAnsi="Noto Sans Symbols" w:cs="Noto Sans Symbols"/>
      </w:rPr>
    </w:lvl>
    <w:lvl w:ilvl="4">
      <w:start w:val="1"/>
      <w:numFmt w:val="bullet"/>
      <w:lvlText w:val="o"/>
      <w:lvlJc w:val="left"/>
      <w:pPr>
        <w:ind w:left="3949" w:hanging="360"/>
      </w:pPr>
      <w:rPr>
        <w:rFonts w:ascii="Courier New" w:eastAsia="Courier New" w:hAnsi="Courier New" w:cs="Courier New"/>
      </w:rPr>
    </w:lvl>
    <w:lvl w:ilvl="5">
      <w:start w:val="1"/>
      <w:numFmt w:val="bullet"/>
      <w:lvlText w:val="▪"/>
      <w:lvlJc w:val="left"/>
      <w:pPr>
        <w:ind w:left="4669" w:hanging="360"/>
      </w:pPr>
      <w:rPr>
        <w:rFonts w:ascii="Noto Sans Symbols" w:eastAsia="Noto Sans Symbols" w:hAnsi="Noto Sans Symbols" w:cs="Noto Sans Symbols"/>
      </w:rPr>
    </w:lvl>
    <w:lvl w:ilvl="6">
      <w:start w:val="1"/>
      <w:numFmt w:val="bullet"/>
      <w:lvlText w:val="●"/>
      <w:lvlJc w:val="left"/>
      <w:pPr>
        <w:ind w:left="5389" w:hanging="360"/>
      </w:pPr>
      <w:rPr>
        <w:rFonts w:ascii="Noto Sans Symbols" w:eastAsia="Noto Sans Symbols" w:hAnsi="Noto Sans Symbols" w:cs="Noto Sans Symbols"/>
      </w:rPr>
    </w:lvl>
    <w:lvl w:ilvl="7">
      <w:start w:val="1"/>
      <w:numFmt w:val="bullet"/>
      <w:lvlText w:val="o"/>
      <w:lvlJc w:val="left"/>
      <w:pPr>
        <w:ind w:left="6109" w:hanging="360"/>
      </w:pPr>
      <w:rPr>
        <w:rFonts w:ascii="Courier New" w:eastAsia="Courier New" w:hAnsi="Courier New" w:cs="Courier New"/>
      </w:rPr>
    </w:lvl>
    <w:lvl w:ilvl="8">
      <w:start w:val="1"/>
      <w:numFmt w:val="bullet"/>
      <w:lvlText w:val="▪"/>
      <w:lvlJc w:val="left"/>
      <w:pPr>
        <w:ind w:left="6829" w:hanging="360"/>
      </w:pPr>
      <w:rPr>
        <w:rFonts w:ascii="Noto Sans Symbols" w:eastAsia="Noto Sans Symbols" w:hAnsi="Noto Sans Symbols" w:cs="Noto Sans Symbols"/>
      </w:rPr>
    </w:lvl>
  </w:abstractNum>
  <w:abstractNum w:abstractNumId="80" w15:restartNumberingAfterBreak="0">
    <w:nsid w:val="76957C09"/>
    <w:multiLevelType w:val="multilevel"/>
    <w:tmpl w:val="6918297C"/>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1" w15:restartNumberingAfterBreak="0">
    <w:nsid w:val="77374E47"/>
    <w:multiLevelType w:val="multilevel"/>
    <w:tmpl w:val="6F7423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2" w15:restartNumberingAfterBreak="0">
    <w:nsid w:val="77E3080B"/>
    <w:multiLevelType w:val="multilevel"/>
    <w:tmpl w:val="678604D2"/>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3" w15:restartNumberingAfterBreak="0">
    <w:nsid w:val="787458EA"/>
    <w:multiLevelType w:val="multilevel"/>
    <w:tmpl w:val="8F8EC148"/>
    <w:lvl w:ilvl="0">
      <w:start w:val="1"/>
      <w:numFmt w:val="bullet"/>
      <w:lvlText w:val="❖"/>
      <w:lvlJc w:val="left"/>
      <w:pPr>
        <w:ind w:left="360" w:hanging="360"/>
      </w:pPr>
      <w:rPr>
        <w:rFonts w:ascii="Noto Sans Symbols" w:eastAsia="Noto Sans Symbols" w:hAnsi="Noto Sans Symbols" w:cs="Noto Sans Symbols"/>
        <w:b/>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4" w15:restartNumberingAfterBreak="0">
    <w:nsid w:val="799234D8"/>
    <w:multiLevelType w:val="multilevel"/>
    <w:tmpl w:val="EF5E8C5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5" w15:restartNumberingAfterBreak="0">
    <w:nsid w:val="79D70947"/>
    <w:multiLevelType w:val="multilevel"/>
    <w:tmpl w:val="1C1A7E1C"/>
    <w:lvl w:ilvl="0">
      <w:start w:val="1"/>
      <w:numFmt w:val="bullet"/>
      <w:lvlText w:val="❖"/>
      <w:lvlJc w:val="left"/>
      <w:pPr>
        <w:ind w:left="644" w:hanging="359"/>
      </w:pPr>
      <w:rPr>
        <w:rFonts w:ascii="Noto Sans Symbols" w:eastAsia="Noto Sans Symbols" w:hAnsi="Noto Sans Symbols" w:cs="Noto Sans Symbols"/>
      </w:rPr>
    </w:lvl>
    <w:lvl w:ilvl="1">
      <w:start w:val="1"/>
      <w:numFmt w:val="bullet"/>
      <w:lvlText w:val="o"/>
      <w:lvlJc w:val="left"/>
      <w:pPr>
        <w:ind w:left="1364" w:hanging="360"/>
      </w:pPr>
      <w:rPr>
        <w:rFonts w:ascii="Courier New" w:eastAsia="Courier New" w:hAnsi="Courier New" w:cs="Courier New"/>
      </w:rPr>
    </w:lvl>
    <w:lvl w:ilvl="2">
      <w:start w:val="1"/>
      <w:numFmt w:val="bullet"/>
      <w:lvlText w:val="▪"/>
      <w:lvlJc w:val="left"/>
      <w:pPr>
        <w:ind w:left="2084" w:hanging="360"/>
      </w:pPr>
      <w:rPr>
        <w:rFonts w:ascii="Noto Sans Symbols" w:eastAsia="Noto Sans Symbols" w:hAnsi="Noto Sans Symbols" w:cs="Noto Sans Symbols"/>
      </w:rPr>
    </w:lvl>
    <w:lvl w:ilvl="3">
      <w:start w:val="1"/>
      <w:numFmt w:val="bullet"/>
      <w:lvlText w:val="●"/>
      <w:lvlJc w:val="left"/>
      <w:pPr>
        <w:ind w:left="2804" w:hanging="360"/>
      </w:pPr>
      <w:rPr>
        <w:rFonts w:ascii="Noto Sans Symbols" w:eastAsia="Noto Sans Symbols" w:hAnsi="Noto Sans Symbols" w:cs="Noto Sans Symbols"/>
      </w:rPr>
    </w:lvl>
    <w:lvl w:ilvl="4">
      <w:start w:val="1"/>
      <w:numFmt w:val="bullet"/>
      <w:lvlText w:val="o"/>
      <w:lvlJc w:val="left"/>
      <w:pPr>
        <w:ind w:left="3524" w:hanging="360"/>
      </w:pPr>
      <w:rPr>
        <w:rFonts w:ascii="Courier New" w:eastAsia="Courier New" w:hAnsi="Courier New" w:cs="Courier New"/>
      </w:rPr>
    </w:lvl>
    <w:lvl w:ilvl="5">
      <w:start w:val="1"/>
      <w:numFmt w:val="bullet"/>
      <w:lvlText w:val="▪"/>
      <w:lvlJc w:val="left"/>
      <w:pPr>
        <w:ind w:left="4244" w:hanging="360"/>
      </w:pPr>
      <w:rPr>
        <w:rFonts w:ascii="Noto Sans Symbols" w:eastAsia="Noto Sans Symbols" w:hAnsi="Noto Sans Symbols" w:cs="Noto Sans Symbols"/>
      </w:rPr>
    </w:lvl>
    <w:lvl w:ilvl="6">
      <w:start w:val="1"/>
      <w:numFmt w:val="bullet"/>
      <w:lvlText w:val="●"/>
      <w:lvlJc w:val="left"/>
      <w:pPr>
        <w:ind w:left="4964" w:hanging="360"/>
      </w:pPr>
      <w:rPr>
        <w:rFonts w:ascii="Noto Sans Symbols" w:eastAsia="Noto Sans Symbols" w:hAnsi="Noto Sans Symbols" w:cs="Noto Sans Symbols"/>
      </w:rPr>
    </w:lvl>
    <w:lvl w:ilvl="7">
      <w:start w:val="1"/>
      <w:numFmt w:val="bullet"/>
      <w:lvlText w:val="o"/>
      <w:lvlJc w:val="left"/>
      <w:pPr>
        <w:ind w:left="5684" w:hanging="360"/>
      </w:pPr>
      <w:rPr>
        <w:rFonts w:ascii="Courier New" w:eastAsia="Courier New" w:hAnsi="Courier New" w:cs="Courier New"/>
      </w:rPr>
    </w:lvl>
    <w:lvl w:ilvl="8">
      <w:start w:val="1"/>
      <w:numFmt w:val="bullet"/>
      <w:lvlText w:val="▪"/>
      <w:lvlJc w:val="left"/>
      <w:pPr>
        <w:ind w:left="6404" w:hanging="360"/>
      </w:pPr>
      <w:rPr>
        <w:rFonts w:ascii="Noto Sans Symbols" w:eastAsia="Noto Sans Symbols" w:hAnsi="Noto Sans Symbols" w:cs="Noto Sans Symbols"/>
      </w:rPr>
    </w:lvl>
  </w:abstractNum>
  <w:abstractNum w:abstractNumId="86" w15:restartNumberingAfterBreak="0">
    <w:nsid w:val="7A252F1C"/>
    <w:multiLevelType w:val="multilevel"/>
    <w:tmpl w:val="179647E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87" w15:restartNumberingAfterBreak="0">
    <w:nsid w:val="7A310DB1"/>
    <w:multiLevelType w:val="multilevel"/>
    <w:tmpl w:val="E1E6D12E"/>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8" w15:restartNumberingAfterBreak="0">
    <w:nsid w:val="7C226AD8"/>
    <w:multiLevelType w:val="multilevel"/>
    <w:tmpl w:val="4EF09D8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num w:numId="1">
    <w:abstractNumId w:val="29"/>
  </w:num>
  <w:num w:numId="2">
    <w:abstractNumId w:val="46"/>
  </w:num>
  <w:num w:numId="3">
    <w:abstractNumId w:val="64"/>
  </w:num>
  <w:num w:numId="4">
    <w:abstractNumId w:val="86"/>
  </w:num>
  <w:num w:numId="5">
    <w:abstractNumId w:val="38"/>
  </w:num>
  <w:num w:numId="6">
    <w:abstractNumId w:val="84"/>
  </w:num>
  <w:num w:numId="7">
    <w:abstractNumId w:val="83"/>
  </w:num>
  <w:num w:numId="8">
    <w:abstractNumId w:val="37"/>
  </w:num>
  <w:num w:numId="9">
    <w:abstractNumId w:val="87"/>
  </w:num>
  <w:num w:numId="10">
    <w:abstractNumId w:val="34"/>
  </w:num>
  <w:num w:numId="11">
    <w:abstractNumId w:val="73"/>
  </w:num>
  <w:num w:numId="12">
    <w:abstractNumId w:val="30"/>
  </w:num>
  <w:num w:numId="13">
    <w:abstractNumId w:val="71"/>
  </w:num>
  <w:num w:numId="14">
    <w:abstractNumId w:val="81"/>
  </w:num>
  <w:num w:numId="15">
    <w:abstractNumId w:val="28"/>
  </w:num>
  <w:num w:numId="16">
    <w:abstractNumId w:val="60"/>
  </w:num>
  <w:num w:numId="17">
    <w:abstractNumId w:val="65"/>
  </w:num>
  <w:num w:numId="18">
    <w:abstractNumId w:val="72"/>
  </w:num>
  <w:num w:numId="19">
    <w:abstractNumId w:val="45"/>
  </w:num>
  <w:num w:numId="20">
    <w:abstractNumId w:val="79"/>
  </w:num>
  <w:num w:numId="21">
    <w:abstractNumId w:val="85"/>
  </w:num>
  <w:num w:numId="22">
    <w:abstractNumId w:val="44"/>
  </w:num>
  <w:num w:numId="23">
    <w:abstractNumId w:val="78"/>
  </w:num>
  <w:num w:numId="24">
    <w:abstractNumId w:val="49"/>
  </w:num>
  <w:num w:numId="25">
    <w:abstractNumId w:val="39"/>
  </w:num>
  <w:num w:numId="26">
    <w:abstractNumId w:val="18"/>
  </w:num>
  <w:num w:numId="27">
    <w:abstractNumId w:val="69"/>
  </w:num>
  <w:num w:numId="28">
    <w:abstractNumId w:val="80"/>
  </w:num>
  <w:num w:numId="29">
    <w:abstractNumId w:val="11"/>
  </w:num>
  <w:num w:numId="30">
    <w:abstractNumId w:val="76"/>
  </w:num>
  <w:num w:numId="31">
    <w:abstractNumId w:val="54"/>
  </w:num>
  <w:num w:numId="32">
    <w:abstractNumId w:val="10"/>
  </w:num>
  <w:num w:numId="33">
    <w:abstractNumId w:val="27"/>
  </w:num>
  <w:num w:numId="34">
    <w:abstractNumId w:val="17"/>
  </w:num>
  <w:num w:numId="35">
    <w:abstractNumId w:val="23"/>
  </w:num>
  <w:num w:numId="36">
    <w:abstractNumId w:val="19"/>
  </w:num>
  <w:num w:numId="37">
    <w:abstractNumId w:val="48"/>
  </w:num>
  <w:num w:numId="38">
    <w:abstractNumId w:val="55"/>
  </w:num>
  <w:num w:numId="39">
    <w:abstractNumId w:val="47"/>
  </w:num>
  <w:num w:numId="40">
    <w:abstractNumId w:val="36"/>
  </w:num>
  <w:num w:numId="41">
    <w:abstractNumId w:val="70"/>
  </w:num>
  <w:num w:numId="42">
    <w:abstractNumId w:val="50"/>
  </w:num>
  <w:num w:numId="43">
    <w:abstractNumId w:val="42"/>
  </w:num>
  <w:num w:numId="44">
    <w:abstractNumId w:val="77"/>
  </w:num>
  <w:num w:numId="45">
    <w:abstractNumId w:val="24"/>
  </w:num>
  <w:num w:numId="46">
    <w:abstractNumId w:val="43"/>
  </w:num>
  <w:num w:numId="47">
    <w:abstractNumId w:val="13"/>
  </w:num>
  <w:num w:numId="48">
    <w:abstractNumId w:val="82"/>
  </w:num>
  <w:num w:numId="49">
    <w:abstractNumId w:val="41"/>
  </w:num>
  <w:num w:numId="50">
    <w:abstractNumId w:val="57"/>
  </w:num>
  <w:num w:numId="51">
    <w:abstractNumId w:val="22"/>
  </w:num>
  <w:num w:numId="52">
    <w:abstractNumId w:val="75"/>
  </w:num>
  <w:num w:numId="53">
    <w:abstractNumId w:val="68"/>
  </w:num>
  <w:num w:numId="54">
    <w:abstractNumId w:val="21"/>
  </w:num>
  <w:num w:numId="55">
    <w:abstractNumId w:val="53"/>
  </w:num>
  <w:num w:numId="56">
    <w:abstractNumId w:val="63"/>
  </w:num>
  <w:num w:numId="57">
    <w:abstractNumId w:val="26"/>
  </w:num>
  <w:num w:numId="58">
    <w:abstractNumId w:val="12"/>
  </w:num>
  <w:num w:numId="59">
    <w:abstractNumId w:val="16"/>
  </w:num>
  <w:num w:numId="60">
    <w:abstractNumId w:val="52"/>
  </w:num>
  <w:num w:numId="61">
    <w:abstractNumId w:val="66"/>
  </w:num>
  <w:num w:numId="62">
    <w:abstractNumId w:val="35"/>
  </w:num>
  <w:num w:numId="63">
    <w:abstractNumId w:val="88"/>
  </w:num>
  <w:num w:numId="64">
    <w:abstractNumId w:val="33"/>
  </w:num>
  <w:num w:numId="65">
    <w:abstractNumId w:val="74"/>
  </w:num>
  <w:num w:numId="66">
    <w:abstractNumId w:val="62"/>
  </w:num>
  <w:num w:numId="67">
    <w:abstractNumId w:val="15"/>
  </w:num>
  <w:num w:numId="68">
    <w:abstractNumId w:val="58"/>
  </w:num>
  <w:num w:numId="69">
    <w:abstractNumId w:val="59"/>
  </w:num>
  <w:num w:numId="70">
    <w:abstractNumId w:val="31"/>
  </w:num>
  <w:num w:numId="71">
    <w:abstractNumId w:val="32"/>
  </w:num>
  <w:num w:numId="72">
    <w:abstractNumId w:val="40"/>
  </w:num>
  <w:num w:numId="73">
    <w:abstractNumId w:val="61"/>
  </w:num>
  <w:num w:numId="74">
    <w:abstractNumId w:val="25"/>
  </w:num>
  <w:num w:numId="75">
    <w:abstractNumId w:val="20"/>
  </w:num>
  <w:num w:numId="76">
    <w:abstractNumId w:val="51"/>
  </w:num>
  <w:num w:numId="77">
    <w:abstractNumId w:val="56"/>
  </w:num>
  <w:num w:numId="78">
    <w:abstractNumId w:val="14"/>
  </w:num>
  <w:num w:numId="79">
    <w:abstractNumId w:val="67"/>
  </w:num>
  <w:num w:numId="80">
    <w:abstractNumId w:val="9"/>
  </w:num>
  <w:num w:numId="81">
    <w:abstractNumId w:val="7"/>
  </w:num>
  <w:num w:numId="82">
    <w:abstractNumId w:val="6"/>
  </w:num>
  <w:num w:numId="83">
    <w:abstractNumId w:val="5"/>
  </w:num>
  <w:num w:numId="84">
    <w:abstractNumId w:val="4"/>
  </w:num>
  <w:num w:numId="85">
    <w:abstractNumId w:val="8"/>
  </w:num>
  <w:num w:numId="86">
    <w:abstractNumId w:val="3"/>
  </w:num>
  <w:num w:numId="87">
    <w:abstractNumId w:val="2"/>
  </w:num>
  <w:num w:numId="88">
    <w:abstractNumId w:val="1"/>
  </w:num>
  <w:num w:numId="89">
    <w:abstractNumId w:val="0"/>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2"/>
  <w:hideSpellingErrors/>
  <w:hideGrammaticalErrors/>
  <w:activeWritingStyle w:appName="MSWord" w:lang="fr-FR" w:vendorID="64" w:dllVersion="6" w:nlCheck="1" w:checkStyle="1"/>
  <w:activeWritingStyle w:appName="MSWord" w:lang="en-GB" w:vendorID="64" w:dllVersion="6" w:nlCheck="1" w:checkStyle="1"/>
  <w:activeWritingStyle w:appName="MSWord" w:lang="en-GB" w:vendorID="64" w:dllVersion="0" w:nlCheck="1" w:checkStyle="0"/>
  <w:activeWritingStyle w:appName="MSWord" w:lang="nl-NL" w:vendorID="64" w:dllVersion="0" w:nlCheck="1" w:checkStyle="0"/>
  <w:activeWritingStyle w:appName="MSWord" w:lang="en-US" w:vendorID="64" w:dllVersion="0" w:nlCheck="1" w:checkStyle="0"/>
  <w:activeWritingStyle w:appName="MSWord" w:lang="en-US" w:vendorID="64" w:dllVersion="6" w:nlCheck="1" w:checkStyle="1"/>
  <w:activeWritingStyle w:appName="MSWord" w:lang="en-GB" w:vendorID="64" w:dllVersion="4096" w:nlCheck="1" w:checkStyle="0"/>
  <w:activeWritingStyle w:appName="MSWord" w:lang="fr-FR" w:vendorID="64" w:dllVersion="4096" w:nlCheck="1" w:checkStyle="0"/>
  <w:activeWritingStyle w:appName="MSWord" w:lang="nl-NL" w:vendorID="64" w:dllVersion="4096" w:nlCheck="1" w:checkStyle="0"/>
  <w:activeWritingStyle w:appName="MSWord" w:lang="fr-FR" w:vendorID="64" w:dllVersion="0" w:nlCheck="1" w:checkStyle="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7BA4"/>
    <w:rsid w:val="000007ED"/>
    <w:rsid w:val="000008BA"/>
    <w:rsid w:val="00001AE0"/>
    <w:rsid w:val="00003EA4"/>
    <w:rsid w:val="00005CC7"/>
    <w:rsid w:val="00006DDC"/>
    <w:rsid w:val="00011090"/>
    <w:rsid w:val="00011E0C"/>
    <w:rsid w:val="00012542"/>
    <w:rsid w:val="0001280E"/>
    <w:rsid w:val="00012A21"/>
    <w:rsid w:val="0001371E"/>
    <w:rsid w:val="00014D5C"/>
    <w:rsid w:val="000156D0"/>
    <w:rsid w:val="000161AC"/>
    <w:rsid w:val="000165EA"/>
    <w:rsid w:val="00017D10"/>
    <w:rsid w:val="000205D8"/>
    <w:rsid w:val="0002109A"/>
    <w:rsid w:val="00021371"/>
    <w:rsid w:val="00021383"/>
    <w:rsid w:val="00022290"/>
    <w:rsid w:val="000258CB"/>
    <w:rsid w:val="000259BE"/>
    <w:rsid w:val="00027BE7"/>
    <w:rsid w:val="00027D90"/>
    <w:rsid w:val="00027E2E"/>
    <w:rsid w:val="00027FF9"/>
    <w:rsid w:val="00030495"/>
    <w:rsid w:val="00030717"/>
    <w:rsid w:val="00030F32"/>
    <w:rsid w:val="000310ED"/>
    <w:rsid w:val="000311CC"/>
    <w:rsid w:val="00031C1A"/>
    <w:rsid w:val="0003202E"/>
    <w:rsid w:val="00032B11"/>
    <w:rsid w:val="00032C9C"/>
    <w:rsid w:val="0003371E"/>
    <w:rsid w:val="00034325"/>
    <w:rsid w:val="0003667E"/>
    <w:rsid w:val="00036A2C"/>
    <w:rsid w:val="00036D98"/>
    <w:rsid w:val="00037377"/>
    <w:rsid w:val="00040244"/>
    <w:rsid w:val="00040A1A"/>
    <w:rsid w:val="000431F9"/>
    <w:rsid w:val="0004326B"/>
    <w:rsid w:val="000433A8"/>
    <w:rsid w:val="000433CC"/>
    <w:rsid w:val="0004356C"/>
    <w:rsid w:val="00043D7F"/>
    <w:rsid w:val="000445A0"/>
    <w:rsid w:val="0004492E"/>
    <w:rsid w:val="00045FD3"/>
    <w:rsid w:val="00046151"/>
    <w:rsid w:val="00047149"/>
    <w:rsid w:val="00051066"/>
    <w:rsid w:val="00051205"/>
    <w:rsid w:val="00053A22"/>
    <w:rsid w:val="00054C06"/>
    <w:rsid w:val="00055565"/>
    <w:rsid w:val="0005671E"/>
    <w:rsid w:val="00057297"/>
    <w:rsid w:val="000577D0"/>
    <w:rsid w:val="00061A07"/>
    <w:rsid w:val="00062E3E"/>
    <w:rsid w:val="00063DA8"/>
    <w:rsid w:val="000641B0"/>
    <w:rsid w:val="00064A27"/>
    <w:rsid w:val="00064E1F"/>
    <w:rsid w:val="000650D7"/>
    <w:rsid w:val="000653E2"/>
    <w:rsid w:val="00065561"/>
    <w:rsid w:val="00066028"/>
    <w:rsid w:val="0006643D"/>
    <w:rsid w:val="0006706E"/>
    <w:rsid w:val="00070E46"/>
    <w:rsid w:val="0007266A"/>
    <w:rsid w:val="00073972"/>
    <w:rsid w:val="00073FD2"/>
    <w:rsid w:val="000742B4"/>
    <w:rsid w:val="00074A81"/>
    <w:rsid w:val="00074E81"/>
    <w:rsid w:val="00075667"/>
    <w:rsid w:val="00076A2A"/>
    <w:rsid w:val="00076D3B"/>
    <w:rsid w:val="000771FC"/>
    <w:rsid w:val="0007740B"/>
    <w:rsid w:val="000801DB"/>
    <w:rsid w:val="00080AE0"/>
    <w:rsid w:val="00081405"/>
    <w:rsid w:val="0008185A"/>
    <w:rsid w:val="00081A6F"/>
    <w:rsid w:val="00082769"/>
    <w:rsid w:val="00082C04"/>
    <w:rsid w:val="0008363A"/>
    <w:rsid w:val="000838DD"/>
    <w:rsid w:val="00083AAF"/>
    <w:rsid w:val="00084C96"/>
    <w:rsid w:val="00085AC7"/>
    <w:rsid w:val="00086B16"/>
    <w:rsid w:val="00086B46"/>
    <w:rsid w:val="00086C8B"/>
    <w:rsid w:val="000870C0"/>
    <w:rsid w:val="00087B84"/>
    <w:rsid w:val="00092879"/>
    <w:rsid w:val="00092B22"/>
    <w:rsid w:val="000944DE"/>
    <w:rsid w:val="00094726"/>
    <w:rsid w:val="000961D2"/>
    <w:rsid w:val="00097BBF"/>
    <w:rsid w:val="000A0143"/>
    <w:rsid w:val="000A2E69"/>
    <w:rsid w:val="000A5EC8"/>
    <w:rsid w:val="000A6A42"/>
    <w:rsid w:val="000A71F1"/>
    <w:rsid w:val="000A75D9"/>
    <w:rsid w:val="000A7618"/>
    <w:rsid w:val="000B0321"/>
    <w:rsid w:val="000B0361"/>
    <w:rsid w:val="000B039F"/>
    <w:rsid w:val="000B10B5"/>
    <w:rsid w:val="000B1315"/>
    <w:rsid w:val="000B3B12"/>
    <w:rsid w:val="000B441C"/>
    <w:rsid w:val="000B4724"/>
    <w:rsid w:val="000B6136"/>
    <w:rsid w:val="000B64FD"/>
    <w:rsid w:val="000B6711"/>
    <w:rsid w:val="000B74A4"/>
    <w:rsid w:val="000B7825"/>
    <w:rsid w:val="000C0CE2"/>
    <w:rsid w:val="000C1276"/>
    <w:rsid w:val="000C24FF"/>
    <w:rsid w:val="000C48B4"/>
    <w:rsid w:val="000C4B6E"/>
    <w:rsid w:val="000C5954"/>
    <w:rsid w:val="000C60DB"/>
    <w:rsid w:val="000C6A22"/>
    <w:rsid w:val="000C6AF2"/>
    <w:rsid w:val="000C78CF"/>
    <w:rsid w:val="000D34A7"/>
    <w:rsid w:val="000D3605"/>
    <w:rsid w:val="000D41C3"/>
    <w:rsid w:val="000D4636"/>
    <w:rsid w:val="000D5BEA"/>
    <w:rsid w:val="000D6D27"/>
    <w:rsid w:val="000D7E3C"/>
    <w:rsid w:val="000E09DB"/>
    <w:rsid w:val="000E0BB1"/>
    <w:rsid w:val="000E1401"/>
    <w:rsid w:val="000E177C"/>
    <w:rsid w:val="000E1BA6"/>
    <w:rsid w:val="000E2270"/>
    <w:rsid w:val="000E2F9B"/>
    <w:rsid w:val="000E329C"/>
    <w:rsid w:val="000E3B30"/>
    <w:rsid w:val="000E47BF"/>
    <w:rsid w:val="000E4BB1"/>
    <w:rsid w:val="000E6CB6"/>
    <w:rsid w:val="000F00C1"/>
    <w:rsid w:val="000F0D23"/>
    <w:rsid w:val="000F0F42"/>
    <w:rsid w:val="000F1178"/>
    <w:rsid w:val="000F2658"/>
    <w:rsid w:val="000F3537"/>
    <w:rsid w:val="000F3B1A"/>
    <w:rsid w:val="000F3DB7"/>
    <w:rsid w:val="000F4F17"/>
    <w:rsid w:val="000F4FDC"/>
    <w:rsid w:val="000F5309"/>
    <w:rsid w:val="000F56D1"/>
    <w:rsid w:val="000F5EDB"/>
    <w:rsid w:val="000F5F68"/>
    <w:rsid w:val="000F63CF"/>
    <w:rsid w:val="000F6EB3"/>
    <w:rsid w:val="000F7C10"/>
    <w:rsid w:val="000F7F82"/>
    <w:rsid w:val="001003EB"/>
    <w:rsid w:val="0010052F"/>
    <w:rsid w:val="00100FD2"/>
    <w:rsid w:val="00101101"/>
    <w:rsid w:val="00103B20"/>
    <w:rsid w:val="0010498C"/>
    <w:rsid w:val="00104B86"/>
    <w:rsid w:val="00105692"/>
    <w:rsid w:val="00105B35"/>
    <w:rsid w:val="00107A65"/>
    <w:rsid w:val="00111389"/>
    <w:rsid w:val="00111B12"/>
    <w:rsid w:val="00112DD0"/>
    <w:rsid w:val="0011435A"/>
    <w:rsid w:val="00114BDF"/>
    <w:rsid w:val="00114E21"/>
    <w:rsid w:val="00114F1C"/>
    <w:rsid w:val="00115C16"/>
    <w:rsid w:val="001164B6"/>
    <w:rsid w:val="00116EF2"/>
    <w:rsid w:val="0011739D"/>
    <w:rsid w:val="0012049E"/>
    <w:rsid w:val="00120DAF"/>
    <w:rsid w:val="00120ECF"/>
    <w:rsid w:val="00122189"/>
    <w:rsid w:val="00122844"/>
    <w:rsid w:val="00123788"/>
    <w:rsid w:val="00123E44"/>
    <w:rsid w:val="0012449F"/>
    <w:rsid w:val="001261F8"/>
    <w:rsid w:val="00126C1E"/>
    <w:rsid w:val="00126D7A"/>
    <w:rsid w:val="00130247"/>
    <w:rsid w:val="00131EE0"/>
    <w:rsid w:val="00132B50"/>
    <w:rsid w:val="001336E3"/>
    <w:rsid w:val="00133843"/>
    <w:rsid w:val="00134213"/>
    <w:rsid w:val="0013436F"/>
    <w:rsid w:val="001343E7"/>
    <w:rsid w:val="00134808"/>
    <w:rsid w:val="001361A7"/>
    <w:rsid w:val="001366D8"/>
    <w:rsid w:val="00137ABF"/>
    <w:rsid w:val="001412D9"/>
    <w:rsid w:val="00141DA0"/>
    <w:rsid w:val="00142AF7"/>
    <w:rsid w:val="00145507"/>
    <w:rsid w:val="0014589A"/>
    <w:rsid w:val="00145BAF"/>
    <w:rsid w:val="00147D19"/>
    <w:rsid w:val="00150836"/>
    <w:rsid w:val="00150952"/>
    <w:rsid w:val="00150F03"/>
    <w:rsid w:val="001510C4"/>
    <w:rsid w:val="00152B28"/>
    <w:rsid w:val="00154C67"/>
    <w:rsid w:val="00155133"/>
    <w:rsid w:val="001553C0"/>
    <w:rsid w:val="001554B3"/>
    <w:rsid w:val="001574F6"/>
    <w:rsid w:val="00157CB9"/>
    <w:rsid w:val="001611A2"/>
    <w:rsid w:val="00161CE8"/>
    <w:rsid w:val="00162685"/>
    <w:rsid w:val="00162C39"/>
    <w:rsid w:val="00163B36"/>
    <w:rsid w:val="00163B8A"/>
    <w:rsid w:val="00163BEB"/>
    <w:rsid w:val="001641FA"/>
    <w:rsid w:val="00165529"/>
    <w:rsid w:val="0016606E"/>
    <w:rsid w:val="001660D4"/>
    <w:rsid w:val="00166404"/>
    <w:rsid w:val="0016728A"/>
    <w:rsid w:val="001675BB"/>
    <w:rsid w:val="00167E6B"/>
    <w:rsid w:val="00170FC6"/>
    <w:rsid w:val="00171DFA"/>
    <w:rsid w:val="00172503"/>
    <w:rsid w:val="00172B9A"/>
    <w:rsid w:val="00173798"/>
    <w:rsid w:val="00173B5C"/>
    <w:rsid w:val="00173EBD"/>
    <w:rsid w:val="0017466A"/>
    <w:rsid w:val="00176099"/>
    <w:rsid w:val="001762CC"/>
    <w:rsid w:val="0017675B"/>
    <w:rsid w:val="00176B29"/>
    <w:rsid w:val="00176C43"/>
    <w:rsid w:val="00177857"/>
    <w:rsid w:val="00180616"/>
    <w:rsid w:val="00181277"/>
    <w:rsid w:val="001825F6"/>
    <w:rsid w:val="00182AF0"/>
    <w:rsid w:val="00182EE2"/>
    <w:rsid w:val="00184018"/>
    <w:rsid w:val="001855C3"/>
    <w:rsid w:val="00186A40"/>
    <w:rsid w:val="00187156"/>
    <w:rsid w:val="00187197"/>
    <w:rsid w:val="001874CD"/>
    <w:rsid w:val="00190167"/>
    <w:rsid w:val="00190478"/>
    <w:rsid w:val="00190BF3"/>
    <w:rsid w:val="001914E1"/>
    <w:rsid w:val="001925A4"/>
    <w:rsid w:val="00193661"/>
    <w:rsid w:val="001938DC"/>
    <w:rsid w:val="00193B74"/>
    <w:rsid w:val="00194A00"/>
    <w:rsid w:val="00195441"/>
    <w:rsid w:val="00195731"/>
    <w:rsid w:val="0019606F"/>
    <w:rsid w:val="001A024B"/>
    <w:rsid w:val="001A072F"/>
    <w:rsid w:val="001A0C62"/>
    <w:rsid w:val="001A1492"/>
    <w:rsid w:val="001A14B6"/>
    <w:rsid w:val="001A1774"/>
    <w:rsid w:val="001A19C8"/>
    <w:rsid w:val="001A19FA"/>
    <w:rsid w:val="001A2BB6"/>
    <w:rsid w:val="001A2E65"/>
    <w:rsid w:val="001A336A"/>
    <w:rsid w:val="001A39F9"/>
    <w:rsid w:val="001A7A8C"/>
    <w:rsid w:val="001B0D2E"/>
    <w:rsid w:val="001B15D3"/>
    <w:rsid w:val="001B3136"/>
    <w:rsid w:val="001B3617"/>
    <w:rsid w:val="001B3B43"/>
    <w:rsid w:val="001B538E"/>
    <w:rsid w:val="001B5B60"/>
    <w:rsid w:val="001B5CDA"/>
    <w:rsid w:val="001B6D3F"/>
    <w:rsid w:val="001C07EE"/>
    <w:rsid w:val="001C1538"/>
    <w:rsid w:val="001C1CD1"/>
    <w:rsid w:val="001C1FD4"/>
    <w:rsid w:val="001C2739"/>
    <w:rsid w:val="001C27EA"/>
    <w:rsid w:val="001C36B7"/>
    <w:rsid w:val="001C3AC1"/>
    <w:rsid w:val="001C3F10"/>
    <w:rsid w:val="001C5757"/>
    <w:rsid w:val="001C5B9D"/>
    <w:rsid w:val="001C687E"/>
    <w:rsid w:val="001D16D0"/>
    <w:rsid w:val="001D1A08"/>
    <w:rsid w:val="001D21C6"/>
    <w:rsid w:val="001D4F38"/>
    <w:rsid w:val="001E0D4C"/>
    <w:rsid w:val="001E1A38"/>
    <w:rsid w:val="001E1C95"/>
    <w:rsid w:val="001E284D"/>
    <w:rsid w:val="001E5E83"/>
    <w:rsid w:val="001E6220"/>
    <w:rsid w:val="001E693C"/>
    <w:rsid w:val="001E6A22"/>
    <w:rsid w:val="001E6D08"/>
    <w:rsid w:val="001F14A5"/>
    <w:rsid w:val="001F1962"/>
    <w:rsid w:val="001F27D4"/>
    <w:rsid w:val="001F28D4"/>
    <w:rsid w:val="001F44C0"/>
    <w:rsid w:val="001F4DB3"/>
    <w:rsid w:val="001F640A"/>
    <w:rsid w:val="001F6946"/>
    <w:rsid w:val="0020195E"/>
    <w:rsid w:val="00201FFA"/>
    <w:rsid w:val="00202588"/>
    <w:rsid w:val="00202672"/>
    <w:rsid w:val="00203199"/>
    <w:rsid w:val="00203653"/>
    <w:rsid w:val="00203864"/>
    <w:rsid w:val="00203F6A"/>
    <w:rsid w:val="0020409E"/>
    <w:rsid w:val="0020457B"/>
    <w:rsid w:val="002046FE"/>
    <w:rsid w:val="00205548"/>
    <w:rsid w:val="00205A19"/>
    <w:rsid w:val="002063AF"/>
    <w:rsid w:val="00206A60"/>
    <w:rsid w:val="00206D8F"/>
    <w:rsid w:val="0021057B"/>
    <w:rsid w:val="002108E3"/>
    <w:rsid w:val="00210C73"/>
    <w:rsid w:val="00213AC3"/>
    <w:rsid w:val="002155C3"/>
    <w:rsid w:val="002160EF"/>
    <w:rsid w:val="0021687E"/>
    <w:rsid w:val="00217509"/>
    <w:rsid w:val="002177E6"/>
    <w:rsid w:val="00220961"/>
    <w:rsid w:val="00221F7C"/>
    <w:rsid w:val="00222FFB"/>
    <w:rsid w:val="002233EF"/>
    <w:rsid w:val="0022369D"/>
    <w:rsid w:val="0022442F"/>
    <w:rsid w:val="00224991"/>
    <w:rsid w:val="002249CF"/>
    <w:rsid w:val="002262B0"/>
    <w:rsid w:val="0022658F"/>
    <w:rsid w:val="00227467"/>
    <w:rsid w:val="0022746F"/>
    <w:rsid w:val="0022779D"/>
    <w:rsid w:val="00227E99"/>
    <w:rsid w:val="00227ECB"/>
    <w:rsid w:val="00230F50"/>
    <w:rsid w:val="00231B55"/>
    <w:rsid w:val="00232465"/>
    <w:rsid w:val="002326F7"/>
    <w:rsid w:val="002335C9"/>
    <w:rsid w:val="00234208"/>
    <w:rsid w:val="002348FB"/>
    <w:rsid w:val="00235294"/>
    <w:rsid w:val="002360D5"/>
    <w:rsid w:val="002374FF"/>
    <w:rsid w:val="002415CA"/>
    <w:rsid w:val="002418A5"/>
    <w:rsid w:val="00241C8B"/>
    <w:rsid w:val="00242D17"/>
    <w:rsid w:val="002433B7"/>
    <w:rsid w:val="00244B77"/>
    <w:rsid w:val="00245C5C"/>
    <w:rsid w:val="002462EF"/>
    <w:rsid w:val="00246537"/>
    <w:rsid w:val="002470FB"/>
    <w:rsid w:val="0025066A"/>
    <w:rsid w:val="00250754"/>
    <w:rsid w:val="00250F43"/>
    <w:rsid w:val="00250FD8"/>
    <w:rsid w:val="002514C6"/>
    <w:rsid w:val="00251ACE"/>
    <w:rsid w:val="002529B9"/>
    <w:rsid w:val="0025434E"/>
    <w:rsid w:val="002557A1"/>
    <w:rsid w:val="00255ABE"/>
    <w:rsid w:val="002572FB"/>
    <w:rsid w:val="00257817"/>
    <w:rsid w:val="002603F9"/>
    <w:rsid w:val="00261BEE"/>
    <w:rsid w:val="00262180"/>
    <w:rsid w:val="002636F0"/>
    <w:rsid w:val="00263AD8"/>
    <w:rsid w:val="0026498A"/>
    <w:rsid w:val="00264D3D"/>
    <w:rsid w:val="00264DBE"/>
    <w:rsid w:val="0026655F"/>
    <w:rsid w:val="0026680F"/>
    <w:rsid w:val="002671F1"/>
    <w:rsid w:val="00267D66"/>
    <w:rsid w:val="00267F3A"/>
    <w:rsid w:val="002704CD"/>
    <w:rsid w:val="002705E5"/>
    <w:rsid w:val="00270DD1"/>
    <w:rsid w:val="00270EA0"/>
    <w:rsid w:val="002714F7"/>
    <w:rsid w:val="00273025"/>
    <w:rsid w:val="00273D45"/>
    <w:rsid w:val="00274A4A"/>
    <w:rsid w:val="00275830"/>
    <w:rsid w:val="0027618A"/>
    <w:rsid w:val="00276466"/>
    <w:rsid w:val="002769C3"/>
    <w:rsid w:val="0027719F"/>
    <w:rsid w:val="00280135"/>
    <w:rsid w:val="00280376"/>
    <w:rsid w:val="0028095E"/>
    <w:rsid w:val="002816E1"/>
    <w:rsid w:val="00283047"/>
    <w:rsid w:val="00283849"/>
    <w:rsid w:val="00283FDF"/>
    <w:rsid w:val="002844D3"/>
    <w:rsid w:val="00284650"/>
    <w:rsid w:val="00284966"/>
    <w:rsid w:val="00284E21"/>
    <w:rsid w:val="002866F1"/>
    <w:rsid w:val="0028691B"/>
    <w:rsid w:val="00286AC8"/>
    <w:rsid w:val="00287131"/>
    <w:rsid w:val="00287AFD"/>
    <w:rsid w:val="00290CAE"/>
    <w:rsid w:val="002912FD"/>
    <w:rsid w:val="00291469"/>
    <w:rsid w:val="00294737"/>
    <w:rsid w:val="00294D28"/>
    <w:rsid w:val="00295A1B"/>
    <w:rsid w:val="002962C3"/>
    <w:rsid w:val="00297054"/>
    <w:rsid w:val="002A0192"/>
    <w:rsid w:val="002A0A9D"/>
    <w:rsid w:val="002A0CDF"/>
    <w:rsid w:val="002A0DF2"/>
    <w:rsid w:val="002A13E4"/>
    <w:rsid w:val="002A1674"/>
    <w:rsid w:val="002A27FF"/>
    <w:rsid w:val="002A2A1A"/>
    <w:rsid w:val="002A2D09"/>
    <w:rsid w:val="002A31E8"/>
    <w:rsid w:val="002A356E"/>
    <w:rsid w:val="002A3B6B"/>
    <w:rsid w:val="002A5A13"/>
    <w:rsid w:val="002A5BD0"/>
    <w:rsid w:val="002A6524"/>
    <w:rsid w:val="002A6830"/>
    <w:rsid w:val="002A7052"/>
    <w:rsid w:val="002A721F"/>
    <w:rsid w:val="002A73F5"/>
    <w:rsid w:val="002A7A33"/>
    <w:rsid w:val="002B0429"/>
    <w:rsid w:val="002B05DA"/>
    <w:rsid w:val="002B34F5"/>
    <w:rsid w:val="002B3E15"/>
    <w:rsid w:val="002B4336"/>
    <w:rsid w:val="002B45C2"/>
    <w:rsid w:val="002B4845"/>
    <w:rsid w:val="002B4A80"/>
    <w:rsid w:val="002B5070"/>
    <w:rsid w:val="002B59EE"/>
    <w:rsid w:val="002B6B13"/>
    <w:rsid w:val="002C0258"/>
    <w:rsid w:val="002C0280"/>
    <w:rsid w:val="002C13A0"/>
    <w:rsid w:val="002C2AF3"/>
    <w:rsid w:val="002C33AF"/>
    <w:rsid w:val="002C343A"/>
    <w:rsid w:val="002C3FEC"/>
    <w:rsid w:val="002C41EE"/>
    <w:rsid w:val="002C5636"/>
    <w:rsid w:val="002C5A54"/>
    <w:rsid w:val="002C5EA3"/>
    <w:rsid w:val="002C5EE6"/>
    <w:rsid w:val="002C673B"/>
    <w:rsid w:val="002C6EAE"/>
    <w:rsid w:val="002C797C"/>
    <w:rsid w:val="002C7EC2"/>
    <w:rsid w:val="002D0CDE"/>
    <w:rsid w:val="002D1013"/>
    <w:rsid w:val="002D1EC3"/>
    <w:rsid w:val="002D283B"/>
    <w:rsid w:val="002D397A"/>
    <w:rsid w:val="002D3C7E"/>
    <w:rsid w:val="002D4505"/>
    <w:rsid w:val="002D6CE6"/>
    <w:rsid w:val="002D7659"/>
    <w:rsid w:val="002D7664"/>
    <w:rsid w:val="002D7A2F"/>
    <w:rsid w:val="002E1A5A"/>
    <w:rsid w:val="002E1B58"/>
    <w:rsid w:val="002E2B31"/>
    <w:rsid w:val="002E3119"/>
    <w:rsid w:val="002E313D"/>
    <w:rsid w:val="002E39BA"/>
    <w:rsid w:val="002E3E23"/>
    <w:rsid w:val="002E52A5"/>
    <w:rsid w:val="002E55DA"/>
    <w:rsid w:val="002E6321"/>
    <w:rsid w:val="002E64CF"/>
    <w:rsid w:val="002E6C8E"/>
    <w:rsid w:val="002E777D"/>
    <w:rsid w:val="002F02CC"/>
    <w:rsid w:val="002F1743"/>
    <w:rsid w:val="002F18B2"/>
    <w:rsid w:val="002F1DAF"/>
    <w:rsid w:val="002F2358"/>
    <w:rsid w:val="002F295D"/>
    <w:rsid w:val="002F30BE"/>
    <w:rsid w:val="002F329B"/>
    <w:rsid w:val="002F3A4C"/>
    <w:rsid w:val="002F3AB0"/>
    <w:rsid w:val="002F3B0E"/>
    <w:rsid w:val="002F3D86"/>
    <w:rsid w:val="002F405D"/>
    <w:rsid w:val="002F4BCD"/>
    <w:rsid w:val="002F55B1"/>
    <w:rsid w:val="002F6B33"/>
    <w:rsid w:val="002F6E8C"/>
    <w:rsid w:val="002F6FAE"/>
    <w:rsid w:val="002F75D9"/>
    <w:rsid w:val="00300068"/>
    <w:rsid w:val="003012F2"/>
    <w:rsid w:val="00301E28"/>
    <w:rsid w:val="00302069"/>
    <w:rsid w:val="003023D0"/>
    <w:rsid w:val="0030425B"/>
    <w:rsid w:val="0030496B"/>
    <w:rsid w:val="00305B5B"/>
    <w:rsid w:val="00305EBF"/>
    <w:rsid w:val="00306630"/>
    <w:rsid w:val="003074E9"/>
    <w:rsid w:val="00307669"/>
    <w:rsid w:val="00307F51"/>
    <w:rsid w:val="00310267"/>
    <w:rsid w:val="003106A4"/>
    <w:rsid w:val="00311067"/>
    <w:rsid w:val="00312F48"/>
    <w:rsid w:val="00312FC3"/>
    <w:rsid w:val="0031327A"/>
    <w:rsid w:val="00313D2A"/>
    <w:rsid w:val="003147C8"/>
    <w:rsid w:val="00315B71"/>
    <w:rsid w:val="00316830"/>
    <w:rsid w:val="00316F13"/>
    <w:rsid w:val="003179C6"/>
    <w:rsid w:val="0032181B"/>
    <w:rsid w:val="00323790"/>
    <w:rsid w:val="003239B2"/>
    <w:rsid w:val="00323E8B"/>
    <w:rsid w:val="00324124"/>
    <w:rsid w:val="00324B39"/>
    <w:rsid w:val="00326928"/>
    <w:rsid w:val="00326995"/>
    <w:rsid w:val="00326E38"/>
    <w:rsid w:val="0032709C"/>
    <w:rsid w:val="00327FBC"/>
    <w:rsid w:val="00331DD2"/>
    <w:rsid w:val="00331FBF"/>
    <w:rsid w:val="0033260C"/>
    <w:rsid w:val="00332D04"/>
    <w:rsid w:val="0033467E"/>
    <w:rsid w:val="00334A36"/>
    <w:rsid w:val="00335260"/>
    <w:rsid w:val="00335A27"/>
    <w:rsid w:val="00336B87"/>
    <w:rsid w:val="00336CE9"/>
    <w:rsid w:val="003408A3"/>
    <w:rsid w:val="00340ED2"/>
    <w:rsid w:val="00341EB1"/>
    <w:rsid w:val="00342209"/>
    <w:rsid w:val="00342454"/>
    <w:rsid w:val="00342BEA"/>
    <w:rsid w:val="00342F76"/>
    <w:rsid w:val="003430F0"/>
    <w:rsid w:val="00343402"/>
    <w:rsid w:val="00343F84"/>
    <w:rsid w:val="003448B1"/>
    <w:rsid w:val="003453CB"/>
    <w:rsid w:val="00346861"/>
    <w:rsid w:val="00346ADC"/>
    <w:rsid w:val="003470CB"/>
    <w:rsid w:val="003500B7"/>
    <w:rsid w:val="003501EA"/>
    <w:rsid w:val="003503B9"/>
    <w:rsid w:val="00350E42"/>
    <w:rsid w:val="00350FB3"/>
    <w:rsid w:val="00350FFE"/>
    <w:rsid w:val="0035127E"/>
    <w:rsid w:val="00351620"/>
    <w:rsid w:val="0035206B"/>
    <w:rsid w:val="00352C5C"/>
    <w:rsid w:val="00353162"/>
    <w:rsid w:val="0035416D"/>
    <w:rsid w:val="00354550"/>
    <w:rsid w:val="0035574A"/>
    <w:rsid w:val="003563C1"/>
    <w:rsid w:val="0035651D"/>
    <w:rsid w:val="00356B93"/>
    <w:rsid w:val="00360AFE"/>
    <w:rsid w:val="0036180D"/>
    <w:rsid w:val="00361E41"/>
    <w:rsid w:val="00364BDE"/>
    <w:rsid w:val="003655D3"/>
    <w:rsid w:val="00366DBD"/>
    <w:rsid w:val="003679DC"/>
    <w:rsid w:val="00367F59"/>
    <w:rsid w:val="003713D5"/>
    <w:rsid w:val="0037256D"/>
    <w:rsid w:val="00372D58"/>
    <w:rsid w:val="00373C91"/>
    <w:rsid w:val="003745B1"/>
    <w:rsid w:val="0037524B"/>
    <w:rsid w:val="0037710B"/>
    <w:rsid w:val="003775DF"/>
    <w:rsid w:val="0038013D"/>
    <w:rsid w:val="00380377"/>
    <w:rsid w:val="00380DB8"/>
    <w:rsid w:val="0038118D"/>
    <w:rsid w:val="003818D8"/>
    <w:rsid w:val="00383CD0"/>
    <w:rsid w:val="003845ED"/>
    <w:rsid w:val="0038575D"/>
    <w:rsid w:val="0038634C"/>
    <w:rsid w:val="00387F8A"/>
    <w:rsid w:val="00390053"/>
    <w:rsid w:val="00390154"/>
    <w:rsid w:val="00391CEF"/>
    <w:rsid w:val="003924FA"/>
    <w:rsid w:val="00392D08"/>
    <w:rsid w:val="003937EA"/>
    <w:rsid w:val="00393BCD"/>
    <w:rsid w:val="00394045"/>
    <w:rsid w:val="00394CDC"/>
    <w:rsid w:val="00395075"/>
    <w:rsid w:val="00395AB4"/>
    <w:rsid w:val="00396194"/>
    <w:rsid w:val="00396428"/>
    <w:rsid w:val="003965B7"/>
    <w:rsid w:val="003A06C9"/>
    <w:rsid w:val="003A07FA"/>
    <w:rsid w:val="003A1161"/>
    <w:rsid w:val="003A1257"/>
    <w:rsid w:val="003A190A"/>
    <w:rsid w:val="003A1EB4"/>
    <w:rsid w:val="003A2418"/>
    <w:rsid w:val="003A3833"/>
    <w:rsid w:val="003A48FC"/>
    <w:rsid w:val="003A4A94"/>
    <w:rsid w:val="003A58E8"/>
    <w:rsid w:val="003A75FE"/>
    <w:rsid w:val="003A7703"/>
    <w:rsid w:val="003B192A"/>
    <w:rsid w:val="003B2642"/>
    <w:rsid w:val="003B2E9B"/>
    <w:rsid w:val="003B3C0A"/>
    <w:rsid w:val="003B3D0F"/>
    <w:rsid w:val="003B435F"/>
    <w:rsid w:val="003B4663"/>
    <w:rsid w:val="003B4C3B"/>
    <w:rsid w:val="003B73B8"/>
    <w:rsid w:val="003B747D"/>
    <w:rsid w:val="003B74C6"/>
    <w:rsid w:val="003B7D02"/>
    <w:rsid w:val="003C1039"/>
    <w:rsid w:val="003C1D64"/>
    <w:rsid w:val="003C2806"/>
    <w:rsid w:val="003C3409"/>
    <w:rsid w:val="003C4FAB"/>
    <w:rsid w:val="003C5569"/>
    <w:rsid w:val="003D056A"/>
    <w:rsid w:val="003D12FF"/>
    <w:rsid w:val="003D1BAC"/>
    <w:rsid w:val="003D2DD2"/>
    <w:rsid w:val="003D6EDF"/>
    <w:rsid w:val="003D7106"/>
    <w:rsid w:val="003D750F"/>
    <w:rsid w:val="003D7931"/>
    <w:rsid w:val="003E07F6"/>
    <w:rsid w:val="003E0853"/>
    <w:rsid w:val="003E16A0"/>
    <w:rsid w:val="003E17F1"/>
    <w:rsid w:val="003E2124"/>
    <w:rsid w:val="003E38B7"/>
    <w:rsid w:val="003E40A6"/>
    <w:rsid w:val="003E4510"/>
    <w:rsid w:val="003E45BE"/>
    <w:rsid w:val="003E467C"/>
    <w:rsid w:val="003E4BD0"/>
    <w:rsid w:val="003E5BB6"/>
    <w:rsid w:val="003E7BD9"/>
    <w:rsid w:val="003F01A4"/>
    <w:rsid w:val="003F0384"/>
    <w:rsid w:val="003F14DF"/>
    <w:rsid w:val="003F1D35"/>
    <w:rsid w:val="003F252E"/>
    <w:rsid w:val="003F30CE"/>
    <w:rsid w:val="003F3571"/>
    <w:rsid w:val="003F4019"/>
    <w:rsid w:val="003F42F7"/>
    <w:rsid w:val="003F4532"/>
    <w:rsid w:val="003F4E99"/>
    <w:rsid w:val="003F5996"/>
    <w:rsid w:val="003F5BF0"/>
    <w:rsid w:val="003F5D20"/>
    <w:rsid w:val="003F62C3"/>
    <w:rsid w:val="003F67C6"/>
    <w:rsid w:val="003F6ECA"/>
    <w:rsid w:val="003F761C"/>
    <w:rsid w:val="00400C62"/>
    <w:rsid w:val="004011FA"/>
    <w:rsid w:val="0040195C"/>
    <w:rsid w:val="004029C9"/>
    <w:rsid w:val="00404109"/>
    <w:rsid w:val="00404856"/>
    <w:rsid w:val="0040504E"/>
    <w:rsid w:val="00406F46"/>
    <w:rsid w:val="00406FA2"/>
    <w:rsid w:val="0040716F"/>
    <w:rsid w:val="00410200"/>
    <w:rsid w:val="004104F1"/>
    <w:rsid w:val="0041122B"/>
    <w:rsid w:val="004131A0"/>
    <w:rsid w:val="00413B24"/>
    <w:rsid w:val="00414006"/>
    <w:rsid w:val="0041421A"/>
    <w:rsid w:val="00415B1F"/>
    <w:rsid w:val="00417349"/>
    <w:rsid w:val="004205EA"/>
    <w:rsid w:val="004208C1"/>
    <w:rsid w:val="00420B18"/>
    <w:rsid w:val="00420DFB"/>
    <w:rsid w:val="004218FD"/>
    <w:rsid w:val="00421F2E"/>
    <w:rsid w:val="00421F8E"/>
    <w:rsid w:val="004236BC"/>
    <w:rsid w:val="004238AB"/>
    <w:rsid w:val="004261BB"/>
    <w:rsid w:val="00427251"/>
    <w:rsid w:val="0042790B"/>
    <w:rsid w:val="004279C0"/>
    <w:rsid w:val="0043029F"/>
    <w:rsid w:val="00430658"/>
    <w:rsid w:val="00430CF9"/>
    <w:rsid w:val="00431CFD"/>
    <w:rsid w:val="00432060"/>
    <w:rsid w:val="004320A2"/>
    <w:rsid w:val="00432140"/>
    <w:rsid w:val="00433517"/>
    <w:rsid w:val="00433796"/>
    <w:rsid w:val="00433891"/>
    <w:rsid w:val="00433C8C"/>
    <w:rsid w:val="0043457A"/>
    <w:rsid w:val="004358D3"/>
    <w:rsid w:val="00440214"/>
    <w:rsid w:val="00440FB5"/>
    <w:rsid w:val="004415FD"/>
    <w:rsid w:val="00441955"/>
    <w:rsid w:val="00442532"/>
    <w:rsid w:val="00442A29"/>
    <w:rsid w:val="0044382E"/>
    <w:rsid w:val="00444131"/>
    <w:rsid w:val="004448F6"/>
    <w:rsid w:val="00445151"/>
    <w:rsid w:val="004455D7"/>
    <w:rsid w:val="00445678"/>
    <w:rsid w:val="00446412"/>
    <w:rsid w:val="00446939"/>
    <w:rsid w:val="00447611"/>
    <w:rsid w:val="004477FE"/>
    <w:rsid w:val="004514C8"/>
    <w:rsid w:val="00451787"/>
    <w:rsid w:val="00451C5D"/>
    <w:rsid w:val="004524F2"/>
    <w:rsid w:val="0045288D"/>
    <w:rsid w:val="00452BE5"/>
    <w:rsid w:val="00452F40"/>
    <w:rsid w:val="00453598"/>
    <w:rsid w:val="0045385E"/>
    <w:rsid w:val="00454358"/>
    <w:rsid w:val="004550A9"/>
    <w:rsid w:val="00455642"/>
    <w:rsid w:val="004556F4"/>
    <w:rsid w:val="00455B50"/>
    <w:rsid w:val="00455F80"/>
    <w:rsid w:val="0045627C"/>
    <w:rsid w:val="004608E6"/>
    <w:rsid w:val="00461058"/>
    <w:rsid w:val="00463F79"/>
    <w:rsid w:val="00464CEF"/>
    <w:rsid w:val="00464E85"/>
    <w:rsid w:val="00464F7A"/>
    <w:rsid w:val="0046513F"/>
    <w:rsid w:val="0046538D"/>
    <w:rsid w:val="004659EC"/>
    <w:rsid w:val="00465B41"/>
    <w:rsid w:val="0046678D"/>
    <w:rsid w:val="004670A5"/>
    <w:rsid w:val="00467748"/>
    <w:rsid w:val="00471D8E"/>
    <w:rsid w:val="00473B51"/>
    <w:rsid w:val="00475F42"/>
    <w:rsid w:val="00475FC6"/>
    <w:rsid w:val="004765E6"/>
    <w:rsid w:val="004767AF"/>
    <w:rsid w:val="00480178"/>
    <w:rsid w:val="00480943"/>
    <w:rsid w:val="004809C7"/>
    <w:rsid w:val="00480B35"/>
    <w:rsid w:val="00480F9D"/>
    <w:rsid w:val="0048166C"/>
    <w:rsid w:val="00481C3D"/>
    <w:rsid w:val="00482059"/>
    <w:rsid w:val="00482245"/>
    <w:rsid w:val="004832AB"/>
    <w:rsid w:val="00483E46"/>
    <w:rsid w:val="00484507"/>
    <w:rsid w:val="00484921"/>
    <w:rsid w:val="00484C94"/>
    <w:rsid w:val="00486B2A"/>
    <w:rsid w:val="00487B17"/>
    <w:rsid w:val="004901E0"/>
    <w:rsid w:val="0049032F"/>
    <w:rsid w:val="00490C8B"/>
    <w:rsid w:val="004913E0"/>
    <w:rsid w:val="00491664"/>
    <w:rsid w:val="004917D4"/>
    <w:rsid w:val="0049241A"/>
    <w:rsid w:val="00492471"/>
    <w:rsid w:val="00493A08"/>
    <w:rsid w:val="00494371"/>
    <w:rsid w:val="00494A80"/>
    <w:rsid w:val="0049638D"/>
    <w:rsid w:val="004966C4"/>
    <w:rsid w:val="00496ACF"/>
    <w:rsid w:val="00496C8F"/>
    <w:rsid w:val="00496F6A"/>
    <w:rsid w:val="00497929"/>
    <w:rsid w:val="004A0506"/>
    <w:rsid w:val="004A18E0"/>
    <w:rsid w:val="004A1EF3"/>
    <w:rsid w:val="004A30FB"/>
    <w:rsid w:val="004A341C"/>
    <w:rsid w:val="004A3E97"/>
    <w:rsid w:val="004A532E"/>
    <w:rsid w:val="004A6B68"/>
    <w:rsid w:val="004A77B3"/>
    <w:rsid w:val="004B013E"/>
    <w:rsid w:val="004B1A6B"/>
    <w:rsid w:val="004B1FF4"/>
    <w:rsid w:val="004B2D1B"/>
    <w:rsid w:val="004B2D35"/>
    <w:rsid w:val="004B439A"/>
    <w:rsid w:val="004B45C0"/>
    <w:rsid w:val="004B4B69"/>
    <w:rsid w:val="004B4FC9"/>
    <w:rsid w:val="004B56F6"/>
    <w:rsid w:val="004B5EAD"/>
    <w:rsid w:val="004B64BF"/>
    <w:rsid w:val="004B667A"/>
    <w:rsid w:val="004B689A"/>
    <w:rsid w:val="004B6958"/>
    <w:rsid w:val="004B75FF"/>
    <w:rsid w:val="004B7EE8"/>
    <w:rsid w:val="004C0AFF"/>
    <w:rsid w:val="004C0B33"/>
    <w:rsid w:val="004C0D70"/>
    <w:rsid w:val="004C0F61"/>
    <w:rsid w:val="004C125B"/>
    <w:rsid w:val="004C18D0"/>
    <w:rsid w:val="004C1EE7"/>
    <w:rsid w:val="004C1F26"/>
    <w:rsid w:val="004C3D2A"/>
    <w:rsid w:val="004C4008"/>
    <w:rsid w:val="004C57D4"/>
    <w:rsid w:val="004D17E1"/>
    <w:rsid w:val="004D2B97"/>
    <w:rsid w:val="004D3209"/>
    <w:rsid w:val="004D3450"/>
    <w:rsid w:val="004D37C3"/>
    <w:rsid w:val="004D37DA"/>
    <w:rsid w:val="004D3C44"/>
    <w:rsid w:val="004D4174"/>
    <w:rsid w:val="004D50F8"/>
    <w:rsid w:val="004D6A27"/>
    <w:rsid w:val="004E08F4"/>
    <w:rsid w:val="004E1C44"/>
    <w:rsid w:val="004E26D2"/>
    <w:rsid w:val="004E3C67"/>
    <w:rsid w:val="004E3EFC"/>
    <w:rsid w:val="004E433A"/>
    <w:rsid w:val="004E45B7"/>
    <w:rsid w:val="004E45C0"/>
    <w:rsid w:val="004E4C7D"/>
    <w:rsid w:val="004E5045"/>
    <w:rsid w:val="004E50AA"/>
    <w:rsid w:val="004E75D0"/>
    <w:rsid w:val="004E7AA3"/>
    <w:rsid w:val="004E7B3A"/>
    <w:rsid w:val="004F014C"/>
    <w:rsid w:val="004F01E3"/>
    <w:rsid w:val="004F050A"/>
    <w:rsid w:val="004F1341"/>
    <w:rsid w:val="004F1E23"/>
    <w:rsid w:val="004F2C10"/>
    <w:rsid w:val="004F32EC"/>
    <w:rsid w:val="004F370A"/>
    <w:rsid w:val="004F3B97"/>
    <w:rsid w:val="004F3BC1"/>
    <w:rsid w:val="004F50E5"/>
    <w:rsid w:val="004F518E"/>
    <w:rsid w:val="004F5A33"/>
    <w:rsid w:val="004F6168"/>
    <w:rsid w:val="004F6321"/>
    <w:rsid w:val="004F7B8D"/>
    <w:rsid w:val="004F7D35"/>
    <w:rsid w:val="00500F3F"/>
    <w:rsid w:val="0050184A"/>
    <w:rsid w:val="00501E73"/>
    <w:rsid w:val="00501E78"/>
    <w:rsid w:val="00502A82"/>
    <w:rsid w:val="00502B8B"/>
    <w:rsid w:val="00503E48"/>
    <w:rsid w:val="00504B0C"/>
    <w:rsid w:val="00505AF6"/>
    <w:rsid w:val="00505FD9"/>
    <w:rsid w:val="0050620D"/>
    <w:rsid w:val="00506A89"/>
    <w:rsid w:val="005071C0"/>
    <w:rsid w:val="005079BC"/>
    <w:rsid w:val="005101AC"/>
    <w:rsid w:val="00510314"/>
    <w:rsid w:val="00511333"/>
    <w:rsid w:val="005115EB"/>
    <w:rsid w:val="0051176C"/>
    <w:rsid w:val="005117E2"/>
    <w:rsid w:val="00511DA8"/>
    <w:rsid w:val="00511FD1"/>
    <w:rsid w:val="005126C8"/>
    <w:rsid w:val="0051370D"/>
    <w:rsid w:val="005137E7"/>
    <w:rsid w:val="0051542E"/>
    <w:rsid w:val="0051604F"/>
    <w:rsid w:val="005170C5"/>
    <w:rsid w:val="0051723E"/>
    <w:rsid w:val="0052172F"/>
    <w:rsid w:val="00522310"/>
    <w:rsid w:val="00523A30"/>
    <w:rsid w:val="00525904"/>
    <w:rsid w:val="005272F5"/>
    <w:rsid w:val="005275E2"/>
    <w:rsid w:val="00527A4F"/>
    <w:rsid w:val="00527F50"/>
    <w:rsid w:val="005307C9"/>
    <w:rsid w:val="00531626"/>
    <w:rsid w:val="00531B31"/>
    <w:rsid w:val="00532AFF"/>
    <w:rsid w:val="00533197"/>
    <w:rsid w:val="0053349B"/>
    <w:rsid w:val="00533509"/>
    <w:rsid w:val="00533A39"/>
    <w:rsid w:val="00533FC9"/>
    <w:rsid w:val="005345FA"/>
    <w:rsid w:val="00534B38"/>
    <w:rsid w:val="00534B3A"/>
    <w:rsid w:val="005352C6"/>
    <w:rsid w:val="00535562"/>
    <w:rsid w:val="00535F4F"/>
    <w:rsid w:val="005372CC"/>
    <w:rsid w:val="00537627"/>
    <w:rsid w:val="00540482"/>
    <w:rsid w:val="00540684"/>
    <w:rsid w:val="0054096F"/>
    <w:rsid w:val="00541901"/>
    <w:rsid w:val="00541F22"/>
    <w:rsid w:val="005422D6"/>
    <w:rsid w:val="00543030"/>
    <w:rsid w:val="0054305F"/>
    <w:rsid w:val="00545303"/>
    <w:rsid w:val="00545557"/>
    <w:rsid w:val="00545897"/>
    <w:rsid w:val="0054608B"/>
    <w:rsid w:val="0054641F"/>
    <w:rsid w:val="005468DB"/>
    <w:rsid w:val="00546BF7"/>
    <w:rsid w:val="0054718D"/>
    <w:rsid w:val="00547569"/>
    <w:rsid w:val="0054796F"/>
    <w:rsid w:val="0055063E"/>
    <w:rsid w:val="005506C1"/>
    <w:rsid w:val="00550AC2"/>
    <w:rsid w:val="005518B3"/>
    <w:rsid w:val="00552576"/>
    <w:rsid w:val="0055319E"/>
    <w:rsid w:val="00553629"/>
    <w:rsid w:val="005536F1"/>
    <w:rsid w:val="00554BFE"/>
    <w:rsid w:val="00554D29"/>
    <w:rsid w:val="00554DF2"/>
    <w:rsid w:val="00554FB9"/>
    <w:rsid w:val="0055669C"/>
    <w:rsid w:val="00556A02"/>
    <w:rsid w:val="00556E8C"/>
    <w:rsid w:val="00557915"/>
    <w:rsid w:val="005612C2"/>
    <w:rsid w:val="0056177E"/>
    <w:rsid w:val="00563BE9"/>
    <w:rsid w:val="00564517"/>
    <w:rsid w:val="00566E46"/>
    <w:rsid w:val="0056752E"/>
    <w:rsid w:val="00567F08"/>
    <w:rsid w:val="0057040F"/>
    <w:rsid w:val="005704AF"/>
    <w:rsid w:val="00570AF5"/>
    <w:rsid w:val="0057186D"/>
    <w:rsid w:val="00572404"/>
    <w:rsid w:val="00572BB9"/>
    <w:rsid w:val="00572E9D"/>
    <w:rsid w:val="00573EE2"/>
    <w:rsid w:val="005741B4"/>
    <w:rsid w:val="00574429"/>
    <w:rsid w:val="0057478B"/>
    <w:rsid w:val="0057479E"/>
    <w:rsid w:val="005749E8"/>
    <w:rsid w:val="005753DD"/>
    <w:rsid w:val="00575818"/>
    <w:rsid w:val="0057600A"/>
    <w:rsid w:val="00576510"/>
    <w:rsid w:val="00576691"/>
    <w:rsid w:val="00576936"/>
    <w:rsid w:val="0057710C"/>
    <w:rsid w:val="005802C2"/>
    <w:rsid w:val="005819C3"/>
    <w:rsid w:val="00581C15"/>
    <w:rsid w:val="00582152"/>
    <w:rsid w:val="00582932"/>
    <w:rsid w:val="00582F36"/>
    <w:rsid w:val="0058377D"/>
    <w:rsid w:val="00584D48"/>
    <w:rsid w:val="00585482"/>
    <w:rsid w:val="00586121"/>
    <w:rsid w:val="005864BA"/>
    <w:rsid w:val="0058657C"/>
    <w:rsid w:val="00586600"/>
    <w:rsid w:val="0059083E"/>
    <w:rsid w:val="00590D0E"/>
    <w:rsid w:val="00592165"/>
    <w:rsid w:val="0059242B"/>
    <w:rsid w:val="00592841"/>
    <w:rsid w:val="005932DC"/>
    <w:rsid w:val="005938B3"/>
    <w:rsid w:val="00594B6E"/>
    <w:rsid w:val="005951B5"/>
    <w:rsid w:val="00596144"/>
    <w:rsid w:val="00596265"/>
    <w:rsid w:val="00596E56"/>
    <w:rsid w:val="005976AD"/>
    <w:rsid w:val="00597EAD"/>
    <w:rsid w:val="00597F35"/>
    <w:rsid w:val="005A14F1"/>
    <w:rsid w:val="005A2933"/>
    <w:rsid w:val="005A357D"/>
    <w:rsid w:val="005A3C1D"/>
    <w:rsid w:val="005A4478"/>
    <w:rsid w:val="005A5174"/>
    <w:rsid w:val="005A55D4"/>
    <w:rsid w:val="005A58EF"/>
    <w:rsid w:val="005A61DE"/>
    <w:rsid w:val="005A6845"/>
    <w:rsid w:val="005B0AF7"/>
    <w:rsid w:val="005B0BCA"/>
    <w:rsid w:val="005B1D97"/>
    <w:rsid w:val="005B2BB9"/>
    <w:rsid w:val="005B315A"/>
    <w:rsid w:val="005B4123"/>
    <w:rsid w:val="005B4471"/>
    <w:rsid w:val="005B587A"/>
    <w:rsid w:val="005B6B07"/>
    <w:rsid w:val="005B7A0D"/>
    <w:rsid w:val="005B7C81"/>
    <w:rsid w:val="005C0AF3"/>
    <w:rsid w:val="005C0CEF"/>
    <w:rsid w:val="005C18E5"/>
    <w:rsid w:val="005C2242"/>
    <w:rsid w:val="005C24C4"/>
    <w:rsid w:val="005C349A"/>
    <w:rsid w:val="005C34A1"/>
    <w:rsid w:val="005C3B97"/>
    <w:rsid w:val="005C3FD1"/>
    <w:rsid w:val="005C4A8F"/>
    <w:rsid w:val="005C57C0"/>
    <w:rsid w:val="005C5AB4"/>
    <w:rsid w:val="005C5C92"/>
    <w:rsid w:val="005C5D61"/>
    <w:rsid w:val="005C65B2"/>
    <w:rsid w:val="005C6781"/>
    <w:rsid w:val="005C7169"/>
    <w:rsid w:val="005C76F5"/>
    <w:rsid w:val="005C7C3B"/>
    <w:rsid w:val="005D047E"/>
    <w:rsid w:val="005D0FD0"/>
    <w:rsid w:val="005D1BA3"/>
    <w:rsid w:val="005D1D28"/>
    <w:rsid w:val="005D3E6B"/>
    <w:rsid w:val="005D4447"/>
    <w:rsid w:val="005D6585"/>
    <w:rsid w:val="005D66A5"/>
    <w:rsid w:val="005D6DB2"/>
    <w:rsid w:val="005D7664"/>
    <w:rsid w:val="005D77D6"/>
    <w:rsid w:val="005D7994"/>
    <w:rsid w:val="005E097C"/>
    <w:rsid w:val="005E20C5"/>
    <w:rsid w:val="005E2932"/>
    <w:rsid w:val="005E3348"/>
    <w:rsid w:val="005E3FB4"/>
    <w:rsid w:val="005E50F2"/>
    <w:rsid w:val="005E63E7"/>
    <w:rsid w:val="005F26BD"/>
    <w:rsid w:val="005F2E26"/>
    <w:rsid w:val="005F3067"/>
    <w:rsid w:val="005F3CA1"/>
    <w:rsid w:val="005F3FE3"/>
    <w:rsid w:val="005F4EFA"/>
    <w:rsid w:val="005F5DCD"/>
    <w:rsid w:val="005F5DDA"/>
    <w:rsid w:val="005F660E"/>
    <w:rsid w:val="005F66CC"/>
    <w:rsid w:val="005F6833"/>
    <w:rsid w:val="005F7946"/>
    <w:rsid w:val="00601DEE"/>
    <w:rsid w:val="00601FA2"/>
    <w:rsid w:val="006021C6"/>
    <w:rsid w:val="00603BF1"/>
    <w:rsid w:val="00604557"/>
    <w:rsid w:val="00605063"/>
    <w:rsid w:val="00605C6E"/>
    <w:rsid w:val="00606773"/>
    <w:rsid w:val="00607806"/>
    <w:rsid w:val="00610FE4"/>
    <w:rsid w:val="00612264"/>
    <w:rsid w:val="00612A80"/>
    <w:rsid w:val="00613A3E"/>
    <w:rsid w:val="0061448A"/>
    <w:rsid w:val="00614695"/>
    <w:rsid w:val="00615AD8"/>
    <w:rsid w:val="006160C3"/>
    <w:rsid w:val="006169C5"/>
    <w:rsid w:val="00617582"/>
    <w:rsid w:val="0061778F"/>
    <w:rsid w:val="0062050B"/>
    <w:rsid w:val="006214BA"/>
    <w:rsid w:val="00622109"/>
    <w:rsid w:val="0062242F"/>
    <w:rsid w:val="00623126"/>
    <w:rsid w:val="006239FE"/>
    <w:rsid w:val="006249F7"/>
    <w:rsid w:val="00624BBB"/>
    <w:rsid w:val="00624BF9"/>
    <w:rsid w:val="00624E95"/>
    <w:rsid w:val="00626A2B"/>
    <w:rsid w:val="00627188"/>
    <w:rsid w:val="006271C8"/>
    <w:rsid w:val="00627630"/>
    <w:rsid w:val="006305ED"/>
    <w:rsid w:val="006306DC"/>
    <w:rsid w:val="00630701"/>
    <w:rsid w:val="00632D55"/>
    <w:rsid w:val="00635E74"/>
    <w:rsid w:val="00641B3B"/>
    <w:rsid w:val="0064216F"/>
    <w:rsid w:val="00642735"/>
    <w:rsid w:val="00642AC4"/>
    <w:rsid w:val="00642ECA"/>
    <w:rsid w:val="00642EE4"/>
    <w:rsid w:val="00643136"/>
    <w:rsid w:val="006436D6"/>
    <w:rsid w:val="00643BCC"/>
    <w:rsid w:val="00644217"/>
    <w:rsid w:val="00644877"/>
    <w:rsid w:val="0064603C"/>
    <w:rsid w:val="00646987"/>
    <w:rsid w:val="00646BE6"/>
    <w:rsid w:val="006474D5"/>
    <w:rsid w:val="00647F86"/>
    <w:rsid w:val="006513DA"/>
    <w:rsid w:val="0065183B"/>
    <w:rsid w:val="00651B60"/>
    <w:rsid w:val="00652B8B"/>
    <w:rsid w:val="006533F1"/>
    <w:rsid w:val="00654D8B"/>
    <w:rsid w:val="00655593"/>
    <w:rsid w:val="006560CE"/>
    <w:rsid w:val="00657BA4"/>
    <w:rsid w:val="00657D43"/>
    <w:rsid w:val="00660DA6"/>
    <w:rsid w:val="00660FCB"/>
    <w:rsid w:val="006642F9"/>
    <w:rsid w:val="006644B1"/>
    <w:rsid w:val="00665D61"/>
    <w:rsid w:val="00665ED6"/>
    <w:rsid w:val="00666194"/>
    <w:rsid w:val="006667E9"/>
    <w:rsid w:val="00667AB1"/>
    <w:rsid w:val="0067068D"/>
    <w:rsid w:val="00670D85"/>
    <w:rsid w:val="006716E3"/>
    <w:rsid w:val="00673538"/>
    <w:rsid w:val="00674C57"/>
    <w:rsid w:val="00675382"/>
    <w:rsid w:val="00676C4E"/>
    <w:rsid w:val="0067773F"/>
    <w:rsid w:val="006777CC"/>
    <w:rsid w:val="006779F5"/>
    <w:rsid w:val="006804CE"/>
    <w:rsid w:val="00680BC2"/>
    <w:rsid w:val="00680FA6"/>
    <w:rsid w:val="0068140F"/>
    <w:rsid w:val="00681EDC"/>
    <w:rsid w:val="00682504"/>
    <w:rsid w:val="00684576"/>
    <w:rsid w:val="00684C98"/>
    <w:rsid w:val="00686A5D"/>
    <w:rsid w:val="00687547"/>
    <w:rsid w:val="00687766"/>
    <w:rsid w:val="00687F15"/>
    <w:rsid w:val="0069175D"/>
    <w:rsid w:val="00692F88"/>
    <w:rsid w:val="006934C9"/>
    <w:rsid w:val="00693735"/>
    <w:rsid w:val="006945BC"/>
    <w:rsid w:val="0069519E"/>
    <w:rsid w:val="0069522B"/>
    <w:rsid w:val="00695FA2"/>
    <w:rsid w:val="00696144"/>
    <w:rsid w:val="00696C4B"/>
    <w:rsid w:val="00697754"/>
    <w:rsid w:val="00697EBA"/>
    <w:rsid w:val="006A029C"/>
    <w:rsid w:val="006A0DB8"/>
    <w:rsid w:val="006A0DC9"/>
    <w:rsid w:val="006A10AB"/>
    <w:rsid w:val="006A2936"/>
    <w:rsid w:val="006A29DB"/>
    <w:rsid w:val="006A33C1"/>
    <w:rsid w:val="006A3ADA"/>
    <w:rsid w:val="006A599C"/>
    <w:rsid w:val="006A5B6E"/>
    <w:rsid w:val="006A6898"/>
    <w:rsid w:val="006A6DBF"/>
    <w:rsid w:val="006B06FC"/>
    <w:rsid w:val="006B1584"/>
    <w:rsid w:val="006B30BD"/>
    <w:rsid w:val="006B339A"/>
    <w:rsid w:val="006B3E38"/>
    <w:rsid w:val="006B4428"/>
    <w:rsid w:val="006B4CA6"/>
    <w:rsid w:val="006B69D8"/>
    <w:rsid w:val="006B7245"/>
    <w:rsid w:val="006B7683"/>
    <w:rsid w:val="006B78FE"/>
    <w:rsid w:val="006C0831"/>
    <w:rsid w:val="006C22AB"/>
    <w:rsid w:val="006C24FA"/>
    <w:rsid w:val="006C256E"/>
    <w:rsid w:val="006C25B4"/>
    <w:rsid w:val="006C325A"/>
    <w:rsid w:val="006C3A35"/>
    <w:rsid w:val="006C4636"/>
    <w:rsid w:val="006C465A"/>
    <w:rsid w:val="006C4D9E"/>
    <w:rsid w:val="006C5594"/>
    <w:rsid w:val="006D035E"/>
    <w:rsid w:val="006D0AA4"/>
    <w:rsid w:val="006D192C"/>
    <w:rsid w:val="006D1FB2"/>
    <w:rsid w:val="006D3AD3"/>
    <w:rsid w:val="006D561F"/>
    <w:rsid w:val="006D5B1E"/>
    <w:rsid w:val="006D647D"/>
    <w:rsid w:val="006D6D63"/>
    <w:rsid w:val="006D77C5"/>
    <w:rsid w:val="006D7A9C"/>
    <w:rsid w:val="006D7FB8"/>
    <w:rsid w:val="006E0758"/>
    <w:rsid w:val="006E0FC9"/>
    <w:rsid w:val="006E0FEA"/>
    <w:rsid w:val="006E1B6E"/>
    <w:rsid w:val="006E34A6"/>
    <w:rsid w:val="006E3F1A"/>
    <w:rsid w:val="006E4540"/>
    <w:rsid w:val="006E48A1"/>
    <w:rsid w:val="006E54FC"/>
    <w:rsid w:val="006E6923"/>
    <w:rsid w:val="006E7131"/>
    <w:rsid w:val="006E79EE"/>
    <w:rsid w:val="006E7C08"/>
    <w:rsid w:val="006F155D"/>
    <w:rsid w:val="006F3552"/>
    <w:rsid w:val="006F3679"/>
    <w:rsid w:val="006F3B04"/>
    <w:rsid w:val="006F3FEA"/>
    <w:rsid w:val="006F413A"/>
    <w:rsid w:val="006F4261"/>
    <w:rsid w:val="006F49D9"/>
    <w:rsid w:val="006F4AA7"/>
    <w:rsid w:val="006F5CE8"/>
    <w:rsid w:val="006F72EA"/>
    <w:rsid w:val="00700C6D"/>
    <w:rsid w:val="0070211F"/>
    <w:rsid w:val="00703AAB"/>
    <w:rsid w:val="00704BAD"/>
    <w:rsid w:val="00704F08"/>
    <w:rsid w:val="00704FF4"/>
    <w:rsid w:val="007061AD"/>
    <w:rsid w:val="007061B2"/>
    <w:rsid w:val="0070642D"/>
    <w:rsid w:val="00706906"/>
    <w:rsid w:val="0070695A"/>
    <w:rsid w:val="00706C77"/>
    <w:rsid w:val="0071030D"/>
    <w:rsid w:val="0071296D"/>
    <w:rsid w:val="00712C2B"/>
    <w:rsid w:val="007130EC"/>
    <w:rsid w:val="007137D6"/>
    <w:rsid w:val="0071389E"/>
    <w:rsid w:val="0071454B"/>
    <w:rsid w:val="00714EF3"/>
    <w:rsid w:val="0071590F"/>
    <w:rsid w:val="007164D5"/>
    <w:rsid w:val="007165B4"/>
    <w:rsid w:val="00716CEA"/>
    <w:rsid w:val="00717654"/>
    <w:rsid w:val="007178A0"/>
    <w:rsid w:val="007205EE"/>
    <w:rsid w:val="00720899"/>
    <w:rsid w:val="007211EF"/>
    <w:rsid w:val="007213EB"/>
    <w:rsid w:val="00722B34"/>
    <w:rsid w:val="00723BD8"/>
    <w:rsid w:val="00724142"/>
    <w:rsid w:val="00724BFE"/>
    <w:rsid w:val="00725CE3"/>
    <w:rsid w:val="00726318"/>
    <w:rsid w:val="00726E4D"/>
    <w:rsid w:val="00727A01"/>
    <w:rsid w:val="00730403"/>
    <w:rsid w:val="007318EA"/>
    <w:rsid w:val="00732962"/>
    <w:rsid w:val="0073363C"/>
    <w:rsid w:val="00733701"/>
    <w:rsid w:val="00733C44"/>
    <w:rsid w:val="00733D32"/>
    <w:rsid w:val="0073467E"/>
    <w:rsid w:val="0073489D"/>
    <w:rsid w:val="007348C4"/>
    <w:rsid w:val="00734A92"/>
    <w:rsid w:val="00734CC2"/>
    <w:rsid w:val="00735963"/>
    <w:rsid w:val="00735B9E"/>
    <w:rsid w:val="00735EB8"/>
    <w:rsid w:val="007366C5"/>
    <w:rsid w:val="00736C00"/>
    <w:rsid w:val="00737188"/>
    <w:rsid w:val="0073722E"/>
    <w:rsid w:val="00740B39"/>
    <w:rsid w:val="00740F34"/>
    <w:rsid w:val="007416BE"/>
    <w:rsid w:val="007418B9"/>
    <w:rsid w:val="0074292A"/>
    <w:rsid w:val="00742C64"/>
    <w:rsid w:val="00743169"/>
    <w:rsid w:val="007441AF"/>
    <w:rsid w:val="00744835"/>
    <w:rsid w:val="00746527"/>
    <w:rsid w:val="0074707B"/>
    <w:rsid w:val="00747387"/>
    <w:rsid w:val="00747D86"/>
    <w:rsid w:val="0075052F"/>
    <w:rsid w:val="00751F0F"/>
    <w:rsid w:val="0075233B"/>
    <w:rsid w:val="00752736"/>
    <w:rsid w:val="00753915"/>
    <w:rsid w:val="00754785"/>
    <w:rsid w:val="007547F3"/>
    <w:rsid w:val="00755370"/>
    <w:rsid w:val="00755777"/>
    <w:rsid w:val="00755BB4"/>
    <w:rsid w:val="00756259"/>
    <w:rsid w:val="007574D8"/>
    <w:rsid w:val="00757657"/>
    <w:rsid w:val="00757C01"/>
    <w:rsid w:val="0076057D"/>
    <w:rsid w:val="00760F2D"/>
    <w:rsid w:val="007617CD"/>
    <w:rsid w:val="00761BB3"/>
    <w:rsid w:val="007627B4"/>
    <w:rsid w:val="00763072"/>
    <w:rsid w:val="0076375A"/>
    <w:rsid w:val="007637E0"/>
    <w:rsid w:val="00764ECC"/>
    <w:rsid w:val="007666CB"/>
    <w:rsid w:val="00766D5E"/>
    <w:rsid w:val="0076750E"/>
    <w:rsid w:val="007679DB"/>
    <w:rsid w:val="00767A1C"/>
    <w:rsid w:val="00772705"/>
    <w:rsid w:val="00772748"/>
    <w:rsid w:val="007735C6"/>
    <w:rsid w:val="007736C3"/>
    <w:rsid w:val="00774071"/>
    <w:rsid w:val="0077414F"/>
    <w:rsid w:val="00775942"/>
    <w:rsid w:val="00775E9A"/>
    <w:rsid w:val="00777B3A"/>
    <w:rsid w:val="007807DC"/>
    <w:rsid w:val="0078157A"/>
    <w:rsid w:val="00781CB5"/>
    <w:rsid w:val="007820AD"/>
    <w:rsid w:val="00782E1E"/>
    <w:rsid w:val="00784821"/>
    <w:rsid w:val="0078488F"/>
    <w:rsid w:val="00785FA9"/>
    <w:rsid w:val="00786A02"/>
    <w:rsid w:val="00787296"/>
    <w:rsid w:val="0078762C"/>
    <w:rsid w:val="00787AC4"/>
    <w:rsid w:val="00787D2B"/>
    <w:rsid w:val="00787DCC"/>
    <w:rsid w:val="00790C6B"/>
    <w:rsid w:val="00793473"/>
    <w:rsid w:val="007943E4"/>
    <w:rsid w:val="007950C5"/>
    <w:rsid w:val="007953D8"/>
    <w:rsid w:val="007955E9"/>
    <w:rsid w:val="007959C2"/>
    <w:rsid w:val="007A01C2"/>
    <w:rsid w:val="007A0856"/>
    <w:rsid w:val="007A1137"/>
    <w:rsid w:val="007A3B9A"/>
    <w:rsid w:val="007A3F24"/>
    <w:rsid w:val="007A5E4E"/>
    <w:rsid w:val="007A6E43"/>
    <w:rsid w:val="007A761F"/>
    <w:rsid w:val="007A7B1D"/>
    <w:rsid w:val="007B06A9"/>
    <w:rsid w:val="007B0B5E"/>
    <w:rsid w:val="007B1443"/>
    <w:rsid w:val="007B17E6"/>
    <w:rsid w:val="007B193E"/>
    <w:rsid w:val="007B1C4B"/>
    <w:rsid w:val="007B21E9"/>
    <w:rsid w:val="007B3075"/>
    <w:rsid w:val="007B466A"/>
    <w:rsid w:val="007B57A0"/>
    <w:rsid w:val="007B59F9"/>
    <w:rsid w:val="007B5B83"/>
    <w:rsid w:val="007B6D7F"/>
    <w:rsid w:val="007C0107"/>
    <w:rsid w:val="007C148B"/>
    <w:rsid w:val="007C204B"/>
    <w:rsid w:val="007C26AF"/>
    <w:rsid w:val="007C2D80"/>
    <w:rsid w:val="007C2D86"/>
    <w:rsid w:val="007C3EC3"/>
    <w:rsid w:val="007C4E11"/>
    <w:rsid w:val="007C53D7"/>
    <w:rsid w:val="007C681E"/>
    <w:rsid w:val="007C74E2"/>
    <w:rsid w:val="007C7812"/>
    <w:rsid w:val="007D0BEE"/>
    <w:rsid w:val="007D2861"/>
    <w:rsid w:val="007D3EEB"/>
    <w:rsid w:val="007D4DF9"/>
    <w:rsid w:val="007D56ED"/>
    <w:rsid w:val="007D579B"/>
    <w:rsid w:val="007D5DBA"/>
    <w:rsid w:val="007E08BA"/>
    <w:rsid w:val="007E095F"/>
    <w:rsid w:val="007E101E"/>
    <w:rsid w:val="007E1208"/>
    <w:rsid w:val="007E2D8D"/>
    <w:rsid w:val="007E3039"/>
    <w:rsid w:val="007E331F"/>
    <w:rsid w:val="007E33D6"/>
    <w:rsid w:val="007E3C22"/>
    <w:rsid w:val="007E5D2B"/>
    <w:rsid w:val="007E6603"/>
    <w:rsid w:val="007E68D8"/>
    <w:rsid w:val="007E74E9"/>
    <w:rsid w:val="007F5B12"/>
    <w:rsid w:val="007F6175"/>
    <w:rsid w:val="007F6618"/>
    <w:rsid w:val="0080095E"/>
    <w:rsid w:val="008009CF"/>
    <w:rsid w:val="00800E33"/>
    <w:rsid w:val="00800F4A"/>
    <w:rsid w:val="00801636"/>
    <w:rsid w:val="00801D48"/>
    <w:rsid w:val="00802695"/>
    <w:rsid w:val="00803EF4"/>
    <w:rsid w:val="0080447D"/>
    <w:rsid w:val="00805854"/>
    <w:rsid w:val="00805875"/>
    <w:rsid w:val="00805983"/>
    <w:rsid w:val="00806393"/>
    <w:rsid w:val="0080661B"/>
    <w:rsid w:val="00807769"/>
    <w:rsid w:val="00807F43"/>
    <w:rsid w:val="008138D5"/>
    <w:rsid w:val="00813999"/>
    <w:rsid w:val="00816274"/>
    <w:rsid w:val="008167C8"/>
    <w:rsid w:val="008171EB"/>
    <w:rsid w:val="00817734"/>
    <w:rsid w:val="008179DB"/>
    <w:rsid w:val="0082076E"/>
    <w:rsid w:val="0082091B"/>
    <w:rsid w:val="00820C7B"/>
    <w:rsid w:val="0082137C"/>
    <w:rsid w:val="008219D2"/>
    <w:rsid w:val="00821ABA"/>
    <w:rsid w:val="00822C42"/>
    <w:rsid w:val="0082336C"/>
    <w:rsid w:val="0082346A"/>
    <w:rsid w:val="00823701"/>
    <w:rsid w:val="00824A73"/>
    <w:rsid w:val="00824D92"/>
    <w:rsid w:val="00825372"/>
    <w:rsid w:val="00825759"/>
    <w:rsid w:val="008263BA"/>
    <w:rsid w:val="00826AED"/>
    <w:rsid w:val="0082715F"/>
    <w:rsid w:val="00827E64"/>
    <w:rsid w:val="0083113C"/>
    <w:rsid w:val="00832BD5"/>
    <w:rsid w:val="008332BA"/>
    <w:rsid w:val="00833B83"/>
    <w:rsid w:val="00834A33"/>
    <w:rsid w:val="008363C3"/>
    <w:rsid w:val="00837B09"/>
    <w:rsid w:val="00837C66"/>
    <w:rsid w:val="00840211"/>
    <w:rsid w:val="008402D5"/>
    <w:rsid w:val="008407B9"/>
    <w:rsid w:val="00842A60"/>
    <w:rsid w:val="008443BF"/>
    <w:rsid w:val="00845A71"/>
    <w:rsid w:val="00845CB3"/>
    <w:rsid w:val="00846191"/>
    <w:rsid w:val="0084639F"/>
    <w:rsid w:val="008465ED"/>
    <w:rsid w:val="00846D15"/>
    <w:rsid w:val="00847A92"/>
    <w:rsid w:val="00847C12"/>
    <w:rsid w:val="0085043F"/>
    <w:rsid w:val="00851990"/>
    <w:rsid w:val="00851E3B"/>
    <w:rsid w:val="008537C1"/>
    <w:rsid w:val="008543D4"/>
    <w:rsid w:val="008549B1"/>
    <w:rsid w:val="00856455"/>
    <w:rsid w:val="00857073"/>
    <w:rsid w:val="0085708F"/>
    <w:rsid w:val="00857494"/>
    <w:rsid w:val="00860336"/>
    <w:rsid w:val="00860992"/>
    <w:rsid w:val="00860E3F"/>
    <w:rsid w:val="0086183C"/>
    <w:rsid w:val="00862F61"/>
    <w:rsid w:val="0086375F"/>
    <w:rsid w:val="00863BA4"/>
    <w:rsid w:val="00863BA7"/>
    <w:rsid w:val="00864501"/>
    <w:rsid w:val="00864833"/>
    <w:rsid w:val="00864BCA"/>
    <w:rsid w:val="00866324"/>
    <w:rsid w:val="00866713"/>
    <w:rsid w:val="0087325C"/>
    <w:rsid w:val="00873C93"/>
    <w:rsid w:val="008749CD"/>
    <w:rsid w:val="00875440"/>
    <w:rsid w:val="00875910"/>
    <w:rsid w:val="00875A6A"/>
    <w:rsid w:val="00875C44"/>
    <w:rsid w:val="00877D89"/>
    <w:rsid w:val="00877F8C"/>
    <w:rsid w:val="0088097D"/>
    <w:rsid w:val="00880B21"/>
    <w:rsid w:val="008815E2"/>
    <w:rsid w:val="008825F2"/>
    <w:rsid w:val="00883988"/>
    <w:rsid w:val="00884987"/>
    <w:rsid w:val="00885B24"/>
    <w:rsid w:val="00887427"/>
    <w:rsid w:val="00887D3B"/>
    <w:rsid w:val="00887DF6"/>
    <w:rsid w:val="00887E25"/>
    <w:rsid w:val="00887F72"/>
    <w:rsid w:val="0089092C"/>
    <w:rsid w:val="00890E78"/>
    <w:rsid w:val="008914F7"/>
    <w:rsid w:val="00891729"/>
    <w:rsid w:val="00892098"/>
    <w:rsid w:val="0089223F"/>
    <w:rsid w:val="0089289A"/>
    <w:rsid w:val="00892F8D"/>
    <w:rsid w:val="00894156"/>
    <w:rsid w:val="00894D8D"/>
    <w:rsid w:val="00894E9B"/>
    <w:rsid w:val="00895E44"/>
    <w:rsid w:val="00896159"/>
    <w:rsid w:val="00896F9A"/>
    <w:rsid w:val="008A1757"/>
    <w:rsid w:val="008A27C6"/>
    <w:rsid w:val="008A2BDB"/>
    <w:rsid w:val="008A39D5"/>
    <w:rsid w:val="008A3E34"/>
    <w:rsid w:val="008A5266"/>
    <w:rsid w:val="008A54BD"/>
    <w:rsid w:val="008A5C56"/>
    <w:rsid w:val="008A5D4A"/>
    <w:rsid w:val="008A6345"/>
    <w:rsid w:val="008A680F"/>
    <w:rsid w:val="008A78C0"/>
    <w:rsid w:val="008B16E1"/>
    <w:rsid w:val="008B2057"/>
    <w:rsid w:val="008B2997"/>
    <w:rsid w:val="008B32FF"/>
    <w:rsid w:val="008B330A"/>
    <w:rsid w:val="008B46E2"/>
    <w:rsid w:val="008B4EC0"/>
    <w:rsid w:val="008B51C5"/>
    <w:rsid w:val="008B5682"/>
    <w:rsid w:val="008B62FC"/>
    <w:rsid w:val="008B63A7"/>
    <w:rsid w:val="008C017B"/>
    <w:rsid w:val="008C1037"/>
    <w:rsid w:val="008C1B43"/>
    <w:rsid w:val="008C2BBE"/>
    <w:rsid w:val="008C51DE"/>
    <w:rsid w:val="008C591F"/>
    <w:rsid w:val="008C5A53"/>
    <w:rsid w:val="008C5FDC"/>
    <w:rsid w:val="008C6B04"/>
    <w:rsid w:val="008C7049"/>
    <w:rsid w:val="008C783D"/>
    <w:rsid w:val="008D1452"/>
    <w:rsid w:val="008D17C6"/>
    <w:rsid w:val="008D1AB7"/>
    <w:rsid w:val="008D1DC3"/>
    <w:rsid w:val="008D20F5"/>
    <w:rsid w:val="008D2ADC"/>
    <w:rsid w:val="008D4002"/>
    <w:rsid w:val="008D4590"/>
    <w:rsid w:val="008D4810"/>
    <w:rsid w:val="008D61B8"/>
    <w:rsid w:val="008D6309"/>
    <w:rsid w:val="008D63DD"/>
    <w:rsid w:val="008D72E1"/>
    <w:rsid w:val="008D73D8"/>
    <w:rsid w:val="008D7ACC"/>
    <w:rsid w:val="008D7B37"/>
    <w:rsid w:val="008E170E"/>
    <w:rsid w:val="008E29A5"/>
    <w:rsid w:val="008E41A3"/>
    <w:rsid w:val="008E45B6"/>
    <w:rsid w:val="008E59B8"/>
    <w:rsid w:val="008E6367"/>
    <w:rsid w:val="008E6E30"/>
    <w:rsid w:val="008E77F4"/>
    <w:rsid w:val="008F05B5"/>
    <w:rsid w:val="008F0708"/>
    <w:rsid w:val="008F08D7"/>
    <w:rsid w:val="008F18C3"/>
    <w:rsid w:val="008F2D50"/>
    <w:rsid w:val="008F30A9"/>
    <w:rsid w:val="008F33C2"/>
    <w:rsid w:val="008F34FA"/>
    <w:rsid w:val="008F3E50"/>
    <w:rsid w:val="008F47F0"/>
    <w:rsid w:val="008F586D"/>
    <w:rsid w:val="008F5F95"/>
    <w:rsid w:val="008F686C"/>
    <w:rsid w:val="008F71BB"/>
    <w:rsid w:val="008F72F1"/>
    <w:rsid w:val="008F772E"/>
    <w:rsid w:val="0090106A"/>
    <w:rsid w:val="009013C2"/>
    <w:rsid w:val="00902686"/>
    <w:rsid w:val="00902D0E"/>
    <w:rsid w:val="00902F7C"/>
    <w:rsid w:val="00903003"/>
    <w:rsid w:val="0090306A"/>
    <w:rsid w:val="00903870"/>
    <w:rsid w:val="0090481F"/>
    <w:rsid w:val="009054D0"/>
    <w:rsid w:val="0090553C"/>
    <w:rsid w:val="00905B72"/>
    <w:rsid w:val="0090671D"/>
    <w:rsid w:val="00907381"/>
    <w:rsid w:val="00907B69"/>
    <w:rsid w:val="00910036"/>
    <w:rsid w:val="00910ED1"/>
    <w:rsid w:val="00911427"/>
    <w:rsid w:val="00911F38"/>
    <w:rsid w:val="009122A9"/>
    <w:rsid w:val="009125D1"/>
    <w:rsid w:val="00912671"/>
    <w:rsid w:val="00912DB8"/>
    <w:rsid w:val="009135E8"/>
    <w:rsid w:val="00913C17"/>
    <w:rsid w:val="00914812"/>
    <w:rsid w:val="00914FB2"/>
    <w:rsid w:val="0091527C"/>
    <w:rsid w:val="009156AB"/>
    <w:rsid w:val="00915AD0"/>
    <w:rsid w:val="00915F0D"/>
    <w:rsid w:val="00915FC7"/>
    <w:rsid w:val="00916F77"/>
    <w:rsid w:val="0091796D"/>
    <w:rsid w:val="00917B1F"/>
    <w:rsid w:val="0092057F"/>
    <w:rsid w:val="00920644"/>
    <w:rsid w:val="00920CBE"/>
    <w:rsid w:val="00920DB4"/>
    <w:rsid w:val="00921511"/>
    <w:rsid w:val="0092164D"/>
    <w:rsid w:val="00921878"/>
    <w:rsid w:val="00922109"/>
    <w:rsid w:val="00922365"/>
    <w:rsid w:val="009258EA"/>
    <w:rsid w:val="00925AA0"/>
    <w:rsid w:val="009265AF"/>
    <w:rsid w:val="00926D86"/>
    <w:rsid w:val="009302DB"/>
    <w:rsid w:val="009304B2"/>
    <w:rsid w:val="00930731"/>
    <w:rsid w:val="0093076D"/>
    <w:rsid w:val="00930BA0"/>
    <w:rsid w:val="00931467"/>
    <w:rsid w:val="009315DD"/>
    <w:rsid w:val="00932A5C"/>
    <w:rsid w:val="00933A52"/>
    <w:rsid w:val="00934FCC"/>
    <w:rsid w:val="009350C0"/>
    <w:rsid w:val="00936371"/>
    <w:rsid w:val="00936544"/>
    <w:rsid w:val="009365EA"/>
    <w:rsid w:val="009369B9"/>
    <w:rsid w:val="00937728"/>
    <w:rsid w:val="00937DF0"/>
    <w:rsid w:val="00940CCF"/>
    <w:rsid w:val="00941152"/>
    <w:rsid w:val="0094139C"/>
    <w:rsid w:val="00941F6B"/>
    <w:rsid w:val="009438C5"/>
    <w:rsid w:val="00943FB5"/>
    <w:rsid w:val="009443ED"/>
    <w:rsid w:val="00944848"/>
    <w:rsid w:val="0094513A"/>
    <w:rsid w:val="00945634"/>
    <w:rsid w:val="00946620"/>
    <w:rsid w:val="00946F92"/>
    <w:rsid w:val="00946FEE"/>
    <w:rsid w:val="00950520"/>
    <w:rsid w:val="00951D2C"/>
    <w:rsid w:val="00951DA2"/>
    <w:rsid w:val="00951F4D"/>
    <w:rsid w:val="009529D7"/>
    <w:rsid w:val="009545F8"/>
    <w:rsid w:val="00954657"/>
    <w:rsid w:val="009549E8"/>
    <w:rsid w:val="0095545D"/>
    <w:rsid w:val="00955BC5"/>
    <w:rsid w:val="00957322"/>
    <w:rsid w:val="009577EF"/>
    <w:rsid w:val="009578CC"/>
    <w:rsid w:val="009578E6"/>
    <w:rsid w:val="00960745"/>
    <w:rsid w:val="0096112D"/>
    <w:rsid w:val="0096376C"/>
    <w:rsid w:val="0096419D"/>
    <w:rsid w:val="009643B2"/>
    <w:rsid w:val="00965071"/>
    <w:rsid w:val="00965760"/>
    <w:rsid w:val="00965ED9"/>
    <w:rsid w:val="00966613"/>
    <w:rsid w:val="009669E9"/>
    <w:rsid w:val="00966A48"/>
    <w:rsid w:val="0096733A"/>
    <w:rsid w:val="00970BCA"/>
    <w:rsid w:val="0097140F"/>
    <w:rsid w:val="00971EDC"/>
    <w:rsid w:val="00973749"/>
    <w:rsid w:val="00973986"/>
    <w:rsid w:val="009741B3"/>
    <w:rsid w:val="00974673"/>
    <w:rsid w:val="00975A0B"/>
    <w:rsid w:val="00976E7A"/>
    <w:rsid w:val="00977295"/>
    <w:rsid w:val="009801D1"/>
    <w:rsid w:val="0098079C"/>
    <w:rsid w:val="009808B7"/>
    <w:rsid w:val="009809F5"/>
    <w:rsid w:val="00980A34"/>
    <w:rsid w:val="00981E8E"/>
    <w:rsid w:val="009825F5"/>
    <w:rsid w:val="0098313C"/>
    <w:rsid w:val="009835B9"/>
    <w:rsid w:val="009838AB"/>
    <w:rsid w:val="00983BEA"/>
    <w:rsid w:val="00983F03"/>
    <w:rsid w:val="00983F7B"/>
    <w:rsid w:val="00987CB9"/>
    <w:rsid w:val="00990694"/>
    <w:rsid w:val="009906C6"/>
    <w:rsid w:val="00991D37"/>
    <w:rsid w:val="009920FE"/>
    <w:rsid w:val="009927F4"/>
    <w:rsid w:val="00992EF8"/>
    <w:rsid w:val="00993CFD"/>
    <w:rsid w:val="009947CC"/>
    <w:rsid w:val="00994FA9"/>
    <w:rsid w:val="009951C9"/>
    <w:rsid w:val="009962D8"/>
    <w:rsid w:val="00996DF5"/>
    <w:rsid w:val="009978F4"/>
    <w:rsid w:val="00997A3E"/>
    <w:rsid w:val="009A15BB"/>
    <w:rsid w:val="009A17AE"/>
    <w:rsid w:val="009A4712"/>
    <w:rsid w:val="009A4E12"/>
    <w:rsid w:val="009A60F7"/>
    <w:rsid w:val="009A6DB5"/>
    <w:rsid w:val="009A6DC1"/>
    <w:rsid w:val="009A7025"/>
    <w:rsid w:val="009B0F2F"/>
    <w:rsid w:val="009B30C1"/>
    <w:rsid w:val="009B32BE"/>
    <w:rsid w:val="009B51D6"/>
    <w:rsid w:val="009B5AAE"/>
    <w:rsid w:val="009B5ED5"/>
    <w:rsid w:val="009B6CF1"/>
    <w:rsid w:val="009C0BC4"/>
    <w:rsid w:val="009C153C"/>
    <w:rsid w:val="009C1F72"/>
    <w:rsid w:val="009C211D"/>
    <w:rsid w:val="009C2298"/>
    <w:rsid w:val="009C2C75"/>
    <w:rsid w:val="009C3DF3"/>
    <w:rsid w:val="009C4581"/>
    <w:rsid w:val="009C51A7"/>
    <w:rsid w:val="009C5632"/>
    <w:rsid w:val="009C58E8"/>
    <w:rsid w:val="009C63C1"/>
    <w:rsid w:val="009C647E"/>
    <w:rsid w:val="009C72EF"/>
    <w:rsid w:val="009C76C2"/>
    <w:rsid w:val="009C7929"/>
    <w:rsid w:val="009D2152"/>
    <w:rsid w:val="009D21F5"/>
    <w:rsid w:val="009D221C"/>
    <w:rsid w:val="009D264A"/>
    <w:rsid w:val="009D2D7A"/>
    <w:rsid w:val="009D3546"/>
    <w:rsid w:val="009D3B2B"/>
    <w:rsid w:val="009D4A8B"/>
    <w:rsid w:val="009D5016"/>
    <w:rsid w:val="009D5CA4"/>
    <w:rsid w:val="009D70F7"/>
    <w:rsid w:val="009D7C71"/>
    <w:rsid w:val="009E058B"/>
    <w:rsid w:val="009E2090"/>
    <w:rsid w:val="009E2C2D"/>
    <w:rsid w:val="009E3C43"/>
    <w:rsid w:val="009E456A"/>
    <w:rsid w:val="009E5FF3"/>
    <w:rsid w:val="009E688F"/>
    <w:rsid w:val="009E6F37"/>
    <w:rsid w:val="009E7566"/>
    <w:rsid w:val="009F133B"/>
    <w:rsid w:val="009F14DD"/>
    <w:rsid w:val="009F193B"/>
    <w:rsid w:val="009F2177"/>
    <w:rsid w:val="009F3039"/>
    <w:rsid w:val="009F31C5"/>
    <w:rsid w:val="009F3252"/>
    <w:rsid w:val="009F42DB"/>
    <w:rsid w:val="009F4F59"/>
    <w:rsid w:val="009F5660"/>
    <w:rsid w:val="009F6031"/>
    <w:rsid w:val="009F68C4"/>
    <w:rsid w:val="009F7562"/>
    <w:rsid w:val="00A01BBE"/>
    <w:rsid w:val="00A01EFD"/>
    <w:rsid w:val="00A02941"/>
    <w:rsid w:val="00A02FD9"/>
    <w:rsid w:val="00A031B3"/>
    <w:rsid w:val="00A041CE"/>
    <w:rsid w:val="00A05C07"/>
    <w:rsid w:val="00A061B2"/>
    <w:rsid w:val="00A06488"/>
    <w:rsid w:val="00A06C92"/>
    <w:rsid w:val="00A11496"/>
    <w:rsid w:val="00A11F08"/>
    <w:rsid w:val="00A155AD"/>
    <w:rsid w:val="00A1655B"/>
    <w:rsid w:val="00A171F5"/>
    <w:rsid w:val="00A20156"/>
    <w:rsid w:val="00A21A09"/>
    <w:rsid w:val="00A21D08"/>
    <w:rsid w:val="00A21DCE"/>
    <w:rsid w:val="00A22289"/>
    <w:rsid w:val="00A23EC3"/>
    <w:rsid w:val="00A24E5C"/>
    <w:rsid w:val="00A2530C"/>
    <w:rsid w:val="00A254EB"/>
    <w:rsid w:val="00A2595A"/>
    <w:rsid w:val="00A25A21"/>
    <w:rsid w:val="00A25C3B"/>
    <w:rsid w:val="00A2661E"/>
    <w:rsid w:val="00A2665B"/>
    <w:rsid w:val="00A2741D"/>
    <w:rsid w:val="00A3091D"/>
    <w:rsid w:val="00A30F8D"/>
    <w:rsid w:val="00A31A34"/>
    <w:rsid w:val="00A31E6F"/>
    <w:rsid w:val="00A33DD7"/>
    <w:rsid w:val="00A340E9"/>
    <w:rsid w:val="00A3464E"/>
    <w:rsid w:val="00A358BB"/>
    <w:rsid w:val="00A35A07"/>
    <w:rsid w:val="00A35A4C"/>
    <w:rsid w:val="00A35A9D"/>
    <w:rsid w:val="00A35B25"/>
    <w:rsid w:val="00A37AAE"/>
    <w:rsid w:val="00A37DFA"/>
    <w:rsid w:val="00A407AE"/>
    <w:rsid w:val="00A40A3C"/>
    <w:rsid w:val="00A41D6E"/>
    <w:rsid w:val="00A429FB"/>
    <w:rsid w:val="00A43273"/>
    <w:rsid w:val="00A4407F"/>
    <w:rsid w:val="00A44F04"/>
    <w:rsid w:val="00A46ED9"/>
    <w:rsid w:val="00A4714D"/>
    <w:rsid w:val="00A4774B"/>
    <w:rsid w:val="00A47AE0"/>
    <w:rsid w:val="00A5057A"/>
    <w:rsid w:val="00A52773"/>
    <w:rsid w:val="00A5384E"/>
    <w:rsid w:val="00A5452D"/>
    <w:rsid w:val="00A54800"/>
    <w:rsid w:val="00A549F7"/>
    <w:rsid w:val="00A550B6"/>
    <w:rsid w:val="00A55196"/>
    <w:rsid w:val="00A55B2B"/>
    <w:rsid w:val="00A60F88"/>
    <w:rsid w:val="00A6110E"/>
    <w:rsid w:val="00A6115C"/>
    <w:rsid w:val="00A612D7"/>
    <w:rsid w:val="00A61C49"/>
    <w:rsid w:val="00A62996"/>
    <w:rsid w:val="00A62E59"/>
    <w:rsid w:val="00A63A1E"/>
    <w:rsid w:val="00A63C02"/>
    <w:rsid w:val="00A63CC7"/>
    <w:rsid w:val="00A63D07"/>
    <w:rsid w:val="00A63FAB"/>
    <w:rsid w:val="00A641BF"/>
    <w:rsid w:val="00A652AC"/>
    <w:rsid w:val="00A67F3F"/>
    <w:rsid w:val="00A70FFB"/>
    <w:rsid w:val="00A7126E"/>
    <w:rsid w:val="00A713D8"/>
    <w:rsid w:val="00A71483"/>
    <w:rsid w:val="00A715E0"/>
    <w:rsid w:val="00A7293A"/>
    <w:rsid w:val="00A73A85"/>
    <w:rsid w:val="00A778C5"/>
    <w:rsid w:val="00A81AD7"/>
    <w:rsid w:val="00A82777"/>
    <w:rsid w:val="00A82B82"/>
    <w:rsid w:val="00A8324F"/>
    <w:rsid w:val="00A83560"/>
    <w:rsid w:val="00A83C15"/>
    <w:rsid w:val="00A84A5D"/>
    <w:rsid w:val="00A85E17"/>
    <w:rsid w:val="00A86AEB"/>
    <w:rsid w:val="00A86CD2"/>
    <w:rsid w:val="00A87261"/>
    <w:rsid w:val="00A873C0"/>
    <w:rsid w:val="00A87E42"/>
    <w:rsid w:val="00A919FA"/>
    <w:rsid w:val="00A925E3"/>
    <w:rsid w:val="00A92D53"/>
    <w:rsid w:val="00A9587F"/>
    <w:rsid w:val="00A95DE4"/>
    <w:rsid w:val="00A978FB"/>
    <w:rsid w:val="00AA00C1"/>
    <w:rsid w:val="00AA07DB"/>
    <w:rsid w:val="00AA0BDE"/>
    <w:rsid w:val="00AA0EA2"/>
    <w:rsid w:val="00AA2481"/>
    <w:rsid w:val="00AA4447"/>
    <w:rsid w:val="00AA4DC3"/>
    <w:rsid w:val="00AA5C14"/>
    <w:rsid w:val="00AA7238"/>
    <w:rsid w:val="00AA75D1"/>
    <w:rsid w:val="00AA78EF"/>
    <w:rsid w:val="00AA7DBA"/>
    <w:rsid w:val="00AA7E48"/>
    <w:rsid w:val="00AB043F"/>
    <w:rsid w:val="00AB1426"/>
    <w:rsid w:val="00AB17F4"/>
    <w:rsid w:val="00AB1AD5"/>
    <w:rsid w:val="00AB22B2"/>
    <w:rsid w:val="00AB2DA5"/>
    <w:rsid w:val="00AB2FB1"/>
    <w:rsid w:val="00AB38C4"/>
    <w:rsid w:val="00AB5568"/>
    <w:rsid w:val="00AB55E1"/>
    <w:rsid w:val="00AB67FE"/>
    <w:rsid w:val="00AB69F2"/>
    <w:rsid w:val="00AB78CF"/>
    <w:rsid w:val="00AB7BD6"/>
    <w:rsid w:val="00AC00A3"/>
    <w:rsid w:val="00AC0B26"/>
    <w:rsid w:val="00AC138F"/>
    <w:rsid w:val="00AC250F"/>
    <w:rsid w:val="00AC2951"/>
    <w:rsid w:val="00AC3DB8"/>
    <w:rsid w:val="00AC400A"/>
    <w:rsid w:val="00AC4066"/>
    <w:rsid w:val="00AC4704"/>
    <w:rsid w:val="00AC5658"/>
    <w:rsid w:val="00AC5BE1"/>
    <w:rsid w:val="00AC608D"/>
    <w:rsid w:val="00AC782F"/>
    <w:rsid w:val="00AD1975"/>
    <w:rsid w:val="00AD1ED3"/>
    <w:rsid w:val="00AD2195"/>
    <w:rsid w:val="00AD2284"/>
    <w:rsid w:val="00AD26A7"/>
    <w:rsid w:val="00AD26C5"/>
    <w:rsid w:val="00AD3076"/>
    <w:rsid w:val="00AD3DAB"/>
    <w:rsid w:val="00AD5482"/>
    <w:rsid w:val="00AD5A83"/>
    <w:rsid w:val="00AD6957"/>
    <w:rsid w:val="00AD7186"/>
    <w:rsid w:val="00AE0B2F"/>
    <w:rsid w:val="00AE197D"/>
    <w:rsid w:val="00AE1E0F"/>
    <w:rsid w:val="00AE295F"/>
    <w:rsid w:val="00AE3665"/>
    <w:rsid w:val="00AE380D"/>
    <w:rsid w:val="00AE385F"/>
    <w:rsid w:val="00AE46EB"/>
    <w:rsid w:val="00AE4FA7"/>
    <w:rsid w:val="00AE50CC"/>
    <w:rsid w:val="00AE6914"/>
    <w:rsid w:val="00AE71A9"/>
    <w:rsid w:val="00AE7975"/>
    <w:rsid w:val="00AF07AF"/>
    <w:rsid w:val="00AF2340"/>
    <w:rsid w:val="00AF2594"/>
    <w:rsid w:val="00AF29AF"/>
    <w:rsid w:val="00AF3B07"/>
    <w:rsid w:val="00AF4243"/>
    <w:rsid w:val="00AF4420"/>
    <w:rsid w:val="00AF45CD"/>
    <w:rsid w:val="00AF5158"/>
    <w:rsid w:val="00AF63BA"/>
    <w:rsid w:val="00AF6404"/>
    <w:rsid w:val="00AF7708"/>
    <w:rsid w:val="00B001E2"/>
    <w:rsid w:val="00B008D7"/>
    <w:rsid w:val="00B00910"/>
    <w:rsid w:val="00B01553"/>
    <w:rsid w:val="00B029CE"/>
    <w:rsid w:val="00B02C5B"/>
    <w:rsid w:val="00B02E51"/>
    <w:rsid w:val="00B03AB6"/>
    <w:rsid w:val="00B03E4C"/>
    <w:rsid w:val="00B0463E"/>
    <w:rsid w:val="00B04BCB"/>
    <w:rsid w:val="00B055A8"/>
    <w:rsid w:val="00B0603E"/>
    <w:rsid w:val="00B1021F"/>
    <w:rsid w:val="00B11679"/>
    <w:rsid w:val="00B1226A"/>
    <w:rsid w:val="00B12C4D"/>
    <w:rsid w:val="00B12CCF"/>
    <w:rsid w:val="00B13E85"/>
    <w:rsid w:val="00B15AD4"/>
    <w:rsid w:val="00B15ED1"/>
    <w:rsid w:val="00B17DB4"/>
    <w:rsid w:val="00B206DB"/>
    <w:rsid w:val="00B20872"/>
    <w:rsid w:val="00B21F87"/>
    <w:rsid w:val="00B23CE3"/>
    <w:rsid w:val="00B24176"/>
    <w:rsid w:val="00B24183"/>
    <w:rsid w:val="00B24750"/>
    <w:rsid w:val="00B25FB7"/>
    <w:rsid w:val="00B307E4"/>
    <w:rsid w:val="00B31763"/>
    <w:rsid w:val="00B319CD"/>
    <w:rsid w:val="00B32FE6"/>
    <w:rsid w:val="00B34E7C"/>
    <w:rsid w:val="00B35ACC"/>
    <w:rsid w:val="00B3673C"/>
    <w:rsid w:val="00B404C5"/>
    <w:rsid w:val="00B41E2C"/>
    <w:rsid w:val="00B42783"/>
    <w:rsid w:val="00B42A71"/>
    <w:rsid w:val="00B46560"/>
    <w:rsid w:val="00B47813"/>
    <w:rsid w:val="00B5154D"/>
    <w:rsid w:val="00B51D5A"/>
    <w:rsid w:val="00B5204A"/>
    <w:rsid w:val="00B52503"/>
    <w:rsid w:val="00B52DE3"/>
    <w:rsid w:val="00B53EA9"/>
    <w:rsid w:val="00B53F54"/>
    <w:rsid w:val="00B53FC2"/>
    <w:rsid w:val="00B54F9B"/>
    <w:rsid w:val="00B55AC2"/>
    <w:rsid w:val="00B56B18"/>
    <w:rsid w:val="00B56F43"/>
    <w:rsid w:val="00B570DA"/>
    <w:rsid w:val="00B57D38"/>
    <w:rsid w:val="00B6103C"/>
    <w:rsid w:val="00B6150D"/>
    <w:rsid w:val="00B61978"/>
    <w:rsid w:val="00B61D0B"/>
    <w:rsid w:val="00B61D29"/>
    <w:rsid w:val="00B61EC9"/>
    <w:rsid w:val="00B62445"/>
    <w:rsid w:val="00B62C9F"/>
    <w:rsid w:val="00B63547"/>
    <w:rsid w:val="00B635A0"/>
    <w:rsid w:val="00B67000"/>
    <w:rsid w:val="00B67170"/>
    <w:rsid w:val="00B6758B"/>
    <w:rsid w:val="00B67DBF"/>
    <w:rsid w:val="00B70002"/>
    <w:rsid w:val="00B7033A"/>
    <w:rsid w:val="00B70960"/>
    <w:rsid w:val="00B72B1A"/>
    <w:rsid w:val="00B72BB4"/>
    <w:rsid w:val="00B73AB5"/>
    <w:rsid w:val="00B73C23"/>
    <w:rsid w:val="00B74931"/>
    <w:rsid w:val="00B77F8C"/>
    <w:rsid w:val="00B82B58"/>
    <w:rsid w:val="00B82D2D"/>
    <w:rsid w:val="00B82DAC"/>
    <w:rsid w:val="00B83749"/>
    <w:rsid w:val="00B83923"/>
    <w:rsid w:val="00B859DE"/>
    <w:rsid w:val="00B85FA7"/>
    <w:rsid w:val="00B87128"/>
    <w:rsid w:val="00B87877"/>
    <w:rsid w:val="00B914D3"/>
    <w:rsid w:val="00B91E18"/>
    <w:rsid w:val="00B91EDE"/>
    <w:rsid w:val="00B920CE"/>
    <w:rsid w:val="00B9269D"/>
    <w:rsid w:val="00B932DA"/>
    <w:rsid w:val="00B934CB"/>
    <w:rsid w:val="00B93CA9"/>
    <w:rsid w:val="00B9487F"/>
    <w:rsid w:val="00B96D79"/>
    <w:rsid w:val="00B97430"/>
    <w:rsid w:val="00B97D87"/>
    <w:rsid w:val="00B97E84"/>
    <w:rsid w:val="00BA03EA"/>
    <w:rsid w:val="00BA0981"/>
    <w:rsid w:val="00BA1DEA"/>
    <w:rsid w:val="00BA1FCD"/>
    <w:rsid w:val="00BA4907"/>
    <w:rsid w:val="00BA684C"/>
    <w:rsid w:val="00BB0D16"/>
    <w:rsid w:val="00BB0F89"/>
    <w:rsid w:val="00BB16E2"/>
    <w:rsid w:val="00BB1B81"/>
    <w:rsid w:val="00BB2655"/>
    <w:rsid w:val="00BB2C28"/>
    <w:rsid w:val="00BB43F3"/>
    <w:rsid w:val="00BB4441"/>
    <w:rsid w:val="00BB47A5"/>
    <w:rsid w:val="00BB4D70"/>
    <w:rsid w:val="00BB5220"/>
    <w:rsid w:val="00BB52D3"/>
    <w:rsid w:val="00BB557F"/>
    <w:rsid w:val="00BB77D2"/>
    <w:rsid w:val="00BB7AA1"/>
    <w:rsid w:val="00BC04C8"/>
    <w:rsid w:val="00BC17A2"/>
    <w:rsid w:val="00BC3786"/>
    <w:rsid w:val="00BC41FB"/>
    <w:rsid w:val="00BC482C"/>
    <w:rsid w:val="00BC4C76"/>
    <w:rsid w:val="00BC5D25"/>
    <w:rsid w:val="00BC7189"/>
    <w:rsid w:val="00BC738B"/>
    <w:rsid w:val="00BC78AC"/>
    <w:rsid w:val="00BD0C21"/>
    <w:rsid w:val="00BD1633"/>
    <w:rsid w:val="00BD366E"/>
    <w:rsid w:val="00BD3980"/>
    <w:rsid w:val="00BD3BEC"/>
    <w:rsid w:val="00BD586D"/>
    <w:rsid w:val="00BD69BE"/>
    <w:rsid w:val="00BE084C"/>
    <w:rsid w:val="00BE0DF9"/>
    <w:rsid w:val="00BE0E48"/>
    <w:rsid w:val="00BE1880"/>
    <w:rsid w:val="00BE2210"/>
    <w:rsid w:val="00BE2839"/>
    <w:rsid w:val="00BE35F6"/>
    <w:rsid w:val="00BE4500"/>
    <w:rsid w:val="00BE551D"/>
    <w:rsid w:val="00BE58A7"/>
    <w:rsid w:val="00BE63DA"/>
    <w:rsid w:val="00BE66BD"/>
    <w:rsid w:val="00BE670E"/>
    <w:rsid w:val="00BE6C39"/>
    <w:rsid w:val="00BE6EB2"/>
    <w:rsid w:val="00BF002B"/>
    <w:rsid w:val="00BF031A"/>
    <w:rsid w:val="00BF1130"/>
    <w:rsid w:val="00BF125E"/>
    <w:rsid w:val="00BF15E8"/>
    <w:rsid w:val="00BF1E26"/>
    <w:rsid w:val="00BF2C05"/>
    <w:rsid w:val="00BF2C39"/>
    <w:rsid w:val="00BF352F"/>
    <w:rsid w:val="00BF50E0"/>
    <w:rsid w:val="00BF5172"/>
    <w:rsid w:val="00BF52F7"/>
    <w:rsid w:val="00BF7974"/>
    <w:rsid w:val="00C000AE"/>
    <w:rsid w:val="00C00903"/>
    <w:rsid w:val="00C00A0A"/>
    <w:rsid w:val="00C016D2"/>
    <w:rsid w:val="00C016ED"/>
    <w:rsid w:val="00C01858"/>
    <w:rsid w:val="00C019FA"/>
    <w:rsid w:val="00C027ED"/>
    <w:rsid w:val="00C0287A"/>
    <w:rsid w:val="00C03F17"/>
    <w:rsid w:val="00C045C8"/>
    <w:rsid w:val="00C057EE"/>
    <w:rsid w:val="00C05C1E"/>
    <w:rsid w:val="00C0739E"/>
    <w:rsid w:val="00C0796B"/>
    <w:rsid w:val="00C07F0F"/>
    <w:rsid w:val="00C10D5B"/>
    <w:rsid w:val="00C11616"/>
    <w:rsid w:val="00C136DF"/>
    <w:rsid w:val="00C13C6C"/>
    <w:rsid w:val="00C14022"/>
    <w:rsid w:val="00C166D7"/>
    <w:rsid w:val="00C17404"/>
    <w:rsid w:val="00C17883"/>
    <w:rsid w:val="00C17EC9"/>
    <w:rsid w:val="00C2051D"/>
    <w:rsid w:val="00C2061C"/>
    <w:rsid w:val="00C20D55"/>
    <w:rsid w:val="00C2270A"/>
    <w:rsid w:val="00C22964"/>
    <w:rsid w:val="00C2379D"/>
    <w:rsid w:val="00C24220"/>
    <w:rsid w:val="00C25466"/>
    <w:rsid w:val="00C25F6F"/>
    <w:rsid w:val="00C2602F"/>
    <w:rsid w:val="00C2769C"/>
    <w:rsid w:val="00C276E0"/>
    <w:rsid w:val="00C30B4D"/>
    <w:rsid w:val="00C3130A"/>
    <w:rsid w:val="00C3130F"/>
    <w:rsid w:val="00C323CA"/>
    <w:rsid w:val="00C323DB"/>
    <w:rsid w:val="00C32FD2"/>
    <w:rsid w:val="00C33076"/>
    <w:rsid w:val="00C33274"/>
    <w:rsid w:val="00C34CB7"/>
    <w:rsid w:val="00C34FB9"/>
    <w:rsid w:val="00C35524"/>
    <w:rsid w:val="00C35DD2"/>
    <w:rsid w:val="00C37F7E"/>
    <w:rsid w:val="00C40369"/>
    <w:rsid w:val="00C40CB8"/>
    <w:rsid w:val="00C40E2D"/>
    <w:rsid w:val="00C41383"/>
    <w:rsid w:val="00C4293F"/>
    <w:rsid w:val="00C439BE"/>
    <w:rsid w:val="00C43BF8"/>
    <w:rsid w:val="00C441FD"/>
    <w:rsid w:val="00C45EB8"/>
    <w:rsid w:val="00C5034E"/>
    <w:rsid w:val="00C51F5B"/>
    <w:rsid w:val="00C522D7"/>
    <w:rsid w:val="00C52685"/>
    <w:rsid w:val="00C5355A"/>
    <w:rsid w:val="00C53960"/>
    <w:rsid w:val="00C555BE"/>
    <w:rsid w:val="00C5577A"/>
    <w:rsid w:val="00C5670A"/>
    <w:rsid w:val="00C57663"/>
    <w:rsid w:val="00C60CE8"/>
    <w:rsid w:val="00C625B8"/>
    <w:rsid w:val="00C62EB5"/>
    <w:rsid w:val="00C63F80"/>
    <w:rsid w:val="00C64661"/>
    <w:rsid w:val="00C64E9B"/>
    <w:rsid w:val="00C65CB4"/>
    <w:rsid w:val="00C7032A"/>
    <w:rsid w:val="00C71804"/>
    <w:rsid w:val="00C733B5"/>
    <w:rsid w:val="00C75476"/>
    <w:rsid w:val="00C766EE"/>
    <w:rsid w:val="00C779CE"/>
    <w:rsid w:val="00C80F45"/>
    <w:rsid w:val="00C81C75"/>
    <w:rsid w:val="00C821C8"/>
    <w:rsid w:val="00C831AD"/>
    <w:rsid w:val="00C835DE"/>
    <w:rsid w:val="00C83E84"/>
    <w:rsid w:val="00C83FF7"/>
    <w:rsid w:val="00C85312"/>
    <w:rsid w:val="00C85534"/>
    <w:rsid w:val="00C85AA5"/>
    <w:rsid w:val="00C8665A"/>
    <w:rsid w:val="00C86ACC"/>
    <w:rsid w:val="00C87418"/>
    <w:rsid w:val="00C9037F"/>
    <w:rsid w:val="00C90884"/>
    <w:rsid w:val="00C92709"/>
    <w:rsid w:val="00C95A44"/>
    <w:rsid w:val="00C974FB"/>
    <w:rsid w:val="00C97D90"/>
    <w:rsid w:val="00CA0661"/>
    <w:rsid w:val="00CA13E0"/>
    <w:rsid w:val="00CA15FC"/>
    <w:rsid w:val="00CA1693"/>
    <w:rsid w:val="00CA17BD"/>
    <w:rsid w:val="00CA1856"/>
    <w:rsid w:val="00CA24B6"/>
    <w:rsid w:val="00CA277B"/>
    <w:rsid w:val="00CA33D7"/>
    <w:rsid w:val="00CA3EB1"/>
    <w:rsid w:val="00CA3F63"/>
    <w:rsid w:val="00CA44FD"/>
    <w:rsid w:val="00CA4851"/>
    <w:rsid w:val="00CA4DFD"/>
    <w:rsid w:val="00CA5D7D"/>
    <w:rsid w:val="00CA5E56"/>
    <w:rsid w:val="00CA7ACE"/>
    <w:rsid w:val="00CA7BB9"/>
    <w:rsid w:val="00CA7D02"/>
    <w:rsid w:val="00CA7F63"/>
    <w:rsid w:val="00CB03E5"/>
    <w:rsid w:val="00CB046E"/>
    <w:rsid w:val="00CB099C"/>
    <w:rsid w:val="00CB0AD8"/>
    <w:rsid w:val="00CB0C91"/>
    <w:rsid w:val="00CB0E2A"/>
    <w:rsid w:val="00CB1007"/>
    <w:rsid w:val="00CB212D"/>
    <w:rsid w:val="00CB2826"/>
    <w:rsid w:val="00CB4ABF"/>
    <w:rsid w:val="00CB52F6"/>
    <w:rsid w:val="00CC0664"/>
    <w:rsid w:val="00CC152C"/>
    <w:rsid w:val="00CC21DF"/>
    <w:rsid w:val="00CC2807"/>
    <w:rsid w:val="00CC2FF5"/>
    <w:rsid w:val="00CC4BD2"/>
    <w:rsid w:val="00CC707D"/>
    <w:rsid w:val="00CC7701"/>
    <w:rsid w:val="00CD12A4"/>
    <w:rsid w:val="00CD1442"/>
    <w:rsid w:val="00CD162B"/>
    <w:rsid w:val="00CD1F18"/>
    <w:rsid w:val="00CD2522"/>
    <w:rsid w:val="00CD2794"/>
    <w:rsid w:val="00CD322E"/>
    <w:rsid w:val="00CD3D04"/>
    <w:rsid w:val="00CD450F"/>
    <w:rsid w:val="00CD5279"/>
    <w:rsid w:val="00CD5393"/>
    <w:rsid w:val="00CD7815"/>
    <w:rsid w:val="00CE06BA"/>
    <w:rsid w:val="00CE1644"/>
    <w:rsid w:val="00CE1E2D"/>
    <w:rsid w:val="00CE262C"/>
    <w:rsid w:val="00CE4465"/>
    <w:rsid w:val="00CE47F6"/>
    <w:rsid w:val="00CE4E0A"/>
    <w:rsid w:val="00CE6AF0"/>
    <w:rsid w:val="00CF0836"/>
    <w:rsid w:val="00CF1520"/>
    <w:rsid w:val="00CF2BF0"/>
    <w:rsid w:val="00CF3900"/>
    <w:rsid w:val="00CF47C9"/>
    <w:rsid w:val="00CF52E1"/>
    <w:rsid w:val="00CF53CC"/>
    <w:rsid w:val="00CF6E72"/>
    <w:rsid w:val="00CF7158"/>
    <w:rsid w:val="00D01CF8"/>
    <w:rsid w:val="00D02707"/>
    <w:rsid w:val="00D0339B"/>
    <w:rsid w:val="00D03B17"/>
    <w:rsid w:val="00D040A2"/>
    <w:rsid w:val="00D040A3"/>
    <w:rsid w:val="00D04AED"/>
    <w:rsid w:val="00D04E00"/>
    <w:rsid w:val="00D05A4F"/>
    <w:rsid w:val="00D05E90"/>
    <w:rsid w:val="00D06206"/>
    <w:rsid w:val="00D0758C"/>
    <w:rsid w:val="00D10756"/>
    <w:rsid w:val="00D1116D"/>
    <w:rsid w:val="00D1221F"/>
    <w:rsid w:val="00D12349"/>
    <w:rsid w:val="00D14A04"/>
    <w:rsid w:val="00D14A94"/>
    <w:rsid w:val="00D14DF8"/>
    <w:rsid w:val="00D15E0F"/>
    <w:rsid w:val="00D17667"/>
    <w:rsid w:val="00D17D3A"/>
    <w:rsid w:val="00D17DD9"/>
    <w:rsid w:val="00D2017E"/>
    <w:rsid w:val="00D20BF3"/>
    <w:rsid w:val="00D21886"/>
    <w:rsid w:val="00D22FA5"/>
    <w:rsid w:val="00D23C7F"/>
    <w:rsid w:val="00D23D55"/>
    <w:rsid w:val="00D23E5C"/>
    <w:rsid w:val="00D25E4C"/>
    <w:rsid w:val="00D263EE"/>
    <w:rsid w:val="00D2701B"/>
    <w:rsid w:val="00D278E5"/>
    <w:rsid w:val="00D31117"/>
    <w:rsid w:val="00D3141D"/>
    <w:rsid w:val="00D31595"/>
    <w:rsid w:val="00D31B2B"/>
    <w:rsid w:val="00D32C41"/>
    <w:rsid w:val="00D335E6"/>
    <w:rsid w:val="00D33A6E"/>
    <w:rsid w:val="00D34698"/>
    <w:rsid w:val="00D34B2D"/>
    <w:rsid w:val="00D34BC6"/>
    <w:rsid w:val="00D352AF"/>
    <w:rsid w:val="00D36833"/>
    <w:rsid w:val="00D36E89"/>
    <w:rsid w:val="00D37A16"/>
    <w:rsid w:val="00D40F17"/>
    <w:rsid w:val="00D41858"/>
    <w:rsid w:val="00D42F39"/>
    <w:rsid w:val="00D43527"/>
    <w:rsid w:val="00D4385B"/>
    <w:rsid w:val="00D43B91"/>
    <w:rsid w:val="00D43BA1"/>
    <w:rsid w:val="00D44159"/>
    <w:rsid w:val="00D4457A"/>
    <w:rsid w:val="00D44E1C"/>
    <w:rsid w:val="00D456CA"/>
    <w:rsid w:val="00D4647B"/>
    <w:rsid w:val="00D4728D"/>
    <w:rsid w:val="00D47D23"/>
    <w:rsid w:val="00D5021B"/>
    <w:rsid w:val="00D50930"/>
    <w:rsid w:val="00D50EA4"/>
    <w:rsid w:val="00D50F2C"/>
    <w:rsid w:val="00D525E2"/>
    <w:rsid w:val="00D53085"/>
    <w:rsid w:val="00D53CE5"/>
    <w:rsid w:val="00D54534"/>
    <w:rsid w:val="00D54706"/>
    <w:rsid w:val="00D54F0C"/>
    <w:rsid w:val="00D55A1E"/>
    <w:rsid w:val="00D6000C"/>
    <w:rsid w:val="00D619BE"/>
    <w:rsid w:val="00D62C7B"/>
    <w:rsid w:val="00D630D3"/>
    <w:rsid w:val="00D63ACE"/>
    <w:rsid w:val="00D63EE8"/>
    <w:rsid w:val="00D646CE"/>
    <w:rsid w:val="00D64D05"/>
    <w:rsid w:val="00D65847"/>
    <w:rsid w:val="00D6612F"/>
    <w:rsid w:val="00D66EAD"/>
    <w:rsid w:val="00D67DA6"/>
    <w:rsid w:val="00D67FDC"/>
    <w:rsid w:val="00D703EE"/>
    <w:rsid w:val="00D705CD"/>
    <w:rsid w:val="00D72D5E"/>
    <w:rsid w:val="00D72E60"/>
    <w:rsid w:val="00D738B5"/>
    <w:rsid w:val="00D73F77"/>
    <w:rsid w:val="00D740CC"/>
    <w:rsid w:val="00D74D64"/>
    <w:rsid w:val="00D7512A"/>
    <w:rsid w:val="00D75303"/>
    <w:rsid w:val="00D76077"/>
    <w:rsid w:val="00D76899"/>
    <w:rsid w:val="00D76939"/>
    <w:rsid w:val="00D76BC6"/>
    <w:rsid w:val="00D80775"/>
    <w:rsid w:val="00D80ABE"/>
    <w:rsid w:val="00D81ECA"/>
    <w:rsid w:val="00D8281B"/>
    <w:rsid w:val="00D83233"/>
    <w:rsid w:val="00D843EC"/>
    <w:rsid w:val="00D868DB"/>
    <w:rsid w:val="00D86ABD"/>
    <w:rsid w:val="00D86B82"/>
    <w:rsid w:val="00D87579"/>
    <w:rsid w:val="00D90101"/>
    <w:rsid w:val="00D905CB"/>
    <w:rsid w:val="00D91260"/>
    <w:rsid w:val="00D915BF"/>
    <w:rsid w:val="00D9165D"/>
    <w:rsid w:val="00D91C1D"/>
    <w:rsid w:val="00D9239C"/>
    <w:rsid w:val="00D929EE"/>
    <w:rsid w:val="00D93491"/>
    <w:rsid w:val="00D94742"/>
    <w:rsid w:val="00D947E3"/>
    <w:rsid w:val="00D955EB"/>
    <w:rsid w:val="00D95830"/>
    <w:rsid w:val="00D95E2A"/>
    <w:rsid w:val="00D9656F"/>
    <w:rsid w:val="00D9681F"/>
    <w:rsid w:val="00D97A70"/>
    <w:rsid w:val="00D97C56"/>
    <w:rsid w:val="00D97E35"/>
    <w:rsid w:val="00DA01E1"/>
    <w:rsid w:val="00DA0DBA"/>
    <w:rsid w:val="00DA26CA"/>
    <w:rsid w:val="00DA293E"/>
    <w:rsid w:val="00DA30B0"/>
    <w:rsid w:val="00DA3314"/>
    <w:rsid w:val="00DA62F5"/>
    <w:rsid w:val="00DA6DAB"/>
    <w:rsid w:val="00DA7092"/>
    <w:rsid w:val="00DB052B"/>
    <w:rsid w:val="00DB21C7"/>
    <w:rsid w:val="00DB275C"/>
    <w:rsid w:val="00DB29DB"/>
    <w:rsid w:val="00DB3680"/>
    <w:rsid w:val="00DB4CEF"/>
    <w:rsid w:val="00DB5371"/>
    <w:rsid w:val="00DB5E04"/>
    <w:rsid w:val="00DB62CB"/>
    <w:rsid w:val="00DB6831"/>
    <w:rsid w:val="00DB7B2E"/>
    <w:rsid w:val="00DC00AB"/>
    <w:rsid w:val="00DC35B7"/>
    <w:rsid w:val="00DC3DB7"/>
    <w:rsid w:val="00DC49B2"/>
    <w:rsid w:val="00DC4B7D"/>
    <w:rsid w:val="00DC4F21"/>
    <w:rsid w:val="00DC561F"/>
    <w:rsid w:val="00DC5A6C"/>
    <w:rsid w:val="00DC6FC4"/>
    <w:rsid w:val="00DC76B8"/>
    <w:rsid w:val="00DC7F7C"/>
    <w:rsid w:val="00DD1D98"/>
    <w:rsid w:val="00DD2D91"/>
    <w:rsid w:val="00DD427B"/>
    <w:rsid w:val="00DD4A6C"/>
    <w:rsid w:val="00DD5164"/>
    <w:rsid w:val="00DD535B"/>
    <w:rsid w:val="00DD5593"/>
    <w:rsid w:val="00DD7434"/>
    <w:rsid w:val="00DE075F"/>
    <w:rsid w:val="00DE17EB"/>
    <w:rsid w:val="00DE1B90"/>
    <w:rsid w:val="00DE399C"/>
    <w:rsid w:val="00DE3ADC"/>
    <w:rsid w:val="00DE4A5B"/>
    <w:rsid w:val="00DE6392"/>
    <w:rsid w:val="00DE64F7"/>
    <w:rsid w:val="00DE6943"/>
    <w:rsid w:val="00DE6EF0"/>
    <w:rsid w:val="00DE714D"/>
    <w:rsid w:val="00DE7488"/>
    <w:rsid w:val="00DE7AF7"/>
    <w:rsid w:val="00DE7C0A"/>
    <w:rsid w:val="00DF0949"/>
    <w:rsid w:val="00DF0A89"/>
    <w:rsid w:val="00DF1D28"/>
    <w:rsid w:val="00DF2C88"/>
    <w:rsid w:val="00DF36FB"/>
    <w:rsid w:val="00DF414C"/>
    <w:rsid w:val="00DF464C"/>
    <w:rsid w:val="00DF4DD4"/>
    <w:rsid w:val="00DF58F2"/>
    <w:rsid w:val="00DF6E7D"/>
    <w:rsid w:val="00E0154A"/>
    <w:rsid w:val="00E0231D"/>
    <w:rsid w:val="00E046BE"/>
    <w:rsid w:val="00E046C6"/>
    <w:rsid w:val="00E04DFC"/>
    <w:rsid w:val="00E0532A"/>
    <w:rsid w:val="00E06023"/>
    <w:rsid w:val="00E06545"/>
    <w:rsid w:val="00E068C5"/>
    <w:rsid w:val="00E06F11"/>
    <w:rsid w:val="00E0740A"/>
    <w:rsid w:val="00E101FC"/>
    <w:rsid w:val="00E1056E"/>
    <w:rsid w:val="00E10B04"/>
    <w:rsid w:val="00E10C60"/>
    <w:rsid w:val="00E10CC0"/>
    <w:rsid w:val="00E11677"/>
    <w:rsid w:val="00E11CE1"/>
    <w:rsid w:val="00E11F2F"/>
    <w:rsid w:val="00E125BF"/>
    <w:rsid w:val="00E12A08"/>
    <w:rsid w:val="00E14380"/>
    <w:rsid w:val="00E14B6F"/>
    <w:rsid w:val="00E14C1F"/>
    <w:rsid w:val="00E16D0C"/>
    <w:rsid w:val="00E16FC8"/>
    <w:rsid w:val="00E1737C"/>
    <w:rsid w:val="00E17E5D"/>
    <w:rsid w:val="00E17E78"/>
    <w:rsid w:val="00E213E7"/>
    <w:rsid w:val="00E22F81"/>
    <w:rsid w:val="00E24199"/>
    <w:rsid w:val="00E2454C"/>
    <w:rsid w:val="00E249A0"/>
    <w:rsid w:val="00E25C28"/>
    <w:rsid w:val="00E26594"/>
    <w:rsid w:val="00E26889"/>
    <w:rsid w:val="00E27D34"/>
    <w:rsid w:val="00E27E99"/>
    <w:rsid w:val="00E30BDD"/>
    <w:rsid w:val="00E30F05"/>
    <w:rsid w:val="00E31615"/>
    <w:rsid w:val="00E34B91"/>
    <w:rsid w:val="00E354B4"/>
    <w:rsid w:val="00E35B36"/>
    <w:rsid w:val="00E35F54"/>
    <w:rsid w:val="00E36CFB"/>
    <w:rsid w:val="00E37260"/>
    <w:rsid w:val="00E373B6"/>
    <w:rsid w:val="00E378C4"/>
    <w:rsid w:val="00E402B7"/>
    <w:rsid w:val="00E419FF"/>
    <w:rsid w:val="00E42528"/>
    <w:rsid w:val="00E42BD4"/>
    <w:rsid w:val="00E43A08"/>
    <w:rsid w:val="00E43C68"/>
    <w:rsid w:val="00E44A09"/>
    <w:rsid w:val="00E45294"/>
    <w:rsid w:val="00E4551B"/>
    <w:rsid w:val="00E46091"/>
    <w:rsid w:val="00E46F30"/>
    <w:rsid w:val="00E47EBD"/>
    <w:rsid w:val="00E5130C"/>
    <w:rsid w:val="00E52052"/>
    <w:rsid w:val="00E522BC"/>
    <w:rsid w:val="00E527C6"/>
    <w:rsid w:val="00E52A41"/>
    <w:rsid w:val="00E52D28"/>
    <w:rsid w:val="00E55EF2"/>
    <w:rsid w:val="00E56416"/>
    <w:rsid w:val="00E568BA"/>
    <w:rsid w:val="00E57001"/>
    <w:rsid w:val="00E57DB3"/>
    <w:rsid w:val="00E6043C"/>
    <w:rsid w:val="00E61073"/>
    <w:rsid w:val="00E610FC"/>
    <w:rsid w:val="00E613AB"/>
    <w:rsid w:val="00E6156E"/>
    <w:rsid w:val="00E6172F"/>
    <w:rsid w:val="00E62474"/>
    <w:rsid w:val="00E627BC"/>
    <w:rsid w:val="00E62CE1"/>
    <w:rsid w:val="00E62EDA"/>
    <w:rsid w:val="00E62FB5"/>
    <w:rsid w:val="00E641C4"/>
    <w:rsid w:val="00E64467"/>
    <w:rsid w:val="00E66770"/>
    <w:rsid w:val="00E7089C"/>
    <w:rsid w:val="00E708DA"/>
    <w:rsid w:val="00E70E44"/>
    <w:rsid w:val="00E7110B"/>
    <w:rsid w:val="00E71608"/>
    <w:rsid w:val="00E71C31"/>
    <w:rsid w:val="00E73FA0"/>
    <w:rsid w:val="00E759DD"/>
    <w:rsid w:val="00E772F4"/>
    <w:rsid w:val="00E77E8F"/>
    <w:rsid w:val="00E82C68"/>
    <w:rsid w:val="00E8301B"/>
    <w:rsid w:val="00E83C70"/>
    <w:rsid w:val="00E84CA6"/>
    <w:rsid w:val="00E85B6B"/>
    <w:rsid w:val="00E85C72"/>
    <w:rsid w:val="00E860FB"/>
    <w:rsid w:val="00E87371"/>
    <w:rsid w:val="00E90FDA"/>
    <w:rsid w:val="00E915F8"/>
    <w:rsid w:val="00E91904"/>
    <w:rsid w:val="00E91B21"/>
    <w:rsid w:val="00E930E4"/>
    <w:rsid w:val="00E93192"/>
    <w:rsid w:val="00E942A7"/>
    <w:rsid w:val="00E9442F"/>
    <w:rsid w:val="00E94447"/>
    <w:rsid w:val="00E94ABA"/>
    <w:rsid w:val="00E9544B"/>
    <w:rsid w:val="00E960C1"/>
    <w:rsid w:val="00E964D2"/>
    <w:rsid w:val="00E97654"/>
    <w:rsid w:val="00E97C59"/>
    <w:rsid w:val="00EA078C"/>
    <w:rsid w:val="00EA2131"/>
    <w:rsid w:val="00EA3497"/>
    <w:rsid w:val="00EA41E3"/>
    <w:rsid w:val="00EA4F93"/>
    <w:rsid w:val="00EA4FAD"/>
    <w:rsid w:val="00EA543B"/>
    <w:rsid w:val="00EA5906"/>
    <w:rsid w:val="00EA63A4"/>
    <w:rsid w:val="00EA7411"/>
    <w:rsid w:val="00EA7EB1"/>
    <w:rsid w:val="00EA7F22"/>
    <w:rsid w:val="00EB0ECF"/>
    <w:rsid w:val="00EB16E5"/>
    <w:rsid w:val="00EB1983"/>
    <w:rsid w:val="00EB1B4F"/>
    <w:rsid w:val="00EB21A0"/>
    <w:rsid w:val="00EB301F"/>
    <w:rsid w:val="00EB3B8B"/>
    <w:rsid w:val="00EB3D25"/>
    <w:rsid w:val="00EB4805"/>
    <w:rsid w:val="00EB511C"/>
    <w:rsid w:val="00EB553D"/>
    <w:rsid w:val="00EB55E7"/>
    <w:rsid w:val="00EB69C3"/>
    <w:rsid w:val="00EB6CF8"/>
    <w:rsid w:val="00EB6E9C"/>
    <w:rsid w:val="00EB722B"/>
    <w:rsid w:val="00EB727C"/>
    <w:rsid w:val="00EC0202"/>
    <w:rsid w:val="00EC030C"/>
    <w:rsid w:val="00EC0B72"/>
    <w:rsid w:val="00EC1D9B"/>
    <w:rsid w:val="00EC3BC9"/>
    <w:rsid w:val="00EC6BED"/>
    <w:rsid w:val="00ED0472"/>
    <w:rsid w:val="00ED0E71"/>
    <w:rsid w:val="00ED1183"/>
    <w:rsid w:val="00ED145E"/>
    <w:rsid w:val="00ED289F"/>
    <w:rsid w:val="00ED2EB2"/>
    <w:rsid w:val="00ED3281"/>
    <w:rsid w:val="00ED56DD"/>
    <w:rsid w:val="00ED597A"/>
    <w:rsid w:val="00ED5B10"/>
    <w:rsid w:val="00ED5B6E"/>
    <w:rsid w:val="00ED655C"/>
    <w:rsid w:val="00ED6B1F"/>
    <w:rsid w:val="00ED6FCD"/>
    <w:rsid w:val="00ED7430"/>
    <w:rsid w:val="00ED77CE"/>
    <w:rsid w:val="00EE04AB"/>
    <w:rsid w:val="00EE0F1E"/>
    <w:rsid w:val="00EE1730"/>
    <w:rsid w:val="00EE1899"/>
    <w:rsid w:val="00EE2221"/>
    <w:rsid w:val="00EE22CE"/>
    <w:rsid w:val="00EE2361"/>
    <w:rsid w:val="00EE28AC"/>
    <w:rsid w:val="00EE2C38"/>
    <w:rsid w:val="00EE3073"/>
    <w:rsid w:val="00EE6328"/>
    <w:rsid w:val="00EF0173"/>
    <w:rsid w:val="00EF0236"/>
    <w:rsid w:val="00EF0A4D"/>
    <w:rsid w:val="00EF36DB"/>
    <w:rsid w:val="00EF40AE"/>
    <w:rsid w:val="00EF413F"/>
    <w:rsid w:val="00EF49AC"/>
    <w:rsid w:val="00EF4CF9"/>
    <w:rsid w:val="00EF4E15"/>
    <w:rsid w:val="00EF53CB"/>
    <w:rsid w:val="00EF6E80"/>
    <w:rsid w:val="00EF6ED2"/>
    <w:rsid w:val="00EF78DC"/>
    <w:rsid w:val="00EF7E03"/>
    <w:rsid w:val="00F012CC"/>
    <w:rsid w:val="00F01FA9"/>
    <w:rsid w:val="00F02FFE"/>
    <w:rsid w:val="00F033D7"/>
    <w:rsid w:val="00F0388C"/>
    <w:rsid w:val="00F03C18"/>
    <w:rsid w:val="00F054B2"/>
    <w:rsid w:val="00F0704A"/>
    <w:rsid w:val="00F1006A"/>
    <w:rsid w:val="00F10AE3"/>
    <w:rsid w:val="00F11EE7"/>
    <w:rsid w:val="00F12868"/>
    <w:rsid w:val="00F14D62"/>
    <w:rsid w:val="00F15314"/>
    <w:rsid w:val="00F15EE4"/>
    <w:rsid w:val="00F15F81"/>
    <w:rsid w:val="00F16417"/>
    <w:rsid w:val="00F2151D"/>
    <w:rsid w:val="00F21E2C"/>
    <w:rsid w:val="00F2272F"/>
    <w:rsid w:val="00F22BE0"/>
    <w:rsid w:val="00F23907"/>
    <w:rsid w:val="00F239A0"/>
    <w:rsid w:val="00F25367"/>
    <w:rsid w:val="00F26232"/>
    <w:rsid w:val="00F277DD"/>
    <w:rsid w:val="00F27E2F"/>
    <w:rsid w:val="00F308EF"/>
    <w:rsid w:val="00F321AD"/>
    <w:rsid w:val="00F33C5B"/>
    <w:rsid w:val="00F350CC"/>
    <w:rsid w:val="00F35145"/>
    <w:rsid w:val="00F359E7"/>
    <w:rsid w:val="00F363D2"/>
    <w:rsid w:val="00F37BCF"/>
    <w:rsid w:val="00F40752"/>
    <w:rsid w:val="00F413B4"/>
    <w:rsid w:val="00F417B0"/>
    <w:rsid w:val="00F43847"/>
    <w:rsid w:val="00F44029"/>
    <w:rsid w:val="00F446F6"/>
    <w:rsid w:val="00F44943"/>
    <w:rsid w:val="00F4503D"/>
    <w:rsid w:val="00F45BAF"/>
    <w:rsid w:val="00F4676A"/>
    <w:rsid w:val="00F467C5"/>
    <w:rsid w:val="00F50D20"/>
    <w:rsid w:val="00F53984"/>
    <w:rsid w:val="00F53AC3"/>
    <w:rsid w:val="00F545CA"/>
    <w:rsid w:val="00F546A0"/>
    <w:rsid w:val="00F54AF9"/>
    <w:rsid w:val="00F55A48"/>
    <w:rsid w:val="00F5728A"/>
    <w:rsid w:val="00F5757C"/>
    <w:rsid w:val="00F6065A"/>
    <w:rsid w:val="00F60D3F"/>
    <w:rsid w:val="00F61284"/>
    <w:rsid w:val="00F62409"/>
    <w:rsid w:val="00F6277B"/>
    <w:rsid w:val="00F62BE9"/>
    <w:rsid w:val="00F64551"/>
    <w:rsid w:val="00F6491F"/>
    <w:rsid w:val="00F64C21"/>
    <w:rsid w:val="00F65178"/>
    <w:rsid w:val="00F65A93"/>
    <w:rsid w:val="00F66A6F"/>
    <w:rsid w:val="00F67D05"/>
    <w:rsid w:val="00F67FDB"/>
    <w:rsid w:val="00F70A25"/>
    <w:rsid w:val="00F71330"/>
    <w:rsid w:val="00F7212E"/>
    <w:rsid w:val="00F724DB"/>
    <w:rsid w:val="00F728B3"/>
    <w:rsid w:val="00F72E9A"/>
    <w:rsid w:val="00F73762"/>
    <w:rsid w:val="00F7526B"/>
    <w:rsid w:val="00F763A8"/>
    <w:rsid w:val="00F76ADA"/>
    <w:rsid w:val="00F76CBF"/>
    <w:rsid w:val="00F805FC"/>
    <w:rsid w:val="00F80BD4"/>
    <w:rsid w:val="00F819C5"/>
    <w:rsid w:val="00F81DB0"/>
    <w:rsid w:val="00F81F0B"/>
    <w:rsid w:val="00F82295"/>
    <w:rsid w:val="00F831D0"/>
    <w:rsid w:val="00F832FA"/>
    <w:rsid w:val="00F839DD"/>
    <w:rsid w:val="00F90415"/>
    <w:rsid w:val="00F908AF"/>
    <w:rsid w:val="00F90C7F"/>
    <w:rsid w:val="00F90E71"/>
    <w:rsid w:val="00F90F3B"/>
    <w:rsid w:val="00F91043"/>
    <w:rsid w:val="00F914F5"/>
    <w:rsid w:val="00F927A7"/>
    <w:rsid w:val="00F92B85"/>
    <w:rsid w:val="00F92E8C"/>
    <w:rsid w:val="00F93BCC"/>
    <w:rsid w:val="00F9541A"/>
    <w:rsid w:val="00F95631"/>
    <w:rsid w:val="00F968F8"/>
    <w:rsid w:val="00FA0110"/>
    <w:rsid w:val="00FA0B11"/>
    <w:rsid w:val="00FA103B"/>
    <w:rsid w:val="00FA1473"/>
    <w:rsid w:val="00FA31CF"/>
    <w:rsid w:val="00FA3480"/>
    <w:rsid w:val="00FA3650"/>
    <w:rsid w:val="00FA409E"/>
    <w:rsid w:val="00FA68DD"/>
    <w:rsid w:val="00FB18D9"/>
    <w:rsid w:val="00FB1919"/>
    <w:rsid w:val="00FB1E28"/>
    <w:rsid w:val="00FB20E2"/>
    <w:rsid w:val="00FB2ADE"/>
    <w:rsid w:val="00FB2BAF"/>
    <w:rsid w:val="00FB3F1E"/>
    <w:rsid w:val="00FB415C"/>
    <w:rsid w:val="00FB449F"/>
    <w:rsid w:val="00FB45B2"/>
    <w:rsid w:val="00FB4644"/>
    <w:rsid w:val="00FB5128"/>
    <w:rsid w:val="00FB5B06"/>
    <w:rsid w:val="00FB69A8"/>
    <w:rsid w:val="00FB6C00"/>
    <w:rsid w:val="00FB779F"/>
    <w:rsid w:val="00FC02B5"/>
    <w:rsid w:val="00FC0C90"/>
    <w:rsid w:val="00FC0DA3"/>
    <w:rsid w:val="00FC0FE2"/>
    <w:rsid w:val="00FC18F5"/>
    <w:rsid w:val="00FC1E20"/>
    <w:rsid w:val="00FC2E3E"/>
    <w:rsid w:val="00FC3761"/>
    <w:rsid w:val="00FC3C37"/>
    <w:rsid w:val="00FC46EA"/>
    <w:rsid w:val="00FC4D03"/>
    <w:rsid w:val="00FC4E3A"/>
    <w:rsid w:val="00FC4F1F"/>
    <w:rsid w:val="00FC55D0"/>
    <w:rsid w:val="00FC5924"/>
    <w:rsid w:val="00FC5E22"/>
    <w:rsid w:val="00FC640D"/>
    <w:rsid w:val="00FD08A3"/>
    <w:rsid w:val="00FD0BC8"/>
    <w:rsid w:val="00FD1F83"/>
    <w:rsid w:val="00FD2356"/>
    <w:rsid w:val="00FD2B43"/>
    <w:rsid w:val="00FD32C6"/>
    <w:rsid w:val="00FD3889"/>
    <w:rsid w:val="00FD4022"/>
    <w:rsid w:val="00FD4472"/>
    <w:rsid w:val="00FD5C26"/>
    <w:rsid w:val="00FD7046"/>
    <w:rsid w:val="00FD72DE"/>
    <w:rsid w:val="00FE0B35"/>
    <w:rsid w:val="00FE2AF6"/>
    <w:rsid w:val="00FE33A4"/>
    <w:rsid w:val="00FE3486"/>
    <w:rsid w:val="00FE41C1"/>
    <w:rsid w:val="00FE490C"/>
    <w:rsid w:val="00FE562A"/>
    <w:rsid w:val="00FE5991"/>
    <w:rsid w:val="00FE652C"/>
    <w:rsid w:val="00FF0694"/>
    <w:rsid w:val="00FF1EA6"/>
    <w:rsid w:val="00FF24DA"/>
    <w:rsid w:val="00FF3703"/>
    <w:rsid w:val="00FF37AB"/>
    <w:rsid w:val="00FF3AE0"/>
    <w:rsid w:val="00FF4198"/>
    <w:rsid w:val="00FF422D"/>
    <w:rsid w:val="00FF4A83"/>
    <w:rsid w:val="00FF54A2"/>
    <w:rsid w:val="00FF5D17"/>
    <w:rsid w:val="00FF69C3"/>
    <w:rsid w:val="04963EB6"/>
    <w:rsid w:val="08077EF1"/>
    <w:rsid w:val="0886D1FA"/>
    <w:rsid w:val="09169F8C"/>
    <w:rsid w:val="1FCF976A"/>
    <w:rsid w:val="220CC292"/>
    <w:rsid w:val="2CC0F3AA"/>
    <w:rsid w:val="30BF4396"/>
    <w:rsid w:val="334B4133"/>
    <w:rsid w:val="34AF74C1"/>
    <w:rsid w:val="3A96BCC8"/>
    <w:rsid w:val="47B23E07"/>
    <w:rsid w:val="489EF0AB"/>
    <w:rsid w:val="48FF642D"/>
    <w:rsid w:val="50898E69"/>
    <w:rsid w:val="5937BB96"/>
    <w:rsid w:val="65CAD324"/>
    <w:rsid w:val="6E524266"/>
    <w:rsid w:val="731F8EF3"/>
    <w:rsid w:val="7579BE0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77FFBB9"/>
  <w15:docId w15:val="{9E8BA968-0D5F-4DE2-8D30-CB9FD965A0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2379D"/>
    <w:pPr>
      <w:spacing w:after="0" w:line="240" w:lineRule="auto"/>
    </w:pPr>
    <w:rPr>
      <w:rFonts w:ascii="Times New Roman" w:eastAsia="Times New Roman" w:hAnsi="Times New Roman" w:cs="Times New Roman"/>
      <w:sz w:val="24"/>
      <w:szCs w:val="24"/>
      <w:lang w:eastAsia="en-GB"/>
    </w:rPr>
  </w:style>
  <w:style w:type="paragraph" w:styleId="Heading1">
    <w:name w:val="heading 1"/>
    <w:basedOn w:val="Normal"/>
    <w:next w:val="Normal"/>
    <w:link w:val="Heading1Char"/>
    <w:uiPriority w:val="9"/>
    <w:qFormat/>
    <w:rsid w:val="00781CB5"/>
    <w:pPr>
      <w:keepNext/>
      <w:keepLines/>
      <w:spacing w:before="240" w:line="259" w:lineRule="auto"/>
      <w:outlineLvl w:val="0"/>
    </w:pPr>
    <w:rPr>
      <w:rFonts w:asciiTheme="majorHAnsi" w:eastAsiaTheme="majorEastAsia" w:hAnsiTheme="majorHAnsi" w:cstheme="majorBidi"/>
      <w:color w:val="2E74B5" w:themeColor="accent1" w:themeShade="BF"/>
      <w:sz w:val="32"/>
      <w:szCs w:val="32"/>
      <w:lang w:eastAsia="en-US"/>
    </w:rPr>
  </w:style>
  <w:style w:type="paragraph" w:styleId="Heading2">
    <w:name w:val="heading 2"/>
    <w:basedOn w:val="Normal"/>
    <w:next w:val="Normal"/>
    <w:link w:val="Heading2Char"/>
    <w:uiPriority w:val="9"/>
    <w:unhideWhenUsed/>
    <w:qFormat/>
    <w:rsid w:val="00781CB5"/>
    <w:pPr>
      <w:keepNext/>
      <w:keepLines/>
      <w:spacing w:before="40" w:line="259" w:lineRule="auto"/>
      <w:outlineLvl w:val="1"/>
    </w:pPr>
    <w:rPr>
      <w:rFonts w:asciiTheme="majorHAnsi" w:eastAsiaTheme="majorEastAsia" w:hAnsiTheme="majorHAnsi" w:cstheme="majorBidi"/>
      <w:color w:val="2E74B5" w:themeColor="accent1" w:themeShade="BF"/>
      <w:sz w:val="26"/>
      <w:szCs w:val="26"/>
      <w:lang w:eastAsia="en-US"/>
    </w:rPr>
  </w:style>
  <w:style w:type="paragraph" w:styleId="Heading3">
    <w:name w:val="heading 3"/>
    <w:basedOn w:val="Normal"/>
    <w:next w:val="Normal"/>
    <w:link w:val="Heading3Char"/>
    <w:uiPriority w:val="9"/>
    <w:unhideWhenUsed/>
    <w:qFormat/>
    <w:rsid w:val="00781CB5"/>
    <w:pPr>
      <w:keepNext/>
      <w:keepLines/>
      <w:spacing w:before="40" w:line="259" w:lineRule="auto"/>
      <w:outlineLvl w:val="2"/>
    </w:pPr>
    <w:rPr>
      <w:rFonts w:asciiTheme="majorHAnsi" w:eastAsiaTheme="majorEastAsia" w:hAnsiTheme="majorHAnsi" w:cstheme="majorBidi"/>
      <w:color w:val="1F4D78" w:themeColor="accent1" w:themeShade="7F"/>
      <w:lang w:eastAsia="en-US"/>
    </w:rPr>
  </w:style>
  <w:style w:type="paragraph" w:styleId="Heading4">
    <w:name w:val="heading 4"/>
    <w:basedOn w:val="Normal"/>
    <w:next w:val="Normal"/>
    <w:link w:val="Heading4Char"/>
    <w:uiPriority w:val="9"/>
    <w:unhideWhenUsed/>
    <w:qFormat/>
    <w:rsid w:val="00781CB5"/>
    <w:pPr>
      <w:keepNext/>
      <w:keepLines/>
      <w:spacing w:before="40" w:line="259" w:lineRule="auto"/>
      <w:outlineLvl w:val="3"/>
    </w:pPr>
    <w:rPr>
      <w:rFonts w:asciiTheme="majorHAnsi" w:eastAsiaTheme="majorEastAsia" w:hAnsiTheme="majorHAnsi" w:cstheme="majorBidi"/>
      <w:i/>
      <w:iCs/>
      <w:color w:val="2E74B5" w:themeColor="accent1" w:themeShade="BF"/>
      <w:sz w:val="22"/>
      <w:szCs w:val="22"/>
      <w:lang w:eastAsia="en-US"/>
    </w:rPr>
  </w:style>
  <w:style w:type="paragraph" w:styleId="Heading5">
    <w:name w:val="heading 5"/>
    <w:basedOn w:val="Normal"/>
    <w:next w:val="Normal"/>
    <w:link w:val="Heading5Char"/>
    <w:uiPriority w:val="9"/>
    <w:unhideWhenUsed/>
    <w:qFormat/>
    <w:rsid w:val="0010052F"/>
    <w:pPr>
      <w:keepNext/>
      <w:keepLines/>
      <w:spacing w:before="40" w:line="259" w:lineRule="auto"/>
      <w:outlineLvl w:val="4"/>
    </w:pPr>
    <w:rPr>
      <w:rFonts w:asciiTheme="majorHAnsi" w:eastAsiaTheme="majorEastAsia" w:hAnsiTheme="majorHAnsi" w:cstheme="majorBidi"/>
      <w:color w:val="2E74B5" w:themeColor="accent1" w:themeShade="BF"/>
      <w:sz w:val="22"/>
      <w:szCs w:val="22"/>
      <w:lang w:eastAsia="en-US"/>
    </w:rPr>
  </w:style>
  <w:style w:type="paragraph" w:styleId="Heading6">
    <w:name w:val="heading 6"/>
    <w:basedOn w:val="Normal"/>
    <w:next w:val="Normal"/>
    <w:link w:val="Heading6Char"/>
    <w:uiPriority w:val="9"/>
    <w:unhideWhenUsed/>
    <w:qFormat/>
    <w:rsid w:val="0010052F"/>
    <w:pPr>
      <w:keepNext/>
      <w:keepLines/>
      <w:spacing w:before="40" w:line="259" w:lineRule="auto"/>
      <w:outlineLvl w:val="5"/>
    </w:pPr>
    <w:rPr>
      <w:rFonts w:asciiTheme="majorHAnsi" w:eastAsiaTheme="majorEastAsia" w:hAnsiTheme="majorHAnsi" w:cstheme="majorBidi"/>
      <w:color w:val="1F4D78" w:themeColor="accent1" w:themeShade="7F"/>
      <w:sz w:val="22"/>
      <w:szCs w:val="22"/>
      <w:lang w:eastAsia="en-US"/>
    </w:rPr>
  </w:style>
  <w:style w:type="paragraph" w:styleId="Heading7">
    <w:name w:val="heading 7"/>
    <w:basedOn w:val="Normal"/>
    <w:next w:val="Normal"/>
    <w:link w:val="Heading7Char"/>
    <w:uiPriority w:val="9"/>
    <w:unhideWhenUsed/>
    <w:qFormat/>
    <w:rsid w:val="0010052F"/>
    <w:pPr>
      <w:keepNext/>
      <w:keepLines/>
      <w:spacing w:before="40" w:line="259" w:lineRule="auto"/>
      <w:outlineLvl w:val="6"/>
    </w:pPr>
    <w:rPr>
      <w:rFonts w:asciiTheme="majorHAnsi" w:eastAsiaTheme="majorEastAsia" w:hAnsiTheme="majorHAnsi" w:cstheme="majorBidi"/>
      <w:i/>
      <w:iCs/>
      <w:color w:val="1F4D78" w:themeColor="accent1" w:themeShade="7F"/>
      <w:sz w:val="22"/>
      <w:szCs w:val="22"/>
      <w:lang w:eastAsia="en-US"/>
    </w:rPr>
  </w:style>
  <w:style w:type="paragraph" w:styleId="Heading8">
    <w:name w:val="heading 8"/>
    <w:basedOn w:val="Normal"/>
    <w:next w:val="Normal"/>
    <w:link w:val="Heading8Char"/>
    <w:uiPriority w:val="9"/>
    <w:unhideWhenUsed/>
    <w:qFormat/>
    <w:rsid w:val="0010052F"/>
    <w:pPr>
      <w:keepNext/>
      <w:keepLines/>
      <w:spacing w:before="40" w:line="259" w:lineRule="auto"/>
      <w:outlineLvl w:val="7"/>
    </w:pPr>
    <w:rPr>
      <w:rFonts w:asciiTheme="majorHAnsi" w:eastAsiaTheme="majorEastAsia" w:hAnsiTheme="majorHAnsi" w:cstheme="majorBidi"/>
      <w:color w:val="272727" w:themeColor="text1" w:themeTint="D8"/>
      <w:sz w:val="21"/>
      <w:szCs w:val="21"/>
      <w:lang w:eastAsia="en-US"/>
    </w:rPr>
  </w:style>
  <w:style w:type="paragraph" w:styleId="Heading9">
    <w:name w:val="heading 9"/>
    <w:basedOn w:val="Normal"/>
    <w:next w:val="Normal"/>
    <w:link w:val="Heading9Char"/>
    <w:uiPriority w:val="9"/>
    <w:unhideWhenUsed/>
    <w:qFormat/>
    <w:rsid w:val="0010052F"/>
    <w:pPr>
      <w:keepNext/>
      <w:keepLines/>
      <w:spacing w:before="40" w:line="259" w:lineRule="auto"/>
      <w:outlineLvl w:val="8"/>
    </w:pPr>
    <w:rPr>
      <w:rFonts w:asciiTheme="majorHAnsi" w:eastAsiaTheme="majorEastAsia" w:hAnsiTheme="majorHAnsi" w:cstheme="majorBidi"/>
      <w:i/>
      <w:iCs/>
      <w:color w:val="272727" w:themeColor="text1" w:themeTint="D8"/>
      <w:sz w:val="21"/>
      <w:szCs w:val="21"/>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1CB5"/>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781CB5"/>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781CB5"/>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781CB5"/>
    <w:rPr>
      <w:rFonts w:asciiTheme="majorHAnsi" w:eastAsiaTheme="majorEastAsia" w:hAnsiTheme="majorHAnsi" w:cstheme="majorBidi"/>
      <w:i/>
      <w:iCs/>
      <w:color w:val="2E74B5" w:themeColor="accent1" w:themeShade="BF"/>
    </w:rPr>
  </w:style>
  <w:style w:type="character" w:customStyle="1" w:styleId="Heading5Char">
    <w:name w:val="Heading 5 Char"/>
    <w:basedOn w:val="DefaultParagraphFont"/>
    <w:link w:val="Heading5"/>
    <w:uiPriority w:val="9"/>
    <w:rsid w:val="0010052F"/>
    <w:rPr>
      <w:rFonts w:asciiTheme="majorHAnsi" w:eastAsiaTheme="majorEastAsia" w:hAnsiTheme="majorHAnsi" w:cstheme="majorBidi"/>
      <w:color w:val="2E74B5" w:themeColor="accent1" w:themeShade="BF"/>
    </w:rPr>
  </w:style>
  <w:style w:type="character" w:customStyle="1" w:styleId="Heading6Char">
    <w:name w:val="Heading 6 Char"/>
    <w:basedOn w:val="DefaultParagraphFont"/>
    <w:link w:val="Heading6"/>
    <w:uiPriority w:val="9"/>
    <w:rsid w:val="0010052F"/>
    <w:rPr>
      <w:rFonts w:asciiTheme="majorHAnsi" w:eastAsiaTheme="majorEastAsia" w:hAnsiTheme="majorHAnsi" w:cstheme="majorBidi"/>
      <w:color w:val="1F4D78" w:themeColor="accent1" w:themeShade="7F"/>
    </w:rPr>
  </w:style>
  <w:style w:type="character" w:customStyle="1" w:styleId="Heading7Char">
    <w:name w:val="Heading 7 Char"/>
    <w:basedOn w:val="DefaultParagraphFont"/>
    <w:link w:val="Heading7"/>
    <w:uiPriority w:val="9"/>
    <w:rsid w:val="0010052F"/>
    <w:rPr>
      <w:rFonts w:asciiTheme="majorHAnsi" w:eastAsiaTheme="majorEastAsia" w:hAnsiTheme="majorHAnsi" w:cstheme="majorBidi"/>
      <w:i/>
      <w:iCs/>
      <w:color w:val="1F4D78" w:themeColor="accent1" w:themeShade="7F"/>
    </w:rPr>
  </w:style>
  <w:style w:type="character" w:customStyle="1" w:styleId="Heading8Char">
    <w:name w:val="Heading 8 Char"/>
    <w:basedOn w:val="DefaultParagraphFont"/>
    <w:link w:val="Heading8"/>
    <w:uiPriority w:val="9"/>
    <w:rsid w:val="0010052F"/>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rsid w:val="0010052F"/>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781CB5"/>
    <w:rPr>
      <w:color w:val="0563C1" w:themeColor="hyperlink"/>
      <w:u w:val="single"/>
    </w:rPr>
  </w:style>
  <w:style w:type="paragraph" w:customStyle="1" w:styleId="Default">
    <w:name w:val="Default"/>
    <w:rsid w:val="00781CB5"/>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781CB5"/>
    <w:pPr>
      <w:spacing w:after="160" w:line="259" w:lineRule="auto"/>
      <w:ind w:left="720"/>
      <w:contextualSpacing/>
    </w:pPr>
    <w:rPr>
      <w:rFonts w:asciiTheme="minorHAnsi" w:eastAsiaTheme="minorHAnsi" w:hAnsiTheme="minorHAnsi" w:cstheme="minorBidi"/>
      <w:sz w:val="22"/>
      <w:szCs w:val="22"/>
      <w:lang w:eastAsia="en-US"/>
    </w:rPr>
  </w:style>
  <w:style w:type="character" w:customStyle="1" w:styleId="apple-converted-space">
    <w:name w:val="apple-converted-space"/>
    <w:basedOn w:val="DefaultParagraphFont"/>
    <w:rsid w:val="00781CB5"/>
  </w:style>
  <w:style w:type="paragraph" w:styleId="Bibliography">
    <w:name w:val="Bibliography"/>
    <w:basedOn w:val="Normal"/>
    <w:next w:val="Normal"/>
    <w:uiPriority w:val="37"/>
    <w:unhideWhenUsed/>
    <w:rsid w:val="00781CB5"/>
    <w:pPr>
      <w:spacing w:after="200" w:line="276" w:lineRule="auto"/>
    </w:pPr>
    <w:rPr>
      <w:rFonts w:eastAsiaTheme="minorHAnsi"/>
      <w:sz w:val="22"/>
      <w:szCs w:val="22"/>
      <w:lang w:eastAsia="en-US"/>
    </w:rPr>
  </w:style>
  <w:style w:type="paragraph" w:styleId="Header">
    <w:name w:val="header"/>
    <w:basedOn w:val="Normal"/>
    <w:link w:val="HeaderChar"/>
    <w:uiPriority w:val="99"/>
    <w:unhideWhenUsed/>
    <w:rsid w:val="00781CB5"/>
    <w:pPr>
      <w:tabs>
        <w:tab w:val="center" w:pos="4513"/>
        <w:tab w:val="right" w:pos="9026"/>
      </w:tabs>
    </w:pPr>
    <w:rPr>
      <w:rFonts w:asciiTheme="minorHAnsi" w:eastAsiaTheme="minorHAnsi" w:hAnsiTheme="minorHAnsi" w:cstheme="minorBidi"/>
      <w:sz w:val="22"/>
      <w:szCs w:val="22"/>
      <w:lang w:eastAsia="en-US"/>
    </w:rPr>
  </w:style>
  <w:style w:type="character" w:customStyle="1" w:styleId="HeaderChar">
    <w:name w:val="Header Char"/>
    <w:basedOn w:val="DefaultParagraphFont"/>
    <w:link w:val="Header"/>
    <w:uiPriority w:val="99"/>
    <w:rsid w:val="00781CB5"/>
  </w:style>
  <w:style w:type="paragraph" w:styleId="Footer">
    <w:name w:val="footer"/>
    <w:basedOn w:val="Normal"/>
    <w:link w:val="FooterChar"/>
    <w:uiPriority w:val="99"/>
    <w:unhideWhenUsed/>
    <w:rsid w:val="00781CB5"/>
    <w:pPr>
      <w:tabs>
        <w:tab w:val="center" w:pos="4513"/>
        <w:tab w:val="right" w:pos="9026"/>
      </w:tabs>
    </w:pPr>
    <w:rPr>
      <w:rFonts w:asciiTheme="minorHAnsi" w:eastAsiaTheme="minorHAnsi" w:hAnsiTheme="minorHAnsi" w:cstheme="minorBidi"/>
      <w:sz w:val="22"/>
      <w:szCs w:val="22"/>
      <w:lang w:eastAsia="en-US"/>
    </w:rPr>
  </w:style>
  <w:style w:type="character" w:customStyle="1" w:styleId="FooterChar">
    <w:name w:val="Footer Char"/>
    <w:basedOn w:val="DefaultParagraphFont"/>
    <w:link w:val="Footer"/>
    <w:uiPriority w:val="99"/>
    <w:rsid w:val="00781CB5"/>
  </w:style>
  <w:style w:type="paragraph" w:styleId="NormalWeb">
    <w:name w:val="Normal (Web)"/>
    <w:basedOn w:val="Normal"/>
    <w:uiPriority w:val="99"/>
    <w:unhideWhenUsed/>
    <w:rsid w:val="00781CB5"/>
    <w:pPr>
      <w:spacing w:before="100" w:beforeAutospacing="1" w:after="100" w:afterAutospacing="1"/>
    </w:pPr>
  </w:style>
  <w:style w:type="character" w:styleId="IntenseEmphasis">
    <w:name w:val="Intense Emphasis"/>
    <w:basedOn w:val="DefaultParagraphFont"/>
    <w:uiPriority w:val="21"/>
    <w:qFormat/>
    <w:rsid w:val="00781CB5"/>
    <w:rPr>
      <w:i/>
      <w:iCs/>
      <w:color w:val="5B9BD5" w:themeColor="accent1"/>
    </w:rPr>
  </w:style>
  <w:style w:type="character" w:styleId="Emphasis">
    <w:name w:val="Emphasis"/>
    <w:basedOn w:val="DefaultParagraphFont"/>
    <w:uiPriority w:val="20"/>
    <w:qFormat/>
    <w:rsid w:val="00781CB5"/>
    <w:rPr>
      <w:i/>
      <w:iCs/>
    </w:rPr>
  </w:style>
  <w:style w:type="paragraph" w:styleId="Subtitle">
    <w:name w:val="Subtitle"/>
    <w:basedOn w:val="Normal"/>
    <w:next w:val="Normal"/>
    <w:link w:val="SubtitleChar"/>
    <w:uiPriority w:val="11"/>
    <w:qFormat/>
    <w:rsid w:val="00781CB5"/>
    <w:pPr>
      <w:numPr>
        <w:ilvl w:val="1"/>
      </w:numPr>
      <w:spacing w:after="160" w:line="259" w:lineRule="auto"/>
    </w:pPr>
    <w:rPr>
      <w:rFonts w:asciiTheme="minorHAnsi" w:eastAsiaTheme="minorEastAsia" w:hAnsiTheme="minorHAnsi" w:cstheme="minorBidi"/>
      <w:color w:val="5A5A5A" w:themeColor="text1" w:themeTint="A5"/>
      <w:spacing w:val="15"/>
      <w:sz w:val="22"/>
      <w:szCs w:val="22"/>
      <w:lang w:eastAsia="en-US"/>
    </w:rPr>
  </w:style>
  <w:style w:type="character" w:customStyle="1" w:styleId="SubtitleChar">
    <w:name w:val="Subtitle Char"/>
    <w:basedOn w:val="DefaultParagraphFont"/>
    <w:link w:val="Subtitle"/>
    <w:uiPriority w:val="11"/>
    <w:rsid w:val="00781CB5"/>
    <w:rPr>
      <w:rFonts w:eastAsiaTheme="minorEastAsia"/>
      <w:color w:val="5A5A5A" w:themeColor="text1" w:themeTint="A5"/>
      <w:spacing w:val="15"/>
    </w:rPr>
  </w:style>
  <w:style w:type="character" w:customStyle="1" w:styleId="figure">
    <w:name w:val="figure"/>
    <w:basedOn w:val="DefaultParagraphFont"/>
    <w:rsid w:val="00781CB5"/>
  </w:style>
  <w:style w:type="paragraph" w:styleId="FootnoteText">
    <w:name w:val="footnote text"/>
    <w:basedOn w:val="Normal"/>
    <w:link w:val="FootnoteTextChar"/>
    <w:uiPriority w:val="99"/>
    <w:semiHidden/>
    <w:unhideWhenUsed/>
    <w:rsid w:val="00781CB5"/>
    <w:rPr>
      <w:rFonts w:asciiTheme="minorHAnsi" w:eastAsiaTheme="minorHAnsi" w:hAnsiTheme="minorHAnsi" w:cstheme="minorBidi"/>
      <w:sz w:val="20"/>
      <w:szCs w:val="20"/>
      <w:lang w:eastAsia="en-US"/>
    </w:rPr>
  </w:style>
  <w:style w:type="character" w:customStyle="1" w:styleId="FootnoteTextChar">
    <w:name w:val="Footnote Text Char"/>
    <w:basedOn w:val="DefaultParagraphFont"/>
    <w:link w:val="FootnoteText"/>
    <w:uiPriority w:val="99"/>
    <w:semiHidden/>
    <w:rsid w:val="00781CB5"/>
    <w:rPr>
      <w:sz w:val="20"/>
      <w:szCs w:val="20"/>
    </w:rPr>
  </w:style>
  <w:style w:type="character" w:styleId="FootnoteReference">
    <w:name w:val="footnote reference"/>
    <w:basedOn w:val="DefaultParagraphFont"/>
    <w:uiPriority w:val="99"/>
    <w:semiHidden/>
    <w:unhideWhenUsed/>
    <w:rsid w:val="00781CB5"/>
    <w:rPr>
      <w:vertAlign w:val="superscript"/>
    </w:rPr>
  </w:style>
  <w:style w:type="table" w:styleId="TableGrid">
    <w:name w:val="Table Grid"/>
    <w:basedOn w:val="TableNormal"/>
    <w:uiPriority w:val="59"/>
    <w:rsid w:val="00781CB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781CB5"/>
    <w:pPr>
      <w:outlineLvl w:val="9"/>
    </w:pPr>
    <w:rPr>
      <w:lang w:val="en-US"/>
    </w:rPr>
  </w:style>
  <w:style w:type="paragraph" w:styleId="TOC1">
    <w:name w:val="toc 1"/>
    <w:basedOn w:val="Normal"/>
    <w:next w:val="Normal"/>
    <w:autoRedefine/>
    <w:uiPriority w:val="39"/>
    <w:unhideWhenUsed/>
    <w:rsid w:val="00E17E5D"/>
    <w:pPr>
      <w:tabs>
        <w:tab w:val="right" w:leader="dot" w:pos="9016"/>
      </w:tabs>
      <w:spacing w:after="100" w:line="259" w:lineRule="auto"/>
    </w:pPr>
    <w:rPr>
      <w:rFonts w:eastAsiaTheme="minorHAnsi"/>
      <w:noProof/>
      <w:lang w:eastAsia="en-US"/>
    </w:rPr>
  </w:style>
  <w:style w:type="paragraph" w:styleId="TOC2">
    <w:name w:val="toc 2"/>
    <w:basedOn w:val="Normal"/>
    <w:next w:val="Normal"/>
    <w:autoRedefine/>
    <w:uiPriority w:val="39"/>
    <w:unhideWhenUsed/>
    <w:rsid w:val="00781CB5"/>
    <w:pPr>
      <w:spacing w:after="100" w:line="259" w:lineRule="auto"/>
      <w:ind w:left="220"/>
    </w:pPr>
    <w:rPr>
      <w:rFonts w:asciiTheme="minorHAnsi" w:eastAsiaTheme="minorHAnsi" w:hAnsiTheme="minorHAnsi" w:cstheme="minorBidi"/>
      <w:sz w:val="22"/>
      <w:szCs w:val="22"/>
      <w:lang w:eastAsia="en-US"/>
    </w:rPr>
  </w:style>
  <w:style w:type="paragraph" w:styleId="TOC3">
    <w:name w:val="toc 3"/>
    <w:basedOn w:val="Normal"/>
    <w:next w:val="Normal"/>
    <w:autoRedefine/>
    <w:uiPriority w:val="39"/>
    <w:unhideWhenUsed/>
    <w:rsid w:val="00781CB5"/>
    <w:pPr>
      <w:spacing w:after="100" w:line="259" w:lineRule="auto"/>
      <w:ind w:left="440"/>
    </w:pPr>
    <w:rPr>
      <w:rFonts w:asciiTheme="minorHAnsi" w:eastAsiaTheme="minorHAnsi" w:hAnsiTheme="minorHAnsi" w:cstheme="minorBidi"/>
      <w:sz w:val="22"/>
      <w:szCs w:val="22"/>
      <w:lang w:eastAsia="en-US"/>
    </w:rPr>
  </w:style>
  <w:style w:type="character" w:customStyle="1" w:styleId="UnresolvedMention1">
    <w:name w:val="Unresolved Mention1"/>
    <w:basedOn w:val="DefaultParagraphFont"/>
    <w:uiPriority w:val="99"/>
    <w:semiHidden/>
    <w:unhideWhenUsed/>
    <w:rsid w:val="00540482"/>
    <w:rPr>
      <w:color w:val="605E5C"/>
      <w:shd w:val="clear" w:color="auto" w:fill="E1DFDD"/>
    </w:rPr>
  </w:style>
  <w:style w:type="table" w:styleId="GridTable6Colorful-Accent1">
    <w:name w:val="Grid Table 6 Colorful Accent 1"/>
    <w:basedOn w:val="TableNormal"/>
    <w:uiPriority w:val="51"/>
    <w:rsid w:val="00840211"/>
    <w:pPr>
      <w:spacing w:after="0" w:line="240" w:lineRule="auto"/>
    </w:pPr>
    <w:rPr>
      <w:color w:val="2E74B5" w:themeColor="accent1" w:themeShade="BF"/>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4" w:space="0" w:color="9CC2E5" w:themeColor="accent1" w:themeTint="99"/>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ListTable6Colorful-Accent1">
    <w:name w:val="List Table 6 Colorful Accent 1"/>
    <w:basedOn w:val="TableNormal"/>
    <w:uiPriority w:val="51"/>
    <w:rsid w:val="00203864"/>
    <w:pPr>
      <w:spacing w:after="0" w:line="240" w:lineRule="auto"/>
    </w:pPr>
    <w:rPr>
      <w:color w:val="2E74B5" w:themeColor="accent1" w:themeShade="BF"/>
    </w:rPr>
    <w:tblPr>
      <w:tblStyleRowBandSize w:val="1"/>
      <w:tblStyleColBandSize w:val="1"/>
      <w:tblBorders>
        <w:top w:val="single" w:sz="4" w:space="0" w:color="5B9BD5" w:themeColor="accent1"/>
        <w:bottom w:val="single" w:sz="4" w:space="0" w:color="5B9BD5" w:themeColor="accent1"/>
      </w:tblBorders>
    </w:tblPr>
    <w:tblStylePr w:type="firstRow">
      <w:rPr>
        <w:b/>
        <w:bCs/>
      </w:rPr>
      <w:tblPr/>
      <w:tcPr>
        <w:tcBorders>
          <w:bottom w:val="single" w:sz="4" w:space="0" w:color="5B9BD5" w:themeColor="accent1"/>
        </w:tcBorders>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styleId="BalloonText">
    <w:name w:val="Balloon Text"/>
    <w:basedOn w:val="Normal"/>
    <w:link w:val="BalloonTextChar"/>
    <w:uiPriority w:val="99"/>
    <w:semiHidden/>
    <w:unhideWhenUsed/>
    <w:rsid w:val="008A27C6"/>
    <w:rPr>
      <w:rFonts w:ascii="Segoe UI" w:eastAsiaTheme="minorHAnsi" w:hAnsi="Segoe UI" w:cs="Segoe UI"/>
      <w:sz w:val="18"/>
      <w:szCs w:val="18"/>
      <w:lang w:eastAsia="en-US"/>
    </w:rPr>
  </w:style>
  <w:style w:type="character" w:customStyle="1" w:styleId="BalloonTextChar">
    <w:name w:val="Balloon Text Char"/>
    <w:basedOn w:val="DefaultParagraphFont"/>
    <w:link w:val="BalloonText"/>
    <w:uiPriority w:val="99"/>
    <w:semiHidden/>
    <w:rsid w:val="008A27C6"/>
    <w:rPr>
      <w:rFonts w:ascii="Segoe UI" w:hAnsi="Segoe UI" w:cs="Segoe UI"/>
      <w:sz w:val="18"/>
      <w:szCs w:val="18"/>
    </w:rPr>
  </w:style>
  <w:style w:type="character" w:customStyle="1" w:styleId="UnresolvedMention2">
    <w:name w:val="Unresolved Mention2"/>
    <w:basedOn w:val="DefaultParagraphFont"/>
    <w:uiPriority w:val="99"/>
    <w:semiHidden/>
    <w:unhideWhenUsed/>
    <w:rsid w:val="003012F2"/>
    <w:rPr>
      <w:color w:val="605E5C"/>
      <w:shd w:val="clear" w:color="auto" w:fill="E1DFDD"/>
    </w:rPr>
  </w:style>
  <w:style w:type="character" w:styleId="FollowedHyperlink">
    <w:name w:val="FollowedHyperlink"/>
    <w:basedOn w:val="DefaultParagraphFont"/>
    <w:uiPriority w:val="99"/>
    <w:semiHidden/>
    <w:unhideWhenUsed/>
    <w:rsid w:val="0010052F"/>
    <w:rPr>
      <w:color w:val="954F72" w:themeColor="followedHyperlink"/>
      <w:u w:val="single"/>
    </w:rPr>
  </w:style>
  <w:style w:type="paragraph" w:styleId="NoSpacing">
    <w:name w:val="No Spacing"/>
    <w:uiPriority w:val="1"/>
    <w:qFormat/>
    <w:rsid w:val="0010052F"/>
    <w:pPr>
      <w:spacing w:after="0" w:line="240" w:lineRule="auto"/>
    </w:pPr>
  </w:style>
  <w:style w:type="table" w:styleId="GridTable2-Accent1">
    <w:name w:val="Grid Table 2 Accent 1"/>
    <w:basedOn w:val="TableNormal"/>
    <w:uiPriority w:val="47"/>
    <w:rsid w:val="00C8665A"/>
    <w:pPr>
      <w:spacing w:after="0" w:line="240" w:lineRule="auto"/>
    </w:p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ListTable3-Accent1">
    <w:name w:val="List Table 3 Accent 1"/>
    <w:basedOn w:val="TableNormal"/>
    <w:uiPriority w:val="48"/>
    <w:rsid w:val="00807F43"/>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b/>
        <w:bCs/>
        <w:color w:val="FFFFFF" w:themeColor="background1"/>
      </w:rPr>
      <w:tblPr/>
      <w:tcPr>
        <w:shd w:val="clear" w:color="auto" w:fill="5B9BD5" w:themeFill="accent1"/>
      </w:tcPr>
    </w:tblStylePr>
    <w:tblStylePr w:type="lastRow">
      <w:rPr>
        <w:b/>
        <w:bCs/>
      </w:rPr>
      <w:tblPr/>
      <w:tcPr>
        <w:tcBorders>
          <w:top w:val="double" w:sz="4" w:space="0" w:color="5B9BD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1"/>
          <w:right w:val="single" w:sz="4" w:space="0" w:color="5B9BD5" w:themeColor="accent1"/>
        </w:tcBorders>
      </w:tcPr>
    </w:tblStylePr>
    <w:tblStylePr w:type="band1Horz">
      <w:tblPr/>
      <w:tcPr>
        <w:tcBorders>
          <w:top w:val="single" w:sz="4" w:space="0" w:color="5B9BD5" w:themeColor="accent1"/>
          <w:bottom w:val="single" w:sz="4" w:space="0" w:color="5B9BD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1"/>
          <w:left w:val="nil"/>
        </w:tcBorders>
      </w:tcPr>
    </w:tblStylePr>
    <w:tblStylePr w:type="swCell">
      <w:tblPr/>
      <w:tcPr>
        <w:tcBorders>
          <w:top w:val="double" w:sz="4" w:space="0" w:color="5B9BD5" w:themeColor="accent1"/>
          <w:right w:val="nil"/>
        </w:tcBorders>
      </w:tcPr>
    </w:tblStylePr>
  </w:style>
  <w:style w:type="character" w:styleId="Strong">
    <w:name w:val="Strong"/>
    <w:basedOn w:val="DefaultParagraphFont"/>
    <w:uiPriority w:val="22"/>
    <w:qFormat/>
    <w:rsid w:val="00807F43"/>
    <w:rPr>
      <w:b/>
      <w:bCs/>
    </w:rPr>
  </w:style>
  <w:style w:type="character" w:styleId="CommentReference">
    <w:name w:val="annotation reference"/>
    <w:basedOn w:val="DefaultParagraphFont"/>
    <w:uiPriority w:val="99"/>
    <w:semiHidden/>
    <w:unhideWhenUsed/>
    <w:rsid w:val="00567F08"/>
    <w:rPr>
      <w:sz w:val="16"/>
      <w:szCs w:val="16"/>
    </w:rPr>
  </w:style>
  <w:style w:type="paragraph" w:styleId="CommentText">
    <w:name w:val="annotation text"/>
    <w:basedOn w:val="Normal"/>
    <w:link w:val="CommentTextChar"/>
    <w:uiPriority w:val="99"/>
    <w:semiHidden/>
    <w:unhideWhenUsed/>
    <w:rsid w:val="00567F08"/>
    <w:pPr>
      <w:spacing w:after="160"/>
    </w:pPr>
    <w:rPr>
      <w:rFonts w:asciiTheme="minorHAnsi" w:eastAsiaTheme="minorHAnsi" w:hAnsiTheme="minorHAnsi" w:cstheme="minorBidi"/>
      <w:sz w:val="20"/>
      <w:szCs w:val="20"/>
      <w:lang w:eastAsia="en-US"/>
    </w:rPr>
  </w:style>
  <w:style w:type="character" w:customStyle="1" w:styleId="CommentTextChar">
    <w:name w:val="Comment Text Char"/>
    <w:basedOn w:val="DefaultParagraphFont"/>
    <w:link w:val="CommentText"/>
    <w:uiPriority w:val="99"/>
    <w:semiHidden/>
    <w:rsid w:val="00567F08"/>
    <w:rPr>
      <w:sz w:val="20"/>
      <w:szCs w:val="20"/>
    </w:rPr>
  </w:style>
  <w:style w:type="paragraph" w:styleId="CommentSubject">
    <w:name w:val="annotation subject"/>
    <w:basedOn w:val="CommentText"/>
    <w:next w:val="CommentText"/>
    <w:link w:val="CommentSubjectChar"/>
    <w:uiPriority w:val="99"/>
    <w:semiHidden/>
    <w:unhideWhenUsed/>
    <w:rsid w:val="00567F08"/>
    <w:rPr>
      <w:b/>
      <w:bCs/>
    </w:rPr>
  </w:style>
  <w:style w:type="character" w:customStyle="1" w:styleId="CommentSubjectChar">
    <w:name w:val="Comment Subject Char"/>
    <w:basedOn w:val="CommentTextChar"/>
    <w:link w:val="CommentSubject"/>
    <w:uiPriority w:val="99"/>
    <w:semiHidden/>
    <w:rsid w:val="00567F08"/>
    <w:rPr>
      <w:b/>
      <w:bCs/>
      <w:sz w:val="20"/>
      <w:szCs w:val="20"/>
    </w:rPr>
  </w:style>
  <w:style w:type="character" w:styleId="UnresolvedMention">
    <w:name w:val="Unresolved Mention"/>
    <w:basedOn w:val="DefaultParagraphFont"/>
    <w:uiPriority w:val="99"/>
    <w:semiHidden/>
    <w:unhideWhenUsed/>
    <w:rsid w:val="00AF3B07"/>
    <w:rPr>
      <w:color w:val="605E5C"/>
      <w:shd w:val="clear" w:color="auto" w:fill="E1DFDD"/>
    </w:rPr>
  </w:style>
  <w:style w:type="character" w:customStyle="1" w:styleId="s3uucc">
    <w:name w:val="s3uucc"/>
    <w:basedOn w:val="DefaultParagraphFont"/>
    <w:rsid w:val="00432140"/>
  </w:style>
  <w:style w:type="paragraph" w:customStyle="1" w:styleId="paragraph">
    <w:name w:val="paragraph"/>
    <w:basedOn w:val="Normal"/>
    <w:rsid w:val="00432140"/>
    <w:pPr>
      <w:spacing w:before="100" w:beforeAutospacing="1" w:after="100" w:afterAutospacing="1"/>
    </w:pPr>
  </w:style>
  <w:style w:type="character" w:customStyle="1" w:styleId="normaltextrun">
    <w:name w:val="normaltextrun"/>
    <w:basedOn w:val="DefaultParagraphFont"/>
    <w:rsid w:val="00432140"/>
  </w:style>
  <w:style w:type="character" w:customStyle="1" w:styleId="eop">
    <w:name w:val="eop"/>
    <w:basedOn w:val="DefaultParagraphFont"/>
    <w:rsid w:val="00432140"/>
  </w:style>
  <w:style w:type="character" w:customStyle="1" w:styleId="contextualspellingandgrammarerror">
    <w:name w:val="contextualspellingandgrammarerror"/>
    <w:basedOn w:val="DefaultParagraphFont"/>
    <w:rsid w:val="00432140"/>
  </w:style>
  <w:style w:type="character" w:customStyle="1" w:styleId="mw-headline">
    <w:name w:val="mw-headline"/>
    <w:basedOn w:val="DefaultParagraphFont"/>
    <w:rsid w:val="00432140"/>
  </w:style>
  <w:style w:type="character" w:customStyle="1" w:styleId="mw-editsection">
    <w:name w:val="mw-editsection"/>
    <w:basedOn w:val="DefaultParagraphFont"/>
    <w:rsid w:val="00432140"/>
  </w:style>
  <w:style w:type="character" w:customStyle="1" w:styleId="mw-editsection-bracket">
    <w:name w:val="mw-editsection-bracket"/>
    <w:basedOn w:val="DefaultParagraphFont"/>
    <w:rsid w:val="00432140"/>
  </w:style>
  <w:style w:type="character" w:customStyle="1" w:styleId="title-text">
    <w:name w:val="title-text"/>
    <w:basedOn w:val="DefaultParagraphFont"/>
    <w:rsid w:val="00432140"/>
  </w:style>
  <w:style w:type="table" w:styleId="GridTable5Dark-Accent1">
    <w:name w:val="Grid Table 5 Dark Accent 1"/>
    <w:basedOn w:val="TableNormal"/>
    <w:uiPriority w:val="50"/>
    <w:rsid w:val="000B613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styleId="GridTable5Dark">
    <w:name w:val="Grid Table 5 Dark"/>
    <w:basedOn w:val="TableNormal"/>
    <w:uiPriority w:val="50"/>
    <w:rsid w:val="000B613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5">
    <w:name w:val="Grid Table 5 Dark Accent 5"/>
    <w:basedOn w:val="TableNormal"/>
    <w:uiPriority w:val="50"/>
    <w:rsid w:val="000B613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styleId="GridTable4-Accent5">
    <w:name w:val="Grid Table 4 Accent 5"/>
    <w:basedOn w:val="TableNormal"/>
    <w:uiPriority w:val="49"/>
    <w:rsid w:val="00055565"/>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GridTable4-Accent1">
    <w:name w:val="Grid Table 4 Accent 1"/>
    <w:basedOn w:val="TableNormal"/>
    <w:uiPriority w:val="49"/>
    <w:rsid w:val="00D955EB"/>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customStyle="1" w:styleId="highlight-blue">
    <w:name w:val="highlight-blue"/>
    <w:basedOn w:val="DefaultParagraphFont"/>
    <w:rsid w:val="00635E74"/>
  </w:style>
  <w:style w:type="table" w:styleId="GridTable2-Accent5">
    <w:name w:val="Grid Table 2 Accent 5"/>
    <w:basedOn w:val="TableNormal"/>
    <w:uiPriority w:val="47"/>
    <w:rsid w:val="00A2665B"/>
    <w:pPr>
      <w:spacing w:after="0" w:line="240" w:lineRule="auto"/>
    </w:pPr>
    <w:tblPr>
      <w:tblStyleRowBandSize w:val="1"/>
      <w:tblStyleColBandSize w:val="1"/>
      <w:tblBorders>
        <w:top w:val="single" w:sz="2" w:space="0" w:color="8EAADB" w:themeColor="accent5" w:themeTint="99"/>
        <w:bottom w:val="single" w:sz="2" w:space="0" w:color="8EAADB" w:themeColor="accent5" w:themeTint="99"/>
        <w:insideH w:val="single" w:sz="2" w:space="0" w:color="8EAADB" w:themeColor="accent5" w:themeTint="99"/>
        <w:insideV w:val="single" w:sz="2" w:space="0" w:color="8EAADB" w:themeColor="accent5" w:themeTint="99"/>
      </w:tblBorders>
    </w:tblPr>
    <w:tblStylePr w:type="firstRow">
      <w:rPr>
        <w:b/>
        <w:bCs/>
      </w:rPr>
      <w:tblPr/>
      <w:tcPr>
        <w:tcBorders>
          <w:top w:val="nil"/>
          <w:bottom w:val="single" w:sz="12" w:space="0" w:color="8EAADB" w:themeColor="accent5" w:themeTint="99"/>
          <w:insideH w:val="nil"/>
          <w:insideV w:val="nil"/>
        </w:tcBorders>
        <w:shd w:val="clear" w:color="auto" w:fill="FFFFFF" w:themeFill="background1"/>
      </w:tcPr>
    </w:tblStylePr>
    <w:tblStylePr w:type="lastRow">
      <w:rPr>
        <w:b/>
        <w:bCs/>
      </w:rPr>
      <w:tblPr/>
      <w:tcPr>
        <w:tcBorders>
          <w:top w:val="double" w:sz="2" w:space="0" w:color="8EAAD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table" w:styleId="GridTable6Colorful-Accent5">
    <w:name w:val="Grid Table 6 Colorful Accent 5"/>
    <w:basedOn w:val="TableNormal"/>
    <w:uiPriority w:val="51"/>
    <w:rsid w:val="00A2665B"/>
    <w:pPr>
      <w:spacing w:after="0" w:line="240" w:lineRule="auto"/>
    </w:pPr>
    <w:rPr>
      <w:color w:val="2F5496" w:themeColor="accent5" w:themeShade="BF"/>
    </w:r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bottom w:val="single" w:sz="12" w:space="0" w:color="8EAADB" w:themeColor="accent5" w:themeTint="99"/>
        </w:tcBorders>
      </w:tcPr>
    </w:tblStylePr>
    <w:tblStylePr w:type="lastRow">
      <w:rPr>
        <w:b/>
        <w:bCs/>
      </w:rPr>
      <w:tblPr/>
      <w:tcPr>
        <w:tcBorders>
          <w:top w:val="double" w:sz="4" w:space="0" w:color="8EAADB" w:themeColor="accent5" w:themeTint="99"/>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highlight-purple">
    <w:name w:val="highlight-purple"/>
    <w:basedOn w:val="DefaultParagraphFont"/>
    <w:rsid w:val="00D34698"/>
  </w:style>
  <w:style w:type="character" w:customStyle="1" w:styleId="docssharedwiztogglelabeledlabeltext">
    <w:name w:val="docssharedwiztogglelabeledlabeltext"/>
    <w:basedOn w:val="DefaultParagraphFont"/>
    <w:rsid w:val="00E35F54"/>
  </w:style>
  <w:style w:type="character" w:styleId="PlaceholderText">
    <w:name w:val="Placeholder Text"/>
    <w:basedOn w:val="DefaultParagraphFont"/>
    <w:uiPriority w:val="99"/>
    <w:semiHidden/>
    <w:rsid w:val="00E57DB3"/>
    <w:rPr>
      <w:color w:val="808080"/>
    </w:rPr>
  </w:style>
  <w:style w:type="paragraph" w:styleId="TOC4">
    <w:name w:val="toc 4"/>
    <w:basedOn w:val="Normal"/>
    <w:next w:val="Normal"/>
    <w:autoRedefine/>
    <w:uiPriority w:val="39"/>
    <w:unhideWhenUsed/>
    <w:rsid w:val="006777CC"/>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6777CC"/>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6777CC"/>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6777CC"/>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6777CC"/>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6777CC"/>
    <w:pPr>
      <w:spacing w:after="100" w:line="259" w:lineRule="auto"/>
      <w:ind w:left="1760"/>
    </w:pPr>
    <w:rPr>
      <w:rFonts w:asciiTheme="minorHAnsi" w:eastAsiaTheme="minorEastAsia" w:hAnsiTheme="minorHAnsi" w:cstheme="minorBidi"/>
      <w:sz w:val="22"/>
      <w:szCs w:val="22"/>
    </w:rPr>
  </w:style>
  <w:style w:type="paragraph" w:customStyle="1" w:styleId="TableHeading">
    <w:name w:val="Table Heading"/>
    <w:basedOn w:val="Heading3"/>
    <w:qFormat/>
    <w:rsid w:val="00F62BE9"/>
    <w:pPr>
      <w:spacing w:line="480" w:lineRule="auto"/>
    </w:pPr>
    <w:rPr>
      <w:rFonts w:ascii="Times New Roman" w:hAnsi="Times New Roman" w:cs="Times New Roman"/>
      <w:b/>
      <w:bCs/>
      <w:i/>
      <w:iCs/>
      <w:color w:val="auto"/>
    </w:rPr>
  </w:style>
  <w:style w:type="paragraph" w:customStyle="1" w:styleId="Figureheading">
    <w:name w:val="Figure heading"/>
    <w:basedOn w:val="Heading4"/>
    <w:qFormat/>
    <w:rsid w:val="00A70FFB"/>
    <w:rPr>
      <w:rFonts w:ascii="Times New Roman" w:hAnsi="Times New Roman" w:cs="Times New Roman"/>
      <w:b/>
      <w:bCs/>
      <w:color w:val="auto"/>
      <w:sz w:val="24"/>
      <w:szCs w:val="24"/>
      <w:shd w:val="clear" w:color="auto" w:fill="FFFFFF"/>
    </w:rPr>
  </w:style>
  <w:style w:type="paragraph" w:styleId="Title">
    <w:name w:val="Title"/>
    <w:basedOn w:val="Normal"/>
    <w:next w:val="Normal"/>
    <w:link w:val="TitleChar"/>
    <w:uiPriority w:val="10"/>
    <w:qFormat/>
    <w:rsid w:val="00EB69C3"/>
    <w:pPr>
      <w:keepNext/>
      <w:keepLines/>
      <w:spacing w:before="480" w:after="120"/>
    </w:pPr>
    <w:rPr>
      <w:b/>
      <w:sz w:val="72"/>
      <w:szCs w:val="72"/>
    </w:rPr>
  </w:style>
  <w:style w:type="character" w:customStyle="1" w:styleId="TitleChar">
    <w:name w:val="Title Char"/>
    <w:basedOn w:val="DefaultParagraphFont"/>
    <w:link w:val="Title"/>
    <w:uiPriority w:val="10"/>
    <w:rsid w:val="00EB69C3"/>
    <w:rPr>
      <w:rFonts w:ascii="Times New Roman" w:eastAsia="Times New Roman" w:hAnsi="Times New Roman" w:cs="Times New Roman"/>
      <w:b/>
      <w:sz w:val="72"/>
      <w:szCs w:val="72"/>
      <w:lang w:eastAsia="en-GB"/>
    </w:rPr>
  </w:style>
  <w:style w:type="table" w:styleId="GridTable4">
    <w:name w:val="Grid Table 4"/>
    <w:basedOn w:val="TableNormal"/>
    <w:uiPriority w:val="49"/>
    <w:rsid w:val="002636F0"/>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wp-caption-text">
    <w:name w:val="wp-caption-text"/>
    <w:basedOn w:val="Normal"/>
    <w:rsid w:val="000431F9"/>
    <w:pPr>
      <w:spacing w:before="100" w:beforeAutospacing="1" w:after="100" w:afterAutospacing="1"/>
    </w:pPr>
  </w:style>
  <w:style w:type="character" w:customStyle="1" w:styleId="topic-highlight">
    <w:name w:val="topic-highlight"/>
    <w:basedOn w:val="DefaultParagraphFont"/>
    <w:rsid w:val="001E1A38"/>
  </w:style>
  <w:style w:type="paragraph" w:styleId="BlockText">
    <w:name w:val="Block Text"/>
    <w:basedOn w:val="Normal"/>
    <w:uiPriority w:val="99"/>
    <w:semiHidden/>
    <w:unhideWhenUsed/>
    <w:rsid w:val="00116EF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
    <w:name w:val="Body Text"/>
    <w:basedOn w:val="Normal"/>
    <w:link w:val="BodyTextChar"/>
    <w:uiPriority w:val="99"/>
    <w:semiHidden/>
    <w:unhideWhenUsed/>
    <w:rsid w:val="00116EF2"/>
    <w:pPr>
      <w:spacing w:after="120"/>
    </w:pPr>
  </w:style>
  <w:style w:type="character" w:customStyle="1" w:styleId="BodyTextChar">
    <w:name w:val="Body Text Char"/>
    <w:basedOn w:val="DefaultParagraphFont"/>
    <w:link w:val="BodyText"/>
    <w:uiPriority w:val="99"/>
    <w:semiHidden/>
    <w:rsid w:val="00116EF2"/>
    <w:rPr>
      <w:rFonts w:ascii="Times New Roman" w:eastAsia="Times New Roman" w:hAnsi="Times New Roman" w:cs="Times New Roman"/>
      <w:sz w:val="24"/>
      <w:szCs w:val="24"/>
      <w:lang w:eastAsia="en-GB"/>
    </w:rPr>
  </w:style>
  <w:style w:type="paragraph" w:styleId="BodyText2">
    <w:name w:val="Body Text 2"/>
    <w:basedOn w:val="Normal"/>
    <w:link w:val="BodyText2Char"/>
    <w:uiPriority w:val="99"/>
    <w:semiHidden/>
    <w:unhideWhenUsed/>
    <w:rsid w:val="00116EF2"/>
    <w:pPr>
      <w:spacing w:after="120" w:line="480" w:lineRule="auto"/>
    </w:pPr>
  </w:style>
  <w:style w:type="character" w:customStyle="1" w:styleId="BodyText2Char">
    <w:name w:val="Body Text 2 Char"/>
    <w:basedOn w:val="DefaultParagraphFont"/>
    <w:link w:val="BodyText2"/>
    <w:uiPriority w:val="99"/>
    <w:semiHidden/>
    <w:rsid w:val="00116EF2"/>
    <w:rPr>
      <w:rFonts w:ascii="Times New Roman" w:eastAsia="Times New Roman" w:hAnsi="Times New Roman" w:cs="Times New Roman"/>
      <w:sz w:val="24"/>
      <w:szCs w:val="24"/>
      <w:lang w:eastAsia="en-GB"/>
    </w:rPr>
  </w:style>
  <w:style w:type="paragraph" w:styleId="BodyText3">
    <w:name w:val="Body Text 3"/>
    <w:basedOn w:val="Normal"/>
    <w:link w:val="BodyText3Char"/>
    <w:uiPriority w:val="99"/>
    <w:semiHidden/>
    <w:unhideWhenUsed/>
    <w:rsid w:val="00116EF2"/>
    <w:pPr>
      <w:spacing w:after="120"/>
    </w:pPr>
    <w:rPr>
      <w:sz w:val="16"/>
      <w:szCs w:val="16"/>
    </w:rPr>
  </w:style>
  <w:style w:type="character" w:customStyle="1" w:styleId="BodyText3Char">
    <w:name w:val="Body Text 3 Char"/>
    <w:basedOn w:val="DefaultParagraphFont"/>
    <w:link w:val="BodyText3"/>
    <w:uiPriority w:val="99"/>
    <w:semiHidden/>
    <w:rsid w:val="00116EF2"/>
    <w:rPr>
      <w:rFonts w:ascii="Times New Roman" w:eastAsia="Times New Roman" w:hAnsi="Times New Roman" w:cs="Times New Roman"/>
      <w:sz w:val="16"/>
      <w:szCs w:val="16"/>
      <w:lang w:eastAsia="en-GB"/>
    </w:rPr>
  </w:style>
  <w:style w:type="paragraph" w:styleId="BodyTextFirstIndent">
    <w:name w:val="Body Text First Indent"/>
    <w:basedOn w:val="BodyText"/>
    <w:link w:val="BodyTextFirstIndentChar"/>
    <w:uiPriority w:val="99"/>
    <w:semiHidden/>
    <w:unhideWhenUsed/>
    <w:rsid w:val="00116EF2"/>
    <w:pPr>
      <w:spacing w:after="0"/>
      <w:ind w:firstLine="360"/>
    </w:pPr>
  </w:style>
  <w:style w:type="character" w:customStyle="1" w:styleId="BodyTextFirstIndentChar">
    <w:name w:val="Body Text First Indent Char"/>
    <w:basedOn w:val="BodyTextChar"/>
    <w:link w:val="BodyTextFirstIndent"/>
    <w:uiPriority w:val="99"/>
    <w:semiHidden/>
    <w:rsid w:val="00116EF2"/>
    <w:rPr>
      <w:rFonts w:ascii="Times New Roman" w:eastAsia="Times New Roman" w:hAnsi="Times New Roman" w:cs="Times New Roman"/>
      <w:sz w:val="24"/>
      <w:szCs w:val="24"/>
      <w:lang w:eastAsia="en-GB"/>
    </w:rPr>
  </w:style>
  <w:style w:type="paragraph" w:styleId="BodyTextIndent">
    <w:name w:val="Body Text Indent"/>
    <w:basedOn w:val="Normal"/>
    <w:link w:val="BodyTextIndentChar"/>
    <w:uiPriority w:val="99"/>
    <w:semiHidden/>
    <w:unhideWhenUsed/>
    <w:rsid w:val="00116EF2"/>
    <w:pPr>
      <w:spacing w:after="120"/>
      <w:ind w:left="283"/>
    </w:pPr>
  </w:style>
  <w:style w:type="character" w:customStyle="1" w:styleId="BodyTextIndentChar">
    <w:name w:val="Body Text Indent Char"/>
    <w:basedOn w:val="DefaultParagraphFont"/>
    <w:link w:val="BodyTextIndent"/>
    <w:uiPriority w:val="99"/>
    <w:semiHidden/>
    <w:rsid w:val="00116EF2"/>
    <w:rPr>
      <w:rFonts w:ascii="Times New Roman" w:eastAsia="Times New Roman" w:hAnsi="Times New Roman" w:cs="Times New Roman"/>
      <w:sz w:val="24"/>
      <w:szCs w:val="24"/>
      <w:lang w:eastAsia="en-GB"/>
    </w:rPr>
  </w:style>
  <w:style w:type="paragraph" w:styleId="BodyTextFirstIndent2">
    <w:name w:val="Body Text First Indent 2"/>
    <w:basedOn w:val="BodyTextIndent"/>
    <w:link w:val="BodyTextFirstIndent2Char"/>
    <w:uiPriority w:val="99"/>
    <w:semiHidden/>
    <w:unhideWhenUsed/>
    <w:rsid w:val="00116EF2"/>
    <w:pPr>
      <w:spacing w:after="0"/>
      <w:ind w:left="360" w:firstLine="360"/>
    </w:pPr>
  </w:style>
  <w:style w:type="character" w:customStyle="1" w:styleId="BodyTextFirstIndent2Char">
    <w:name w:val="Body Text First Indent 2 Char"/>
    <w:basedOn w:val="BodyTextIndentChar"/>
    <w:link w:val="BodyTextFirstIndent2"/>
    <w:uiPriority w:val="99"/>
    <w:semiHidden/>
    <w:rsid w:val="00116EF2"/>
    <w:rPr>
      <w:rFonts w:ascii="Times New Roman" w:eastAsia="Times New Roman" w:hAnsi="Times New Roman" w:cs="Times New Roman"/>
      <w:sz w:val="24"/>
      <w:szCs w:val="24"/>
      <w:lang w:eastAsia="en-GB"/>
    </w:rPr>
  </w:style>
  <w:style w:type="paragraph" w:styleId="BodyTextIndent2">
    <w:name w:val="Body Text Indent 2"/>
    <w:basedOn w:val="Normal"/>
    <w:link w:val="BodyTextIndent2Char"/>
    <w:uiPriority w:val="99"/>
    <w:semiHidden/>
    <w:unhideWhenUsed/>
    <w:rsid w:val="00116EF2"/>
    <w:pPr>
      <w:spacing w:after="120" w:line="480" w:lineRule="auto"/>
      <w:ind w:left="283"/>
    </w:pPr>
  </w:style>
  <w:style w:type="character" w:customStyle="1" w:styleId="BodyTextIndent2Char">
    <w:name w:val="Body Text Indent 2 Char"/>
    <w:basedOn w:val="DefaultParagraphFont"/>
    <w:link w:val="BodyTextIndent2"/>
    <w:uiPriority w:val="99"/>
    <w:semiHidden/>
    <w:rsid w:val="00116EF2"/>
    <w:rPr>
      <w:rFonts w:ascii="Times New Roman" w:eastAsia="Times New Roman" w:hAnsi="Times New Roman" w:cs="Times New Roman"/>
      <w:sz w:val="24"/>
      <w:szCs w:val="24"/>
      <w:lang w:eastAsia="en-GB"/>
    </w:rPr>
  </w:style>
  <w:style w:type="paragraph" w:styleId="BodyTextIndent3">
    <w:name w:val="Body Text Indent 3"/>
    <w:basedOn w:val="Normal"/>
    <w:link w:val="BodyTextIndent3Char"/>
    <w:uiPriority w:val="99"/>
    <w:semiHidden/>
    <w:unhideWhenUsed/>
    <w:rsid w:val="00116EF2"/>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116EF2"/>
    <w:rPr>
      <w:rFonts w:ascii="Times New Roman" w:eastAsia="Times New Roman" w:hAnsi="Times New Roman" w:cs="Times New Roman"/>
      <w:sz w:val="16"/>
      <w:szCs w:val="16"/>
      <w:lang w:eastAsia="en-GB"/>
    </w:rPr>
  </w:style>
  <w:style w:type="paragraph" w:styleId="Caption">
    <w:name w:val="caption"/>
    <w:basedOn w:val="Normal"/>
    <w:next w:val="Normal"/>
    <w:uiPriority w:val="35"/>
    <w:semiHidden/>
    <w:unhideWhenUsed/>
    <w:qFormat/>
    <w:rsid w:val="00116EF2"/>
    <w:pPr>
      <w:spacing w:after="200"/>
    </w:pPr>
    <w:rPr>
      <w:i/>
      <w:iCs/>
      <w:color w:val="44546A" w:themeColor="text2"/>
      <w:sz w:val="18"/>
      <w:szCs w:val="18"/>
    </w:rPr>
  </w:style>
  <w:style w:type="paragraph" w:styleId="Closing">
    <w:name w:val="Closing"/>
    <w:basedOn w:val="Normal"/>
    <w:link w:val="ClosingChar"/>
    <w:uiPriority w:val="99"/>
    <w:semiHidden/>
    <w:unhideWhenUsed/>
    <w:rsid w:val="00116EF2"/>
    <w:pPr>
      <w:ind w:left="4252"/>
    </w:pPr>
  </w:style>
  <w:style w:type="character" w:customStyle="1" w:styleId="ClosingChar">
    <w:name w:val="Closing Char"/>
    <w:basedOn w:val="DefaultParagraphFont"/>
    <w:link w:val="Closing"/>
    <w:uiPriority w:val="99"/>
    <w:semiHidden/>
    <w:rsid w:val="00116EF2"/>
    <w:rPr>
      <w:rFonts w:ascii="Times New Roman" w:eastAsia="Times New Roman" w:hAnsi="Times New Roman" w:cs="Times New Roman"/>
      <w:sz w:val="24"/>
      <w:szCs w:val="24"/>
      <w:lang w:eastAsia="en-GB"/>
    </w:rPr>
  </w:style>
  <w:style w:type="paragraph" w:styleId="Date">
    <w:name w:val="Date"/>
    <w:basedOn w:val="Normal"/>
    <w:next w:val="Normal"/>
    <w:link w:val="DateChar"/>
    <w:uiPriority w:val="99"/>
    <w:semiHidden/>
    <w:unhideWhenUsed/>
    <w:rsid w:val="00116EF2"/>
  </w:style>
  <w:style w:type="character" w:customStyle="1" w:styleId="DateChar">
    <w:name w:val="Date Char"/>
    <w:basedOn w:val="DefaultParagraphFont"/>
    <w:link w:val="Date"/>
    <w:uiPriority w:val="99"/>
    <w:semiHidden/>
    <w:rsid w:val="00116EF2"/>
    <w:rPr>
      <w:rFonts w:ascii="Times New Roman" w:eastAsia="Times New Roman" w:hAnsi="Times New Roman" w:cs="Times New Roman"/>
      <w:sz w:val="24"/>
      <w:szCs w:val="24"/>
      <w:lang w:eastAsia="en-GB"/>
    </w:rPr>
  </w:style>
  <w:style w:type="paragraph" w:styleId="DocumentMap">
    <w:name w:val="Document Map"/>
    <w:basedOn w:val="Normal"/>
    <w:link w:val="DocumentMapChar"/>
    <w:uiPriority w:val="99"/>
    <w:semiHidden/>
    <w:unhideWhenUsed/>
    <w:rsid w:val="00116EF2"/>
    <w:rPr>
      <w:rFonts w:ascii="Segoe UI" w:hAnsi="Segoe UI" w:cs="Segoe UI"/>
      <w:sz w:val="16"/>
      <w:szCs w:val="16"/>
    </w:rPr>
  </w:style>
  <w:style w:type="character" w:customStyle="1" w:styleId="DocumentMapChar">
    <w:name w:val="Document Map Char"/>
    <w:basedOn w:val="DefaultParagraphFont"/>
    <w:link w:val="DocumentMap"/>
    <w:uiPriority w:val="99"/>
    <w:semiHidden/>
    <w:rsid w:val="00116EF2"/>
    <w:rPr>
      <w:rFonts w:ascii="Segoe UI" w:eastAsia="Times New Roman" w:hAnsi="Segoe UI" w:cs="Segoe UI"/>
      <w:sz w:val="16"/>
      <w:szCs w:val="16"/>
      <w:lang w:eastAsia="en-GB"/>
    </w:rPr>
  </w:style>
  <w:style w:type="paragraph" w:styleId="E-mailSignature">
    <w:name w:val="E-mail Signature"/>
    <w:basedOn w:val="Normal"/>
    <w:link w:val="E-mailSignatureChar"/>
    <w:uiPriority w:val="99"/>
    <w:semiHidden/>
    <w:unhideWhenUsed/>
    <w:rsid w:val="00116EF2"/>
  </w:style>
  <w:style w:type="character" w:customStyle="1" w:styleId="E-mailSignatureChar">
    <w:name w:val="E-mail Signature Char"/>
    <w:basedOn w:val="DefaultParagraphFont"/>
    <w:link w:val="E-mailSignature"/>
    <w:uiPriority w:val="99"/>
    <w:semiHidden/>
    <w:rsid w:val="00116EF2"/>
    <w:rPr>
      <w:rFonts w:ascii="Times New Roman" w:eastAsia="Times New Roman" w:hAnsi="Times New Roman" w:cs="Times New Roman"/>
      <w:sz w:val="24"/>
      <w:szCs w:val="24"/>
      <w:lang w:eastAsia="en-GB"/>
    </w:rPr>
  </w:style>
  <w:style w:type="paragraph" w:styleId="EndnoteText">
    <w:name w:val="endnote text"/>
    <w:basedOn w:val="Normal"/>
    <w:link w:val="EndnoteTextChar"/>
    <w:uiPriority w:val="99"/>
    <w:semiHidden/>
    <w:unhideWhenUsed/>
    <w:rsid w:val="00116EF2"/>
    <w:rPr>
      <w:sz w:val="20"/>
      <w:szCs w:val="20"/>
    </w:rPr>
  </w:style>
  <w:style w:type="character" w:customStyle="1" w:styleId="EndnoteTextChar">
    <w:name w:val="Endnote Text Char"/>
    <w:basedOn w:val="DefaultParagraphFont"/>
    <w:link w:val="EndnoteText"/>
    <w:uiPriority w:val="99"/>
    <w:semiHidden/>
    <w:rsid w:val="00116EF2"/>
    <w:rPr>
      <w:rFonts w:ascii="Times New Roman" w:eastAsia="Times New Roman" w:hAnsi="Times New Roman" w:cs="Times New Roman"/>
      <w:sz w:val="20"/>
      <w:szCs w:val="20"/>
      <w:lang w:eastAsia="en-GB"/>
    </w:rPr>
  </w:style>
  <w:style w:type="paragraph" w:styleId="EnvelopeAddress">
    <w:name w:val="envelope address"/>
    <w:basedOn w:val="Normal"/>
    <w:uiPriority w:val="99"/>
    <w:semiHidden/>
    <w:unhideWhenUsed/>
    <w:rsid w:val="00116EF2"/>
    <w:pPr>
      <w:framePr w:w="7920" w:h="1980" w:hRule="exact" w:hSpace="180" w:wrap="auto" w:hAnchor="page" w:xAlign="center" w:yAlign="bottom"/>
      <w:ind w:left="2880"/>
    </w:pPr>
    <w:rPr>
      <w:rFonts w:asciiTheme="majorHAnsi" w:eastAsiaTheme="majorEastAsia" w:hAnsiTheme="majorHAnsi" w:cstheme="majorBidi"/>
    </w:rPr>
  </w:style>
  <w:style w:type="paragraph" w:styleId="EnvelopeReturn">
    <w:name w:val="envelope return"/>
    <w:basedOn w:val="Normal"/>
    <w:uiPriority w:val="99"/>
    <w:semiHidden/>
    <w:unhideWhenUsed/>
    <w:rsid w:val="00116EF2"/>
    <w:rPr>
      <w:rFonts w:asciiTheme="majorHAnsi" w:eastAsiaTheme="majorEastAsia" w:hAnsiTheme="majorHAnsi" w:cstheme="majorBidi"/>
      <w:sz w:val="20"/>
      <w:szCs w:val="20"/>
    </w:rPr>
  </w:style>
  <w:style w:type="paragraph" w:styleId="HTMLAddress">
    <w:name w:val="HTML Address"/>
    <w:basedOn w:val="Normal"/>
    <w:link w:val="HTMLAddressChar"/>
    <w:uiPriority w:val="99"/>
    <w:semiHidden/>
    <w:unhideWhenUsed/>
    <w:rsid w:val="00116EF2"/>
    <w:rPr>
      <w:i/>
      <w:iCs/>
    </w:rPr>
  </w:style>
  <w:style w:type="character" w:customStyle="1" w:styleId="HTMLAddressChar">
    <w:name w:val="HTML Address Char"/>
    <w:basedOn w:val="DefaultParagraphFont"/>
    <w:link w:val="HTMLAddress"/>
    <w:uiPriority w:val="99"/>
    <w:semiHidden/>
    <w:rsid w:val="00116EF2"/>
    <w:rPr>
      <w:rFonts w:ascii="Times New Roman" w:eastAsia="Times New Roman" w:hAnsi="Times New Roman" w:cs="Times New Roman"/>
      <w:i/>
      <w:iCs/>
      <w:sz w:val="24"/>
      <w:szCs w:val="24"/>
      <w:lang w:eastAsia="en-GB"/>
    </w:rPr>
  </w:style>
  <w:style w:type="paragraph" w:styleId="HTMLPreformatted">
    <w:name w:val="HTML Preformatted"/>
    <w:basedOn w:val="Normal"/>
    <w:link w:val="HTMLPreformattedChar"/>
    <w:uiPriority w:val="99"/>
    <w:semiHidden/>
    <w:unhideWhenUsed/>
    <w:rsid w:val="00116EF2"/>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116EF2"/>
    <w:rPr>
      <w:rFonts w:ascii="Consolas" w:eastAsia="Times New Roman" w:hAnsi="Consolas" w:cs="Times New Roman"/>
      <w:sz w:val="20"/>
      <w:szCs w:val="20"/>
      <w:lang w:eastAsia="en-GB"/>
    </w:rPr>
  </w:style>
  <w:style w:type="paragraph" w:styleId="Index1">
    <w:name w:val="index 1"/>
    <w:basedOn w:val="Normal"/>
    <w:next w:val="Normal"/>
    <w:autoRedefine/>
    <w:uiPriority w:val="99"/>
    <w:semiHidden/>
    <w:unhideWhenUsed/>
    <w:rsid w:val="00116EF2"/>
    <w:pPr>
      <w:ind w:left="240" w:hanging="240"/>
    </w:pPr>
  </w:style>
  <w:style w:type="paragraph" w:styleId="Index2">
    <w:name w:val="index 2"/>
    <w:basedOn w:val="Normal"/>
    <w:next w:val="Normal"/>
    <w:autoRedefine/>
    <w:uiPriority w:val="99"/>
    <w:semiHidden/>
    <w:unhideWhenUsed/>
    <w:rsid w:val="00116EF2"/>
    <w:pPr>
      <w:ind w:left="480" w:hanging="240"/>
    </w:pPr>
  </w:style>
  <w:style w:type="paragraph" w:styleId="Index3">
    <w:name w:val="index 3"/>
    <w:basedOn w:val="Normal"/>
    <w:next w:val="Normal"/>
    <w:autoRedefine/>
    <w:uiPriority w:val="99"/>
    <w:semiHidden/>
    <w:unhideWhenUsed/>
    <w:rsid w:val="00116EF2"/>
    <w:pPr>
      <w:ind w:left="720" w:hanging="240"/>
    </w:pPr>
  </w:style>
  <w:style w:type="paragraph" w:styleId="Index4">
    <w:name w:val="index 4"/>
    <w:basedOn w:val="Normal"/>
    <w:next w:val="Normal"/>
    <w:autoRedefine/>
    <w:uiPriority w:val="99"/>
    <w:semiHidden/>
    <w:unhideWhenUsed/>
    <w:rsid w:val="00116EF2"/>
    <w:pPr>
      <w:ind w:left="960" w:hanging="240"/>
    </w:pPr>
  </w:style>
  <w:style w:type="paragraph" w:styleId="Index5">
    <w:name w:val="index 5"/>
    <w:basedOn w:val="Normal"/>
    <w:next w:val="Normal"/>
    <w:autoRedefine/>
    <w:uiPriority w:val="99"/>
    <w:semiHidden/>
    <w:unhideWhenUsed/>
    <w:rsid w:val="00116EF2"/>
    <w:pPr>
      <w:ind w:left="1200" w:hanging="240"/>
    </w:pPr>
  </w:style>
  <w:style w:type="paragraph" w:styleId="Index6">
    <w:name w:val="index 6"/>
    <w:basedOn w:val="Normal"/>
    <w:next w:val="Normal"/>
    <w:autoRedefine/>
    <w:uiPriority w:val="99"/>
    <w:semiHidden/>
    <w:unhideWhenUsed/>
    <w:rsid w:val="00116EF2"/>
    <w:pPr>
      <w:ind w:left="1440" w:hanging="240"/>
    </w:pPr>
  </w:style>
  <w:style w:type="paragraph" w:styleId="Index7">
    <w:name w:val="index 7"/>
    <w:basedOn w:val="Normal"/>
    <w:next w:val="Normal"/>
    <w:autoRedefine/>
    <w:uiPriority w:val="99"/>
    <w:semiHidden/>
    <w:unhideWhenUsed/>
    <w:rsid w:val="00116EF2"/>
    <w:pPr>
      <w:ind w:left="1680" w:hanging="240"/>
    </w:pPr>
  </w:style>
  <w:style w:type="paragraph" w:styleId="Index8">
    <w:name w:val="index 8"/>
    <w:basedOn w:val="Normal"/>
    <w:next w:val="Normal"/>
    <w:autoRedefine/>
    <w:uiPriority w:val="99"/>
    <w:semiHidden/>
    <w:unhideWhenUsed/>
    <w:rsid w:val="00116EF2"/>
    <w:pPr>
      <w:ind w:left="1920" w:hanging="240"/>
    </w:pPr>
  </w:style>
  <w:style w:type="paragraph" w:styleId="Index9">
    <w:name w:val="index 9"/>
    <w:basedOn w:val="Normal"/>
    <w:next w:val="Normal"/>
    <w:autoRedefine/>
    <w:uiPriority w:val="99"/>
    <w:semiHidden/>
    <w:unhideWhenUsed/>
    <w:rsid w:val="00116EF2"/>
    <w:pPr>
      <w:ind w:left="2160" w:hanging="240"/>
    </w:pPr>
  </w:style>
  <w:style w:type="paragraph" w:styleId="IndexHeading">
    <w:name w:val="index heading"/>
    <w:basedOn w:val="Normal"/>
    <w:next w:val="Index1"/>
    <w:uiPriority w:val="99"/>
    <w:semiHidden/>
    <w:unhideWhenUsed/>
    <w:rsid w:val="00116EF2"/>
    <w:rPr>
      <w:rFonts w:asciiTheme="majorHAnsi" w:eastAsiaTheme="majorEastAsia" w:hAnsiTheme="majorHAnsi" w:cstheme="majorBidi"/>
      <w:b/>
      <w:bCs/>
    </w:rPr>
  </w:style>
  <w:style w:type="paragraph" w:styleId="IntenseQuote">
    <w:name w:val="Intense Quote"/>
    <w:basedOn w:val="Normal"/>
    <w:next w:val="Normal"/>
    <w:link w:val="IntenseQuoteChar"/>
    <w:uiPriority w:val="30"/>
    <w:qFormat/>
    <w:rsid w:val="00116EF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116EF2"/>
    <w:rPr>
      <w:rFonts w:ascii="Times New Roman" w:eastAsia="Times New Roman" w:hAnsi="Times New Roman" w:cs="Times New Roman"/>
      <w:i/>
      <w:iCs/>
      <w:color w:val="5B9BD5" w:themeColor="accent1"/>
      <w:sz w:val="24"/>
      <w:szCs w:val="24"/>
      <w:lang w:eastAsia="en-GB"/>
    </w:rPr>
  </w:style>
  <w:style w:type="paragraph" w:styleId="List">
    <w:name w:val="List"/>
    <w:basedOn w:val="Normal"/>
    <w:uiPriority w:val="99"/>
    <w:semiHidden/>
    <w:unhideWhenUsed/>
    <w:rsid w:val="00116EF2"/>
    <w:pPr>
      <w:ind w:left="283" w:hanging="283"/>
      <w:contextualSpacing/>
    </w:pPr>
  </w:style>
  <w:style w:type="paragraph" w:styleId="List2">
    <w:name w:val="List 2"/>
    <w:basedOn w:val="Normal"/>
    <w:uiPriority w:val="99"/>
    <w:semiHidden/>
    <w:unhideWhenUsed/>
    <w:rsid w:val="00116EF2"/>
    <w:pPr>
      <w:ind w:left="566" w:hanging="283"/>
      <w:contextualSpacing/>
    </w:pPr>
  </w:style>
  <w:style w:type="paragraph" w:styleId="List3">
    <w:name w:val="List 3"/>
    <w:basedOn w:val="Normal"/>
    <w:uiPriority w:val="99"/>
    <w:semiHidden/>
    <w:unhideWhenUsed/>
    <w:rsid w:val="00116EF2"/>
    <w:pPr>
      <w:ind w:left="849" w:hanging="283"/>
      <w:contextualSpacing/>
    </w:pPr>
  </w:style>
  <w:style w:type="paragraph" w:styleId="List4">
    <w:name w:val="List 4"/>
    <w:basedOn w:val="Normal"/>
    <w:uiPriority w:val="99"/>
    <w:semiHidden/>
    <w:unhideWhenUsed/>
    <w:rsid w:val="00116EF2"/>
    <w:pPr>
      <w:ind w:left="1132" w:hanging="283"/>
      <w:contextualSpacing/>
    </w:pPr>
  </w:style>
  <w:style w:type="paragraph" w:styleId="List5">
    <w:name w:val="List 5"/>
    <w:basedOn w:val="Normal"/>
    <w:uiPriority w:val="99"/>
    <w:semiHidden/>
    <w:unhideWhenUsed/>
    <w:rsid w:val="00116EF2"/>
    <w:pPr>
      <w:ind w:left="1415" w:hanging="283"/>
      <w:contextualSpacing/>
    </w:pPr>
  </w:style>
  <w:style w:type="paragraph" w:styleId="ListBullet">
    <w:name w:val="List Bullet"/>
    <w:basedOn w:val="Normal"/>
    <w:uiPriority w:val="99"/>
    <w:semiHidden/>
    <w:unhideWhenUsed/>
    <w:rsid w:val="00116EF2"/>
    <w:pPr>
      <w:numPr>
        <w:numId w:val="80"/>
      </w:numPr>
      <w:contextualSpacing/>
    </w:pPr>
  </w:style>
  <w:style w:type="paragraph" w:styleId="ListBullet2">
    <w:name w:val="List Bullet 2"/>
    <w:basedOn w:val="Normal"/>
    <w:uiPriority w:val="99"/>
    <w:semiHidden/>
    <w:unhideWhenUsed/>
    <w:rsid w:val="00116EF2"/>
    <w:pPr>
      <w:numPr>
        <w:numId w:val="81"/>
      </w:numPr>
      <w:contextualSpacing/>
    </w:pPr>
  </w:style>
  <w:style w:type="paragraph" w:styleId="ListBullet3">
    <w:name w:val="List Bullet 3"/>
    <w:basedOn w:val="Normal"/>
    <w:uiPriority w:val="99"/>
    <w:semiHidden/>
    <w:unhideWhenUsed/>
    <w:rsid w:val="00116EF2"/>
    <w:pPr>
      <w:numPr>
        <w:numId w:val="82"/>
      </w:numPr>
      <w:contextualSpacing/>
    </w:pPr>
  </w:style>
  <w:style w:type="paragraph" w:styleId="ListBullet4">
    <w:name w:val="List Bullet 4"/>
    <w:basedOn w:val="Normal"/>
    <w:uiPriority w:val="99"/>
    <w:semiHidden/>
    <w:unhideWhenUsed/>
    <w:rsid w:val="00116EF2"/>
    <w:pPr>
      <w:numPr>
        <w:numId w:val="83"/>
      </w:numPr>
      <w:contextualSpacing/>
    </w:pPr>
  </w:style>
  <w:style w:type="paragraph" w:styleId="ListBullet5">
    <w:name w:val="List Bullet 5"/>
    <w:basedOn w:val="Normal"/>
    <w:uiPriority w:val="99"/>
    <w:semiHidden/>
    <w:unhideWhenUsed/>
    <w:rsid w:val="00116EF2"/>
    <w:pPr>
      <w:numPr>
        <w:numId w:val="84"/>
      </w:numPr>
      <w:contextualSpacing/>
    </w:pPr>
  </w:style>
  <w:style w:type="paragraph" w:styleId="ListContinue">
    <w:name w:val="List Continue"/>
    <w:basedOn w:val="Normal"/>
    <w:uiPriority w:val="99"/>
    <w:semiHidden/>
    <w:unhideWhenUsed/>
    <w:rsid w:val="00116EF2"/>
    <w:pPr>
      <w:spacing w:after="120"/>
      <w:ind w:left="283"/>
      <w:contextualSpacing/>
    </w:pPr>
  </w:style>
  <w:style w:type="paragraph" w:styleId="ListContinue2">
    <w:name w:val="List Continue 2"/>
    <w:basedOn w:val="Normal"/>
    <w:uiPriority w:val="99"/>
    <w:semiHidden/>
    <w:unhideWhenUsed/>
    <w:rsid w:val="00116EF2"/>
    <w:pPr>
      <w:spacing w:after="120"/>
      <w:ind w:left="566"/>
      <w:contextualSpacing/>
    </w:pPr>
  </w:style>
  <w:style w:type="paragraph" w:styleId="ListContinue3">
    <w:name w:val="List Continue 3"/>
    <w:basedOn w:val="Normal"/>
    <w:uiPriority w:val="99"/>
    <w:semiHidden/>
    <w:unhideWhenUsed/>
    <w:rsid w:val="00116EF2"/>
    <w:pPr>
      <w:spacing w:after="120"/>
      <w:ind w:left="849"/>
      <w:contextualSpacing/>
    </w:pPr>
  </w:style>
  <w:style w:type="paragraph" w:styleId="ListContinue4">
    <w:name w:val="List Continue 4"/>
    <w:basedOn w:val="Normal"/>
    <w:uiPriority w:val="99"/>
    <w:semiHidden/>
    <w:unhideWhenUsed/>
    <w:rsid w:val="00116EF2"/>
    <w:pPr>
      <w:spacing w:after="120"/>
      <w:ind w:left="1132"/>
      <w:contextualSpacing/>
    </w:pPr>
  </w:style>
  <w:style w:type="paragraph" w:styleId="ListContinue5">
    <w:name w:val="List Continue 5"/>
    <w:basedOn w:val="Normal"/>
    <w:uiPriority w:val="99"/>
    <w:semiHidden/>
    <w:unhideWhenUsed/>
    <w:rsid w:val="00116EF2"/>
    <w:pPr>
      <w:spacing w:after="120"/>
      <w:ind w:left="1415"/>
      <w:contextualSpacing/>
    </w:pPr>
  </w:style>
  <w:style w:type="paragraph" w:styleId="ListNumber">
    <w:name w:val="List Number"/>
    <w:basedOn w:val="Normal"/>
    <w:uiPriority w:val="99"/>
    <w:semiHidden/>
    <w:unhideWhenUsed/>
    <w:rsid w:val="00116EF2"/>
    <w:pPr>
      <w:numPr>
        <w:numId w:val="85"/>
      </w:numPr>
      <w:contextualSpacing/>
    </w:pPr>
  </w:style>
  <w:style w:type="paragraph" w:styleId="ListNumber2">
    <w:name w:val="List Number 2"/>
    <w:basedOn w:val="Normal"/>
    <w:uiPriority w:val="99"/>
    <w:semiHidden/>
    <w:unhideWhenUsed/>
    <w:rsid w:val="00116EF2"/>
    <w:pPr>
      <w:numPr>
        <w:numId w:val="86"/>
      </w:numPr>
      <w:contextualSpacing/>
    </w:pPr>
  </w:style>
  <w:style w:type="paragraph" w:styleId="ListNumber3">
    <w:name w:val="List Number 3"/>
    <w:basedOn w:val="Normal"/>
    <w:uiPriority w:val="99"/>
    <w:semiHidden/>
    <w:unhideWhenUsed/>
    <w:rsid w:val="00116EF2"/>
    <w:pPr>
      <w:numPr>
        <w:numId w:val="87"/>
      </w:numPr>
      <w:contextualSpacing/>
    </w:pPr>
  </w:style>
  <w:style w:type="paragraph" w:styleId="ListNumber4">
    <w:name w:val="List Number 4"/>
    <w:basedOn w:val="Normal"/>
    <w:uiPriority w:val="99"/>
    <w:semiHidden/>
    <w:unhideWhenUsed/>
    <w:rsid w:val="00116EF2"/>
    <w:pPr>
      <w:numPr>
        <w:numId w:val="88"/>
      </w:numPr>
      <w:contextualSpacing/>
    </w:pPr>
  </w:style>
  <w:style w:type="paragraph" w:styleId="ListNumber5">
    <w:name w:val="List Number 5"/>
    <w:basedOn w:val="Normal"/>
    <w:uiPriority w:val="99"/>
    <w:semiHidden/>
    <w:unhideWhenUsed/>
    <w:rsid w:val="00116EF2"/>
    <w:pPr>
      <w:numPr>
        <w:numId w:val="89"/>
      </w:numPr>
      <w:contextualSpacing/>
    </w:pPr>
  </w:style>
  <w:style w:type="paragraph" w:styleId="MacroText">
    <w:name w:val="macro"/>
    <w:link w:val="MacroTextChar"/>
    <w:uiPriority w:val="99"/>
    <w:semiHidden/>
    <w:unhideWhenUsed/>
    <w:rsid w:val="00116EF2"/>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eastAsia="Times New Roman" w:hAnsi="Consolas" w:cs="Times New Roman"/>
      <w:sz w:val="20"/>
      <w:szCs w:val="20"/>
      <w:lang w:eastAsia="en-GB"/>
    </w:rPr>
  </w:style>
  <w:style w:type="character" w:customStyle="1" w:styleId="MacroTextChar">
    <w:name w:val="Macro Text Char"/>
    <w:basedOn w:val="DefaultParagraphFont"/>
    <w:link w:val="MacroText"/>
    <w:uiPriority w:val="99"/>
    <w:semiHidden/>
    <w:rsid w:val="00116EF2"/>
    <w:rPr>
      <w:rFonts w:ascii="Consolas" w:eastAsia="Times New Roman" w:hAnsi="Consolas" w:cs="Times New Roman"/>
      <w:sz w:val="20"/>
      <w:szCs w:val="20"/>
      <w:lang w:eastAsia="en-GB"/>
    </w:rPr>
  </w:style>
  <w:style w:type="paragraph" w:styleId="MessageHeader">
    <w:name w:val="Message Header"/>
    <w:basedOn w:val="Normal"/>
    <w:link w:val="MessageHeaderChar"/>
    <w:uiPriority w:val="99"/>
    <w:semiHidden/>
    <w:unhideWhenUsed/>
    <w:rsid w:val="00116EF2"/>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rPr>
  </w:style>
  <w:style w:type="character" w:customStyle="1" w:styleId="MessageHeaderChar">
    <w:name w:val="Message Header Char"/>
    <w:basedOn w:val="DefaultParagraphFont"/>
    <w:link w:val="MessageHeader"/>
    <w:uiPriority w:val="99"/>
    <w:semiHidden/>
    <w:rsid w:val="00116EF2"/>
    <w:rPr>
      <w:rFonts w:asciiTheme="majorHAnsi" w:eastAsiaTheme="majorEastAsia" w:hAnsiTheme="majorHAnsi" w:cstheme="majorBidi"/>
      <w:sz w:val="24"/>
      <w:szCs w:val="24"/>
      <w:shd w:val="pct20" w:color="auto" w:fill="auto"/>
      <w:lang w:eastAsia="en-GB"/>
    </w:rPr>
  </w:style>
  <w:style w:type="paragraph" w:styleId="NormalIndent">
    <w:name w:val="Normal Indent"/>
    <w:basedOn w:val="Normal"/>
    <w:uiPriority w:val="99"/>
    <w:semiHidden/>
    <w:unhideWhenUsed/>
    <w:rsid w:val="00116EF2"/>
    <w:pPr>
      <w:ind w:left="720"/>
    </w:pPr>
  </w:style>
  <w:style w:type="paragraph" w:styleId="NoteHeading">
    <w:name w:val="Note Heading"/>
    <w:basedOn w:val="Normal"/>
    <w:next w:val="Normal"/>
    <w:link w:val="NoteHeadingChar"/>
    <w:uiPriority w:val="99"/>
    <w:semiHidden/>
    <w:unhideWhenUsed/>
    <w:rsid w:val="00116EF2"/>
  </w:style>
  <w:style w:type="character" w:customStyle="1" w:styleId="NoteHeadingChar">
    <w:name w:val="Note Heading Char"/>
    <w:basedOn w:val="DefaultParagraphFont"/>
    <w:link w:val="NoteHeading"/>
    <w:uiPriority w:val="99"/>
    <w:semiHidden/>
    <w:rsid w:val="00116EF2"/>
    <w:rPr>
      <w:rFonts w:ascii="Times New Roman" w:eastAsia="Times New Roman" w:hAnsi="Times New Roman" w:cs="Times New Roman"/>
      <w:sz w:val="24"/>
      <w:szCs w:val="24"/>
      <w:lang w:eastAsia="en-GB"/>
    </w:rPr>
  </w:style>
  <w:style w:type="paragraph" w:styleId="PlainText">
    <w:name w:val="Plain Text"/>
    <w:basedOn w:val="Normal"/>
    <w:link w:val="PlainTextChar"/>
    <w:uiPriority w:val="99"/>
    <w:semiHidden/>
    <w:unhideWhenUsed/>
    <w:rsid w:val="00116EF2"/>
    <w:rPr>
      <w:rFonts w:ascii="Consolas" w:hAnsi="Consolas"/>
      <w:sz w:val="21"/>
      <w:szCs w:val="21"/>
    </w:rPr>
  </w:style>
  <w:style w:type="character" w:customStyle="1" w:styleId="PlainTextChar">
    <w:name w:val="Plain Text Char"/>
    <w:basedOn w:val="DefaultParagraphFont"/>
    <w:link w:val="PlainText"/>
    <w:uiPriority w:val="99"/>
    <w:semiHidden/>
    <w:rsid w:val="00116EF2"/>
    <w:rPr>
      <w:rFonts w:ascii="Consolas" w:eastAsia="Times New Roman" w:hAnsi="Consolas" w:cs="Times New Roman"/>
      <w:sz w:val="21"/>
      <w:szCs w:val="21"/>
      <w:lang w:eastAsia="en-GB"/>
    </w:rPr>
  </w:style>
  <w:style w:type="paragraph" w:styleId="Quote">
    <w:name w:val="Quote"/>
    <w:basedOn w:val="Normal"/>
    <w:next w:val="Normal"/>
    <w:link w:val="QuoteChar"/>
    <w:uiPriority w:val="29"/>
    <w:qFormat/>
    <w:rsid w:val="00116EF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116EF2"/>
    <w:rPr>
      <w:rFonts w:ascii="Times New Roman" w:eastAsia="Times New Roman" w:hAnsi="Times New Roman" w:cs="Times New Roman"/>
      <w:i/>
      <w:iCs/>
      <w:color w:val="404040" w:themeColor="text1" w:themeTint="BF"/>
      <w:sz w:val="24"/>
      <w:szCs w:val="24"/>
      <w:lang w:eastAsia="en-GB"/>
    </w:rPr>
  </w:style>
  <w:style w:type="paragraph" w:styleId="Salutation">
    <w:name w:val="Salutation"/>
    <w:basedOn w:val="Normal"/>
    <w:next w:val="Normal"/>
    <w:link w:val="SalutationChar"/>
    <w:uiPriority w:val="99"/>
    <w:semiHidden/>
    <w:unhideWhenUsed/>
    <w:rsid w:val="00116EF2"/>
  </w:style>
  <w:style w:type="character" w:customStyle="1" w:styleId="SalutationChar">
    <w:name w:val="Salutation Char"/>
    <w:basedOn w:val="DefaultParagraphFont"/>
    <w:link w:val="Salutation"/>
    <w:uiPriority w:val="99"/>
    <w:semiHidden/>
    <w:rsid w:val="00116EF2"/>
    <w:rPr>
      <w:rFonts w:ascii="Times New Roman" w:eastAsia="Times New Roman" w:hAnsi="Times New Roman" w:cs="Times New Roman"/>
      <w:sz w:val="24"/>
      <w:szCs w:val="24"/>
      <w:lang w:eastAsia="en-GB"/>
    </w:rPr>
  </w:style>
  <w:style w:type="paragraph" w:styleId="Signature">
    <w:name w:val="Signature"/>
    <w:basedOn w:val="Normal"/>
    <w:link w:val="SignatureChar"/>
    <w:uiPriority w:val="99"/>
    <w:semiHidden/>
    <w:unhideWhenUsed/>
    <w:rsid w:val="00116EF2"/>
    <w:pPr>
      <w:ind w:left="4252"/>
    </w:pPr>
  </w:style>
  <w:style w:type="character" w:customStyle="1" w:styleId="SignatureChar">
    <w:name w:val="Signature Char"/>
    <w:basedOn w:val="DefaultParagraphFont"/>
    <w:link w:val="Signature"/>
    <w:uiPriority w:val="99"/>
    <w:semiHidden/>
    <w:rsid w:val="00116EF2"/>
    <w:rPr>
      <w:rFonts w:ascii="Times New Roman" w:eastAsia="Times New Roman" w:hAnsi="Times New Roman" w:cs="Times New Roman"/>
      <w:sz w:val="24"/>
      <w:szCs w:val="24"/>
      <w:lang w:eastAsia="en-GB"/>
    </w:rPr>
  </w:style>
  <w:style w:type="paragraph" w:styleId="TableofAuthorities">
    <w:name w:val="table of authorities"/>
    <w:basedOn w:val="Normal"/>
    <w:next w:val="Normal"/>
    <w:uiPriority w:val="99"/>
    <w:semiHidden/>
    <w:unhideWhenUsed/>
    <w:rsid w:val="00116EF2"/>
    <w:pPr>
      <w:ind w:left="240" w:hanging="240"/>
    </w:pPr>
  </w:style>
  <w:style w:type="paragraph" w:styleId="TableofFigures">
    <w:name w:val="table of figures"/>
    <w:basedOn w:val="Normal"/>
    <w:next w:val="Normal"/>
    <w:uiPriority w:val="99"/>
    <w:semiHidden/>
    <w:unhideWhenUsed/>
    <w:rsid w:val="00116EF2"/>
  </w:style>
  <w:style w:type="paragraph" w:styleId="TOAHeading">
    <w:name w:val="toa heading"/>
    <w:basedOn w:val="Normal"/>
    <w:next w:val="Normal"/>
    <w:uiPriority w:val="99"/>
    <w:semiHidden/>
    <w:unhideWhenUsed/>
    <w:rsid w:val="00116EF2"/>
    <w:pPr>
      <w:spacing w:before="120"/>
    </w:pPr>
    <w:rPr>
      <w:rFonts w:asciiTheme="majorHAnsi" w:eastAsiaTheme="majorEastAsia" w:hAnsiTheme="majorHAnsi" w:cstheme="majorBid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5137">
      <w:bodyDiv w:val="1"/>
      <w:marLeft w:val="0"/>
      <w:marRight w:val="0"/>
      <w:marTop w:val="0"/>
      <w:marBottom w:val="0"/>
      <w:divBdr>
        <w:top w:val="none" w:sz="0" w:space="0" w:color="auto"/>
        <w:left w:val="none" w:sz="0" w:space="0" w:color="auto"/>
        <w:bottom w:val="none" w:sz="0" w:space="0" w:color="auto"/>
        <w:right w:val="none" w:sz="0" w:space="0" w:color="auto"/>
      </w:divBdr>
    </w:div>
    <w:div w:id="16973930">
      <w:bodyDiv w:val="1"/>
      <w:marLeft w:val="0"/>
      <w:marRight w:val="0"/>
      <w:marTop w:val="0"/>
      <w:marBottom w:val="0"/>
      <w:divBdr>
        <w:top w:val="none" w:sz="0" w:space="0" w:color="auto"/>
        <w:left w:val="none" w:sz="0" w:space="0" w:color="auto"/>
        <w:bottom w:val="none" w:sz="0" w:space="0" w:color="auto"/>
        <w:right w:val="none" w:sz="0" w:space="0" w:color="auto"/>
      </w:divBdr>
    </w:div>
    <w:div w:id="27610178">
      <w:bodyDiv w:val="1"/>
      <w:marLeft w:val="0"/>
      <w:marRight w:val="0"/>
      <w:marTop w:val="0"/>
      <w:marBottom w:val="0"/>
      <w:divBdr>
        <w:top w:val="none" w:sz="0" w:space="0" w:color="auto"/>
        <w:left w:val="none" w:sz="0" w:space="0" w:color="auto"/>
        <w:bottom w:val="none" w:sz="0" w:space="0" w:color="auto"/>
        <w:right w:val="none" w:sz="0" w:space="0" w:color="auto"/>
      </w:divBdr>
    </w:div>
    <w:div w:id="31421162">
      <w:bodyDiv w:val="1"/>
      <w:marLeft w:val="0"/>
      <w:marRight w:val="0"/>
      <w:marTop w:val="0"/>
      <w:marBottom w:val="0"/>
      <w:divBdr>
        <w:top w:val="none" w:sz="0" w:space="0" w:color="auto"/>
        <w:left w:val="none" w:sz="0" w:space="0" w:color="auto"/>
        <w:bottom w:val="none" w:sz="0" w:space="0" w:color="auto"/>
        <w:right w:val="none" w:sz="0" w:space="0" w:color="auto"/>
      </w:divBdr>
    </w:div>
    <w:div w:id="35548552">
      <w:bodyDiv w:val="1"/>
      <w:marLeft w:val="0"/>
      <w:marRight w:val="0"/>
      <w:marTop w:val="0"/>
      <w:marBottom w:val="0"/>
      <w:divBdr>
        <w:top w:val="none" w:sz="0" w:space="0" w:color="auto"/>
        <w:left w:val="none" w:sz="0" w:space="0" w:color="auto"/>
        <w:bottom w:val="none" w:sz="0" w:space="0" w:color="auto"/>
        <w:right w:val="none" w:sz="0" w:space="0" w:color="auto"/>
      </w:divBdr>
    </w:div>
    <w:div w:id="39674964">
      <w:bodyDiv w:val="1"/>
      <w:marLeft w:val="0"/>
      <w:marRight w:val="0"/>
      <w:marTop w:val="0"/>
      <w:marBottom w:val="0"/>
      <w:divBdr>
        <w:top w:val="none" w:sz="0" w:space="0" w:color="auto"/>
        <w:left w:val="none" w:sz="0" w:space="0" w:color="auto"/>
        <w:bottom w:val="none" w:sz="0" w:space="0" w:color="auto"/>
        <w:right w:val="none" w:sz="0" w:space="0" w:color="auto"/>
      </w:divBdr>
    </w:div>
    <w:div w:id="40592267">
      <w:bodyDiv w:val="1"/>
      <w:marLeft w:val="0"/>
      <w:marRight w:val="0"/>
      <w:marTop w:val="0"/>
      <w:marBottom w:val="0"/>
      <w:divBdr>
        <w:top w:val="none" w:sz="0" w:space="0" w:color="auto"/>
        <w:left w:val="none" w:sz="0" w:space="0" w:color="auto"/>
        <w:bottom w:val="none" w:sz="0" w:space="0" w:color="auto"/>
        <w:right w:val="none" w:sz="0" w:space="0" w:color="auto"/>
      </w:divBdr>
    </w:div>
    <w:div w:id="53941266">
      <w:bodyDiv w:val="1"/>
      <w:marLeft w:val="0"/>
      <w:marRight w:val="0"/>
      <w:marTop w:val="0"/>
      <w:marBottom w:val="0"/>
      <w:divBdr>
        <w:top w:val="none" w:sz="0" w:space="0" w:color="auto"/>
        <w:left w:val="none" w:sz="0" w:space="0" w:color="auto"/>
        <w:bottom w:val="none" w:sz="0" w:space="0" w:color="auto"/>
        <w:right w:val="none" w:sz="0" w:space="0" w:color="auto"/>
      </w:divBdr>
    </w:div>
    <w:div w:id="59526636">
      <w:bodyDiv w:val="1"/>
      <w:marLeft w:val="0"/>
      <w:marRight w:val="0"/>
      <w:marTop w:val="0"/>
      <w:marBottom w:val="0"/>
      <w:divBdr>
        <w:top w:val="none" w:sz="0" w:space="0" w:color="auto"/>
        <w:left w:val="none" w:sz="0" w:space="0" w:color="auto"/>
        <w:bottom w:val="none" w:sz="0" w:space="0" w:color="auto"/>
        <w:right w:val="none" w:sz="0" w:space="0" w:color="auto"/>
      </w:divBdr>
    </w:div>
    <w:div w:id="62341097">
      <w:bodyDiv w:val="1"/>
      <w:marLeft w:val="0"/>
      <w:marRight w:val="0"/>
      <w:marTop w:val="0"/>
      <w:marBottom w:val="0"/>
      <w:divBdr>
        <w:top w:val="none" w:sz="0" w:space="0" w:color="auto"/>
        <w:left w:val="none" w:sz="0" w:space="0" w:color="auto"/>
        <w:bottom w:val="none" w:sz="0" w:space="0" w:color="auto"/>
        <w:right w:val="none" w:sz="0" w:space="0" w:color="auto"/>
      </w:divBdr>
    </w:div>
    <w:div w:id="68961506">
      <w:bodyDiv w:val="1"/>
      <w:marLeft w:val="0"/>
      <w:marRight w:val="0"/>
      <w:marTop w:val="0"/>
      <w:marBottom w:val="0"/>
      <w:divBdr>
        <w:top w:val="none" w:sz="0" w:space="0" w:color="auto"/>
        <w:left w:val="none" w:sz="0" w:space="0" w:color="auto"/>
        <w:bottom w:val="none" w:sz="0" w:space="0" w:color="auto"/>
        <w:right w:val="none" w:sz="0" w:space="0" w:color="auto"/>
      </w:divBdr>
    </w:div>
    <w:div w:id="70124696">
      <w:bodyDiv w:val="1"/>
      <w:marLeft w:val="0"/>
      <w:marRight w:val="0"/>
      <w:marTop w:val="0"/>
      <w:marBottom w:val="0"/>
      <w:divBdr>
        <w:top w:val="none" w:sz="0" w:space="0" w:color="auto"/>
        <w:left w:val="none" w:sz="0" w:space="0" w:color="auto"/>
        <w:bottom w:val="none" w:sz="0" w:space="0" w:color="auto"/>
        <w:right w:val="none" w:sz="0" w:space="0" w:color="auto"/>
      </w:divBdr>
    </w:div>
    <w:div w:id="73400780">
      <w:bodyDiv w:val="1"/>
      <w:marLeft w:val="0"/>
      <w:marRight w:val="0"/>
      <w:marTop w:val="0"/>
      <w:marBottom w:val="0"/>
      <w:divBdr>
        <w:top w:val="none" w:sz="0" w:space="0" w:color="auto"/>
        <w:left w:val="none" w:sz="0" w:space="0" w:color="auto"/>
        <w:bottom w:val="none" w:sz="0" w:space="0" w:color="auto"/>
        <w:right w:val="none" w:sz="0" w:space="0" w:color="auto"/>
      </w:divBdr>
    </w:div>
    <w:div w:id="74939736">
      <w:bodyDiv w:val="1"/>
      <w:marLeft w:val="0"/>
      <w:marRight w:val="0"/>
      <w:marTop w:val="0"/>
      <w:marBottom w:val="0"/>
      <w:divBdr>
        <w:top w:val="none" w:sz="0" w:space="0" w:color="auto"/>
        <w:left w:val="none" w:sz="0" w:space="0" w:color="auto"/>
        <w:bottom w:val="none" w:sz="0" w:space="0" w:color="auto"/>
        <w:right w:val="none" w:sz="0" w:space="0" w:color="auto"/>
      </w:divBdr>
    </w:div>
    <w:div w:id="77100708">
      <w:bodyDiv w:val="1"/>
      <w:marLeft w:val="0"/>
      <w:marRight w:val="0"/>
      <w:marTop w:val="0"/>
      <w:marBottom w:val="0"/>
      <w:divBdr>
        <w:top w:val="none" w:sz="0" w:space="0" w:color="auto"/>
        <w:left w:val="none" w:sz="0" w:space="0" w:color="auto"/>
        <w:bottom w:val="none" w:sz="0" w:space="0" w:color="auto"/>
        <w:right w:val="none" w:sz="0" w:space="0" w:color="auto"/>
      </w:divBdr>
    </w:div>
    <w:div w:id="77874979">
      <w:bodyDiv w:val="1"/>
      <w:marLeft w:val="0"/>
      <w:marRight w:val="0"/>
      <w:marTop w:val="0"/>
      <w:marBottom w:val="0"/>
      <w:divBdr>
        <w:top w:val="none" w:sz="0" w:space="0" w:color="auto"/>
        <w:left w:val="none" w:sz="0" w:space="0" w:color="auto"/>
        <w:bottom w:val="none" w:sz="0" w:space="0" w:color="auto"/>
        <w:right w:val="none" w:sz="0" w:space="0" w:color="auto"/>
      </w:divBdr>
    </w:div>
    <w:div w:id="81417748">
      <w:bodyDiv w:val="1"/>
      <w:marLeft w:val="0"/>
      <w:marRight w:val="0"/>
      <w:marTop w:val="0"/>
      <w:marBottom w:val="0"/>
      <w:divBdr>
        <w:top w:val="none" w:sz="0" w:space="0" w:color="auto"/>
        <w:left w:val="none" w:sz="0" w:space="0" w:color="auto"/>
        <w:bottom w:val="none" w:sz="0" w:space="0" w:color="auto"/>
        <w:right w:val="none" w:sz="0" w:space="0" w:color="auto"/>
      </w:divBdr>
    </w:div>
    <w:div w:id="98574524">
      <w:bodyDiv w:val="1"/>
      <w:marLeft w:val="0"/>
      <w:marRight w:val="0"/>
      <w:marTop w:val="0"/>
      <w:marBottom w:val="0"/>
      <w:divBdr>
        <w:top w:val="none" w:sz="0" w:space="0" w:color="auto"/>
        <w:left w:val="none" w:sz="0" w:space="0" w:color="auto"/>
        <w:bottom w:val="none" w:sz="0" w:space="0" w:color="auto"/>
        <w:right w:val="none" w:sz="0" w:space="0" w:color="auto"/>
      </w:divBdr>
    </w:div>
    <w:div w:id="99952047">
      <w:bodyDiv w:val="1"/>
      <w:marLeft w:val="0"/>
      <w:marRight w:val="0"/>
      <w:marTop w:val="0"/>
      <w:marBottom w:val="0"/>
      <w:divBdr>
        <w:top w:val="none" w:sz="0" w:space="0" w:color="auto"/>
        <w:left w:val="none" w:sz="0" w:space="0" w:color="auto"/>
        <w:bottom w:val="none" w:sz="0" w:space="0" w:color="auto"/>
        <w:right w:val="none" w:sz="0" w:space="0" w:color="auto"/>
      </w:divBdr>
    </w:div>
    <w:div w:id="102195075">
      <w:bodyDiv w:val="1"/>
      <w:marLeft w:val="0"/>
      <w:marRight w:val="0"/>
      <w:marTop w:val="0"/>
      <w:marBottom w:val="0"/>
      <w:divBdr>
        <w:top w:val="none" w:sz="0" w:space="0" w:color="auto"/>
        <w:left w:val="none" w:sz="0" w:space="0" w:color="auto"/>
        <w:bottom w:val="none" w:sz="0" w:space="0" w:color="auto"/>
        <w:right w:val="none" w:sz="0" w:space="0" w:color="auto"/>
      </w:divBdr>
    </w:div>
    <w:div w:id="117145144">
      <w:bodyDiv w:val="1"/>
      <w:marLeft w:val="0"/>
      <w:marRight w:val="0"/>
      <w:marTop w:val="0"/>
      <w:marBottom w:val="0"/>
      <w:divBdr>
        <w:top w:val="none" w:sz="0" w:space="0" w:color="auto"/>
        <w:left w:val="none" w:sz="0" w:space="0" w:color="auto"/>
        <w:bottom w:val="none" w:sz="0" w:space="0" w:color="auto"/>
        <w:right w:val="none" w:sz="0" w:space="0" w:color="auto"/>
      </w:divBdr>
    </w:div>
    <w:div w:id="124393786">
      <w:bodyDiv w:val="1"/>
      <w:marLeft w:val="0"/>
      <w:marRight w:val="0"/>
      <w:marTop w:val="0"/>
      <w:marBottom w:val="0"/>
      <w:divBdr>
        <w:top w:val="none" w:sz="0" w:space="0" w:color="auto"/>
        <w:left w:val="none" w:sz="0" w:space="0" w:color="auto"/>
        <w:bottom w:val="none" w:sz="0" w:space="0" w:color="auto"/>
        <w:right w:val="none" w:sz="0" w:space="0" w:color="auto"/>
      </w:divBdr>
    </w:div>
    <w:div w:id="127944310">
      <w:bodyDiv w:val="1"/>
      <w:marLeft w:val="0"/>
      <w:marRight w:val="0"/>
      <w:marTop w:val="0"/>
      <w:marBottom w:val="0"/>
      <w:divBdr>
        <w:top w:val="none" w:sz="0" w:space="0" w:color="auto"/>
        <w:left w:val="none" w:sz="0" w:space="0" w:color="auto"/>
        <w:bottom w:val="none" w:sz="0" w:space="0" w:color="auto"/>
        <w:right w:val="none" w:sz="0" w:space="0" w:color="auto"/>
      </w:divBdr>
    </w:div>
    <w:div w:id="131213248">
      <w:bodyDiv w:val="1"/>
      <w:marLeft w:val="0"/>
      <w:marRight w:val="0"/>
      <w:marTop w:val="0"/>
      <w:marBottom w:val="0"/>
      <w:divBdr>
        <w:top w:val="none" w:sz="0" w:space="0" w:color="auto"/>
        <w:left w:val="none" w:sz="0" w:space="0" w:color="auto"/>
        <w:bottom w:val="none" w:sz="0" w:space="0" w:color="auto"/>
        <w:right w:val="none" w:sz="0" w:space="0" w:color="auto"/>
      </w:divBdr>
    </w:div>
    <w:div w:id="132871629">
      <w:bodyDiv w:val="1"/>
      <w:marLeft w:val="0"/>
      <w:marRight w:val="0"/>
      <w:marTop w:val="0"/>
      <w:marBottom w:val="0"/>
      <w:divBdr>
        <w:top w:val="none" w:sz="0" w:space="0" w:color="auto"/>
        <w:left w:val="none" w:sz="0" w:space="0" w:color="auto"/>
        <w:bottom w:val="none" w:sz="0" w:space="0" w:color="auto"/>
        <w:right w:val="none" w:sz="0" w:space="0" w:color="auto"/>
      </w:divBdr>
    </w:div>
    <w:div w:id="135269895">
      <w:bodyDiv w:val="1"/>
      <w:marLeft w:val="0"/>
      <w:marRight w:val="0"/>
      <w:marTop w:val="0"/>
      <w:marBottom w:val="0"/>
      <w:divBdr>
        <w:top w:val="none" w:sz="0" w:space="0" w:color="auto"/>
        <w:left w:val="none" w:sz="0" w:space="0" w:color="auto"/>
        <w:bottom w:val="none" w:sz="0" w:space="0" w:color="auto"/>
        <w:right w:val="none" w:sz="0" w:space="0" w:color="auto"/>
      </w:divBdr>
    </w:div>
    <w:div w:id="137574817">
      <w:bodyDiv w:val="1"/>
      <w:marLeft w:val="0"/>
      <w:marRight w:val="0"/>
      <w:marTop w:val="0"/>
      <w:marBottom w:val="0"/>
      <w:divBdr>
        <w:top w:val="none" w:sz="0" w:space="0" w:color="auto"/>
        <w:left w:val="none" w:sz="0" w:space="0" w:color="auto"/>
        <w:bottom w:val="none" w:sz="0" w:space="0" w:color="auto"/>
        <w:right w:val="none" w:sz="0" w:space="0" w:color="auto"/>
      </w:divBdr>
    </w:div>
    <w:div w:id="142507546">
      <w:bodyDiv w:val="1"/>
      <w:marLeft w:val="0"/>
      <w:marRight w:val="0"/>
      <w:marTop w:val="0"/>
      <w:marBottom w:val="0"/>
      <w:divBdr>
        <w:top w:val="none" w:sz="0" w:space="0" w:color="auto"/>
        <w:left w:val="none" w:sz="0" w:space="0" w:color="auto"/>
        <w:bottom w:val="none" w:sz="0" w:space="0" w:color="auto"/>
        <w:right w:val="none" w:sz="0" w:space="0" w:color="auto"/>
      </w:divBdr>
    </w:div>
    <w:div w:id="144247527">
      <w:bodyDiv w:val="1"/>
      <w:marLeft w:val="0"/>
      <w:marRight w:val="0"/>
      <w:marTop w:val="0"/>
      <w:marBottom w:val="0"/>
      <w:divBdr>
        <w:top w:val="none" w:sz="0" w:space="0" w:color="auto"/>
        <w:left w:val="none" w:sz="0" w:space="0" w:color="auto"/>
        <w:bottom w:val="none" w:sz="0" w:space="0" w:color="auto"/>
        <w:right w:val="none" w:sz="0" w:space="0" w:color="auto"/>
      </w:divBdr>
    </w:div>
    <w:div w:id="151027363">
      <w:bodyDiv w:val="1"/>
      <w:marLeft w:val="0"/>
      <w:marRight w:val="0"/>
      <w:marTop w:val="0"/>
      <w:marBottom w:val="0"/>
      <w:divBdr>
        <w:top w:val="none" w:sz="0" w:space="0" w:color="auto"/>
        <w:left w:val="none" w:sz="0" w:space="0" w:color="auto"/>
        <w:bottom w:val="none" w:sz="0" w:space="0" w:color="auto"/>
        <w:right w:val="none" w:sz="0" w:space="0" w:color="auto"/>
      </w:divBdr>
    </w:div>
    <w:div w:id="151410436">
      <w:bodyDiv w:val="1"/>
      <w:marLeft w:val="0"/>
      <w:marRight w:val="0"/>
      <w:marTop w:val="0"/>
      <w:marBottom w:val="0"/>
      <w:divBdr>
        <w:top w:val="none" w:sz="0" w:space="0" w:color="auto"/>
        <w:left w:val="none" w:sz="0" w:space="0" w:color="auto"/>
        <w:bottom w:val="none" w:sz="0" w:space="0" w:color="auto"/>
        <w:right w:val="none" w:sz="0" w:space="0" w:color="auto"/>
      </w:divBdr>
    </w:div>
    <w:div w:id="155342431">
      <w:bodyDiv w:val="1"/>
      <w:marLeft w:val="0"/>
      <w:marRight w:val="0"/>
      <w:marTop w:val="0"/>
      <w:marBottom w:val="0"/>
      <w:divBdr>
        <w:top w:val="none" w:sz="0" w:space="0" w:color="auto"/>
        <w:left w:val="none" w:sz="0" w:space="0" w:color="auto"/>
        <w:bottom w:val="none" w:sz="0" w:space="0" w:color="auto"/>
        <w:right w:val="none" w:sz="0" w:space="0" w:color="auto"/>
      </w:divBdr>
    </w:div>
    <w:div w:id="158162431">
      <w:bodyDiv w:val="1"/>
      <w:marLeft w:val="0"/>
      <w:marRight w:val="0"/>
      <w:marTop w:val="0"/>
      <w:marBottom w:val="0"/>
      <w:divBdr>
        <w:top w:val="none" w:sz="0" w:space="0" w:color="auto"/>
        <w:left w:val="none" w:sz="0" w:space="0" w:color="auto"/>
        <w:bottom w:val="none" w:sz="0" w:space="0" w:color="auto"/>
        <w:right w:val="none" w:sz="0" w:space="0" w:color="auto"/>
      </w:divBdr>
    </w:div>
    <w:div w:id="161942831">
      <w:bodyDiv w:val="1"/>
      <w:marLeft w:val="0"/>
      <w:marRight w:val="0"/>
      <w:marTop w:val="0"/>
      <w:marBottom w:val="0"/>
      <w:divBdr>
        <w:top w:val="none" w:sz="0" w:space="0" w:color="auto"/>
        <w:left w:val="none" w:sz="0" w:space="0" w:color="auto"/>
        <w:bottom w:val="none" w:sz="0" w:space="0" w:color="auto"/>
        <w:right w:val="none" w:sz="0" w:space="0" w:color="auto"/>
      </w:divBdr>
    </w:div>
    <w:div w:id="176500426">
      <w:bodyDiv w:val="1"/>
      <w:marLeft w:val="0"/>
      <w:marRight w:val="0"/>
      <w:marTop w:val="0"/>
      <w:marBottom w:val="0"/>
      <w:divBdr>
        <w:top w:val="none" w:sz="0" w:space="0" w:color="auto"/>
        <w:left w:val="none" w:sz="0" w:space="0" w:color="auto"/>
        <w:bottom w:val="none" w:sz="0" w:space="0" w:color="auto"/>
        <w:right w:val="none" w:sz="0" w:space="0" w:color="auto"/>
      </w:divBdr>
    </w:div>
    <w:div w:id="178391319">
      <w:bodyDiv w:val="1"/>
      <w:marLeft w:val="0"/>
      <w:marRight w:val="0"/>
      <w:marTop w:val="0"/>
      <w:marBottom w:val="0"/>
      <w:divBdr>
        <w:top w:val="none" w:sz="0" w:space="0" w:color="auto"/>
        <w:left w:val="none" w:sz="0" w:space="0" w:color="auto"/>
        <w:bottom w:val="none" w:sz="0" w:space="0" w:color="auto"/>
        <w:right w:val="none" w:sz="0" w:space="0" w:color="auto"/>
      </w:divBdr>
    </w:div>
    <w:div w:id="181364218">
      <w:bodyDiv w:val="1"/>
      <w:marLeft w:val="0"/>
      <w:marRight w:val="0"/>
      <w:marTop w:val="0"/>
      <w:marBottom w:val="0"/>
      <w:divBdr>
        <w:top w:val="none" w:sz="0" w:space="0" w:color="auto"/>
        <w:left w:val="none" w:sz="0" w:space="0" w:color="auto"/>
        <w:bottom w:val="none" w:sz="0" w:space="0" w:color="auto"/>
        <w:right w:val="none" w:sz="0" w:space="0" w:color="auto"/>
      </w:divBdr>
    </w:div>
    <w:div w:id="187989039">
      <w:bodyDiv w:val="1"/>
      <w:marLeft w:val="0"/>
      <w:marRight w:val="0"/>
      <w:marTop w:val="0"/>
      <w:marBottom w:val="0"/>
      <w:divBdr>
        <w:top w:val="none" w:sz="0" w:space="0" w:color="auto"/>
        <w:left w:val="none" w:sz="0" w:space="0" w:color="auto"/>
        <w:bottom w:val="none" w:sz="0" w:space="0" w:color="auto"/>
        <w:right w:val="none" w:sz="0" w:space="0" w:color="auto"/>
      </w:divBdr>
    </w:div>
    <w:div w:id="189923974">
      <w:bodyDiv w:val="1"/>
      <w:marLeft w:val="0"/>
      <w:marRight w:val="0"/>
      <w:marTop w:val="0"/>
      <w:marBottom w:val="0"/>
      <w:divBdr>
        <w:top w:val="none" w:sz="0" w:space="0" w:color="auto"/>
        <w:left w:val="none" w:sz="0" w:space="0" w:color="auto"/>
        <w:bottom w:val="none" w:sz="0" w:space="0" w:color="auto"/>
        <w:right w:val="none" w:sz="0" w:space="0" w:color="auto"/>
      </w:divBdr>
    </w:div>
    <w:div w:id="194465466">
      <w:bodyDiv w:val="1"/>
      <w:marLeft w:val="0"/>
      <w:marRight w:val="0"/>
      <w:marTop w:val="0"/>
      <w:marBottom w:val="0"/>
      <w:divBdr>
        <w:top w:val="none" w:sz="0" w:space="0" w:color="auto"/>
        <w:left w:val="none" w:sz="0" w:space="0" w:color="auto"/>
        <w:bottom w:val="none" w:sz="0" w:space="0" w:color="auto"/>
        <w:right w:val="none" w:sz="0" w:space="0" w:color="auto"/>
      </w:divBdr>
    </w:div>
    <w:div w:id="202182243">
      <w:bodyDiv w:val="1"/>
      <w:marLeft w:val="0"/>
      <w:marRight w:val="0"/>
      <w:marTop w:val="0"/>
      <w:marBottom w:val="0"/>
      <w:divBdr>
        <w:top w:val="none" w:sz="0" w:space="0" w:color="auto"/>
        <w:left w:val="none" w:sz="0" w:space="0" w:color="auto"/>
        <w:bottom w:val="none" w:sz="0" w:space="0" w:color="auto"/>
        <w:right w:val="none" w:sz="0" w:space="0" w:color="auto"/>
      </w:divBdr>
    </w:div>
    <w:div w:id="210193189">
      <w:bodyDiv w:val="1"/>
      <w:marLeft w:val="0"/>
      <w:marRight w:val="0"/>
      <w:marTop w:val="0"/>
      <w:marBottom w:val="0"/>
      <w:divBdr>
        <w:top w:val="none" w:sz="0" w:space="0" w:color="auto"/>
        <w:left w:val="none" w:sz="0" w:space="0" w:color="auto"/>
        <w:bottom w:val="none" w:sz="0" w:space="0" w:color="auto"/>
        <w:right w:val="none" w:sz="0" w:space="0" w:color="auto"/>
      </w:divBdr>
    </w:div>
    <w:div w:id="214199066">
      <w:bodyDiv w:val="1"/>
      <w:marLeft w:val="0"/>
      <w:marRight w:val="0"/>
      <w:marTop w:val="0"/>
      <w:marBottom w:val="0"/>
      <w:divBdr>
        <w:top w:val="none" w:sz="0" w:space="0" w:color="auto"/>
        <w:left w:val="none" w:sz="0" w:space="0" w:color="auto"/>
        <w:bottom w:val="none" w:sz="0" w:space="0" w:color="auto"/>
        <w:right w:val="none" w:sz="0" w:space="0" w:color="auto"/>
      </w:divBdr>
    </w:div>
    <w:div w:id="220600108">
      <w:bodyDiv w:val="1"/>
      <w:marLeft w:val="0"/>
      <w:marRight w:val="0"/>
      <w:marTop w:val="0"/>
      <w:marBottom w:val="0"/>
      <w:divBdr>
        <w:top w:val="none" w:sz="0" w:space="0" w:color="auto"/>
        <w:left w:val="none" w:sz="0" w:space="0" w:color="auto"/>
        <w:bottom w:val="none" w:sz="0" w:space="0" w:color="auto"/>
        <w:right w:val="none" w:sz="0" w:space="0" w:color="auto"/>
      </w:divBdr>
    </w:div>
    <w:div w:id="222908461">
      <w:bodyDiv w:val="1"/>
      <w:marLeft w:val="0"/>
      <w:marRight w:val="0"/>
      <w:marTop w:val="0"/>
      <w:marBottom w:val="0"/>
      <w:divBdr>
        <w:top w:val="none" w:sz="0" w:space="0" w:color="auto"/>
        <w:left w:val="none" w:sz="0" w:space="0" w:color="auto"/>
        <w:bottom w:val="none" w:sz="0" w:space="0" w:color="auto"/>
        <w:right w:val="none" w:sz="0" w:space="0" w:color="auto"/>
      </w:divBdr>
    </w:div>
    <w:div w:id="229116138">
      <w:bodyDiv w:val="1"/>
      <w:marLeft w:val="0"/>
      <w:marRight w:val="0"/>
      <w:marTop w:val="0"/>
      <w:marBottom w:val="0"/>
      <w:divBdr>
        <w:top w:val="none" w:sz="0" w:space="0" w:color="auto"/>
        <w:left w:val="none" w:sz="0" w:space="0" w:color="auto"/>
        <w:bottom w:val="none" w:sz="0" w:space="0" w:color="auto"/>
        <w:right w:val="none" w:sz="0" w:space="0" w:color="auto"/>
      </w:divBdr>
    </w:div>
    <w:div w:id="231231728">
      <w:bodyDiv w:val="1"/>
      <w:marLeft w:val="0"/>
      <w:marRight w:val="0"/>
      <w:marTop w:val="0"/>
      <w:marBottom w:val="0"/>
      <w:divBdr>
        <w:top w:val="none" w:sz="0" w:space="0" w:color="auto"/>
        <w:left w:val="none" w:sz="0" w:space="0" w:color="auto"/>
        <w:bottom w:val="none" w:sz="0" w:space="0" w:color="auto"/>
        <w:right w:val="none" w:sz="0" w:space="0" w:color="auto"/>
      </w:divBdr>
    </w:div>
    <w:div w:id="231618332">
      <w:bodyDiv w:val="1"/>
      <w:marLeft w:val="0"/>
      <w:marRight w:val="0"/>
      <w:marTop w:val="0"/>
      <w:marBottom w:val="0"/>
      <w:divBdr>
        <w:top w:val="none" w:sz="0" w:space="0" w:color="auto"/>
        <w:left w:val="none" w:sz="0" w:space="0" w:color="auto"/>
        <w:bottom w:val="none" w:sz="0" w:space="0" w:color="auto"/>
        <w:right w:val="none" w:sz="0" w:space="0" w:color="auto"/>
      </w:divBdr>
    </w:div>
    <w:div w:id="235895265">
      <w:bodyDiv w:val="1"/>
      <w:marLeft w:val="0"/>
      <w:marRight w:val="0"/>
      <w:marTop w:val="0"/>
      <w:marBottom w:val="0"/>
      <w:divBdr>
        <w:top w:val="none" w:sz="0" w:space="0" w:color="auto"/>
        <w:left w:val="none" w:sz="0" w:space="0" w:color="auto"/>
        <w:bottom w:val="none" w:sz="0" w:space="0" w:color="auto"/>
        <w:right w:val="none" w:sz="0" w:space="0" w:color="auto"/>
      </w:divBdr>
    </w:div>
    <w:div w:id="245043406">
      <w:bodyDiv w:val="1"/>
      <w:marLeft w:val="0"/>
      <w:marRight w:val="0"/>
      <w:marTop w:val="0"/>
      <w:marBottom w:val="0"/>
      <w:divBdr>
        <w:top w:val="none" w:sz="0" w:space="0" w:color="auto"/>
        <w:left w:val="none" w:sz="0" w:space="0" w:color="auto"/>
        <w:bottom w:val="none" w:sz="0" w:space="0" w:color="auto"/>
        <w:right w:val="none" w:sz="0" w:space="0" w:color="auto"/>
      </w:divBdr>
    </w:div>
    <w:div w:id="246429499">
      <w:bodyDiv w:val="1"/>
      <w:marLeft w:val="0"/>
      <w:marRight w:val="0"/>
      <w:marTop w:val="0"/>
      <w:marBottom w:val="0"/>
      <w:divBdr>
        <w:top w:val="none" w:sz="0" w:space="0" w:color="auto"/>
        <w:left w:val="none" w:sz="0" w:space="0" w:color="auto"/>
        <w:bottom w:val="none" w:sz="0" w:space="0" w:color="auto"/>
        <w:right w:val="none" w:sz="0" w:space="0" w:color="auto"/>
      </w:divBdr>
    </w:div>
    <w:div w:id="253787766">
      <w:bodyDiv w:val="1"/>
      <w:marLeft w:val="0"/>
      <w:marRight w:val="0"/>
      <w:marTop w:val="0"/>
      <w:marBottom w:val="0"/>
      <w:divBdr>
        <w:top w:val="none" w:sz="0" w:space="0" w:color="auto"/>
        <w:left w:val="none" w:sz="0" w:space="0" w:color="auto"/>
        <w:bottom w:val="none" w:sz="0" w:space="0" w:color="auto"/>
        <w:right w:val="none" w:sz="0" w:space="0" w:color="auto"/>
      </w:divBdr>
    </w:div>
    <w:div w:id="254173151">
      <w:bodyDiv w:val="1"/>
      <w:marLeft w:val="0"/>
      <w:marRight w:val="0"/>
      <w:marTop w:val="0"/>
      <w:marBottom w:val="0"/>
      <w:divBdr>
        <w:top w:val="none" w:sz="0" w:space="0" w:color="auto"/>
        <w:left w:val="none" w:sz="0" w:space="0" w:color="auto"/>
        <w:bottom w:val="none" w:sz="0" w:space="0" w:color="auto"/>
        <w:right w:val="none" w:sz="0" w:space="0" w:color="auto"/>
      </w:divBdr>
    </w:div>
    <w:div w:id="264119231">
      <w:bodyDiv w:val="1"/>
      <w:marLeft w:val="0"/>
      <w:marRight w:val="0"/>
      <w:marTop w:val="0"/>
      <w:marBottom w:val="0"/>
      <w:divBdr>
        <w:top w:val="none" w:sz="0" w:space="0" w:color="auto"/>
        <w:left w:val="none" w:sz="0" w:space="0" w:color="auto"/>
        <w:bottom w:val="none" w:sz="0" w:space="0" w:color="auto"/>
        <w:right w:val="none" w:sz="0" w:space="0" w:color="auto"/>
      </w:divBdr>
    </w:div>
    <w:div w:id="265387665">
      <w:bodyDiv w:val="1"/>
      <w:marLeft w:val="0"/>
      <w:marRight w:val="0"/>
      <w:marTop w:val="0"/>
      <w:marBottom w:val="0"/>
      <w:divBdr>
        <w:top w:val="none" w:sz="0" w:space="0" w:color="auto"/>
        <w:left w:val="none" w:sz="0" w:space="0" w:color="auto"/>
        <w:bottom w:val="none" w:sz="0" w:space="0" w:color="auto"/>
        <w:right w:val="none" w:sz="0" w:space="0" w:color="auto"/>
      </w:divBdr>
    </w:div>
    <w:div w:id="276105423">
      <w:bodyDiv w:val="1"/>
      <w:marLeft w:val="0"/>
      <w:marRight w:val="0"/>
      <w:marTop w:val="0"/>
      <w:marBottom w:val="0"/>
      <w:divBdr>
        <w:top w:val="none" w:sz="0" w:space="0" w:color="auto"/>
        <w:left w:val="none" w:sz="0" w:space="0" w:color="auto"/>
        <w:bottom w:val="none" w:sz="0" w:space="0" w:color="auto"/>
        <w:right w:val="none" w:sz="0" w:space="0" w:color="auto"/>
      </w:divBdr>
    </w:div>
    <w:div w:id="285039487">
      <w:bodyDiv w:val="1"/>
      <w:marLeft w:val="0"/>
      <w:marRight w:val="0"/>
      <w:marTop w:val="0"/>
      <w:marBottom w:val="0"/>
      <w:divBdr>
        <w:top w:val="none" w:sz="0" w:space="0" w:color="auto"/>
        <w:left w:val="none" w:sz="0" w:space="0" w:color="auto"/>
        <w:bottom w:val="none" w:sz="0" w:space="0" w:color="auto"/>
        <w:right w:val="none" w:sz="0" w:space="0" w:color="auto"/>
      </w:divBdr>
    </w:div>
    <w:div w:id="289820641">
      <w:bodyDiv w:val="1"/>
      <w:marLeft w:val="0"/>
      <w:marRight w:val="0"/>
      <w:marTop w:val="0"/>
      <w:marBottom w:val="0"/>
      <w:divBdr>
        <w:top w:val="none" w:sz="0" w:space="0" w:color="auto"/>
        <w:left w:val="none" w:sz="0" w:space="0" w:color="auto"/>
        <w:bottom w:val="none" w:sz="0" w:space="0" w:color="auto"/>
        <w:right w:val="none" w:sz="0" w:space="0" w:color="auto"/>
      </w:divBdr>
    </w:div>
    <w:div w:id="290669903">
      <w:bodyDiv w:val="1"/>
      <w:marLeft w:val="0"/>
      <w:marRight w:val="0"/>
      <w:marTop w:val="0"/>
      <w:marBottom w:val="0"/>
      <w:divBdr>
        <w:top w:val="none" w:sz="0" w:space="0" w:color="auto"/>
        <w:left w:val="none" w:sz="0" w:space="0" w:color="auto"/>
        <w:bottom w:val="none" w:sz="0" w:space="0" w:color="auto"/>
        <w:right w:val="none" w:sz="0" w:space="0" w:color="auto"/>
      </w:divBdr>
    </w:div>
    <w:div w:id="293869876">
      <w:bodyDiv w:val="1"/>
      <w:marLeft w:val="0"/>
      <w:marRight w:val="0"/>
      <w:marTop w:val="0"/>
      <w:marBottom w:val="0"/>
      <w:divBdr>
        <w:top w:val="none" w:sz="0" w:space="0" w:color="auto"/>
        <w:left w:val="none" w:sz="0" w:space="0" w:color="auto"/>
        <w:bottom w:val="none" w:sz="0" w:space="0" w:color="auto"/>
        <w:right w:val="none" w:sz="0" w:space="0" w:color="auto"/>
      </w:divBdr>
    </w:div>
    <w:div w:id="295263275">
      <w:bodyDiv w:val="1"/>
      <w:marLeft w:val="0"/>
      <w:marRight w:val="0"/>
      <w:marTop w:val="0"/>
      <w:marBottom w:val="0"/>
      <w:divBdr>
        <w:top w:val="none" w:sz="0" w:space="0" w:color="auto"/>
        <w:left w:val="none" w:sz="0" w:space="0" w:color="auto"/>
        <w:bottom w:val="none" w:sz="0" w:space="0" w:color="auto"/>
        <w:right w:val="none" w:sz="0" w:space="0" w:color="auto"/>
      </w:divBdr>
    </w:div>
    <w:div w:id="296766222">
      <w:bodyDiv w:val="1"/>
      <w:marLeft w:val="0"/>
      <w:marRight w:val="0"/>
      <w:marTop w:val="0"/>
      <w:marBottom w:val="0"/>
      <w:divBdr>
        <w:top w:val="none" w:sz="0" w:space="0" w:color="auto"/>
        <w:left w:val="none" w:sz="0" w:space="0" w:color="auto"/>
        <w:bottom w:val="none" w:sz="0" w:space="0" w:color="auto"/>
        <w:right w:val="none" w:sz="0" w:space="0" w:color="auto"/>
      </w:divBdr>
    </w:div>
    <w:div w:id="296879687">
      <w:bodyDiv w:val="1"/>
      <w:marLeft w:val="0"/>
      <w:marRight w:val="0"/>
      <w:marTop w:val="0"/>
      <w:marBottom w:val="0"/>
      <w:divBdr>
        <w:top w:val="none" w:sz="0" w:space="0" w:color="auto"/>
        <w:left w:val="none" w:sz="0" w:space="0" w:color="auto"/>
        <w:bottom w:val="none" w:sz="0" w:space="0" w:color="auto"/>
        <w:right w:val="none" w:sz="0" w:space="0" w:color="auto"/>
      </w:divBdr>
    </w:div>
    <w:div w:id="299192634">
      <w:bodyDiv w:val="1"/>
      <w:marLeft w:val="0"/>
      <w:marRight w:val="0"/>
      <w:marTop w:val="0"/>
      <w:marBottom w:val="0"/>
      <w:divBdr>
        <w:top w:val="none" w:sz="0" w:space="0" w:color="auto"/>
        <w:left w:val="none" w:sz="0" w:space="0" w:color="auto"/>
        <w:bottom w:val="none" w:sz="0" w:space="0" w:color="auto"/>
        <w:right w:val="none" w:sz="0" w:space="0" w:color="auto"/>
      </w:divBdr>
    </w:div>
    <w:div w:id="303629039">
      <w:bodyDiv w:val="1"/>
      <w:marLeft w:val="0"/>
      <w:marRight w:val="0"/>
      <w:marTop w:val="0"/>
      <w:marBottom w:val="0"/>
      <w:divBdr>
        <w:top w:val="none" w:sz="0" w:space="0" w:color="auto"/>
        <w:left w:val="none" w:sz="0" w:space="0" w:color="auto"/>
        <w:bottom w:val="none" w:sz="0" w:space="0" w:color="auto"/>
        <w:right w:val="none" w:sz="0" w:space="0" w:color="auto"/>
      </w:divBdr>
    </w:div>
    <w:div w:id="312763019">
      <w:bodyDiv w:val="1"/>
      <w:marLeft w:val="0"/>
      <w:marRight w:val="0"/>
      <w:marTop w:val="0"/>
      <w:marBottom w:val="0"/>
      <w:divBdr>
        <w:top w:val="none" w:sz="0" w:space="0" w:color="auto"/>
        <w:left w:val="none" w:sz="0" w:space="0" w:color="auto"/>
        <w:bottom w:val="none" w:sz="0" w:space="0" w:color="auto"/>
        <w:right w:val="none" w:sz="0" w:space="0" w:color="auto"/>
      </w:divBdr>
    </w:div>
    <w:div w:id="314266717">
      <w:bodyDiv w:val="1"/>
      <w:marLeft w:val="0"/>
      <w:marRight w:val="0"/>
      <w:marTop w:val="0"/>
      <w:marBottom w:val="0"/>
      <w:divBdr>
        <w:top w:val="none" w:sz="0" w:space="0" w:color="auto"/>
        <w:left w:val="none" w:sz="0" w:space="0" w:color="auto"/>
        <w:bottom w:val="none" w:sz="0" w:space="0" w:color="auto"/>
        <w:right w:val="none" w:sz="0" w:space="0" w:color="auto"/>
      </w:divBdr>
    </w:div>
    <w:div w:id="315185797">
      <w:bodyDiv w:val="1"/>
      <w:marLeft w:val="0"/>
      <w:marRight w:val="0"/>
      <w:marTop w:val="0"/>
      <w:marBottom w:val="0"/>
      <w:divBdr>
        <w:top w:val="none" w:sz="0" w:space="0" w:color="auto"/>
        <w:left w:val="none" w:sz="0" w:space="0" w:color="auto"/>
        <w:bottom w:val="none" w:sz="0" w:space="0" w:color="auto"/>
        <w:right w:val="none" w:sz="0" w:space="0" w:color="auto"/>
      </w:divBdr>
    </w:div>
    <w:div w:id="325715552">
      <w:bodyDiv w:val="1"/>
      <w:marLeft w:val="0"/>
      <w:marRight w:val="0"/>
      <w:marTop w:val="0"/>
      <w:marBottom w:val="0"/>
      <w:divBdr>
        <w:top w:val="none" w:sz="0" w:space="0" w:color="auto"/>
        <w:left w:val="none" w:sz="0" w:space="0" w:color="auto"/>
        <w:bottom w:val="none" w:sz="0" w:space="0" w:color="auto"/>
        <w:right w:val="none" w:sz="0" w:space="0" w:color="auto"/>
      </w:divBdr>
    </w:div>
    <w:div w:id="327095666">
      <w:bodyDiv w:val="1"/>
      <w:marLeft w:val="0"/>
      <w:marRight w:val="0"/>
      <w:marTop w:val="0"/>
      <w:marBottom w:val="0"/>
      <w:divBdr>
        <w:top w:val="none" w:sz="0" w:space="0" w:color="auto"/>
        <w:left w:val="none" w:sz="0" w:space="0" w:color="auto"/>
        <w:bottom w:val="none" w:sz="0" w:space="0" w:color="auto"/>
        <w:right w:val="none" w:sz="0" w:space="0" w:color="auto"/>
      </w:divBdr>
    </w:div>
    <w:div w:id="332074928">
      <w:bodyDiv w:val="1"/>
      <w:marLeft w:val="0"/>
      <w:marRight w:val="0"/>
      <w:marTop w:val="0"/>
      <w:marBottom w:val="0"/>
      <w:divBdr>
        <w:top w:val="none" w:sz="0" w:space="0" w:color="auto"/>
        <w:left w:val="none" w:sz="0" w:space="0" w:color="auto"/>
        <w:bottom w:val="none" w:sz="0" w:space="0" w:color="auto"/>
        <w:right w:val="none" w:sz="0" w:space="0" w:color="auto"/>
      </w:divBdr>
    </w:div>
    <w:div w:id="332418966">
      <w:bodyDiv w:val="1"/>
      <w:marLeft w:val="0"/>
      <w:marRight w:val="0"/>
      <w:marTop w:val="0"/>
      <w:marBottom w:val="0"/>
      <w:divBdr>
        <w:top w:val="none" w:sz="0" w:space="0" w:color="auto"/>
        <w:left w:val="none" w:sz="0" w:space="0" w:color="auto"/>
        <w:bottom w:val="none" w:sz="0" w:space="0" w:color="auto"/>
        <w:right w:val="none" w:sz="0" w:space="0" w:color="auto"/>
      </w:divBdr>
    </w:div>
    <w:div w:id="339700165">
      <w:bodyDiv w:val="1"/>
      <w:marLeft w:val="0"/>
      <w:marRight w:val="0"/>
      <w:marTop w:val="0"/>
      <w:marBottom w:val="0"/>
      <w:divBdr>
        <w:top w:val="none" w:sz="0" w:space="0" w:color="auto"/>
        <w:left w:val="none" w:sz="0" w:space="0" w:color="auto"/>
        <w:bottom w:val="none" w:sz="0" w:space="0" w:color="auto"/>
        <w:right w:val="none" w:sz="0" w:space="0" w:color="auto"/>
      </w:divBdr>
    </w:div>
    <w:div w:id="343938056">
      <w:bodyDiv w:val="1"/>
      <w:marLeft w:val="0"/>
      <w:marRight w:val="0"/>
      <w:marTop w:val="0"/>
      <w:marBottom w:val="0"/>
      <w:divBdr>
        <w:top w:val="none" w:sz="0" w:space="0" w:color="auto"/>
        <w:left w:val="none" w:sz="0" w:space="0" w:color="auto"/>
        <w:bottom w:val="none" w:sz="0" w:space="0" w:color="auto"/>
        <w:right w:val="none" w:sz="0" w:space="0" w:color="auto"/>
      </w:divBdr>
    </w:div>
    <w:div w:id="344790109">
      <w:bodyDiv w:val="1"/>
      <w:marLeft w:val="0"/>
      <w:marRight w:val="0"/>
      <w:marTop w:val="0"/>
      <w:marBottom w:val="0"/>
      <w:divBdr>
        <w:top w:val="none" w:sz="0" w:space="0" w:color="auto"/>
        <w:left w:val="none" w:sz="0" w:space="0" w:color="auto"/>
        <w:bottom w:val="none" w:sz="0" w:space="0" w:color="auto"/>
        <w:right w:val="none" w:sz="0" w:space="0" w:color="auto"/>
      </w:divBdr>
    </w:div>
    <w:div w:id="346635783">
      <w:bodyDiv w:val="1"/>
      <w:marLeft w:val="0"/>
      <w:marRight w:val="0"/>
      <w:marTop w:val="0"/>
      <w:marBottom w:val="0"/>
      <w:divBdr>
        <w:top w:val="none" w:sz="0" w:space="0" w:color="auto"/>
        <w:left w:val="none" w:sz="0" w:space="0" w:color="auto"/>
        <w:bottom w:val="none" w:sz="0" w:space="0" w:color="auto"/>
        <w:right w:val="none" w:sz="0" w:space="0" w:color="auto"/>
      </w:divBdr>
    </w:div>
    <w:div w:id="353307854">
      <w:bodyDiv w:val="1"/>
      <w:marLeft w:val="0"/>
      <w:marRight w:val="0"/>
      <w:marTop w:val="0"/>
      <w:marBottom w:val="0"/>
      <w:divBdr>
        <w:top w:val="none" w:sz="0" w:space="0" w:color="auto"/>
        <w:left w:val="none" w:sz="0" w:space="0" w:color="auto"/>
        <w:bottom w:val="none" w:sz="0" w:space="0" w:color="auto"/>
        <w:right w:val="none" w:sz="0" w:space="0" w:color="auto"/>
      </w:divBdr>
    </w:div>
    <w:div w:id="358629102">
      <w:bodyDiv w:val="1"/>
      <w:marLeft w:val="0"/>
      <w:marRight w:val="0"/>
      <w:marTop w:val="0"/>
      <w:marBottom w:val="0"/>
      <w:divBdr>
        <w:top w:val="none" w:sz="0" w:space="0" w:color="auto"/>
        <w:left w:val="none" w:sz="0" w:space="0" w:color="auto"/>
        <w:bottom w:val="none" w:sz="0" w:space="0" w:color="auto"/>
        <w:right w:val="none" w:sz="0" w:space="0" w:color="auto"/>
      </w:divBdr>
    </w:div>
    <w:div w:id="372118431">
      <w:bodyDiv w:val="1"/>
      <w:marLeft w:val="0"/>
      <w:marRight w:val="0"/>
      <w:marTop w:val="0"/>
      <w:marBottom w:val="0"/>
      <w:divBdr>
        <w:top w:val="none" w:sz="0" w:space="0" w:color="auto"/>
        <w:left w:val="none" w:sz="0" w:space="0" w:color="auto"/>
        <w:bottom w:val="none" w:sz="0" w:space="0" w:color="auto"/>
        <w:right w:val="none" w:sz="0" w:space="0" w:color="auto"/>
      </w:divBdr>
    </w:div>
    <w:div w:id="377631851">
      <w:bodyDiv w:val="1"/>
      <w:marLeft w:val="0"/>
      <w:marRight w:val="0"/>
      <w:marTop w:val="0"/>
      <w:marBottom w:val="0"/>
      <w:divBdr>
        <w:top w:val="none" w:sz="0" w:space="0" w:color="auto"/>
        <w:left w:val="none" w:sz="0" w:space="0" w:color="auto"/>
        <w:bottom w:val="none" w:sz="0" w:space="0" w:color="auto"/>
        <w:right w:val="none" w:sz="0" w:space="0" w:color="auto"/>
      </w:divBdr>
    </w:div>
    <w:div w:id="379213539">
      <w:bodyDiv w:val="1"/>
      <w:marLeft w:val="0"/>
      <w:marRight w:val="0"/>
      <w:marTop w:val="0"/>
      <w:marBottom w:val="0"/>
      <w:divBdr>
        <w:top w:val="none" w:sz="0" w:space="0" w:color="auto"/>
        <w:left w:val="none" w:sz="0" w:space="0" w:color="auto"/>
        <w:bottom w:val="none" w:sz="0" w:space="0" w:color="auto"/>
        <w:right w:val="none" w:sz="0" w:space="0" w:color="auto"/>
      </w:divBdr>
    </w:div>
    <w:div w:id="392046060">
      <w:bodyDiv w:val="1"/>
      <w:marLeft w:val="0"/>
      <w:marRight w:val="0"/>
      <w:marTop w:val="0"/>
      <w:marBottom w:val="0"/>
      <w:divBdr>
        <w:top w:val="none" w:sz="0" w:space="0" w:color="auto"/>
        <w:left w:val="none" w:sz="0" w:space="0" w:color="auto"/>
        <w:bottom w:val="none" w:sz="0" w:space="0" w:color="auto"/>
        <w:right w:val="none" w:sz="0" w:space="0" w:color="auto"/>
      </w:divBdr>
    </w:div>
    <w:div w:id="398794655">
      <w:bodyDiv w:val="1"/>
      <w:marLeft w:val="0"/>
      <w:marRight w:val="0"/>
      <w:marTop w:val="0"/>
      <w:marBottom w:val="0"/>
      <w:divBdr>
        <w:top w:val="none" w:sz="0" w:space="0" w:color="auto"/>
        <w:left w:val="none" w:sz="0" w:space="0" w:color="auto"/>
        <w:bottom w:val="none" w:sz="0" w:space="0" w:color="auto"/>
        <w:right w:val="none" w:sz="0" w:space="0" w:color="auto"/>
      </w:divBdr>
    </w:div>
    <w:div w:id="402871946">
      <w:bodyDiv w:val="1"/>
      <w:marLeft w:val="0"/>
      <w:marRight w:val="0"/>
      <w:marTop w:val="0"/>
      <w:marBottom w:val="0"/>
      <w:divBdr>
        <w:top w:val="none" w:sz="0" w:space="0" w:color="auto"/>
        <w:left w:val="none" w:sz="0" w:space="0" w:color="auto"/>
        <w:bottom w:val="none" w:sz="0" w:space="0" w:color="auto"/>
        <w:right w:val="none" w:sz="0" w:space="0" w:color="auto"/>
      </w:divBdr>
    </w:div>
    <w:div w:id="410272286">
      <w:bodyDiv w:val="1"/>
      <w:marLeft w:val="0"/>
      <w:marRight w:val="0"/>
      <w:marTop w:val="0"/>
      <w:marBottom w:val="0"/>
      <w:divBdr>
        <w:top w:val="none" w:sz="0" w:space="0" w:color="auto"/>
        <w:left w:val="none" w:sz="0" w:space="0" w:color="auto"/>
        <w:bottom w:val="none" w:sz="0" w:space="0" w:color="auto"/>
        <w:right w:val="none" w:sz="0" w:space="0" w:color="auto"/>
      </w:divBdr>
    </w:div>
    <w:div w:id="410589754">
      <w:bodyDiv w:val="1"/>
      <w:marLeft w:val="0"/>
      <w:marRight w:val="0"/>
      <w:marTop w:val="0"/>
      <w:marBottom w:val="0"/>
      <w:divBdr>
        <w:top w:val="none" w:sz="0" w:space="0" w:color="auto"/>
        <w:left w:val="none" w:sz="0" w:space="0" w:color="auto"/>
        <w:bottom w:val="none" w:sz="0" w:space="0" w:color="auto"/>
        <w:right w:val="none" w:sz="0" w:space="0" w:color="auto"/>
      </w:divBdr>
    </w:div>
    <w:div w:id="411968233">
      <w:bodyDiv w:val="1"/>
      <w:marLeft w:val="0"/>
      <w:marRight w:val="0"/>
      <w:marTop w:val="0"/>
      <w:marBottom w:val="0"/>
      <w:divBdr>
        <w:top w:val="none" w:sz="0" w:space="0" w:color="auto"/>
        <w:left w:val="none" w:sz="0" w:space="0" w:color="auto"/>
        <w:bottom w:val="none" w:sz="0" w:space="0" w:color="auto"/>
        <w:right w:val="none" w:sz="0" w:space="0" w:color="auto"/>
      </w:divBdr>
    </w:div>
    <w:div w:id="415367235">
      <w:bodyDiv w:val="1"/>
      <w:marLeft w:val="0"/>
      <w:marRight w:val="0"/>
      <w:marTop w:val="0"/>
      <w:marBottom w:val="0"/>
      <w:divBdr>
        <w:top w:val="none" w:sz="0" w:space="0" w:color="auto"/>
        <w:left w:val="none" w:sz="0" w:space="0" w:color="auto"/>
        <w:bottom w:val="none" w:sz="0" w:space="0" w:color="auto"/>
        <w:right w:val="none" w:sz="0" w:space="0" w:color="auto"/>
      </w:divBdr>
    </w:div>
    <w:div w:id="422189556">
      <w:bodyDiv w:val="1"/>
      <w:marLeft w:val="0"/>
      <w:marRight w:val="0"/>
      <w:marTop w:val="0"/>
      <w:marBottom w:val="0"/>
      <w:divBdr>
        <w:top w:val="none" w:sz="0" w:space="0" w:color="auto"/>
        <w:left w:val="none" w:sz="0" w:space="0" w:color="auto"/>
        <w:bottom w:val="none" w:sz="0" w:space="0" w:color="auto"/>
        <w:right w:val="none" w:sz="0" w:space="0" w:color="auto"/>
      </w:divBdr>
    </w:div>
    <w:div w:id="425007126">
      <w:bodyDiv w:val="1"/>
      <w:marLeft w:val="0"/>
      <w:marRight w:val="0"/>
      <w:marTop w:val="0"/>
      <w:marBottom w:val="0"/>
      <w:divBdr>
        <w:top w:val="none" w:sz="0" w:space="0" w:color="auto"/>
        <w:left w:val="none" w:sz="0" w:space="0" w:color="auto"/>
        <w:bottom w:val="none" w:sz="0" w:space="0" w:color="auto"/>
        <w:right w:val="none" w:sz="0" w:space="0" w:color="auto"/>
      </w:divBdr>
    </w:div>
    <w:div w:id="432166730">
      <w:bodyDiv w:val="1"/>
      <w:marLeft w:val="0"/>
      <w:marRight w:val="0"/>
      <w:marTop w:val="0"/>
      <w:marBottom w:val="0"/>
      <w:divBdr>
        <w:top w:val="none" w:sz="0" w:space="0" w:color="auto"/>
        <w:left w:val="none" w:sz="0" w:space="0" w:color="auto"/>
        <w:bottom w:val="none" w:sz="0" w:space="0" w:color="auto"/>
        <w:right w:val="none" w:sz="0" w:space="0" w:color="auto"/>
      </w:divBdr>
    </w:div>
    <w:div w:id="437796701">
      <w:bodyDiv w:val="1"/>
      <w:marLeft w:val="0"/>
      <w:marRight w:val="0"/>
      <w:marTop w:val="0"/>
      <w:marBottom w:val="0"/>
      <w:divBdr>
        <w:top w:val="none" w:sz="0" w:space="0" w:color="auto"/>
        <w:left w:val="none" w:sz="0" w:space="0" w:color="auto"/>
        <w:bottom w:val="none" w:sz="0" w:space="0" w:color="auto"/>
        <w:right w:val="none" w:sz="0" w:space="0" w:color="auto"/>
      </w:divBdr>
    </w:div>
    <w:div w:id="437872192">
      <w:bodyDiv w:val="1"/>
      <w:marLeft w:val="0"/>
      <w:marRight w:val="0"/>
      <w:marTop w:val="0"/>
      <w:marBottom w:val="0"/>
      <w:divBdr>
        <w:top w:val="none" w:sz="0" w:space="0" w:color="auto"/>
        <w:left w:val="none" w:sz="0" w:space="0" w:color="auto"/>
        <w:bottom w:val="none" w:sz="0" w:space="0" w:color="auto"/>
        <w:right w:val="none" w:sz="0" w:space="0" w:color="auto"/>
      </w:divBdr>
    </w:div>
    <w:div w:id="439034841">
      <w:bodyDiv w:val="1"/>
      <w:marLeft w:val="0"/>
      <w:marRight w:val="0"/>
      <w:marTop w:val="0"/>
      <w:marBottom w:val="0"/>
      <w:divBdr>
        <w:top w:val="none" w:sz="0" w:space="0" w:color="auto"/>
        <w:left w:val="none" w:sz="0" w:space="0" w:color="auto"/>
        <w:bottom w:val="none" w:sz="0" w:space="0" w:color="auto"/>
        <w:right w:val="none" w:sz="0" w:space="0" w:color="auto"/>
      </w:divBdr>
    </w:div>
    <w:div w:id="445929230">
      <w:bodyDiv w:val="1"/>
      <w:marLeft w:val="0"/>
      <w:marRight w:val="0"/>
      <w:marTop w:val="0"/>
      <w:marBottom w:val="0"/>
      <w:divBdr>
        <w:top w:val="none" w:sz="0" w:space="0" w:color="auto"/>
        <w:left w:val="none" w:sz="0" w:space="0" w:color="auto"/>
        <w:bottom w:val="none" w:sz="0" w:space="0" w:color="auto"/>
        <w:right w:val="none" w:sz="0" w:space="0" w:color="auto"/>
      </w:divBdr>
    </w:div>
    <w:div w:id="447161565">
      <w:bodyDiv w:val="1"/>
      <w:marLeft w:val="0"/>
      <w:marRight w:val="0"/>
      <w:marTop w:val="0"/>
      <w:marBottom w:val="0"/>
      <w:divBdr>
        <w:top w:val="none" w:sz="0" w:space="0" w:color="auto"/>
        <w:left w:val="none" w:sz="0" w:space="0" w:color="auto"/>
        <w:bottom w:val="none" w:sz="0" w:space="0" w:color="auto"/>
        <w:right w:val="none" w:sz="0" w:space="0" w:color="auto"/>
      </w:divBdr>
    </w:div>
    <w:div w:id="449056780">
      <w:bodyDiv w:val="1"/>
      <w:marLeft w:val="0"/>
      <w:marRight w:val="0"/>
      <w:marTop w:val="0"/>
      <w:marBottom w:val="0"/>
      <w:divBdr>
        <w:top w:val="none" w:sz="0" w:space="0" w:color="auto"/>
        <w:left w:val="none" w:sz="0" w:space="0" w:color="auto"/>
        <w:bottom w:val="none" w:sz="0" w:space="0" w:color="auto"/>
        <w:right w:val="none" w:sz="0" w:space="0" w:color="auto"/>
      </w:divBdr>
    </w:div>
    <w:div w:id="449319377">
      <w:bodyDiv w:val="1"/>
      <w:marLeft w:val="0"/>
      <w:marRight w:val="0"/>
      <w:marTop w:val="0"/>
      <w:marBottom w:val="0"/>
      <w:divBdr>
        <w:top w:val="none" w:sz="0" w:space="0" w:color="auto"/>
        <w:left w:val="none" w:sz="0" w:space="0" w:color="auto"/>
        <w:bottom w:val="none" w:sz="0" w:space="0" w:color="auto"/>
        <w:right w:val="none" w:sz="0" w:space="0" w:color="auto"/>
      </w:divBdr>
    </w:div>
    <w:div w:id="450783783">
      <w:bodyDiv w:val="1"/>
      <w:marLeft w:val="0"/>
      <w:marRight w:val="0"/>
      <w:marTop w:val="0"/>
      <w:marBottom w:val="0"/>
      <w:divBdr>
        <w:top w:val="none" w:sz="0" w:space="0" w:color="auto"/>
        <w:left w:val="none" w:sz="0" w:space="0" w:color="auto"/>
        <w:bottom w:val="none" w:sz="0" w:space="0" w:color="auto"/>
        <w:right w:val="none" w:sz="0" w:space="0" w:color="auto"/>
      </w:divBdr>
    </w:div>
    <w:div w:id="454568690">
      <w:bodyDiv w:val="1"/>
      <w:marLeft w:val="0"/>
      <w:marRight w:val="0"/>
      <w:marTop w:val="0"/>
      <w:marBottom w:val="0"/>
      <w:divBdr>
        <w:top w:val="none" w:sz="0" w:space="0" w:color="auto"/>
        <w:left w:val="none" w:sz="0" w:space="0" w:color="auto"/>
        <w:bottom w:val="none" w:sz="0" w:space="0" w:color="auto"/>
        <w:right w:val="none" w:sz="0" w:space="0" w:color="auto"/>
      </w:divBdr>
    </w:div>
    <w:div w:id="459614577">
      <w:bodyDiv w:val="1"/>
      <w:marLeft w:val="0"/>
      <w:marRight w:val="0"/>
      <w:marTop w:val="0"/>
      <w:marBottom w:val="0"/>
      <w:divBdr>
        <w:top w:val="none" w:sz="0" w:space="0" w:color="auto"/>
        <w:left w:val="none" w:sz="0" w:space="0" w:color="auto"/>
        <w:bottom w:val="none" w:sz="0" w:space="0" w:color="auto"/>
        <w:right w:val="none" w:sz="0" w:space="0" w:color="auto"/>
      </w:divBdr>
    </w:div>
    <w:div w:id="465860342">
      <w:bodyDiv w:val="1"/>
      <w:marLeft w:val="0"/>
      <w:marRight w:val="0"/>
      <w:marTop w:val="0"/>
      <w:marBottom w:val="0"/>
      <w:divBdr>
        <w:top w:val="none" w:sz="0" w:space="0" w:color="auto"/>
        <w:left w:val="none" w:sz="0" w:space="0" w:color="auto"/>
        <w:bottom w:val="none" w:sz="0" w:space="0" w:color="auto"/>
        <w:right w:val="none" w:sz="0" w:space="0" w:color="auto"/>
      </w:divBdr>
    </w:div>
    <w:div w:id="473522771">
      <w:bodyDiv w:val="1"/>
      <w:marLeft w:val="0"/>
      <w:marRight w:val="0"/>
      <w:marTop w:val="0"/>
      <w:marBottom w:val="0"/>
      <w:divBdr>
        <w:top w:val="none" w:sz="0" w:space="0" w:color="auto"/>
        <w:left w:val="none" w:sz="0" w:space="0" w:color="auto"/>
        <w:bottom w:val="none" w:sz="0" w:space="0" w:color="auto"/>
        <w:right w:val="none" w:sz="0" w:space="0" w:color="auto"/>
      </w:divBdr>
    </w:div>
    <w:div w:id="479156954">
      <w:bodyDiv w:val="1"/>
      <w:marLeft w:val="0"/>
      <w:marRight w:val="0"/>
      <w:marTop w:val="0"/>
      <w:marBottom w:val="0"/>
      <w:divBdr>
        <w:top w:val="none" w:sz="0" w:space="0" w:color="auto"/>
        <w:left w:val="none" w:sz="0" w:space="0" w:color="auto"/>
        <w:bottom w:val="none" w:sz="0" w:space="0" w:color="auto"/>
        <w:right w:val="none" w:sz="0" w:space="0" w:color="auto"/>
      </w:divBdr>
    </w:div>
    <w:div w:id="484780041">
      <w:bodyDiv w:val="1"/>
      <w:marLeft w:val="0"/>
      <w:marRight w:val="0"/>
      <w:marTop w:val="0"/>
      <w:marBottom w:val="0"/>
      <w:divBdr>
        <w:top w:val="none" w:sz="0" w:space="0" w:color="auto"/>
        <w:left w:val="none" w:sz="0" w:space="0" w:color="auto"/>
        <w:bottom w:val="none" w:sz="0" w:space="0" w:color="auto"/>
        <w:right w:val="none" w:sz="0" w:space="0" w:color="auto"/>
      </w:divBdr>
    </w:div>
    <w:div w:id="489448892">
      <w:bodyDiv w:val="1"/>
      <w:marLeft w:val="0"/>
      <w:marRight w:val="0"/>
      <w:marTop w:val="0"/>
      <w:marBottom w:val="0"/>
      <w:divBdr>
        <w:top w:val="none" w:sz="0" w:space="0" w:color="auto"/>
        <w:left w:val="none" w:sz="0" w:space="0" w:color="auto"/>
        <w:bottom w:val="none" w:sz="0" w:space="0" w:color="auto"/>
        <w:right w:val="none" w:sz="0" w:space="0" w:color="auto"/>
      </w:divBdr>
    </w:div>
    <w:div w:id="500631470">
      <w:bodyDiv w:val="1"/>
      <w:marLeft w:val="0"/>
      <w:marRight w:val="0"/>
      <w:marTop w:val="0"/>
      <w:marBottom w:val="0"/>
      <w:divBdr>
        <w:top w:val="none" w:sz="0" w:space="0" w:color="auto"/>
        <w:left w:val="none" w:sz="0" w:space="0" w:color="auto"/>
        <w:bottom w:val="none" w:sz="0" w:space="0" w:color="auto"/>
        <w:right w:val="none" w:sz="0" w:space="0" w:color="auto"/>
      </w:divBdr>
    </w:div>
    <w:div w:id="502822164">
      <w:bodyDiv w:val="1"/>
      <w:marLeft w:val="0"/>
      <w:marRight w:val="0"/>
      <w:marTop w:val="0"/>
      <w:marBottom w:val="0"/>
      <w:divBdr>
        <w:top w:val="none" w:sz="0" w:space="0" w:color="auto"/>
        <w:left w:val="none" w:sz="0" w:space="0" w:color="auto"/>
        <w:bottom w:val="none" w:sz="0" w:space="0" w:color="auto"/>
        <w:right w:val="none" w:sz="0" w:space="0" w:color="auto"/>
      </w:divBdr>
    </w:div>
    <w:div w:id="509567361">
      <w:bodyDiv w:val="1"/>
      <w:marLeft w:val="0"/>
      <w:marRight w:val="0"/>
      <w:marTop w:val="0"/>
      <w:marBottom w:val="0"/>
      <w:divBdr>
        <w:top w:val="none" w:sz="0" w:space="0" w:color="auto"/>
        <w:left w:val="none" w:sz="0" w:space="0" w:color="auto"/>
        <w:bottom w:val="none" w:sz="0" w:space="0" w:color="auto"/>
        <w:right w:val="none" w:sz="0" w:space="0" w:color="auto"/>
      </w:divBdr>
    </w:div>
    <w:div w:id="514266745">
      <w:bodyDiv w:val="1"/>
      <w:marLeft w:val="0"/>
      <w:marRight w:val="0"/>
      <w:marTop w:val="0"/>
      <w:marBottom w:val="0"/>
      <w:divBdr>
        <w:top w:val="none" w:sz="0" w:space="0" w:color="auto"/>
        <w:left w:val="none" w:sz="0" w:space="0" w:color="auto"/>
        <w:bottom w:val="none" w:sz="0" w:space="0" w:color="auto"/>
        <w:right w:val="none" w:sz="0" w:space="0" w:color="auto"/>
      </w:divBdr>
    </w:div>
    <w:div w:id="514424215">
      <w:bodyDiv w:val="1"/>
      <w:marLeft w:val="0"/>
      <w:marRight w:val="0"/>
      <w:marTop w:val="0"/>
      <w:marBottom w:val="0"/>
      <w:divBdr>
        <w:top w:val="none" w:sz="0" w:space="0" w:color="auto"/>
        <w:left w:val="none" w:sz="0" w:space="0" w:color="auto"/>
        <w:bottom w:val="none" w:sz="0" w:space="0" w:color="auto"/>
        <w:right w:val="none" w:sz="0" w:space="0" w:color="auto"/>
      </w:divBdr>
    </w:div>
    <w:div w:id="515271047">
      <w:bodyDiv w:val="1"/>
      <w:marLeft w:val="0"/>
      <w:marRight w:val="0"/>
      <w:marTop w:val="0"/>
      <w:marBottom w:val="0"/>
      <w:divBdr>
        <w:top w:val="none" w:sz="0" w:space="0" w:color="auto"/>
        <w:left w:val="none" w:sz="0" w:space="0" w:color="auto"/>
        <w:bottom w:val="none" w:sz="0" w:space="0" w:color="auto"/>
        <w:right w:val="none" w:sz="0" w:space="0" w:color="auto"/>
      </w:divBdr>
    </w:div>
    <w:div w:id="520361296">
      <w:bodyDiv w:val="1"/>
      <w:marLeft w:val="0"/>
      <w:marRight w:val="0"/>
      <w:marTop w:val="0"/>
      <w:marBottom w:val="0"/>
      <w:divBdr>
        <w:top w:val="none" w:sz="0" w:space="0" w:color="auto"/>
        <w:left w:val="none" w:sz="0" w:space="0" w:color="auto"/>
        <w:bottom w:val="none" w:sz="0" w:space="0" w:color="auto"/>
        <w:right w:val="none" w:sz="0" w:space="0" w:color="auto"/>
      </w:divBdr>
    </w:div>
    <w:div w:id="523595703">
      <w:bodyDiv w:val="1"/>
      <w:marLeft w:val="0"/>
      <w:marRight w:val="0"/>
      <w:marTop w:val="0"/>
      <w:marBottom w:val="0"/>
      <w:divBdr>
        <w:top w:val="none" w:sz="0" w:space="0" w:color="auto"/>
        <w:left w:val="none" w:sz="0" w:space="0" w:color="auto"/>
        <w:bottom w:val="none" w:sz="0" w:space="0" w:color="auto"/>
        <w:right w:val="none" w:sz="0" w:space="0" w:color="auto"/>
      </w:divBdr>
    </w:div>
    <w:div w:id="543836480">
      <w:bodyDiv w:val="1"/>
      <w:marLeft w:val="0"/>
      <w:marRight w:val="0"/>
      <w:marTop w:val="0"/>
      <w:marBottom w:val="0"/>
      <w:divBdr>
        <w:top w:val="none" w:sz="0" w:space="0" w:color="auto"/>
        <w:left w:val="none" w:sz="0" w:space="0" w:color="auto"/>
        <w:bottom w:val="none" w:sz="0" w:space="0" w:color="auto"/>
        <w:right w:val="none" w:sz="0" w:space="0" w:color="auto"/>
      </w:divBdr>
    </w:div>
    <w:div w:id="555046693">
      <w:bodyDiv w:val="1"/>
      <w:marLeft w:val="0"/>
      <w:marRight w:val="0"/>
      <w:marTop w:val="0"/>
      <w:marBottom w:val="0"/>
      <w:divBdr>
        <w:top w:val="none" w:sz="0" w:space="0" w:color="auto"/>
        <w:left w:val="none" w:sz="0" w:space="0" w:color="auto"/>
        <w:bottom w:val="none" w:sz="0" w:space="0" w:color="auto"/>
        <w:right w:val="none" w:sz="0" w:space="0" w:color="auto"/>
      </w:divBdr>
    </w:div>
    <w:div w:id="556747725">
      <w:bodyDiv w:val="1"/>
      <w:marLeft w:val="0"/>
      <w:marRight w:val="0"/>
      <w:marTop w:val="0"/>
      <w:marBottom w:val="0"/>
      <w:divBdr>
        <w:top w:val="none" w:sz="0" w:space="0" w:color="auto"/>
        <w:left w:val="none" w:sz="0" w:space="0" w:color="auto"/>
        <w:bottom w:val="none" w:sz="0" w:space="0" w:color="auto"/>
        <w:right w:val="none" w:sz="0" w:space="0" w:color="auto"/>
      </w:divBdr>
    </w:div>
    <w:div w:id="558174917">
      <w:bodyDiv w:val="1"/>
      <w:marLeft w:val="0"/>
      <w:marRight w:val="0"/>
      <w:marTop w:val="0"/>
      <w:marBottom w:val="0"/>
      <w:divBdr>
        <w:top w:val="none" w:sz="0" w:space="0" w:color="auto"/>
        <w:left w:val="none" w:sz="0" w:space="0" w:color="auto"/>
        <w:bottom w:val="none" w:sz="0" w:space="0" w:color="auto"/>
        <w:right w:val="none" w:sz="0" w:space="0" w:color="auto"/>
      </w:divBdr>
    </w:div>
    <w:div w:id="558901947">
      <w:bodyDiv w:val="1"/>
      <w:marLeft w:val="0"/>
      <w:marRight w:val="0"/>
      <w:marTop w:val="0"/>
      <w:marBottom w:val="0"/>
      <w:divBdr>
        <w:top w:val="none" w:sz="0" w:space="0" w:color="auto"/>
        <w:left w:val="none" w:sz="0" w:space="0" w:color="auto"/>
        <w:bottom w:val="none" w:sz="0" w:space="0" w:color="auto"/>
        <w:right w:val="none" w:sz="0" w:space="0" w:color="auto"/>
      </w:divBdr>
    </w:div>
    <w:div w:id="564681368">
      <w:bodyDiv w:val="1"/>
      <w:marLeft w:val="0"/>
      <w:marRight w:val="0"/>
      <w:marTop w:val="0"/>
      <w:marBottom w:val="0"/>
      <w:divBdr>
        <w:top w:val="none" w:sz="0" w:space="0" w:color="auto"/>
        <w:left w:val="none" w:sz="0" w:space="0" w:color="auto"/>
        <w:bottom w:val="none" w:sz="0" w:space="0" w:color="auto"/>
        <w:right w:val="none" w:sz="0" w:space="0" w:color="auto"/>
      </w:divBdr>
    </w:div>
    <w:div w:id="568422763">
      <w:bodyDiv w:val="1"/>
      <w:marLeft w:val="0"/>
      <w:marRight w:val="0"/>
      <w:marTop w:val="0"/>
      <w:marBottom w:val="0"/>
      <w:divBdr>
        <w:top w:val="none" w:sz="0" w:space="0" w:color="auto"/>
        <w:left w:val="none" w:sz="0" w:space="0" w:color="auto"/>
        <w:bottom w:val="none" w:sz="0" w:space="0" w:color="auto"/>
        <w:right w:val="none" w:sz="0" w:space="0" w:color="auto"/>
      </w:divBdr>
    </w:div>
    <w:div w:id="572855948">
      <w:bodyDiv w:val="1"/>
      <w:marLeft w:val="0"/>
      <w:marRight w:val="0"/>
      <w:marTop w:val="0"/>
      <w:marBottom w:val="0"/>
      <w:divBdr>
        <w:top w:val="none" w:sz="0" w:space="0" w:color="auto"/>
        <w:left w:val="none" w:sz="0" w:space="0" w:color="auto"/>
        <w:bottom w:val="none" w:sz="0" w:space="0" w:color="auto"/>
        <w:right w:val="none" w:sz="0" w:space="0" w:color="auto"/>
      </w:divBdr>
    </w:div>
    <w:div w:id="580413919">
      <w:bodyDiv w:val="1"/>
      <w:marLeft w:val="0"/>
      <w:marRight w:val="0"/>
      <w:marTop w:val="0"/>
      <w:marBottom w:val="0"/>
      <w:divBdr>
        <w:top w:val="none" w:sz="0" w:space="0" w:color="auto"/>
        <w:left w:val="none" w:sz="0" w:space="0" w:color="auto"/>
        <w:bottom w:val="none" w:sz="0" w:space="0" w:color="auto"/>
        <w:right w:val="none" w:sz="0" w:space="0" w:color="auto"/>
      </w:divBdr>
    </w:div>
    <w:div w:id="582107649">
      <w:bodyDiv w:val="1"/>
      <w:marLeft w:val="0"/>
      <w:marRight w:val="0"/>
      <w:marTop w:val="0"/>
      <w:marBottom w:val="0"/>
      <w:divBdr>
        <w:top w:val="none" w:sz="0" w:space="0" w:color="auto"/>
        <w:left w:val="none" w:sz="0" w:space="0" w:color="auto"/>
        <w:bottom w:val="none" w:sz="0" w:space="0" w:color="auto"/>
        <w:right w:val="none" w:sz="0" w:space="0" w:color="auto"/>
      </w:divBdr>
    </w:div>
    <w:div w:id="595794012">
      <w:bodyDiv w:val="1"/>
      <w:marLeft w:val="0"/>
      <w:marRight w:val="0"/>
      <w:marTop w:val="0"/>
      <w:marBottom w:val="0"/>
      <w:divBdr>
        <w:top w:val="none" w:sz="0" w:space="0" w:color="auto"/>
        <w:left w:val="none" w:sz="0" w:space="0" w:color="auto"/>
        <w:bottom w:val="none" w:sz="0" w:space="0" w:color="auto"/>
        <w:right w:val="none" w:sz="0" w:space="0" w:color="auto"/>
      </w:divBdr>
    </w:div>
    <w:div w:id="599141820">
      <w:bodyDiv w:val="1"/>
      <w:marLeft w:val="0"/>
      <w:marRight w:val="0"/>
      <w:marTop w:val="0"/>
      <w:marBottom w:val="0"/>
      <w:divBdr>
        <w:top w:val="none" w:sz="0" w:space="0" w:color="auto"/>
        <w:left w:val="none" w:sz="0" w:space="0" w:color="auto"/>
        <w:bottom w:val="none" w:sz="0" w:space="0" w:color="auto"/>
        <w:right w:val="none" w:sz="0" w:space="0" w:color="auto"/>
      </w:divBdr>
    </w:div>
    <w:div w:id="600264850">
      <w:bodyDiv w:val="1"/>
      <w:marLeft w:val="0"/>
      <w:marRight w:val="0"/>
      <w:marTop w:val="0"/>
      <w:marBottom w:val="0"/>
      <w:divBdr>
        <w:top w:val="none" w:sz="0" w:space="0" w:color="auto"/>
        <w:left w:val="none" w:sz="0" w:space="0" w:color="auto"/>
        <w:bottom w:val="none" w:sz="0" w:space="0" w:color="auto"/>
        <w:right w:val="none" w:sz="0" w:space="0" w:color="auto"/>
      </w:divBdr>
    </w:div>
    <w:div w:id="603193644">
      <w:bodyDiv w:val="1"/>
      <w:marLeft w:val="0"/>
      <w:marRight w:val="0"/>
      <w:marTop w:val="0"/>
      <w:marBottom w:val="0"/>
      <w:divBdr>
        <w:top w:val="none" w:sz="0" w:space="0" w:color="auto"/>
        <w:left w:val="none" w:sz="0" w:space="0" w:color="auto"/>
        <w:bottom w:val="none" w:sz="0" w:space="0" w:color="auto"/>
        <w:right w:val="none" w:sz="0" w:space="0" w:color="auto"/>
      </w:divBdr>
    </w:div>
    <w:div w:id="607737118">
      <w:bodyDiv w:val="1"/>
      <w:marLeft w:val="0"/>
      <w:marRight w:val="0"/>
      <w:marTop w:val="0"/>
      <w:marBottom w:val="0"/>
      <w:divBdr>
        <w:top w:val="none" w:sz="0" w:space="0" w:color="auto"/>
        <w:left w:val="none" w:sz="0" w:space="0" w:color="auto"/>
        <w:bottom w:val="none" w:sz="0" w:space="0" w:color="auto"/>
        <w:right w:val="none" w:sz="0" w:space="0" w:color="auto"/>
      </w:divBdr>
    </w:div>
    <w:div w:id="619409943">
      <w:bodyDiv w:val="1"/>
      <w:marLeft w:val="0"/>
      <w:marRight w:val="0"/>
      <w:marTop w:val="0"/>
      <w:marBottom w:val="0"/>
      <w:divBdr>
        <w:top w:val="none" w:sz="0" w:space="0" w:color="auto"/>
        <w:left w:val="none" w:sz="0" w:space="0" w:color="auto"/>
        <w:bottom w:val="none" w:sz="0" w:space="0" w:color="auto"/>
        <w:right w:val="none" w:sz="0" w:space="0" w:color="auto"/>
      </w:divBdr>
    </w:div>
    <w:div w:id="621227232">
      <w:bodyDiv w:val="1"/>
      <w:marLeft w:val="0"/>
      <w:marRight w:val="0"/>
      <w:marTop w:val="0"/>
      <w:marBottom w:val="0"/>
      <w:divBdr>
        <w:top w:val="none" w:sz="0" w:space="0" w:color="auto"/>
        <w:left w:val="none" w:sz="0" w:space="0" w:color="auto"/>
        <w:bottom w:val="none" w:sz="0" w:space="0" w:color="auto"/>
        <w:right w:val="none" w:sz="0" w:space="0" w:color="auto"/>
      </w:divBdr>
    </w:div>
    <w:div w:id="624042173">
      <w:bodyDiv w:val="1"/>
      <w:marLeft w:val="0"/>
      <w:marRight w:val="0"/>
      <w:marTop w:val="0"/>
      <w:marBottom w:val="0"/>
      <w:divBdr>
        <w:top w:val="none" w:sz="0" w:space="0" w:color="auto"/>
        <w:left w:val="none" w:sz="0" w:space="0" w:color="auto"/>
        <w:bottom w:val="none" w:sz="0" w:space="0" w:color="auto"/>
        <w:right w:val="none" w:sz="0" w:space="0" w:color="auto"/>
      </w:divBdr>
    </w:div>
    <w:div w:id="624192548">
      <w:bodyDiv w:val="1"/>
      <w:marLeft w:val="0"/>
      <w:marRight w:val="0"/>
      <w:marTop w:val="0"/>
      <w:marBottom w:val="0"/>
      <w:divBdr>
        <w:top w:val="none" w:sz="0" w:space="0" w:color="auto"/>
        <w:left w:val="none" w:sz="0" w:space="0" w:color="auto"/>
        <w:bottom w:val="none" w:sz="0" w:space="0" w:color="auto"/>
        <w:right w:val="none" w:sz="0" w:space="0" w:color="auto"/>
      </w:divBdr>
    </w:div>
    <w:div w:id="626199835">
      <w:bodyDiv w:val="1"/>
      <w:marLeft w:val="0"/>
      <w:marRight w:val="0"/>
      <w:marTop w:val="0"/>
      <w:marBottom w:val="0"/>
      <w:divBdr>
        <w:top w:val="none" w:sz="0" w:space="0" w:color="auto"/>
        <w:left w:val="none" w:sz="0" w:space="0" w:color="auto"/>
        <w:bottom w:val="none" w:sz="0" w:space="0" w:color="auto"/>
        <w:right w:val="none" w:sz="0" w:space="0" w:color="auto"/>
      </w:divBdr>
    </w:div>
    <w:div w:id="626546372">
      <w:bodyDiv w:val="1"/>
      <w:marLeft w:val="0"/>
      <w:marRight w:val="0"/>
      <w:marTop w:val="0"/>
      <w:marBottom w:val="0"/>
      <w:divBdr>
        <w:top w:val="none" w:sz="0" w:space="0" w:color="auto"/>
        <w:left w:val="none" w:sz="0" w:space="0" w:color="auto"/>
        <w:bottom w:val="none" w:sz="0" w:space="0" w:color="auto"/>
        <w:right w:val="none" w:sz="0" w:space="0" w:color="auto"/>
      </w:divBdr>
    </w:div>
    <w:div w:id="634482201">
      <w:bodyDiv w:val="1"/>
      <w:marLeft w:val="0"/>
      <w:marRight w:val="0"/>
      <w:marTop w:val="0"/>
      <w:marBottom w:val="0"/>
      <w:divBdr>
        <w:top w:val="none" w:sz="0" w:space="0" w:color="auto"/>
        <w:left w:val="none" w:sz="0" w:space="0" w:color="auto"/>
        <w:bottom w:val="none" w:sz="0" w:space="0" w:color="auto"/>
        <w:right w:val="none" w:sz="0" w:space="0" w:color="auto"/>
      </w:divBdr>
    </w:div>
    <w:div w:id="634485546">
      <w:bodyDiv w:val="1"/>
      <w:marLeft w:val="0"/>
      <w:marRight w:val="0"/>
      <w:marTop w:val="0"/>
      <w:marBottom w:val="0"/>
      <w:divBdr>
        <w:top w:val="none" w:sz="0" w:space="0" w:color="auto"/>
        <w:left w:val="none" w:sz="0" w:space="0" w:color="auto"/>
        <w:bottom w:val="none" w:sz="0" w:space="0" w:color="auto"/>
        <w:right w:val="none" w:sz="0" w:space="0" w:color="auto"/>
      </w:divBdr>
    </w:div>
    <w:div w:id="634529710">
      <w:bodyDiv w:val="1"/>
      <w:marLeft w:val="0"/>
      <w:marRight w:val="0"/>
      <w:marTop w:val="0"/>
      <w:marBottom w:val="0"/>
      <w:divBdr>
        <w:top w:val="none" w:sz="0" w:space="0" w:color="auto"/>
        <w:left w:val="none" w:sz="0" w:space="0" w:color="auto"/>
        <w:bottom w:val="none" w:sz="0" w:space="0" w:color="auto"/>
        <w:right w:val="none" w:sz="0" w:space="0" w:color="auto"/>
      </w:divBdr>
    </w:div>
    <w:div w:id="635456918">
      <w:bodyDiv w:val="1"/>
      <w:marLeft w:val="0"/>
      <w:marRight w:val="0"/>
      <w:marTop w:val="0"/>
      <w:marBottom w:val="0"/>
      <w:divBdr>
        <w:top w:val="none" w:sz="0" w:space="0" w:color="auto"/>
        <w:left w:val="none" w:sz="0" w:space="0" w:color="auto"/>
        <w:bottom w:val="none" w:sz="0" w:space="0" w:color="auto"/>
        <w:right w:val="none" w:sz="0" w:space="0" w:color="auto"/>
      </w:divBdr>
    </w:div>
    <w:div w:id="638463739">
      <w:bodyDiv w:val="1"/>
      <w:marLeft w:val="0"/>
      <w:marRight w:val="0"/>
      <w:marTop w:val="0"/>
      <w:marBottom w:val="0"/>
      <w:divBdr>
        <w:top w:val="none" w:sz="0" w:space="0" w:color="auto"/>
        <w:left w:val="none" w:sz="0" w:space="0" w:color="auto"/>
        <w:bottom w:val="none" w:sz="0" w:space="0" w:color="auto"/>
        <w:right w:val="none" w:sz="0" w:space="0" w:color="auto"/>
      </w:divBdr>
    </w:div>
    <w:div w:id="641086030">
      <w:bodyDiv w:val="1"/>
      <w:marLeft w:val="0"/>
      <w:marRight w:val="0"/>
      <w:marTop w:val="0"/>
      <w:marBottom w:val="0"/>
      <w:divBdr>
        <w:top w:val="none" w:sz="0" w:space="0" w:color="auto"/>
        <w:left w:val="none" w:sz="0" w:space="0" w:color="auto"/>
        <w:bottom w:val="none" w:sz="0" w:space="0" w:color="auto"/>
        <w:right w:val="none" w:sz="0" w:space="0" w:color="auto"/>
      </w:divBdr>
    </w:div>
    <w:div w:id="645748302">
      <w:bodyDiv w:val="1"/>
      <w:marLeft w:val="0"/>
      <w:marRight w:val="0"/>
      <w:marTop w:val="0"/>
      <w:marBottom w:val="0"/>
      <w:divBdr>
        <w:top w:val="none" w:sz="0" w:space="0" w:color="auto"/>
        <w:left w:val="none" w:sz="0" w:space="0" w:color="auto"/>
        <w:bottom w:val="none" w:sz="0" w:space="0" w:color="auto"/>
        <w:right w:val="none" w:sz="0" w:space="0" w:color="auto"/>
      </w:divBdr>
    </w:div>
    <w:div w:id="648051313">
      <w:bodyDiv w:val="1"/>
      <w:marLeft w:val="0"/>
      <w:marRight w:val="0"/>
      <w:marTop w:val="0"/>
      <w:marBottom w:val="0"/>
      <w:divBdr>
        <w:top w:val="none" w:sz="0" w:space="0" w:color="auto"/>
        <w:left w:val="none" w:sz="0" w:space="0" w:color="auto"/>
        <w:bottom w:val="none" w:sz="0" w:space="0" w:color="auto"/>
        <w:right w:val="none" w:sz="0" w:space="0" w:color="auto"/>
      </w:divBdr>
    </w:div>
    <w:div w:id="659383703">
      <w:bodyDiv w:val="1"/>
      <w:marLeft w:val="0"/>
      <w:marRight w:val="0"/>
      <w:marTop w:val="0"/>
      <w:marBottom w:val="0"/>
      <w:divBdr>
        <w:top w:val="none" w:sz="0" w:space="0" w:color="auto"/>
        <w:left w:val="none" w:sz="0" w:space="0" w:color="auto"/>
        <w:bottom w:val="none" w:sz="0" w:space="0" w:color="auto"/>
        <w:right w:val="none" w:sz="0" w:space="0" w:color="auto"/>
      </w:divBdr>
    </w:div>
    <w:div w:id="664210118">
      <w:bodyDiv w:val="1"/>
      <w:marLeft w:val="0"/>
      <w:marRight w:val="0"/>
      <w:marTop w:val="0"/>
      <w:marBottom w:val="0"/>
      <w:divBdr>
        <w:top w:val="none" w:sz="0" w:space="0" w:color="auto"/>
        <w:left w:val="none" w:sz="0" w:space="0" w:color="auto"/>
        <w:bottom w:val="none" w:sz="0" w:space="0" w:color="auto"/>
        <w:right w:val="none" w:sz="0" w:space="0" w:color="auto"/>
      </w:divBdr>
    </w:div>
    <w:div w:id="666708668">
      <w:bodyDiv w:val="1"/>
      <w:marLeft w:val="0"/>
      <w:marRight w:val="0"/>
      <w:marTop w:val="0"/>
      <w:marBottom w:val="0"/>
      <w:divBdr>
        <w:top w:val="none" w:sz="0" w:space="0" w:color="auto"/>
        <w:left w:val="none" w:sz="0" w:space="0" w:color="auto"/>
        <w:bottom w:val="none" w:sz="0" w:space="0" w:color="auto"/>
        <w:right w:val="none" w:sz="0" w:space="0" w:color="auto"/>
      </w:divBdr>
    </w:div>
    <w:div w:id="668560420">
      <w:bodyDiv w:val="1"/>
      <w:marLeft w:val="0"/>
      <w:marRight w:val="0"/>
      <w:marTop w:val="0"/>
      <w:marBottom w:val="0"/>
      <w:divBdr>
        <w:top w:val="none" w:sz="0" w:space="0" w:color="auto"/>
        <w:left w:val="none" w:sz="0" w:space="0" w:color="auto"/>
        <w:bottom w:val="none" w:sz="0" w:space="0" w:color="auto"/>
        <w:right w:val="none" w:sz="0" w:space="0" w:color="auto"/>
      </w:divBdr>
    </w:div>
    <w:div w:id="670646191">
      <w:bodyDiv w:val="1"/>
      <w:marLeft w:val="0"/>
      <w:marRight w:val="0"/>
      <w:marTop w:val="0"/>
      <w:marBottom w:val="0"/>
      <w:divBdr>
        <w:top w:val="none" w:sz="0" w:space="0" w:color="auto"/>
        <w:left w:val="none" w:sz="0" w:space="0" w:color="auto"/>
        <w:bottom w:val="none" w:sz="0" w:space="0" w:color="auto"/>
        <w:right w:val="none" w:sz="0" w:space="0" w:color="auto"/>
      </w:divBdr>
    </w:div>
    <w:div w:id="673725530">
      <w:bodyDiv w:val="1"/>
      <w:marLeft w:val="0"/>
      <w:marRight w:val="0"/>
      <w:marTop w:val="0"/>
      <w:marBottom w:val="0"/>
      <w:divBdr>
        <w:top w:val="none" w:sz="0" w:space="0" w:color="auto"/>
        <w:left w:val="none" w:sz="0" w:space="0" w:color="auto"/>
        <w:bottom w:val="none" w:sz="0" w:space="0" w:color="auto"/>
        <w:right w:val="none" w:sz="0" w:space="0" w:color="auto"/>
      </w:divBdr>
      <w:divsChild>
        <w:div w:id="1760254803">
          <w:marLeft w:val="0"/>
          <w:marRight w:val="300"/>
          <w:marTop w:val="75"/>
          <w:marBottom w:val="315"/>
          <w:divBdr>
            <w:top w:val="none" w:sz="0" w:space="0" w:color="auto"/>
            <w:left w:val="none" w:sz="0" w:space="0" w:color="auto"/>
            <w:bottom w:val="none" w:sz="0" w:space="0" w:color="auto"/>
            <w:right w:val="none" w:sz="0" w:space="0" w:color="auto"/>
          </w:divBdr>
        </w:div>
      </w:divsChild>
    </w:div>
    <w:div w:id="678236894">
      <w:bodyDiv w:val="1"/>
      <w:marLeft w:val="0"/>
      <w:marRight w:val="0"/>
      <w:marTop w:val="0"/>
      <w:marBottom w:val="0"/>
      <w:divBdr>
        <w:top w:val="none" w:sz="0" w:space="0" w:color="auto"/>
        <w:left w:val="none" w:sz="0" w:space="0" w:color="auto"/>
        <w:bottom w:val="none" w:sz="0" w:space="0" w:color="auto"/>
        <w:right w:val="none" w:sz="0" w:space="0" w:color="auto"/>
      </w:divBdr>
    </w:div>
    <w:div w:id="690452081">
      <w:bodyDiv w:val="1"/>
      <w:marLeft w:val="0"/>
      <w:marRight w:val="0"/>
      <w:marTop w:val="0"/>
      <w:marBottom w:val="0"/>
      <w:divBdr>
        <w:top w:val="none" w:sz="0" w:space="0" w:color="auto"/>
        <w:left w:val="none" w:sz="0" w:space="0" w:color="auto"/>
        <w:bottom w:val="none" w:sz="0" w:space="0" w:color="auto"/>
        <w:right w:val="none" w:sz="0" w:space="0" w:color="auto"/>
      </w:divBdr>
    </w:div>
    <w:div w:id="692000589">
      <w:bodyDiv w:val="1"/>
      <w:marLeft w:val="0"/>
      <w:marRight w:val="0"/>
      <w:marTop w:val="0"/>
      <w:marBottom w:val="0"/>
      <w:divBdr>
        <w:top w:val="none" w:sz="0" w:space="0" w:color="auto"/>
        <w:left w:val="none" w:sz="0" w:space="0" w:color="auto"/>
        <w:bottom w:val="none" w:sz="0" w:space="0" w:color="auto"/>
        <w:right w:val="none" w:sz="0" w:space="0" w:color="auto"/>
      </w:divBdr>
    </w:div>
    <w:div w:id="705788865">
      <w:bodyDiv w:val="1"/>
      <w:marLeft w:val="0"/>
      <w:marRight w:val="0"/>
      <w:marTop w:val="0"/>
      <w:marBottom w:val="0"/>
      <w:divBdr>
        <w:top w:val="none" w:sz="0" w:space="0" w:color="auto"/>
        <w:left w:val="none" w:sz="0" w:space="0" w:color="auto"/>
        <w:bottom w:val="none" w:sz="0" w:space="0" w:color="auto"/>
        <w:right w:val="none" w:sz="0" w:space="0" w:color="auto"/>
      </w:divBdr>
    </w:div>
    <w:div w:id="725253880">
      <w:bodyDiv w:val="1"/>
      <w:marLeft w:val="0"/>
      <w:marRight w:val="0"/>
      <w:marTop w:val="0"/>
      <w:marBottom w:val="0"/>
      <w:divBdr>
        <w:top w:val="none" w:sz="0" w:space="0" w:color="auto"/>
        <w:left w:val="none" w:sz="0" w:space="0" w:color="auto"/>
        <w:bottom w:val="none" w:sz="0" w:space="0" w:color="auto"/>
        <w:right w:val="none" w:sz="0" w:space="0" w:color="auto"/>
      </w:divBdr>
    </w:div>
    <w:div w:id="725297549">
      <w:bodyDiv w:val="1"/>
      <w:marLeft w:val="0"/>
      <w:marRight w:val="0"/>
      <w:marTop w:val="0"/>
      <w:marBottom w:val="0"/>
      <w:divBdr>
        <w:top w:val="none" w:sz="0" w:space="0" w:color="auto"/>
        <w:left w:val="none" w:sz="0" w:space="0" w:color="auto"/>
        <w:bottom w:val="none" w:sz="0" w:space="0" w:color="auto"/>
        <w:right w:val="none" w:sz="0" w:space="0" w:color="auto"/>
      </w:divBdr>
    </w:div>
    <w:div w:id="726882938">
      <w:bodyDiv w:val="1"/>
      <w:marLeft w:val="0"/>
      <w:marRight w:val="0"/>
      <w:marTop w:val="0"/>
      <w:marBottom w:val="0"/>
      <w:divBdr>
        <w:top w:val="none" w:sz="0" w:space="0" w:color="auto"/>
        <w:left w:val="none" w:sz="0" w:space="0" w:color="auto"/>
        <w:bottom w:val="none" w:sz="0" w:space="0" w:color="auto"/>
        <w:right w:val="none" w:sz="0" w:space="0" w:color="auto"/>
      </w:divBdr>
    </w:div>
    <w:div w:id="744377669">
      <w:bodyDiv w:val="1"/>
      <w:marLeft w:val="0"/>
      <w:marRight w:val="0"/>
      <w:marTop w:val="0"/>
      <w:marBottom w:val="0"/>
      <w:divBdr>
        <w:top w:val="none" w:sz="0" w:space="0" w:color="auto"/>
        <w:left w:val="none" w:sz="0" w:space="0" w:color="auto"/>
        <w:bottom w:val="none" w:sz="0" w:space="0" w:color="auto"/>
        <w:right w:val="none" w:sz="0" w:space="0" w:color="auto"/>
      </w:divBdr>
    </w:div>
    <w:div w:id="744650481">
      <w:bodyDiv w:val="1"/>
      <w:marLeft w:val="0"/>
      <w:marRight w:val="0"/>
      <w:marTop w:val="0"/>
      <w:marBottom w:val="0"/>
      <w:divBdr>
        <w:top w:val="none" w:sz="0" w:space="0" w:color="auto"/>
        <w:left w:val="none" w:sz="0" w:space="0" w:color="auto"/>
        <w:bottom w:val="none" w:sz="0" w:space="0" w:color="auto"/>
        <w:right w:val="none" w:sz="0" w:space="0" w:color="auto"/>
      </w:divBdr>
    </w:div>
    <w:div w:id="748818136">
      <w:bodyDiv w:val="1"/>
      <w:marLeft w:val="0"/>
      <w:marRight w:val="0"/>
      <w:marTop w:val="0"/>
      <w:marBottom w:val="0"/>
      <w:divBdr>
        <w:top w:val="none" w:sz="0" w:space="0" w:color="auto"/>
        <w:left w:val="none" w:sz="0" w:space="0" w:color="auto"/>
        <w:bottom w:val="none" w:sz="0" w:space="0" w:color="auto"/>
        <w:right w:val="none" w:sz="0" w:space="0" w:color="auto"/>
      </w:divBdr>
    </w:div>
    <w:div w:id="754131526">
      <w:bodyDiv w:val="1"/>
      <w:marLeft w:val="0"/>
      <w:marRight w:val="0"/>
      <w:marTop w:val="0"/>
      <w:marBottom w:val="0"/>
      <w:divBdr>
        <w:top w:val="none" w:sz="0" w:space="0" w:color="auto"/>
        <w:left w:val="none" w:sz="0" w:space="0" w:color="auto"/>
        <w:bottom w:val="none" w:sz="0" w:space="0" w:color="auto"/>
        <w:right w:val="none" w:sz="0" w:space="0" w:color="auto"/>
      </w:divBdr>
    </w:div>
    <w:div w:id="756294781">
      <w:bodyDiv w:val="1"/>
      <w:marLeft w:val="0"/>
      <w:marRight w:val="0"/>
      <w:marTop w:val="0"/>
      <w:marBottom w:val="0"/>
      <w:divBdr>
        <w:top w:val="none" w:sz="0" w:space="0" w:color="auto"/>
        <w:left w:val="none" w:sz="0" w:space="0" w:color="auto"/>
        <w:bottom w:val="none" w:sz="0" w:space="0" w:color="auto"/>
        <w:right w:val="none" w:sz="0" w:space="0" w:color="auto"/>
      </w:divBdr>
    </w:div>
    <w:div w:id="757099805">
      <w:bodyDiv w:val="1"/>
      <w:marLeft w:val="0"/>
      <w:marRight w:val="0"/>
      <w:marTop w:val="0"/>
      <w:marBottom w:val="0"/>
      <w:divBdr>
        <w:top w:val="none" w:sz="0" w:space="0" w:color="auto"/>
        <w:left w:val="none" w:sz="0" w:space="0" w:color="auto"/>
        <w:bottom w:val="none" w:sz="0" w:space="0" w:color="auto"/>
        <w:right w:val="none" w:sz="0" w:space="0" w:color="auto"/>
      </w:divBdr>
    </w:div>
    <w:div w:id="764614153">
      <w:bodyDiv w:val="1"/>
      <w:marLeft w:val="0"/>
      <w:marRight w:val="0"/>
      <w:marTop w:val="0"/>
      <w:marBottom w:val="0"/>
      <w:divBdr>
        <w:top w:val="none" w:sz="0" w:space="0" w:color="auto"/>
        <w:left w:val="none" w:sz="0" w:space="0" w:color="auto"/>
        <w:bottom w:val="none" w:sz="0" w:space="0" w:color="auto"/>
        <w:right w:val="none" w:sz="0" w:space="0" w:color="auto"/>
      </w:divBdr>
    </w:div>
    <w:div w:id="778337979">
      <w:bodyDiv w:val="1"/>
      <w:marLeft w:val="0"/>
      <w:marRight w:val="0"/>
      <w:marTop w:val="0"/>
      <w:marBottom w:val="0"/>
      <w:divBdr>
        <w:top w:val="none" w:sz="0" w:space="0" w:color="auto"/>
        <w:left w:val="none" w:sz="0" w:space="0" w:color="auto"/>
        <w:bottom w:val="none" w:sz="0" w:space="0" w:color="auto"/>
        <w:right w:val="none" w:sz="0" w:space="0" w:color="auto"/>
      </w:divBdr>
    </w:div>
    <w:div w:id="778987467">
      <w:bodyDiv w:val="1"/>
      <w:marLeft w:val="0"/>
      <w:marRight w:val="0"/>
      <w:marTop w:val="0"/>
      <w:marBottom w:val="0"/>
      <w:divBdr>
        <w:top w:val="none" w:sz="0" w:space="0" w:color="auto"/>
        <w:left w:val="none" w:sz="0" w:space="0" w:color="auto"/>
        <w:bottom w:val="none" w:sz="0" w:space="0" w:color="auto"/>
        <w:right w:val="none" w:sz="0" w:space="0" w:color="auto"/>
      </w:divBdr>
    </w:div>
    <w:div w:id="781412643">
      <w:bodyDiv w:val="1"/>
      <w:marLeft w:val="0"/>
      <w:marRight w:val="0"/>
      <w:marTop w:val="0"/>
      <w:marBottom w:val="0"/>
      <w:divBdr>
        <w:top w:val="none" w:sz="0" w:space="0" w:color="auto"/>
        <w:left w:val="none" w:sz="0" w:space="0" w:color="auto"/>
        <w:bottom w:val="none" w:sz="0" w:space="0" w:color="auto"/>
        <w:right w:val="none" w:sz="0" w:space="0" w:color="auto"/>
      </w:divBdr>
    </w:div>
    <w:div w:id="783499889">
      <w:bodyDiv w:val="1"/>
      <w:marLeft w:val="0"/>
      <w:marRight w:val="0"/>
      <w:marTop w:val="0"/>
      <w:marBottom w:val="0"/>
      <w:divBdr>
        <w:top w:val="none" w:sz="0" w:space="0" w:color="auto"/>
        <w:left w:val="none" w:sz="0" w:space="0" w:color="auto"/>
        <w:bottom w:val="none" w:sz="0" w:space="0" w:color="auto"/>
        <w:right w:val="none" w:sz="0" w:space="0" w:color="auto"/>
      </w:divBdr>
    </w:div>
    <w:div w:id="789905715">
      <w:bodyDiv w:val="1"/>
      <w:marLeft w:val="0"/>
      <w:marRight w:val="0"/>
      <w:marTop w:val="0"/>
      <w:marBottom w:val="0"/>
      <w:divBdr>
        <w:top w:val="none" w:sz="0" w:space="0" w:color="auto"/>
        <w:left w:val="none" w:sz="0" w:space="0" w:color="auto"/>
        <w:bottom w:val="none" w:sz="0" w:space="0" w:color="auto"/>
        <w:right w:val="none" w:sz="0" w:space="0" w:color="auto"/>
      </w:divBdr>
    </w:div>
    <w:div w:id="811094247">
      <w:bodyDiv w:val="1"/>
      <w:marLeft w:val="0"/>
      <w:marRight w:val="0"/>
      <w:marTop w:val="0"/>
      <w:marBottom w:val="0"/>
      <w:divBdr>
        <w:top w:val="none" w:sz="0" w:space="0" w:color="auto"/>
        <w:left w:val="none" w:sz="0" w:space="0" w:color="auto"/>
        <w:bottom w:val="none" w:sz="0" w:space="0" w:color="auto"/>
        <w:right w:val="none" w:sz="0" w:space="0" w:color="auto"/>
      </w:divBdr>
    </w:div>
    <w:div w:id="811361941">
      <w:bodyDiv w:val="1"/>
      <w:marLeft w:val="0"/>
      <w:marRight w:val="0"/>
      <w:marTop w:val="0"/>
      <w:marBottom w:val="0"/>
      <w:divBdr>
        <w:top w:val="none" w:sz="0" w:space="0" w:color="auto"/>
        <w:left w:val="none" w:sz="0" w:space="0" w:color="auto"/>
        <w:bottom w:val="none" w:sz="0" w:space="0" w:color="auto"/>
        <w:right w:val="none" w:sz="0" w:space="0" w:color="auto"/>
      </w:divBdr>
    </w:div>
    <w:div w:id="815103138">
      <w:bodyDiv w:val="1"/>
      <w:marLeft w:val="0"/>
      <w:marRight w:val="0"/>
      <w:marTop w:val="0"/>
      <w:marBottom w:val="0"/>
      <w:divBdr>
        <w:top w:val="none" w:sz="0" w:space="0" w:color="auto"/>
        <w:left w:val="none" w:sz="0" w:space="0" w:color="auto"/>
        <w:bottom w:val="none" w:sz="0" w:space="0" w:color="auto"/>
        <w:right w:val="none" w:sz="0" w:space="0" w:color="auto"/>
      </w:divBdr>
    </w:div>
    <w:div w:id="815998939">
      <w:bodyDiv w:val="1"/>
      <w:marLeft w:val="0"/>
      <w:marRight w:val="0"/>
      <w:marTop w:val="0"/>
      <w:marBottom w:val="0"/>
      <w:divBdr>
        <w:top w:val="none" w:sz="0" w:space="0" w:color="auto"/>
        <w:left w:val="none" w:sz="0" w:space="0" w:color="auto"/>
        <w:bottom w:val="none" w:sz="0" w:space="0" w:color="auto"/>
        <w:right w:val="none" w:sz="0" w:space="0" w:color="auto"/>
      </w:divBdr>
    </w:div>
    <w:div w:id="816335974">
      <w:bodyDiv w:val="1"/>
      <w:marLeft w:val="0"/>
      <w:marRight w:val="0"/>
      <w:marTop w:val="0"/>
      <w:marBottom w:val="0"/>
      <w:divBdr>
        <w:top w:val="none" w:sz="0" w:space="0" w:color="auto"/>
        <w:left w:val="none" w:sz="0" w:space="0" w:color="auto"/>
        <w:bottom w:val="none" w:sz="0" w:space="0" w:color="auto"/>
        <w:right w:val="none" w:sz="0" w:space="0" w:color="auto"/>
      </w:divBdr>
    </w:div>
    <w:div w:id="818494143">
      <w:bodyDiv w:val="1"/>
      <w:marLeft w:val="0"/>
      <w:marRight w:val="0"/>
      <w:marTop w:val="0"/>
      <w:marBottom w:val="0"/>
      <w:divBdr>
        <w:top w:val="none" w:sz="0" w:space="0" w:color="auto"/>
        <w:left w:val="none" w:sz="0" w:space="0" w:color="auto"/>
        <w:bottom w:val="none" w:sz="0" w:space="0" w:color="auto"/>
        <w:right w:val="none" w:sz="0" w:space="0" w:color="auto"/>
      </w:divBdr>
    </w:div>
    <w:div w:id="830218715">
      <w:bodyDiv w:val="1"/>
      <w:marLeft w:val="0"/>
      <w:marRight w:val="0"/>
      <w:marTop w:val="0"/>
      <w:marBottom w:val="0"/>
      <w:divBdr>
        <w:top w:val="none" w:sz="0" w:space="0" w:color="auto"/>
        <w:left w:val="none" w:sz="0" w:space="0" w:color="auto"/>
        <w:bottom w:val="none" w:sz="0" w:space="0" w:color="auto"/>
        <w:right w:val="none" w:sz="0" w:space="0" w:color="auto"/>
      </w:divBdr>
    </w:div>
    <w:div w:id="835000301">
      <w:bodyDiv w:val="1"/>
      <w:marLeft w:val="0"/>
      <w:marRight w:val="0"/>
      <w:marTop w:val="0"/>
      <w:marBottom w:val="0"/>
      <w:divBdr>
        <w:top w:val="none" w:sz="0" w:space="0" w:color="auto"/>
        <w:left w:val="none" w:sz="0" w:space="0" w:color="auto"/>
        <w:bottom w:val="none" w:sz="0" w:space="0" w:color="auto"/>
        <w:right w:val="none" w:sz="0" w:space="0" w:color="auto"/>
      </w:divBdr>
    </w:div>
    <w:div w:id="843546178">
      <w:bodyDiv w:val="1"/>
      <w:marLeft w:val="0"/>
      <w:marRight w:val="0"/>
      <w:marTop w:val="0"/>
      <w:marBottom w:val="0"/>
      <w:divBdr>
        <w:top w:val="none" w:sz="0" w:space="0" w:color="auto"/>
        <w:left w:val="none" w:sz="0" w:space="0" w:color="auto"/>
        <w:bottom w:val="none" w:sz="0" w:space="0" w:color="auto"/>
        <w:right w:val="none" w:sz="0" w:space="0" w:color="auto"/>
      </w:divBdr>
    </w:div>
    <w:div w:id="843937752">
      <w:bodyDiv w:val="1"/>
      <w:marLeft w:val="0"/>
      <w:marRight w:val="0"/>
      <w:marTop w:val="0"/>
      <w:marBottom w:val="0"/>
      <w:divBdr>
        <w:top w:val="none" w:sz="0" w:space="0" w:color="auto"/>
        <w:left w:val="none" w:sz="0" w:space="0" w:color="auto"/>
        <w:bottom w:val="none" w:sz="0" w:space="0" w:color="auto"/>
        <w:right w:val="none" w:sz="0" w:space="0" w:color="auto"/>
      </w:divBdr>
    </w:div>
    <w:div w:id="847134951">
      <w:bodyDiv w:val="1"/>
      <w:marLeft w:val="0"/>
      <w:marRight w:val="0"/>
      <w:marTop w:val="0"/>
      <w:marBottom w:val="0"/>
      <w:divBdr>
        <w:top w:val="none" w:sz="0" w:space="0" w:color="auto"/>
        <w:left w:val="none" w:sz="0" w:space="0" w:color="auto"/>
        <w:bottom w:val="none" w:sz="0" w:space="0" w:color="auto"/>
        <w:right w:val="none" w:sz="0" w:space="0" w:color="auto"/>
      </w:divBdr>
    </w:div>
    <w:div w:id="852454537">
      <w:bodyDiv w:val="1"/>
      <w:marLeft w:val="0"/>
      <w:marRight w:val="0"/>
      <w:marTop w:val="0"/>
      <w:marBottom w:val="0"/>
      <w:divBdr>
        <w:top w:val="none" w:sz="0" w:space="0" w:color="auto"/>
        <w:left w:val="none" w:sz="0" w:space="0" w:color="auto"/>
        <w:bottom w:val="none" w:sz="0" w:space="0" w:color="auto"/>
        <w:right w:val="none" w:sz="0" w:space="0" w:color="auto"/>
      </w:divBdr>
    </w:div>
    <w:div w:id="855197309">
      <w:bodyDiv w:val="1"/>
      <w:marLeft w:val="0"/>
      <w:marRight w:val="0"/>
      <w:marTop w:val="0"/>
      <w:marBottom w:val="0"/>
      <w:divBdr>
        <w:top w:val="none" w:sz="0" w:space="0" w:color="auto"/>
        <w:left w:val="none" w:sz="0" w:space="0" w:color="auto"/>
        <w:bottom w:val="none" w:sz="0" w:space="0" w:color="auto"/>
        <w:right w:val="none" w:sz="0" w:space="0" w:color="auto"/>
      </w:divBdr>
    </w:div>
    <w:div w:id="861894853">
      <w:bodyDiv w:val="1"/>
      <w:marLeft w:val="0"/>
      <w:marRight w:val="0"/>
      <w:marTop w:val="0"/>
      <w:marBottom w:val="0"/>
      <w:divBdr>
        <w:top w:val="none" w:sz="0" w:space="0" w:color="auto"/>
        <w:left w:val="none" w:sz="0" w:space="0" w:color="auto"/>
        <w:bottom w:val="none" w:sz="0" w:space="0" w:color="auto"/>
        <w:right w:val="none" w:sz="0" w:space="0" w:color="auto"/>
      </w:divBdr>
    </w:div>
    <w:div w:id="872303575">
      <w:bodyDiv w:val="1"/>
      <w:marLeft w:val="0"/>
      <w:marRight w:val="0"/>
      <w:marTop w:val="0"/>
      <w:marBottom w:val="0"/>
      <w:divBdr>
        <w:top w:val="none" w:sz="0" w:space="0" w:color="auto"/>
        <w:left w:val="none" w:sz="0" w:space="0" w:color="auto"/>
        <w:bottom w:val="none" w:sz="0" w:space="0" w:color="auto"/>
        <w:right w:val="none" w:sz="0" w:space="0" w:color="auto"/>
      </w:divBdr>
    </w:div>
    <w:div w:id="879711125">
      <w:bodyDiv w:val="1"/>
      <w:marLeft w:val="0"/>
      <w:marRight w:val="0"/>
      <w:marTop w:val="0"/>
      <w:marBottom w:val="0"/>
      <w:divBdr>
        <w:top w:val="none" w:sz="0" w:space="0" w:color="auto"/>
        <w:left w:val="none" w:sz="0" w:space="0" w:color="auto"/>
        <w:bottom w:val="none" w:sz="0" w:space="0" w:color="auto"/>
        <w:right w:val="none" w:sz="0" w:space="0" w:color="auto"/>
      </w:divBdr>
    </w:div>
    <w:div w:id="882446129">
      <w:bodyDiv w:val="1"/>
      <w:marLeft w:val="0"/>
      <w:marRight w:val="0"/>
      <w:marTop w:val="0"/>
      <w:marBottom w:val="0"/>
      <w:divBdr>
        <w:top w:val="none" w:sz="0" w:space="0" w:color="auto"/>
        <w:left w:val="none" w:sz="0" w:space="0" w:color="auto"/>
        <w:bottom w:val="none" w:sz="0" w:space="0" w:color="auto"/>
        <w:right w:val="none" w:sz="0" w:space="0" w:color="auto"/>
      </w:divBdr>
    </w:div>
    <w:div w:id="891186419">
      <w:bodyDiv w:val="1"/>
      <w:marLeft w:val="0"/>
      <w:marRight w:val="0"/>
      <w:marTop w:val="0"/>
      <w:marBottom w:val="0"/>
      <w:divBdr>
        <w:top w:val="none" w:sz="0" w:space="0" w:color="auto"/>
        <w:left w:val="none" w:sz="0" w:space="0" w:color="auto"/>
        <w:bottom w:val="none" w:sz="0" w:space="0" w:color="auto"/>
        <w:right w:val="none" w:sz="0" w:space="0" w:color="auto"/>
      </w:divBdr>
    </w:div>
    <w:div w:id="892228325">
      <w:bodyDiv w:val="1"/>
      <w:marLeft w:val="0"/>
      <w:marRight w:val="0"/>
      <w:marTop w:val="0"/>
      <w:marBottom w:val="0"/>
      <w:divBdr>
        <w:top w:val="none" w:sz="0" w:space="0" w:color="auto"/>
        <w:left w:val="none" w:sz="0" w:space="0" w:color="auto"/>
        <w:bottom w:val="none" w:sz="0" w:space="0" w:color="auto"/>
        <w:right w:val="none" w:sz="0" w:space="0" w:color="auto"/>
      </w:divBdr>
    </w:div>
    <w:div w:id="896277740">
      <w:bodyDiv w:val="1"/>
      <w:marLeft w:val="0"/>
      <w:marRight w:val="0"/>
      <w:marTop w:val="0"/>
      <w:marBottom w:val="0"/>
      <w:divBdr>
        <w:top w:val="none" w:sz="0" w:space="0" w:color="auto"/>
        <w:left w:val="none" w:sz="0" w:space="0" w:color="auto"/>
        <w:bottom w:val="none" w:sz="0" w:space="0" w:color="auto"/>
        <w:right w:val="none" w:sz="0" w:space="0" w:color="auto"/>
      </w:divBdr>
    </w:div>
    <w:div w:id="896669726">
      <w:bodyDiv w:val="1"/>
      <w:marLeft w:val="0"/>
      <w:marRight w:val="0"/>
      <w:marTop w:val="0"/>
      <w:marBottom w:val="0"/>
      <w:divBdr>
        <w:top w:val="none" w:sz="0" w:space="0" w:color="auto"/>
        <w:left w:val="none" w:sz="0" w:space="0" w:color="auto"/>
        <w:bottom w:val="none" w:sz="0" w:space="0" w:color="auto"/>
        <w:right w:val="none" w:sz="0" w:space="0" w:color="auto"/>
      </w:divBdr>
    </w:div>
    <w:div w:id="907617575">
      <w:bodyDiv w:val="1"/>
      <w:marLeft w:val="0"/>
      <w:marRight w:val="0"/>
      <w:marTop w:val="0"/>
      <w:marBottom w:val="0"/>
      <w:divBdr>
        <w:top w:val="none" w:sz="0" w:space="0" w:color="auto"/>
        <w:left w:val="none" w:sz="0" w:space="0" w:color="auto"/>
        <w:bottom w:val="none" w:sz="0" w:space="0" w:color="auto"/>
        <w:right w:val="none" w:sz="0" w:space="0" w:color="auto"/>
      </w:divBdr>
    </w:div>
    <w:div w:id="908345622">
      <w:bodyDiv w:val="1"/>
      <w:marLeft w:val="0"/>
      <w:marRight w:val="0"/>
      <w:marTop w:val="0"/>
      <w:marBottom w:val="0"/>
      <w:divBdr>
        <w:top w:val="none" w:sz="0" w:space="0" w:color="auto"/>
        <w:left w:val="none" w:sz="0" w:space="0" w:color="auto"/>
        <w:bottom w:val="none" w:sz="0" w:space="0" w:color="auto"/>
        <w:right w:val="none" w:sz="0" w:space="0" w:color="auto"/>
      </w:divBdr>
    </w:div>
    <w:div w:id="909927435">
      <w:bodyDiv w:val="1"/>
      <w:marLeft w:val="0"/>
      <w:marRight w:val="0"/>
      <w:marTop w:val="0"/>
      <w:marBottom w:val="0"/>
      <w:divBdr>
        <w:top w:val="none" w:sz="0" w:space="0" w:color="auto"/>
        <w:left w:val="none" w:sz="0" w:space="0" w:color="auto"/>
        <w:bottom w:val="none" w:sz="0" w:space="0" w:color="auto"/>
        <w:right w:val="none" w:sz="0" w:space="0" w:color="auto"/>
      </w:divBdr>
    </w:div>
    <w:div w:id="912010415">
      <w:bodyDiv w:val="1"/>
      <w:marLeft w:val="0"/>
      <w:marRight w:val="0"/>
      <w:marTop w:val="0"/>
      <w:marBottom w:val="0"/>
      <w:divBdr>
        <w:top w:val="none" w:sz="0" w:space="0" w:color="auto"/>
        <w:left w:val="none" w:sz="0" w:space="0" w:color="auto"/>
        <w:bottom w:val="none" w:sz="0" w:space="0" w:color="auto"/>
        <w:right w:val="none" w:sz="0" w:space="0" w:color="auto"/>
      </w:divBdr>
    </w:div>
    <w:div w:id="917128019">
      <w:bodyDiv w:val="1"/>
      <w:marLeft w:val="0"/>
      <w:marRight w:val="0"/>
      <w:marTop w:val="0"/>
      <w:marBottom w:val="0"/>
      <w:divBdr>
        <w:top w:val="none" w:sz="0" w:space="0" w:color="auto"/>
        <w:left w:val="none" w:sz="0" w:space="0" w:color="auto"/>
        <w:bottom w:val="none" w:sz="0" w:space="0" w:color="auto"/>
        <w:right w:val="none" w:sz="0" w:space="0" w:color="auto"/>
      </w:divBdr>
    </w:div>
    <w:div w:id="925186190">
      <w:bodyDiv w:val="1"/>
      <w:marLeft w:val="0"/>
      <w:marRight w:val="0"/>
      <w:marTop w:val="0"/>
      <w:marBottom w:val="0"/>
      <w:divBdr>
        <w:top w:val="none" w:sz="0" w:space="0" w:color="auto"/>
        <w:left w:val="none" w:sz="0" w:space="0" w:color="auto"/>
        <w:bottom w:val="none" w:sz="0" w:space="0" w:color="auto"/>
        <w:right w:val="none" w:sz="0" w:space="0" w:color="auto"/>
      </w:divBdr>
    </w:div>
    <w:div w:id="935404493">
      <w:bodyDiv w:val="1"/>
      <w:marLeft w:val="0"/>
      <w:marRight w:val="0"/>
      <w:marTop w:val="0"/>
      <w:marBottom w:val="0"/>
      <w:divBdr>
        <w:top w:val="none" w:sz="0" w:space="0" w:color="auto"/>
        <w:left w:val="none" w:sz="0" w:space="0" w:color="auto"/>
        <w:bottom w:val="none" w:sz="0" w:space="0" w:color="auto"/>
        <w:right w:val="none" w:sz="0" w:space="0" w:color="auto"/>
      </w:divBdr>
    </w:div>
    <w:div w:id="935554233">
      <w:bodyDiv w:val="1"/>
      <w:marLeft w:val="0"/>
      <w:marRight w:val="0"/>
      <w:marTop w:val="0"/>
      <w:marBottom w:val="0"/>
      <w:divBdr>
        <w:top w:val="none" w:sz="0" w:space="0" w:color="auto"/>
        <w:left w:val="none" w:sz="0" w:space="0" w:color="auto"/>
        <w:bottom w:val="none" w:sz="0" w:space="0" w:color="auto"/>
        <w:right w:val="none" w:sz="0" w:space="0" w:color="auto"/>
      </w:divBdr>
    </w:div>
    <w:div w:id="936448519">
      <w:bodyDiv w:val="1"/>
      <w:marLeft w:val="0"/>
      <w:marRight w:val="0"/>
      <w:marTop w:val="0"/>
      <w:marBottom w:val="0"/>
      <w:divBdr>
        <w:top w:val="none" w:sz="0" w:space="0" w:color="auto"/>
        <w:left w:val="none" w:sz="0" w:space="0" w:color="auto"/>
        <w:bottom w:val="none" w:sz="0" w:space="0" w:color="auto"/>
        <w:right w:val="none" w:sz="0" w:space="0" w:color="auto"/>
      </w:divBdr>
    </w:div>
    <w:div w:id="940064986">
      <w:bodyDiv w:val="1"/>
      <w:marLeft w:val="0"/>
      <w:marRight w:val="0"/>
      <w:marTop w:val="0"/>
      <w:marBottom w:val="0"/>
      <w:divBdr>
        <w:top w:val="none" w:sz="0" w:space="0" w:color="auto"/>
        <w:left w:val="none" w:sz="0" w:space="0" w:color="auto"/>
        <w:bottom w:val="none" w:sz="0" w:space="0" w:color="auto"/>
        <w:right w:val="none" w:sz="0" w:space="0" w:color="auto"/>
      </w:divBdr>
    </w:div>
    <w:div w:id="940406610">
      <w:bodyDiv w:val="1"/>
      <w:marLeft w:val="0"/>
      <w:marRight w:val="0"/>
      <w:marTop w:val="0"/>
      <w:marBottom w:val="0"/>
      <w:divBdr>
        <w:top w:val="none" w:sz="0" w:space="0" w:color="auto"/>
        <w:left w:val="none" w:sz="0" w:space="0" w:color="auto"/>
        <w:bottom w:val="none" w:sz="0" w:space="0" w:color="auto"/>
        <w:right w:val="none" w:sz="0" w:space="0" w:color="auto"/>
      </w:divBdr>
    </w:div>
    <w:div w:id="943808896">
      <w:bodyDiv w:val="1"/>
      <w:marLeft w:val="0"/>
      <w:marRight w:val="0"/>
      <w:marTop w:val="0"/>
      <w:marBottom w:val="0"/>
      <w:divBdr>
        <w:top w:val="none" w:sz="0" w:space="0" w:color="auto"/>
        <w:left w:val="none" w:sz="0" w:space="0" w:color="auto"/>
        <w:bottom w:val="none" w:sz="0" w:space="0" w:color="auto"/>
        <w:right w:val="none" w:sz="0" w:space="0" w:color="auto"/>
      </w:divBdr>
    </w:div>
    <w:div w:id="946078400">
      <w:bodyDiv w:val="1"/>
      <w:marLeft w:val="0"/>
      <w:marRight w:val="0"/>
      <w:marTop w:val="0"/>
      <w:marBottom w:val="0"/>
      <w:divBdr>
        <w:top w:val="none" w:sz="0" w:space="0" w:color="auto"/>
        <w:left w:val="none" w:sz="0" w:space="0" w:color="auto"/>
        <w:bottom w:val="none" w:sz="0" w:space="0" w:color="auto"/>
        <w:right w:val="none" w:sz="0" w:space="0" w:color="auto"/>
      </w:divBdr>
    </w:div>
    <w:div w:id="952710189">
      <w:bodyDiv w:val="1"/>
      <w:marLeft w:val="0"/>
      <w:marRight w:val="0"/>
      <w:marTop w:val="0"/>
      <w:marBottom w:val="0"/>
      <w:divBdr>
        <w:top w:val="none" w:sz="0" w:space="0" w:color="auto"/>
        <w:left w:val="none" w:sz="0" w:space="0" w:color="auto"/>
        <w:bottom w:val="none" w:sz="0" w:space="0" w:color="auto"/>
        <w:right w:val="none" w:sz="0" w:space="0" w:color="auto"/>
      </w:divBdr>
    </w:div>
    <w:div w:id="964429414">
      <w:bodyDiv w:val="1"/>
      <w:marLeft w:val="0"/>
      <w:marRight w:val="0"/>
      <w:marTop w:val="0"/>
      <w:marBottom w:val="0"/>
      <w:divBdr>
        <w:top w:val="none" w:sz="0" w:space="0" w:color="auto"/>
        <w:left w:val="none" w:sz="0" w:space="0" w:color="auto"/>
        <w:bottom w:val="none" w:sz="0" w:space="0" w:color="auto"/>
        <w:right w:val="none" w:sz="0" w:space="0" w:color="auto"/>
      </w:divBdr>
    </w:div>
    <w:div w:id="966351195">
      <w:bodyDiv w:val="1"/>
      <w:marLeft w:val="0"/>
      <w:marRight w:val="0"/>
      <w:marTop w:val="0"/>
      <w:marBottom w:val="0"/>
      <w:divBdr>
        <w:top w:val="none" w:sz="0" w:space="0" w:color="auto"/>
        <w:left w:val="none" w:sz="0" w:space="0" w:color="auto"/>
        <w:bottom w:val="none" w:sz="0" w:space="0" w:color="auto"/>
        <w:right w:val="none" w:sz="0" w:space="0" w:color="auto"/>
      </w:divBdr>
    </w:div>
    <w:div w:id="973487894">
      <w:bodyDiv w:val="1"/>
      <w:marLeft w:val="0"/>
      <w:marRight w:val="0"/>
      <w:marTop w:val="0"/>
      <w:marBottom w:val="0"/>
      <w:divBdr>
        <w:top w:val="none" w:sz="0" w:space="0" w:color="auto"/>
        <w:left w:val="none" w:sz="0" w:space="0" w:color="auto"/>
        <w:bottom w:val="none" w:sz="0" w:space="0" w:color="auto"/>
        <w:right w:val="none" w:sz="0" w:space="0" w:color="auto"/>
      </w:divBdr>
    </w:div>
    <w:div w:id="974677967">
      <w:bodyDiv w:val="1"/>
      <w:marLeft w:val="0"/>
      <w:marRight w:val="0"/>
      <w:marTop w:val="0"/>
      <w:marBottom w:val="0"/>
      <w:divBdr>
        <w:top w:val="none" w:sz="0" w:space="0" w:color="auto"/>
        <w:left w:val="none" w:sz="0" w:space="0" w:color="auto"/>
        <w:bottom w:val="none" w:sz="0" w:space="0" w:color="auto"/>
        <w:right w:val="none" w:sz="0" w:space="0" w:color="auto"/>
      </w:divBdr>
    </w:div>
    <w:div w:id="990256673">
      <w:bodyDiv w:val="1"/>
      <w:marLeft w:val="0"/>
      <w:marRight w:val="0"/>
      <w:marTop w:val="0"/>
      <w:marBottom w:val="0"/>
      <w:divBdr>
        <w:top w:val="none" w:sz="0" w:space="0" w:color="auto"/>
        <w:left w:val="none" w:sz="0" w:space="0" w:color="auto"/>
        <w:bottom w:val="none" w:sz="0" w:space="0" w:color="auto"/>
        <w:right w:val="none" w:sz="0" w:space="0" w:color="auto"/>
      </w:divBdr>
    </w:div>
    <w:div w:id="994527507">
      <w:bodyDiv w:val="1"/>
      <w:marLeft w:val="0"/>
      <w:marRight w:val="0"/>
      <w:marTop w:val="0"/>
      <w:marBottom w:val="0"/>
      <w:divBdr>
        <w:top w:val="none" w:sz="0" w:space="0" w:color="auto"/>
        <w:left w:val="none" w:sz="0" w:space="0" w:color="auto"/>
        <w:bottom w:val="none" w:sz="0" w:space="0" w:color="auto"/>
        <w:right w:val="none" w:sz="0" w:space="0" w:color="auto"/>
      </w:divBdr>
    </w:div>
    <w:div w:id="999847422">
      <w:bodyDiv w:val="1"/>
      <w:marLeft w:val="0"/>
      <w:marRight w:val="0"/>
      <w:marTop w:val="0"/>
      <w:marBottom w:val="0"/>
      <w:divBdr>
        <w:top w:val="none" w:sz="0" w:space="0" w:color="auto"/>
        <w:left w:val="none" w:sz="0" w:space="0" w:color="auto"/>
        <w:bottom w:val="none" w:sz="0" w:space="0" w:color="auto"/>
        <w:right w:val="none" w:sz="0" w:space="0" w:color="auto"/>
      </w:divBdr>
    </w:div>
    <w:div w:id="1002243602">
      <w:bodyDiv w:val="1"/>
      <w:marLeft w:val="0"/>
      <w:marRight w:val="0"/>
      <w:marTop w:val="0"/>
      <w:marBottom w:val="0"/>
      <w:divBdr>
        <w:top w:val="none" w:sz="0" w:space="0" w:color="auto"/>
        <w:left w:val="none" w:sz="0" w:space="0" w:color="auto"/>
        <w:bottom w:val="none" w:sz="0" w:space="0" w:color="auto"/>
        <w:right w:val="none" w:sz="0" w:space="0" w:color="auto"/>
      </w:divBdr>
    </w:div>
    <w:div w:id="1002659999">
      <w:bodyDiv w:val="1"/>
      <w:marLeft w:val="0"/>
      <w:marRight w:val="0"/>
      <w:marTop w:val="0"/>
      <w:marBottom w:val="0"/>
      <w:divBdr>
        <w:top w:val="none" w:sz="0" w:space="0" w:color="auto"/>
        <w:left w:val="none" w:sz="0" w:space="0" w:color="auto"/>
        <w:bottom w:val="none" w:sz="0" w:space="0" w:color="auto"/>
        <w:right w:val="none" w:sz="0" w:space="0" w:color="auto"/>
      </w:divBdr>
    </w:div>
    <w:div w:id="1006203167">
      <w:bodyDiv w:val="1"/>
      <w:marLeft w:val="0"/>
      <w:marRight w:val="0"/>
      <w:marTop w:val="0"/>
      <w:marBottom w:val="0"/>
      <w:divBdr>
        <w:top w:val="none" w:sz="0" w:space="0" w:color="auto"/>
        <w:left w:val="none" w:sz="0" w:space="0" w:color="auto"/>
        <w:bottom w:val="none" w:sz="0" w:space="0" w:color="auto"/>
        <w:right w:val="none" w:sz="0" w:space="0" w:color="auto"/>
      </w:divBdr>
    </w:div>
    <w:div w:id="1007560872">
      <w:bodyDiv w:val="1"/>
      <w:marLeft w:val="0"/>
      <w:marRight w:val="0"/>
      <w:marTop w:val="0"/>
      <w:marBottom w:val="0"/>
      <w:divBdr>
        <w:top w:val="none" w:sz="0" w:space="0" w:color="auto"/>
        <w:left w:val="none" w:sz="0" w:space="0" w:color="auto"/>
        <w:bottom w:val="none" w:sz="0" w:space="0" w:color="auto"/>
        <w:right w:val="none" w:sz="0" w:space="0" w:color="auto"/>
      </w:divBdr>
    </w:div>
    <w:div w:id="1008482359">
      <w:bodyDiv w:val="1"/>
      <w:marLeft w:val="0"/>
      <w:marRight w:val="0"/>
      <w:marTop w:val="0"/>
      <w:marBottom w:val="0"/>
      <w:divBdr>
        <w:top w:val="none" w:sz="0" w:space="0" w:color="auto"/>
        <w:left w:val="none" w:sz="0" w:space="0" w:color="auto"/>
        <w:bottom w:val="none" w:sz="0" w:space="0" w:color="auto"/>
        <w:right w:val="none" w:sz="0" w:space="0" w:color="auto"/>
      </w:divBdr>
    </w:div>
    <w:div w:id="1015034430">
      <w:bodyDiv w:val="1"/>
      <w:marLeft w:val="0"/>
      <w:marRight w:val="0"/>
      <w:marTop w:val="0"/>
      <w:marBottom w:val="0"/>
      <w:divBdr>
        <w:top w:val="none" w:sz="0" w:space="0" w:color="auto"/>
        <w:left w:val="none" w:sz="0" w:space="0" w:color="auto"/>
        <w:bottom w:val="none" w:sz="0" w:space="0" w:color="auto"/>
        <w:right w:val="none" w:sz="0" w:space="0" w:color="auto"/>
      </w:divBdr>
    </w:div>
    <w:div w:id="1015376773">
      <w:bodyDiv w:val="1"/>
      <w:marLeft w:val="0"/>
      <w:marRight w:val="0"/>
      <w:marTop w:val="0"/>
      <w:marBottom w:val="0"/>
      <w:divBdr>
        <w:top w:val="none" w:sz="0" w:space="0" w:color="auto"/>
        <w:left w:val="none" w:sz="0" w:space="0" w:color="auto"/>
        <w:bottom w:val="none" w:sz="0" w:space="0" w:color="auto"/>
        <w:right w:val="none" w:sz="0" w:space="0" w:color="auto"/>
      </w:divBdr>
    </w:div>
    <w:div w:id="1019313463">
      <w:bodyDiv w:val="1"/>
      <w:marLeft w:val="0"/>
      <w:marRight w:val="0"/>
      <w:marTop w:val="0"/>
      <w:marBottom w:val="0"/>
      <w:divBdr>
        <w:top w:val="none" w:sz="0" w:space="0" w:color="auto"/>
        <w:left w:val="none" w:sz="0" w:space="0" w:color="auto"/>
        <w:bottom w:val="none" w:sz="0" w:space="0" w:color="auto"/>
        <w:right w:val="none" w:sz="0" w:space="0" w:color="auto"/>
      </w:divBdr>
    </w:div>
    <w:div w:id="1030450218">
      <w:bodyDiv w:val="1"/>
      <w:marLeft w:val="0"/>
      <w:marRight w:val="0"/>
      <w:marTop w:val="0"/>
      <w:marBottom w:val="0"/>
      <w:divBdr>
        <w:top w:val="none" w:sz="0" w:space="0" w:color="auto"/>
        <w:left w:val="none" w:sz="0" w:space="0" w:color="auto"/>
        <w:bottom w:val="none" w:sz="0" w:space="0" w:color="auto"/>
        <w:right w:val="none" w:sz="0" w:space="0" w:color="auto"/>
      </w:divBdr>
    </w:div>
    <w:div w:id="1040057273">
      <w:bodyDiv w:val="1"/>
      <w:marLeft w:val="0"/>
      <w:marRight w:val="0"/>
      <w:marTop w:val="0"/>
      <w:marBottom w:val="0"/>
      <w:divBdr>
        <w:top w:val="none" w:sz="0" w:space="0" w:color="auto"/>
        <w:left w:val="none" w:sz="0" w:space="0" w:color="auto"/>
        <w:bottom w:val="none" w:sz="0" w:space="0" w:color="auto"/>
        <w:right w:val="none" w:sz="0" w:space="0" w:color="auto"/>
      </w:divBdr>
    </w:div>
    <w:div w:id="1043596969">
      <w:bodyDiv w:val="1"/>
      <w:marLeft w:val="0"/>
      <w:marRight w:val="0"/>
      <w:marTop w:val="0"/>
      <w:marBottom w:val="0"/>
      <w:divBdr>
        <w:top w:val="none" w:sz="0" w:space="0" w:color="auto"/>
        <w:left w:val="none" w:sz="0" w:space="0" w:color="auto"/>
        <w:bottom w:val="none" w:sz="0" w:space="0" w:color="auto"/>
        <w:right w:val="none" w:sz="0" w:space="0" w:color="auto"/>
      </w:divBdr>
    </w:div>
    <w:div w:id="1051029553">
      <w:bodyDiv w:val="1"/>
      <w:marLeft w:val="0"/>
      <w:marRight w:val="0"/>
      <w:marTop w:val="0"/>
      <w:marBottom w:val="0"/>
      <w:divBdr>
        <w:top w:val="none" w:sz="0" w:space="0" w:color="auto"/>
        <w:left w:val="none" w:sz="0" w:space="0" w:color="auto"/>
        <w:bottom w:val="none" w:sz="0" w:space="0" w:color="auto"/>
        <w:right w:val="none" w:sz="0" w:space="0" w:color="auto"/>
      </w:divBdr>
    </w:div>
    <w:div w:id="1055860664">
      <w:bodyDiv w:val="1"/>
      <w:marLeft w:val="0"/>
      <w:marRight w:val="0"/>
      <w:marTop w:val="0"/>
      <w:marBottom w:val="0"/>
      <w:divBdr>
        <w:top w:val="none" w:sz="0" w:space="0" w:color="auto"/>
        <w:left w:val="none" w:sz="0" w:space="0" w:color="auto"/>
        <w:bottom w:val="none" w:sz="0" w:space="0" w:color="auto"/>
        <w:right w:val="none" w:sz="0" w:space="0" w:color="auto"/>
      </w:divBdr>
    </w:div>
    <w:div w:id="1058210626">
      <w:bodyDiv w:val="1"/>
      <w:marLeft w:val="0"/>
      <w:marRight w:val="0"/>
      <w:marTop w:val="0"/>
      <w:marBottom w:val="0"/>
      <w:divBdr>
        <w:top w:val="none" w:sz="0" w:space="0" w:color="auto"/>
        <w:left w:val="none" w:sz="0" w:space="0" w:color="auto"/>
        <w:bottom w:val="none" w:sz="0" w:space="0" w:color="auto"/>
        <w:right w:val="none" w:sz="0" w:space="0" w:color="auto"/>
      </w:divBdr>
    </w:div>
    <w:div w:id="1061440836">
      <w:bodyDiv w:val="1"/>
      <w:marLeft w:val="0"/>
      <w:marRight w:val="0"/>
      <w:marTop w:val="0"/>
      <w:marBottom w:val="0"/>
      <w:divBdr>
        <w:top w:val="none" w:sz="0" w:space="0" w:color="auto"/>
        <w:left w:val="none" w:sz="0" w:space="0" w:color="auto"/>
        <w:bottom w:val="none" w:sz="0" w:space="0" w:color="auto"/>
        <w:right w:val="none" w:sz="0" w:space="0" w:color="auto"/>
      </w:divBdr>
    </w:div>
    <w:div w:id="1063455898">
      <w:bodyDiv w:val="1"/>
      <w:marLeft w:val="0"/>
      <w:marRight w:val="0"/>
      <w:marTop w:val="0"/>
      <w:marBottom w:val="0"/>
      <w:divBdr>
        <w:top w:val="none" w:sz="0" w:space="0" w:color="auto"/>
        <w:left w:val="none" w:sz="0" w:space="0" w:color="auto"/>
        <w:bottom w:val="none" w:sz="0" w:space="0" w:color="auto"/>
        <w:right w:val="none" w:sz="0" w:space="0" w:color="auto"/>
      </w:divBdr>
    </w:div>
    <w:div w:id="1065371063">
      <w:bodyDiv w:val="1"/>
      <w:marLeft w:val="0"/>
      <w:marRight w:val="0"/>
      <w:marTop w:val="0"/>
      <w:marBottom w:val="0"/>
      <w:divBdr>
        <w:top w:val="none" w:sz="0" w:space="0" w:color="auto"/>
        <w:left w:val="none" w:sz="0" w:space="0" w:color="auto"/>
        <w:bottom w:val="none" w:sz="0" w:space="0" w:color="auto"/>
        <w:right w:val="none" w:sz="0" w:space="0" w:color="auto"/>
      </w:divBdr>
    </w:div>
    <w:div w:id="1066338835">
      <w:bodyDiv w:val="1"/>
      <w:marLeft w:val="0"/>
      <w:marRight w:val="0"/>
      <w:marTop w:val="0"/>
      <w:marBottom w:val="0"/>
      <w:divBdr>
        <w:top w:val="none" w:sz="0" w:space="0" w:color="auto"/>
        <w:left w:val="none" w:sz="0" w:space="0" w:color="auto"/>
        <w:bottom w:val="none" w:sz="0" w:space="0" w:color="auto"/>
        <w:right w:val="none" w:sz="0" w:space="0" w:color="auto"/>
      </w:divBdr>
    </w:div>
    <w:div w:id="1068455611">
      <w:bodyDiv w:val="1"/>
      <w:marLeft w:val="0"/>
      <w:marRight w:val="0"/>
      <w:marTop w:val="0"/>
      <w:marBottom w:val="0"/>
      <w:divBdr>
        <w:top w:val="none" w:sz="0" w:space="0" w:color="auto"/>
        <w:left w:val="none" w:sz="0" w:space="0" w:color="auto"/>
        <w:bottom w:val="none" w:sz="0" w:space="0" w:color="auto"/>
        <w:right w:val="none" w:sz="0" w:space="0" w:color="auto"/>
      </w:divBdr>
    </w:div>
    <w:div w:id="1075316824">
      <w:bodyDiv w:val="1"/>
      <w:marLeft w:val="0"/>
      <w:marRight w:val="0"/>
      <w:marTop w:val="0"/>
      <w:marBottom w:val="0"/>
      <w:divBdr>
        <w:top w:val="none" w:sz="0" w:space="0" w:color="auto"/>
        <w:left w:val="none" w:sz="0" w:space="0" w:color="auto"/>
        <w:bottom w:val="none" w:sz="0" w:space="0" w:color="auto"/>
        <w:right w:val="none" w:sz="0" w:space="0" w:color="auto"/>
      </w:divBdr>
    </w:div>
    <w:div w:id="1076435992">
      <w:bodyDiv w:val="1"/>
      <w:marLeft w:val="0"/>
      <w:marRight w:val="0"/>
      <w:marTop w:val="0"/>
      <w:marBottom w:val="0"/>
      <w:divBdr>
        <w:top w:val="none" w:sz="0" w:space="0" w:color="auto"/>
        <w:left w:val="none" w:sz="0" w:space="0" w:color="auto"/>
        <w:bottom w:val="none" w:sz="0" w:space="0" w:color="auto"/>
        <w:right w:val="none" w:sz="0" w:space="0" w:color="auto"/>
      </w:divBdr>
    </w:div>
    <w:div w:id="1079061175">
      <w:bodyDiv w:val="1"/>
      <w:marLeft w:val="0"/>
      <w:marRight w:val="0"/>
      <w:marTop w:val="0"/>
      <w:marBottom w:val="0"/>
      <w:divBdr>
        <w:top w:val="none" w:sz="0" w:space="0" w:color="auto"/>
        <w:left w:val="none" w:sz="0" w:space="0" w:color="auto"/>
        <w:bottom w:val="none" w:sz="0" w:space="0" w:color="auto"/>
        <w:right w:val="none" w:sz="0" w:space="0" w:color="auto"/>
      </w:divBdr>
    </w:div>
    <w:div w:id="1080181201">
      <w:bodyDiv w:val="1"/>
      <w:marLeft w:val="0"/>
      <w:marRight w:val="0"/>
      <w:marTop w:val="0"/>
      <w:marBottom w:val="0"/>
      <w:divBdr>
        <w:top w:val="none" w:sz="0" w:space="0" w:color="auto"/>
        <w:left w:val="none" w:sz="0" w:space="0" w:color="auto"/>
        <w:bottom w:val="none" w:sz="0" w:space="0" w:color="auto"/>
        <w:right w:val="none" w:sz="0" w:space="0" w:color="auto"/>
      </w:divBdr>
    </w:div>
    <w:div w:id="1080907418">
      <w:bodyDiv w:val="1"/>
      <w:marLeft w:val="0"/>
      <w:marRight w:val="0"/>
      <w:marTop w:val="0"/>
      <w:marBottom w:val="0"/>
      <w:divBdr>
        <w:top w:val="none" w:sz="0" w:space="0" w:color="auto"/>
        <w:left w:val="none" w:sz="0" w:space="0" w:color="auto"/>
        <w:bottom w:val="none" w:sz="0" w:space="0" w:color="auto"/>
        <w:right w:val="none" w:sz="0" w:space="0" w:color="auto"/>
      </w:divBdr>
    </w:div>
    <w:div w:id="1085345031">
      <w:bodyDiv w:val="1"/>
      <w:marLeft w:val="0"/>
      <w:marRight w:val="0"/>
      <w:marTop w:val="0"/>
      <w:marBottom w:val="0"/>
      <w:divBdr>
        <w:top w:val="none" w:sz="0" w:space="0" w:color="auto"/>
        <w:left w:val="none" w:sz="0" w:space="0" w:color="auto"/>
        <w:bottom w:val="none" w:sz="0" w:space="0" w:color="auto"/>
        <w:right w:val="none" w:sz="0" w:space="0" w:color="auto"/>
      </w:divBdr>
    </w:div>
    <w:div w:id="1096293807">
      <w:bodyDiv w:val="1"/>
      <w:marLeft w:val="0"/>
      <w:marRight w:val="0"/>
      <w:marTop w:val="0"/>
      <w:marBottom w:val="0"/>
      <w:divBdr>
        <w:top w:val="none" w:sz="0" w:space="0" w:color="auto"/>
        <w:left w:val="none" w:sz="0" w:space="0" w:color="auto"/>
        <w:bottom w:val="none" w:sz="0" w:space="0" w:color="auto"/>
        <w:right w:val="none" w:sz="0" w:space="0" w:color="auto"/>
      </w:divBdr>
    </w:div>
    <w:div w:id="1097209456">
      <w:bodyDiv w:val="1"/>
      <w:marLeft w:val="0"/>
      <w:marRight w:val="0"/>
      <w:marTop w:val="0"/>
      <w:marBottom w:val="0"/>
      <w:divBdr>
        <w:top w:val="none" w:sz="0" w:space="0" w:color="auto"/>
        <w:left w:val="none" w:sz="0" w:space="0" w:color="auto"/>
        <w:bottom w:val="none" w:sz="0" w:space="0" w:color="auto"/>
        <w:right w:val="none" w:sz="0" w:space="0" w:color="auto"/>
      </w:divBdr>
    </w:div>
    <w:div w:id="1100180694">
      <w:bodyDiv w:val="1"/>
      <w:marLeft w:val="0"/>
      <w:marRight w:val="0"/>
      <w:marTop w:val="0"/>
      <w:marBottom w:val="0"/>
      <w:divBdr>
        <w:top w:val="none" w:sz="0" w:space="0" w:color="auto"/>
        <w:left w:val="none" w:sz="0" w:space="0" w:color="auto"/>
        <w:bottom w:val="none" w:sz="0" w:space="0" w:color="auto"/>
        <w:right w:val="none" w:sz="0" w:space="0" w:color="auto"/>
      </w:divBdr>
    </w:div>
    <w:div w:id="1106779206">
      <w:bodyDiv w:val="1"/>
      <w:marLeft w:val="0"/>
      <w:marRight w:val="0"/>
      <w:marTop w:val="0"/>
      <w:marBottom w:val="0"/>
      <w:divBdr>
        <w:top w:val="none" w:sz="0" w:space="0" w:color="auto"/>
        <w:left w:val="none" w:sz="0" w:space="0" w:color="auto"/>
        <w:bottom w:val="none" w:sz="0" w:space="0" w:color="auto"/>
        <w:right w:val="none" w:sz="0" w:space="0" w:color="auto"/>
      </w:divBdr>
    </w:div>
    <w:div w:id="1118835282">
      <w:bodyDiv w:val="1"/>
      <w:marLeft w:val="0"/>
      <w:marRight w:val="0"/>
      <w:marTop w:val="0"/>
      <w:marBottom w:val="0"/>
      <w:divBdr>
        <w:top w:val="none" w:sz="0" w:space="0" w:color="auto"/>
        <w:left w:val="none" w:sz="0" w:space="0" w:color="auto"/>
        <w:bottom w:val="none" w:sz="0" w:space="0" w:color="auto"/>
        <w:right w:val="none" w:sz="0" w:space="0" w:color="auto"/>
      </w:divBdr>
    </w:div>
    <w:div w:id="1120997954">
      <w:bodyDiv w:val="1"/>
      <w:marLeft w:val="0"/>
      <w:marRight w:val="0"/>
      <w:marTop w:val="0"/>
      <w:marBottom w:val="0"/>
      <w:divBdr>
        <w:top w:val="none" w:sz="0" w:space="0" w:color="auto"/>
        <w:left w:val="none" w:sz="0" w:space="0" w:color="auto"/>
        <w:bottom w:val="none" w:sz="0" w:space="0" w:color="auto"/>
        <w:right w:val="none" w:sz="0" w:space="0" w:color="auto"/>
      </w:divBdr>
    </w:div>
    <w:div w:id="1121922693">
      <w:bodyDiv w:val="1"/>
      <w:marLeft w:val="0"/>
      <w:marRight w:val="0"/>
      <w:marTop w:val="0"/>
      <w:marBottom w:val="0"/>
      <w:divBdr>
        <w:top w:val="none" w:sz="0" w:space="0" w:color="auto"/>
        <w:left w:val="none" w:sz="0" w:space="0" w:color="auto"/>
        <w:bottom w:val="none" w:sz="0" w:space="0" w:color="auto"/>
        <w:right w:val="none" w:sz="0" w:space="0" w:color="auto"/>
      </w:divBdr>
    </w:div>
    <w:div w:id="1125582613">
      <w:bodyDiv w:val="1"/>
      <w:marLeft w:val="0"/>
      <w:marRight w:val="0"/>
      <w:marTop w:val="0"/>
      <w:marBottom w:val="0"/>
      <w:divBdr>
        <w:top w:val="none" w:sz="0" w:space="0" w:color="auto"/>
        <w:left w:val="none" w:sz="0" w:space="0" w:color="auto"/>
        <w:bottom w:val="none" w:sz="0" w:space="0" w:color="auto"/>
        <w:right w:val="none" w:sz="0" w:space="0" w:color="auto"/>
      </w:divBdr>
    </w:div>
    <w:div w:id="1129127087">
      <w:bodyDiv w:val="1"/>
      <w:marLeft w:val="0"/>
      <w:marRight w:val="0"/>
      <w:marTop w:val="0"/>
      <w:marBottom w:val="0"/>
      <w:divBdr>
        <w:top w:val="none" w:sz="0" w:space="0" w:color="auto"/>
        <w:left w:val="none" w:sz="0" w:space="0" w:color="auto"/>
        <w:bottom w:val="none" w:sz="0" w:space="0" w:color="auto"/>
        <w:right w:val="none" w:sz="0" w:space="0" w:color="auto"/>
      </w:divBdr>
    </w:div>
    <w:div w:id="1133714214">
      <w:bodyDiv w:val="1"/>
      <w:marLeft w:val="0"/>
      <w:marRight w:val="0"/>
      <w:marTop w:val="0"/>
      <w:marBottom w:val="0"/>
      <w:divBdr>
        <w:top w:val="none" w:sz="0" w:space="0" w:color="auto"/>
        <w:left w:val="none" w:sz="0" w:space="0" w:color="auto"/>
        <w:bottom w:val="none" w:sz="0" w:space="0" w:color="auto"/>
        <w:right w:val="none" w:sz="0" w:space="0" w:color="auto"/>
      </w:divBdr>
    </w:div>
    <w:div w:id="1140465470">
      <w:bodyDiv w:val="1"/>
      <w:marLeft w:val="0"/>
      <w:marRight w:val="0"/>
      <w:marTop w:val="0"/>
      <w:marBottom w:val="0"/>
      <w:divBdr>
        <w:top w:val="none" w:sz="0" w:space="0" w:color="auto"/>
        <w:left w:val="none" w:sz="0" w:space="0" w:color="auto"/>
        <w:bottom w:val="none" w:sz="0" w:space="0" w:color="auto"/>
        <w:right w:val="none" w:sz="0" w:space="0" w:color="auto"/>
      </w:divBdr>
    </w:div>
    <w:div w:id="1145969317">
      <w:bodyDiv w:val="1"/>
      <w:marLeft w:val="0"/>
      <w:marRight w:val="0"/>
      <w:marTop w:val="0"/>
      <w:marBottom w:val="0"/>
      <w:divBdr>
        <w:top w:val="none" w:sz="0" w:space="0" w:color="auto"/>
        <w:left w:val="none" w:sz="0" w:space="0" w:color="auto"/>
        <w:bottom w:val="none" w:sz="0" w:space="0" w:color="auto"/>
        <w:right w:val="none" w:sz="0" w:space="0" w:color="auto"/>
      </w:divBdr>
    </w:div>
    <w:div w:id="1146167994">
      <w:bodyDiv w:val="1"/>
      <w:marLeft w:val="0"/>
      <w:marRight w:val="0"/>
      <w:marTop w:val="0"/>
      <w:marBottom w:val="0"/>
      <w:divBdr>
        <w:top w:val="none" w:sz="0" w:space="0" w:color="auto"/>
        <w:left w:val="none" w:sz="0" w:space="0" w:color="auto"/>
        <w:bottom w:val="none" w:sz="0" w:space="0" w:color="auto"/>
        <w:right w:val="none" w:sz="0" w:space="0" w:color="auto"/>
      </w:divBdr>
    </w:div>
    <w:div w:id="1165317217">
      <w:bodyDiv w:val="1"/>
      <w:marLeft w:val="0"/>
      <w:marRight w:val="0"/>
      <w:marTop w:val="0"/>
      <w:marBottom w:val="0"/>
      <w:divBdr>
        <w:top w:val="none" w:sz="0" w:space="0" w:color="auto"/>
        <w:left w:val="none" w:sz="0" w:space="0" w:color="auto"/>
        <w:bottom w:val="none" w:sz="0" w:space="0" w:color="auto"/>
        <w:right w:val="none" w:sz="0" w:space="0" w:color="auto"/>
      </w:divBdr>
    </w:div>
    <w:div w:id="1177189137">
      <w:bodyDiv w:val="1"/>
      <w:marLeft w:val="0"/>
      <w:marRight w:val="0"/>
      <w:marTop w:val="0"/>
      <w:marBottom w:val="0"/>
      <w:divBdr>
        <w:top w:val="none" w:sz="0" w:space="0" w:color="auto"/>
        <w:left w:val="none" w:sz="0" w:space="0" w:color="auto"/>
        <w:bottom w:val="none" w:sz="0" w:space="0" w:color="auto"/>
        <w:right w:val="none" w:sz="0" w:space="0" w:color="auto"/>
      </w:divBdr>
    </w:div>
    <w:div w:id="1185829374">
      <w:bodyDiv w:val="1"/>
      <w:marLeft w:val="0"/>
      <w:marRight w:val="0"/>
      <w:marTop w:val="0"/>
      <w:marBottom w:val="0"/>
      <w:divBdr>
        <w:top w:val="none" w:sz="0" w:space="0" w:color="auto"/>
        <w:left w:val="none" w:sz="0" w:space="0" w:color="auto"/>
        <w:bottom w:val="none" w:sz="0" w:space="0" w:color="auto"/>
        <w:right w:val="none" w:sz="0" w:space="0" w:color="auto"/>
      </w:divBdr>
    </w:div>
    <w:div w:id="1190601845">
      <w:bodyDiv w:val="1"/>
      <w:marLeft w:val="0"/>
      <w:marRight w:val="0"/>
      <w:marTop w:val="0"/>
      <w:marBottom w:val="0"/>
      <w:divBdr>
        <w:top w:val="none" w:sz="0" w:space="0" w:color="auto"/>
        <w:left w:val="none" w:sz="0" w:space="0" w:color="auto"/>
        <w:bottom w:val="none" w:sz="0" w:space="0" w:color="auto"/>
        <w:right w:val="none" w:sz="0" w:space="0" w:color="auto"/>
      </w:divBdr>
    </w:div>
    <w:div w:id="1206409786">
      <w:bodyDiv w:val="1"/>
      <w:marLeft w:val="0"/>
      <w:marRight w:val="0"/>
      <w:marTop w:val="0"/>
      <w:marBottom w:val="0"/>
      <w:divBdr>
        <w:top w:val="none" w:sz="0" w:space="0" w:color="auto"/>
        <w:left w:val="none" w:sz="0" w:space="0" w:color="auto"/>
        <w:bottom w:val="none" w:sz="0" w:space="0" w:color="auto"/>
        <w:right w:val="none" w:sz="0" w:space="0" w:color="auto"/>
      </w:divBdr>
    </w:div>
    <w:div w:id="1206530283">
      <w:bodyDiv w:val="1"/>
      <w:marLeft w:val="0"/>
      <w:marRight w:val="0"/>
      <w:marTop w:val="0"/>
      <w:marBottom w:val="0"/>
      <w:divBdr>
        <w:top w:val="none" w:sz="0" w:space="0" w:color="auto"/>
        <w:left w:val="none" w:sz="0" w:space="0" w:color="auto"/>
        <w:bottom w:val="none" w:sz="0" w:space="0" w:color="auto"/>
        <w:right w:val="none" w:sz="0" w:space="0" w:color="auto"/>
      </w:divBdr>
    </w:div>
    <w:div w:id="1208301815">
      <w:bodyDiv w:val="1"/>
      <w:marLeft w:val="0"/>
      <w:marRight w:val="0"/>
      <w:marTop w:val="0"/>
      <w:marBottom w:val="0"/>
      <w:divBdr>
        <w:top w:val="none" w:sz="0" w:space="0" w:color="auto"/>
        <w:left w:val="none" w:sz="0" w:space="0" w:color="auto"/>
        <w:bottom w:val="none" w:sz="0" w:space="0" w:color="auto"/>
        <w:right w:val="none" w:sz="0" w:space="0" w:color="auto"/>
      </w:divBdr>
    </w:div>
    <w:div w:id="1209222202">
      <w:bodyDiv w:val="1"/>
      <w:marLeft w:val="0"/>
      <w:marRight w:val="0"/>
      <w:marTop w:val="0"/>
      <w:marBottom w:val="0"/>
      <w:divBdr>
        <w:top w:val="none" w:sz="0" w:space="0" w:color="auto"/>
        <w:left w:val="none" w:sz="0" w:space="0" w:color="auto"/>
        <w:bottom w:val="none" w:sz="0" w:space="0" w:color="auto"/>
        <w:right w:val="none" w:sz="0" w:space="0" w:color="auto"/>
      </w:divBdr>
    </w:div>
    <w:div w:id="1216164419">
      <w:bodyDiv w:val="1"/>
      <w:marLeft w:val="0"/>
      <w:marRight w:val="0"/>
      <w:marTop w:val="0"/>
      <w:marBottom w:val="0"/>
      <w:divBdr>
        <w:top w:val="none" w:sz="0" w:space="0" w:color="auto"/>
        <w:left w:val="none" w:sz="0" w:space="0" w:color="auto"/>
        <w:bottom w:val="none" w:sz="0" w:space="0" w:color="auto"/>
        <w:right w:val="none" w:sz="0" w:space="0" w:color="auto"/>
      </w:divBdr>
    </w:div>
    <w:div w:id="1219436304">
      <w:bodyDiv w:val="1"/>
      <w:marLeft w:val="0"/>
      <w:marRight w:val="0"/>
      <w:marTop w:val="0"/>
      <w:marBottom w:val="0"/>
      <w:divBdr>
        <w:top w:val="none" w:sz="0" w:space="0" w:color="auto"/>
        <w:left w:val="none" w:sz="0" w:space="0" w:color="auto"/>
        <w:bottom w:val="none" w:sz="0" w:space="0" w:color="auto"/>
        <w:right w:val="none" w:sz="0" w:space="0" w:color="auto"/>
      </w:divBdr>
    </w:div>
    <w:div w:id="1219900510">
      <w:bodyDiv w:val="1"/>
      <w:marLeft w:val="0"/>
      <w:marRight w:val="0"/>
      <w:marTop w:val="0"/>
      <w:marBottom w:val="0"/>
      <w:divBdr>
        <w:top w:val="none" w:sz="0" w:space="0" w:color="auto"/>
        <w:left w:val="none" w:sz="0" w:space="0" w:color="auto"/>
        <w:bottom w:val="none" w:sz="0" w:space="0" w:color="auto"/>
        <w:right w:val="none" w:sz="0" w:space="0" w:color="auto"/>
      </w:divBdr>
    </w:div>
    <w:div w:id="1224373672">
      <w:bodyDiv w:val="1"/>
      <w:marLeft w:val="0"/>
      <w:marRight w:val="0"/>
      <w:marTop w:val="0"/>
      <w:marBottom w:val="0"/>
      <w:divBdr>
        <w:top w:val="none" w:sz="0" w:space="0" w:color="auto"/>
        <w:left w:val="none" w:sz="0" w:space="0" w:color="auto"/>
        <w:bottom w:val="none" w:sz="0" w:space="0" w:color="auto"/>
        <w:right w:val="none" w:sz="0" w:space="0" w:color="auto"/>
      </w:divBdr>
    </w:div>
    <w:div w:id="1226406950">
      <w:bodyDiv w:val="1"/>
      <w:marLeft w:val="0"/>
      <w:marRight w:val="0"/>
      <w:marTop w:val="0"/>
      <w:marBottom w:val="0"/>
      <w:divBdr>
        <w:top w:val="none" w:sz="0" w:space="0" w:color="auto"/>
        <w:left w:val="none" w:sz="0" w:space="0" w:color="auto"/>
        <w:bottom w:val="none" w:sz="0" w:space="0" w:color="auto"/>
        <w:right w:val="none" w:sz="0" w:space="0" w:color="auto"/>
      </w:divBdr>
    </w:div>
    <w:div w:id="1227490832">
      <w:bodyDiv w:val="1"/>
      <w:marLeft w:val="0"/>
      <w:marRight w:val="0"/>
      <w:marTop w:val="0"/>
      <w:marBottom w:val="0"/>
      <w:divBdr>
        <w:top w:val="none" w:sz="0" w:space="0" w:color="auto"/>
        <w:left w:val="none" w:sz="0" w:space="0" w:color="auto"/>
        <w:bottom w:val="none" w:sz="0" w:space="0" w:color="auto"/>
        <w:right w:val="none" w:sz="0" w:space="0" w:color="auto"/>
      </w:divBdr>
    </w:div>
    <w:div w:id="1228684359">
      <w:bodyDiv w:val="1"/>
      <w:marLeft w:val="0"/>
      <w:marRight w:val="0"/>
      <w:marTop w:val="0"/>
      <w:marBottom w:val="0"/>
      <w:divBdr>
        <w:top w:val="none" w:sz="0" w:space="0" w:color="auto"/>
        <w:left w:val="none" w:sz="0" w:space="0" w:color="auto"/>
        <w:bottom w:val="none" w:sz="0" w:space="0" w:color="auto"/>
        <w:right w:val="none" w:sz="0" w:space="0" w:color="auto"/>
      </w:divBdr>
    </w:div>
    <w:div w:id="1229070981">
      <w:bodyDiv w:val="1"/>
      <w:marLeft w:val="0"/>
      <w:marRight w:val="0"/>
      <w:marTop w:val="0"/>
      <w:marBottom w:val="0"/>
      <w:divBdr>
        <w:top w:val="none" w:sz="0" w:space="0" w:color="auto"/>
        <w:left w:val="none" w:sz="0" w:space="0" w:color="auto"/>
        <w:bottom w:val="none" w:sz="0" w:space="0" w:color="auto"/>
        <w:right w:val="none" w:sz="0" w:space="0" w:color="auto"/>
      </w:divBdr>
    </w:div>
    <w:div w:id="1237210200">
      <w:bodyDiv w:val="1"/>
      <w:marLeft w:val="0"/>
      <w:marRight w:val="0"/>
      <w:marTop w:val="0"/>
      <w:marBottom w:val="0"/>
      <w:divBdr>
        <w:top w:val="none" w:sz="0" w:space="0" w:color="auto"/>
        <w:left w:val="none" w:sz="0" w:space="0" w:color="auto"/>
        <w:bottom w:val="none" w:sz="0" w:space="0" w:color="auto"/>
        <w:right w:val="none" w:sz="0" w:space="0" w:color="auto"/>
      </w:divBdr>
    </w:div>
    <w:div w:id="1237394079">
      <w:bodyDiv w:val="1"/>
      <w:marLeft w:val="0"/>
      <w:marRight w:val="0"/>
      <w:marTop w:val="0"/>
      <w:marBottom w:val="0"/>
      <w:divBdr>
        <w:top w:val="none" w:sz="0" w:space="0" w:color="auto"/>
        <w:left w:val="none" w:sz="0" w:space="0" w:color="auto"/>
        <w:bottom w:val="none" w:sz="0" w:space="0" w:color="auto"/>
        <w:right w:val="none" w:sz="0" w:space="0" w:color="auto"/>
      </w:divBdr>
    </w:div>
    <w:div w:id="1241645839">
      <w:bodyDiv w:val="1"/>
      <w:marLeft w:val="0"/>
      <w:marRight w:val="0"/>
      <w:marTop w:val="0"/>
      <w:marBottom w:val="0"/>
      <w:divBdr>
        <w:top w:val="none" w:sz="0" w:space="0" w:color="auto"/>
        <w:left w:val="none" w:sz="0" w:space="0" w:color="auto"/>
        <w:bottom w:val="none" w:sz="0" w:space="0" w:color="auto"/>
        <w:right w:val="none" w:sz="0" w:space="0" w:color="auto"/>
      </w:divBdr>
    </w:div>
    <w:div w:id="1241671502">
      <w:bodyDiv w:val="1"/>
      <w:marLeft w:val="0"/>
      <w:marRight w:val="0"/>
      <w:marTop w:val="0"/>
      <w:marBottom w:val="0"/>
      <w:divBdr>
        <w:top w:val="none" w:sz="0" w:space="0" w:color="auto"/>
        <w:left w:val="none" w:sz="0" w:space="0" w:color="auto"/>
        <w:bottom w:val="none" w:sz="0" w:space="0" w:color="auto"/>
        <w:right w:val="none" w:sz="0" w:space="0" w:color="auto"/>
      </w:divBdr>
    </w:div>
    <w:div w:id="1241716533">
      <w:bodyDiv w:val="1"/>
      <w:marLeft w:val="0"/>
      <w:marRight w:val="0"/>
      <w:marTop w:val="0"/>
      <w:marBottom w:val="0"/>
      <w:divBdr>
        <w:top w:val="none" w:sz="0" w:space="0" w:color="auto"/>
        <w:left w:val="none" w:sz="0" w:space="0" w:color="auto"/>
        <w:bottom w:val="none" w:sz="0" w:space="0" w:color="auto"/>
        <w:right w:val="none" w:sz="0" w:space="0" w:color="auto"/>
      </w:divBdr>
    </w:div>
    <w:div w:id="1249313857">
      <w:bodyDiv w:val="1"/>
      <w:marLeft w:val="0"/>
      <w:marRight w:val="0"/>
      <w:marTop w:val="0"/>
      <w:marBottom w:val="0"/>
      <w:divBdr>
        <w:top w:val="none" w:sz="0" w:space="0" w:color="auto"/>
        <w:left w:val="none" w:sz="0" w:space="0" w:color="auto"/>
        <w:bottom w:val="none" w:sz="0" w:space="0" w:color="auto"/>
        <w:right w:val="none" w:sz="0" w:space="0" w:color="auto"/>
      </w:divBdr>
    </w:div>
    <w:div w:id="1255019246">
      <w:bodyDiv w:val="1"/>
      <w:marLeft w:val="0"/>
      <w:marRight w:val="0"/>
      <w:marTop w:val="0"/>
      <w:marBottom w:val="0"/>
      <w:divBdr>
        <w:top w:val="none" w:sz="0" w:space="0" w:color="auto"/>
        <w:left w:val="none" w:sz="0" w:space="0" w:color="auto"/>
        <w:bottom w:val="none" w:sz="0" w:space="0" w:color="auto"/>
        <w:right w:val="none" w:sz="0" w:space="0" w:color="auto"/>
      </w:divBdr>
    </w:div>
    <w:div w:id="1259172783">
      <w:bodyDiv w:val="1"/>
      <w:marLeft w:val="0"/>
      <w:marRight w:val="0"/>
      <w:marTop w:val="0"/>
      <w:marBottom w:val="0"/>
      <w:divBdr>
        <w:top w:val="none" w:sz="0" w:space="0" w:color="auto"/>
        <w:left w:val="none" w:sz="0" w:space="0" w:color="auto"/>
        <w:bottom w:val="none" w:sz="0" w:space="0" w:color="auto"/>
        <w:right w:val="none" w:sz="0" w:space="0" w:color="auto"/>
      </w:divBdr>
    </w:div>
    <w:div w:id="1264918416">
      <w:bodyDiv w:val="1"/>
      <w:marLeft w:val="0"/>
      <w:marRight w:val="0"/>
      <w:marTop w:val="0"/>
      <w:marBottom w:val="0"/>
      <w:divBdr>
        <w:top w:val="none" w:sz="0" w:space="0" w:color="auto"/>
        <w:left w:val="none" w:sz="0" w:space="0" w:color="auto"/>
        <w:bottom w:val="none" w:sz="0" w:space="0" w:color="auto"/>
        <w:right w:val="none" w:sz="0" w:space="0" w:color="auto"/>
      </w:divBdr>
    </w:div>
    <w:div w:id="1271281021">
      <w:bodyDiv w:val="1"/>
      <w:marLeft w:val="0"/>
      <w:marRight w:val="0"/>
      <w:marTop w:val="0"/>
      <w:marBottom w:val="0"/>
      <w:divBdr>
        <w:top w:val="none" w:sz="0" w:space="0" w:color="auto"/>
        <w:left w:val="none" w:sz="0" w:space="0" w:color="auto"/>
        <w:bottom w:val="none" w:sz="0" w:space="0" w:color="auto"/>
        <w:right w:val="none" w:sz="0" w:space="0" w:color="auto"/>
      </w:divBdr>
    </w:div>
    <w:div w:id="1276601076">
      <w:bodyDiv w:val="1"/>
      <w:marLeft w:val="0"/>
      <w:marRight w:val="0"/>
      <w:marTop w:val="0"/>
      <w:marBottom w:val="0"/>
      <w:divBdr>
        <w:top w:val="none" w:sz="0" w:space="0" w:color="auto"/>
        <w:left w:val="none" w:sz="0" w:space="0" w:color="auto"/>
        <w:bottom w:val="none" w:sz="0" w:space="0" w:color="auto"/>
        <w:right w:val="none" w:sz="0" w:space="0" w:color="auto"/>
      </w:divBdr>
    </w:div>
    <w:div w:id="1279798017">
      <w:bodyDiv w:val="1"/>
      <w:marLeft w:val="0"/>
      <w:marRight w:val="0"/>
      <w:marTop w:val="0"/>
      <w:marBottom w:val="0"/>
      <w:divBdr>
        <w:top w:val="none" w:sz="0" w:space="0" w:color="auto"/>
        <w:left w:val="none" w:sz="0" w:space="0" w:color="auto"/>
        <w:bottom w:val="none" w:sz="0" w:space="0" w:color="auto"/>
        <w:right w:val="none" w:sz="0" w:space="0" w:color="auto"/>
      </w:divBdr>
    </w:div>
    <w:div w:id="1281566142">
      <w:bodyDiv w:val="1"/>
      <w:marLeft w:val="0"/>
      <w:marRight w:val="0"/>
      <w:marTop w:val="0"/>
      <w:marBottom w:val="0"/>
      <w:divBdr>
        <w:top w:val="none" w:sz="0" w:space="0" w:color="auto"/>
        <w:left w:val="none" w:sz="0" w:space="0" w:color="auto"/>
        <w:bottom w:val="none" w:sz="0" w:space="0" w:color="auto"/>
        <w:right w:val="none" w:sz="0" w:space="0" w:color="auto"/>
      </w:divBdr>
    </w:div>
    <w:div w:id="1284577104">
      <w:bodyDiv w:val="1"/>
      <w:marLeft w:val="0"/>
      <w:marRight w:val="0"/>
      <w:marTop w:val="0"/>
      <w:marBottom w:val="0"/>
      <w:divBdr>
        <w:top w:val="none" w:sz="0" w:space="0" w:color="auto"/>
        <w:left w:val="none" w:sz="0" w:space="0" w:color="auto"/>
        <w:bottom w:val="none" w:sz="0" w:space="0" w:color="auto"/>
        <w:right w:val="none" w:sz="0" w:space="0" w:color="auto"/>
      </w:divBdr>
    </w:div>
    <w:div w:id="1286036194">
      <w:bodyDiv w:val="1"/>
      <w:marLeft w:val="0"/>
      <w:marRight w:val="0"/>
      <w:marTop w:val="0"/>
      <w:marBottom w:val="0"/>
      <w:divBdr>
        <w:top w:val="none" w:sz="0" w:space="0" w:color="auto"/>
        <w:left w:val="none" w:sz="0" w:space="0" w:color="auto"/>
        <w:bottom w:val="none" w:sz="0" w:space="0" w:color="auto"/>
        <w:right w:val="none" w:sz="0" w:space="0" w:color="auto"/>
      </w:divBdr>
    </w:div>
    <w:div w:id="1291589933">
      <w:bodyDiv w:val="1"/>
      <w:marLeft w:val="0"/>
      <w:marRight w:val="0"/>
      <w:marTop w:val="0"/>
      <w:marBottom w:val="0"/>
      <w:divBdr>
        <w:top w:val="none" w:sz="0" w:space="0" w:color="auto"/>
        <w:left w:val="none" w:sz="0" w:space="0" w:color="auto"/>
        <w:bottom w:val="none" w:sz="0" w:space="0" w:color="auto"/>
        <w:right w:val="none" w:sz="0" w:space="0" w:color="auto"/>
      </w:divBdr>
      <w:divsChild>
        <w:div w:id="1044058746">
          <w:marLeft w:val="0"/>
          <w:marRight w:val="0"/>
          <w:marTop w:val="0"/>
          <w:marBottom w:val="0"/>
          <w:divBdr>
            <w:top w:val="none" w:sz="0" w:space="0" w:color="auto"/>
            <w:left w:val="none" w:sz="0" w:space="0" w:color="auto"/>
            <w:bottom w:val="none" w:sz="0" w:space="0" w:color="auto"/>
            <w:right w:val="none" w:sz="0" w:space="0" w:color="auto"/>
          </w:divBdr>
          <w:divsChild>
            <w:div w:id="464280314">
              <w:marLeft w:val="0"/>
              <w:marRight w:val="0"/>
              <w:marTop w:val="0"/>
              <w:marBottom w:val="75"/>
              <w:divBdr>
                <w:top w:val="none" w:sz="0" w:space="0" w:color="auto"/>
                <w:left w:val="none" w:sz="0" w:space="0" w:color="auto"/>
                <w:bottom w:val="none" w:sz="0" w:space="0" w:color="auto"/>
                <w:right w:val="none" w:sz="0" w:space="0" w:color="auto"/>
              </w:divBdr>
            </w:div>
          </w:divsChild>
        </w:div>
      </w:divsChild>
    </w:div>
    <w:div w:id="1292133699">
      <w:bodyDiv w:val="1"/>
      <w:marLeft w:val="0"/>
      <w:marRight w:val="0"/>
      <w:marTop w:val="0"/>
      <w:marBottom w:val="0"/>
      <w:divBdr>
        <w:top w:val="none" w:sz="0" w:space="0" w:color="auto"/>
        <w:left w:val="none" w:sz="0" w:space="0" w:color="auto"/>
        <w:bottom w:val="none" w:sz="0" w:space="0" w:color="auto"/>
        <w:right w:val="none" w:sz="0" w:space="0" w:color="auto"/>
      </w:divBdr>
    </w:div>
    <w:div w:id="1292174242">
      <w:bodyDiv w:val="1"/>
      <w:marLeft w:val="0"/>
      <w:marRight w:val="0"/>
      <w:marTop w:val="0"/>
      <w:marBottom w:val="0"/>
      <w:divBdr>
        <w:top w:val="none" w:sz="0" w:space="0" w:color="auto"/>
        <w:left w:val="none" w:sz="0" w:space="0" w:color="auto"/>
        <w:bottom w:val="none" w:sz="0" w:space="0" w:color="auto"/>
        <w:right w:val="none" w:sz="0" w:space="0" w:color="auto"/>
      </w:divBdr>
    </w:div>
    <w:div w:id="1292708156">
      <w:bodyDiv w:val="1"/>
      <w:marLeft w:val="0"/>
      <w:marRight w:val="0"/>
      <w:marTop w:val="0"/>
      <w:marBottom w:val="0"/>
      <w:divBdr>
        <w:top w:val="none" w:sz="0" w:space="0" w:color="auto"/>
        <w:left w:val="none" w:sz="0" w:space="0" w:color="auto"/>
        <w:bottom w:val="none" w:sz="0" w:space="0" w:color="auto"/>
        <w:right w:val="none" w:sz="0" w:space="0" w:color="auto"/>
      </w:divBdr>
    </w:div>
    <w:div w:id="1295603476">
      <w:bodyDiv w:val="1"/>
      <w:marLeft w:val="0"/>
      <w:marRight w:val="0"/>
      <w:marTop w:val="0"/>
      <w:marBottom w:val="0"/>
      <w:divBdr>
        <w:top w:val="none" w:sz="0" w:space="0" w:color="auto"/>
        <w:left w:val="none" w:sz="0" w:space="0" w:color="auto"/>
        <w:bottom w:val="none" w:sz="0" w:space="0" w:color="auto"/>
        <w:right w:val="none" w:sz="0" w:space="0" w:color="auto"/>
      </w:divBdr>
    </w:div>
    <w:div w:id="1296525633">
      <w:bodyDiv w:val="1"/>
      <w:marLeft w:val="0"/>
      <w:marRight w:val="0"/>
      <w:marTop w:val="0"/>
      <w:marBottom w:val="0"/>
      <w:divBdr>
        <w:top w:val="none" w:sz="0" w:space="0" w:color="auto"/>
        <w:left w:val="none" w:sz="0" w:space="0" w:color="auto"/>
        <w:bottom w:val="none" w:sz="0" w:space="0" w:color="auto"/>
        <w:right w:val="none" w:sz="0" w:space="0" w:color="auto"/>
      </w:divBdr>
    </w:div>
    <w:div w:id="1296834313">
      <w:bodyDiv w:val="1"/>
      <w:marLeft w:val="0"/>
      <w:marRight w:val="0"/>
      <w:marTop w:val="0"/>
      <w:marBottom w:val="0"/>
      <w:divBdr>
        <w:top w:val="none" w:sz="0" w:space="0" w:color="auto"/>
        <w:left w:val="none" w:sz="0" w:space="0" w:color="auto"/>
        <w:bottom w:val="none" w:sz="0" w:space="0" w:color="auto"/>
        <w:right w:val="none" w:sz="0" w:space="0" w:color="auto"/>
      </w:divBdr>
    </w:div>
    <w:div w:id="1298142799">
      <w:bodyDiv w:val="1"/>
      <w:marLeft w:val="0"/>
      <w:marRight w:val="0"/>
      <w:marTop w:val="0"/>
      <w:marBottom w:val="0"/>
      <w:divBdr>
        <w:top w:val="none" w:sz="0" w:space="0" w:color="auto"/>
        <w:left w:val="none" w:sz="0" w:space="0" w:color="auto"/>
        <w:bottom w:val="none" w:sz="0" w:space="0" w:color="auto"/>
        <w:right w:val="none" w:sz="0" w:space="0" w:color="auto"/>
      </w:divBdr>
    </w:div>
    <w:div w:id="1306618577">
      <w:bodyDiv w:val="1"/>
      <w:marLeft w:val="0"/>
      <w:marRight w:val="0"/>
      <w:marTop w:val="0"/>
      <w:marBottom w:val="0"/>
      <w:divBdr>
        <w:top w:val="none" w:sz="0" w:space="0" w:color="auto"/>
        <w:left w:val="none" w:sz="0" w:space="0" w:color="auto"/>
        <w:bottom w:val="none" w:sz="0" w:space="0" w:color="auto"/>
        <w:right w:val="none" w:sz="0" w:space="0" w:color="auto"/>
      </w:divBdr>
    </w:div>
    <w:div w:id="1311255176">
      <w:bodyDiv w:val="1"/>
      <w:marLeft w:val="0"/>
      <w:marRight w:val="0"/>
      <w:marTop w:val="0"/>
      <w:marBottom w:val="0"/>
      <w:divBdr>
        <w:top w:val="none" w:sz="0" w:space="0" w:color="auto"/>
        <w:left w:val="none" w:sz="0" w:space="0" w:color="auto"/>
        <w:bottom w:val="none" w:sz="0" w:space="0" w:color="auto"/>
        <w:right w:val="none" w:sz="0" w:space="0" w:color="auto"/>
      </w:divBdr>
    </w:div>
    <w:div w:id="1315451185">
      <w:bodyDiv w:val="1"/>
      <w:marLeft w:val="0"/>
      <w:marRight w:val="0"/>
      <w:marTop w:val="0"/>
      <w:marBottom w:val="0"/>
      <w:divBdr>
        <w:top w:val="none" w:sz="0" w:space="0" w:color="auto"/>
        <w:left w:val="none" w:sz="0" w:space="0" w:color="auto"/>
        <w:bottom w:val="none" w:sz="0" w:space="0" w:color="auto"/>
        <w:right w:val="none" w:sz="0" w:space="0" w:color="auto"/>
      </w:divBdr>
    </w:div>
    <w:div w:id="1317688124">
      <w:bodyDiv w:val="1"/>
      <w:marLeft w:val="0"/>
      <w:marRight w:val="0"/>
      <w:marTop w:val="0"/>
      <w:marBottom w:val="0"/>
      <w:divBdr>
        <w:top w:val="none" w:sz="0" w:space="0" w:color="auto"/>
        <w:left w:val="none" w:sz="0" w:space="0" w:color="auto"/>
        <w:bottom w:val="none" w:sz="0" w:space="0" w:color="auto"/>
        <w:right w:val="none" w:sz="0" w:space="0" w:color="auto"/>
      </w:divBdr>
    </w:div>
    <w:div w:id="1335457868">
      <w:bodyDiv w:val="1"/>
      <w:marLeft w:val="0"/>
      <w:marRight w:val="0"/>
      <w:marTop w:val="0"/>
      <w:marBottom w:val="0"/>
      <w:divBdr>
        <w:top w:val="none" w:sz="0" w:space="0" w:color="auto"/>
        <w:left w:val="none" w:sz="0" w:space="0" w:color="auto"/>
        <w:bottom w:val="none" w:sz="0" w:space="0" w:color="auto"/>
        <w:right w:val="none" w:sz="0" w:space="0" w:color="auto"/>
      </w:divBdr>
    </w:div>
    <w:div w:id="1349596143">
      <w:bodyDiv w:val="1"/>
      <w:marLeft w:val="0"/>
      <w:marRight w:val="0"/>
      <w:marTop w:val="0"/>
      <w:marBottom w:val="0"/>
      <w:divBdr>
        <w:top w:val="none" w:sz="0" w:space="0" w:color="auto"/>
        <w:left w:val="none" w:sz="0" w:space="0" w:color="auto"/>
        <w:bottom w:val="none" w:sz="0" w:space="0" w:color="auto"/>
        <w:right w:val="none" w:sz="0" w:space="0" w:color="auto"/>
      </w:divBdr>
    </w:div>
    <w:div w:id="1353528124">
      <w:bodyDiv w:val="1"/>
      <w:marLeft w:val="0"/>
      <w:marRight w:val="0"/>
      <w:marTop w:val="0"/>
      <w:marBottom w:val="0"/>
      <w:divBdr>
        <w:top w:val="none" w:sz="0" w:space="0" w:color="auto"/>
        <w:left w:val="none" w:sz="0" w:space="0" w:color="auto"/>
        <w:bottom w:val="none" w:sz="0" w:space="0" w:color="auto"/>
        <w:right w:val="none" w:sz="0" w:space="0" w:color="auto"/>
      </w:divBdr>
    </w:div>
    <w:div w:id="1357195139">
      <w:bodyDiv w:val="1"/>
      <w:marLeft w:val="0"/>
      <w:marRight w:val="0"/>
      <w:marTop w:val="0"/>
      <w:marBottom w:val="0"/>
      <w:divBdr>
        <w:top w:val="none" w:sz="0" w:space="0" w:color="auto"/>
        <w:left w:val="none" w:sz="0" w:space="0" w:color="auto"/>
        <w:bottom w:val="none" w:sz="0" w:space="0" w:color="auto"/>
        <w:right w:val="none" w:sz="0" w:space="0" w:color="auto"/>
      </w:divBdr>
    </w:div>
    <w:div w:id="1360011300">
      <w:bodyDiv w:val="1"/>
      <w:marLeft w:val="0"/>
      <w:marRight w:val="0"/>
      <w:marTop w:val="0"/>
      <w:marBottom w:val="0"/>
      <w:divBdr>
        <w:top w:val="none" w:sz="0" w:space="0" w:color="auto"/>
        <w:left w:val="none" w:sz="0" w:space="0" w:color="auto"/>
        <w:bottom w:val="none" w:sz="0" w:space="0" w:color="auto"/>
        <w:right w:val="none" w:sz="0" w:space="0" w:color="auto"/>
      </w:divBdr>
    </w:div>
    <w:div w:id="1366636274">
      <w:bodyDiv w:val="1"/>
      <w:marLeft w:val="0"/>
      <w:marRight w:val="0"/>
      <w:marTop w:val="0"/>
      <w:marBottom w:val="0"/>
      <w:divBdr>
        <w:top w:val="none" w:sz="0" w:space="0" w:color="auto"/>
        <w:left w:val="none" w:sz="0" w:space="0" w:color="auto"/>
        <w:bottom w:val="none" w:sz="0" w:space="0" w:color="auto"/>
        <w:right w:val="none" w:sz="0" w:space="0" w:color="auto"/>
      </w:divBdr>
    </w:div>
    <w:div w:id="1370449466">
      <w:bodyDiv w:val="1"/>
      <w:marLeft w:val="0"/>
      <w:marRight w:val="0"/>
      <w:marTop w:val="0"/>
      <w:marBottom w:val="0"/>
      <w:divBdr>
        <w:top w:val="none" w:sz="0" w:space="0" w:color="auto"/>
        <w:left w:val="none" w:sz="0" w:space="0" w:color="auto"/>
        <w:bottom w:val="none" w:sz="0" w:space="0" w:color="auto"/>
        <w:right w:val="none" w:sz="0" w:space="0" w:color="auto"/>
      </w:divBdr>
    </w:div>
    <w:div w:id="1370763850">
      <w:bodyDiv w:val="1"/>
      <w:marLeft w:val="0"/>
      <w:marRight w:val="0"/>
      <w:marTop w:val="0"/>
      <w:marBottom w:val="0"/>
      <w:divBdr>
        <w:top w:val="none" w:sz="0" w:space="0" w:color="auto"/>
        <w:left w:val="none" w:sz="0" w:space="0" w:color="auto"/>
        <w:bottom w:val="none" w:sz="0" w:space="0" w:color="auto"/>
        <w:right w:val="none" w:sz="0" w:space="0" w:color="auto"/>
      </w:divBdr>
    </w:div>
    <w:div w:id="1375891554">
      <w:bodyDiv w:val="1"/>
      <w:marLeft w:val="0"/>
      <w:marRight w:val="0"/>
      <w:marTop w:val="0"/>
      <w:marBottom w:val="0"/>
      <w:divBdr>
        <w:top w:val="none" w:sz="0" w:space="0" w:color="auto"/>
        <w:left w:val="none" w:sz="0" w:space="0" w:color="auto"/>
        <w:bottom w:val="none" w:sz="0" w:space="0" w:color="auto"/>
        <w:right w:val="none" w:sz="0" w:space="0" w:color="auto"/>
      </w:divBdr>
    </w:div>
    <w:div w:id="1375933118">
      <w:bodyDiv w:val="1"/>
      <w:marLeft w:val="0"/>
      <w:marRight w:val="0"/>
      <w:marTop w:val="0"/>
      <w:marBottom w:val="0"/>
      <w:divBdr>
        <w:top w:val="none" w:sz="0" w:space="0" w:color="auto"/>
        <w:left w:val="none" w:sz="0" w:space="0" w:color="auto"/>
        <w:bottom w:val="none" w:sz="0" w:space="0" w:color="auto"/>
        <w:right w:val="none" w:sz="0" w:space="0" w:color="auto"/>
      </w:divBdr>
    </w:div>
    <w:div w:id="1377118552">
      <w:bodyDiv w:val="1"/>
      <w:marLeft w:val="0"/>
      <w:marRight w:val="0"/>
      <w:marTop w:val="0"/>
      <w:marBottom w:val="0"/>
      <w:divBdr>
        <w:top w:val="none" w:sz="0" w:space="0" w:color="auto"/>
        <w:left w:val="none" w:sz="0" w:space="0" w:color="auto"/>
        <w:bottom w:val="none" w:sz="0" w:space="0" w:color="auto"/>
        <w:right w:val="none" w:sz="0" w:space="0" w:color="auto"/>
      </w:divBdr>
    </w:div>
    <w:div w:id="1379740055">
      <w:bodyDiv w:val="1"/>
      <w:marLeft w:val="0"/>
      <w:marRight w:val="0"/>
      <w:marTop w:val="0"/>
      <w:marBottom w:val="0"/>
      <w:divBdr>
        <w:top w:val="none" w:sz="0" w:space="0" w:color="auto"/>
        <w:left w:val="none" w:sz="0" w:space="0" w:color="auto"/>
        <w:bottom w:val="none" w:sz="0" w:space="0" w:color="auto"/>
        <w:right w:val="none" w:sz="0" w:space="0" w:color="auto"/>
      </w:divBdr>
    </w:div>
    <w:div w:id="1393313127">
      <w:bodyDiv w:val="1"/>
      <w:marLeft w:val="0"/>
      <w:marRight w:val="0"/>
      <w:marTop w:val="0"/>
      <w:marBottom w:val="0"/>
      <w:divBdr>
        <w:top w:val="none" w:sz="0" w:space="0" w:color="auto"/>
        <w:left w:val="none" w:sz="0" w:space="0" w:color="auto"/>
        <w:bottom w:val="none" w:sz="0" w:space="0" w:color="auto"/>
        <w:right w:val="none" w:sz="0" w:space="0" w:color="auto"/>
      </w:divBdr>
    </w:div>
    <w:div w:id="1395738398">
      <w:bodyDiv w:val="1"/>
      <w:marLeft w:val="0"/>
      <w:marRight w:val="0"/>
      <w:marTop w:val="0"/>
      <w:marBottom w:val="0"/>
      <w:divBdr>
        <w:top w:val="none" w:sz="0" w:space="0" w:color="auto"/>
        <w:left w:val="none" w:sz="0" w:space="0" w:color="auto"/>
        <w:bottom w:val="none" w:sz="0" w:space="0" w:color="auto"/>
        <w:right w:val="none" w:sz="0" w:space="0" w:color="auto"/>
      </w:divBdr>
    </w:div>
    <w:div w:id="1407848941">
      <w:bodyDiv w:val="1"/>
      <w:marLeft w:val="0"/>
      <w:marRight w:val="0"/>
      <w:marTop w:val="0"/>
      <w:marBottom w:val="0"/>
      <w:divBdr>
        <w:top w:val="none" w:sz="0" w:space="0" w:color="auto"/>
        <w:left w:val="none" w:sz="0" w:space="0" w:color="auto"/>
        <w:bottom w:val="none" w:sz="0" w:space="0" w:color="auto"/>
        <w:right w:val="none" w:sz="0" w:space="0" w:color="auto"/>
      </w:divBdr>
    </w:div>
    <w:div w:id="1412239930">
      <w:bodyDiv w:val="1"/>
      <w:marLeft w:val="0"/>
      <w:marRight w:val="0"/>
      <w:marTop w:val="0"/>
      <w:marBottom w:val="0"/>
      <w:divBdr>
        <w:top w:val="none" w:sz="0" w:space="0" w:color="auto"/>
        <w:left w:val="none" w:sz="0" w:space="0" w:color="auto"/>
        <w:bottom w:val="none" w:sz="0" w:space="0" w:color="auto"/>
        <w:right w:val="none" w:sz="0" w:space="0" w:color="auto"/>
      </w:divBdr>
    </w:div>
    <w:div w:id="1417286167">
      <w:bodyDiv w:val="1"/>
      <w:marLeft w:val="0"/>
      <w:marRight w:val="0"/>
      <w:marTop w:val="0"/>
      <w:marBottom w:val="0"/>
      <w:divBdr>
        <w:top w:val="none" w:sz="0" w:space="0" w:color="auto"/>
        <w:left w:val="none" w:sz="0" w:space="0" w:color="auto"/>
        <w:bottom w:val="none" w:sz="0" w:space="0" w:color="auto"/>
        <w:right w:val="none" w:sz="0" w:space="0" w:color="auto"/>
      </w:divBdr>
    </w:div>
    <w:div w:id="1419059821">
      <w:bodyDiv w:val="1"/>
      <w:marLeft w:val="0"/>
      <w:marRight w:val="0"/>
      <w:marTop w:val="0"/>
      <w:marBottom w:val="0"/>
      <w:divBdr>
        <w:top w:val="none" w:sz="0" w:space="0" w:color="auto"/>
        <w:left w:val="none" w:sz="0" w:space="0" w:color="auto"/>
        <w:bottom w:val="none" w:sz="0" w:space="0" w:color="auto"/>
        <w:right w:val="none" w:sz="0" w:space="0" w:color="auto"/>
      </w:divBdr>
    </w:div>
    <w:div w:id="1419446636">
      <w:bodyDiv w:val="1"/>
      <w:marLeft w:val="0"/>
      <w:marRight w:val="0"/>
      <w:marTop w:val="0"/>
      <w:marBottom w:val="0"/>
      <w:divBdr>
        <w:top w:val="none" w:sz="0" w:space="0" w:color="auto"/>
        <w:left w:val="none" w:sz="0" w:space="0" w:color="auto"/>
        <w:bottom w:val="none" w:sz="0" w:space="0" w:color="auto"/>
        <w:right w:val="none" w:sz="0" w:space="0" w:color="auto"/>
      </w:divBdr>
    </w:div>
    <w:div w:id="1422412495">
      <w:bodyDiv w:val="1"/>
      <w:marLeft w:val="0"/>
      <w:marRight w:val="0"/>
      <w:marTop w:val="0"/>
      <w:marBottom w:val="0"/>
      <w:divBdr>
        <w:top w:val="none" w:sz="0" w:space="0" w:color="auto"/>
        <w:left w:val="none" w:sz="0" w:space="0" w:color="auto"/>
        <w:bottom w:val="none" w:sz="0" w:space="0" w:color="auto"/>
        <w:right w:val="none" w:sz="0" w:space="0" w:color="auto"/>
      </w:divBdr>
    </w:div>
    <w:div w:id="1427311149">
      <w:bodyDiv w:val="1"/>
      <w:marLeft w:val="0"/>
      <w:marRight w:val="0"/>
      <w:marTop w:val="0"/>
      <w:marBottom w:val="0"/>
      <w:divBdr>
        <w:top w:val="none" w:sz="0" w:space="0" w:color="auto"/>
        <w:left w:val="none" w:sz="0" w:space="0" w:color="auto"/>
        <w:bottom w:val="none" w:sz="0" w:space="0" w:color="auto"/>
        <w:right w:val="none" w:sz="0" w:space="0" w:color="auto"/>
      </w:divBdr>
    </w:div>
    <w:div w:id="1429883396">
      <w:bodyDiv w:val="1"/>
      <w:marLeft w:val="0"/>
      <w:marRight w:val="0"/>
      <w:marTop w:val="0"/>
      <w:marBottom w:val="0"/>
      <w:divBdr>
        <w:top w:val="none" w:sz="0" w:space="0" w:color="auto"/>
        <w:left w:val="none" w:sz="0" w:space="0" w:color="auto"/>
        <w:bottom w:val="none" w:sz="0" w:space="0" w:color="auto"/>
        <w:right w:val="none" w:sz="0" w:space="0" w:color="auto"/>
      </w:divBdr>
    </w:div>
    <w:div w:id="1437167197">
      <w:bodyDiv w:val="1"/>
      <w:marLeft w:val="0"/>
      <w:marRight w:val="0"/>
      <w:marTop w:val="0"/>
      <w:marBottom w:val="0"/>
      <w:divBdr>
        <w:top w:val="none" w:sz="0" w:space="0" w:color="auto"/>
        <w:left w:val="none" w:sz="0" w:space="0" w:color="auto"/>
        <w:bottom w:val="none" w:sz="0" w:space="0" w:color="auto"/>
        <w:right w:val="none" w:sz="0" w:space="0" w:color="auto"/>
      </w:divBdr>
    </w:div>
    <w:div w:id="1447625706">
      <w:bodyDiv w:val="1"/>
      <w:marLeft w:val="0"/>
      <w:marRight w:val="0"/>
      <w:marTop w:val="0"/>
      <w:marBottom w:val="0"/>
      <w:divBdr>
        <w:top w:val="none" w:sz="0" w:space="0" w:color="auto"/>
        <w:left w:val="none" w:sz="0" w:space="0" w:color="auto"/>
        <w:bottom w:val="none" w:sz="0" w:space="0" w:color="auto"/>
        <w:right w:val="none" w:sz="0" w:space="0" w:color="auto"/>
      </w:divBdr>
    </w:div>
    <w:div w:id="1453938071">
      <w:bodyDiv w:val="1"/>
      <w:marLeft w:val="0"/>
      <w:marRight w:val="0"/>
      <w:marTop w:val="0"/>
      <w:marBottom w:val="0"/>
      <w:divBdr>
        <w:top w:val="none" w:sz="0" w:space="0" w:color="auto"/>
        <w:left w:val="none" w:sz="0" w:space="0" w:color="auto"/>
        <w:bottom w:val="none" w:sz="0" w:space="0" w:color="auto"/>
        <w:right w:val="none" w:sz="0" w:space="0" w:color="auto"/>
      </w:divBdr>
    </w:div>
    <w:div w:id="1462117791">
      <w:bodyDiv w:val="1"/>
      <w:marLeft w:val="0"/>
      <w:marRight w:val="0"/>
      <w:marTop w:val="0"/>
      <w:marBottom w:val="0"/>
      <w:divBdr>
        <w:top w:val="none" w:sz="0" w:space="0" w:color="auto"/>
        <w:left w:val="none" w:sz="0" w:space="0" w:color="auto"/>
        <w:bottom w:val="none" w:sz="0" w:space="0" w:color="auto"/>
        <w:right w:val="none" w:sz="0" w:space="0" w:color="auto"/>
      </w:divBdr>
    </w:div>
    <w:div w:id="1463883660">
      <w:bodyDiv w:val="1"/>
      <w:marLeft w:val="0"/>
      <w:marRight w:val="0"/>
      <w:marTop w:val="0"/>
      <w:marBottom w:val="0"/>
      <w:divBdr>
        <w:top w:val="none" w:sz="0" w:space="0" w:color="auto"/>
        <w:left w:val="none" w:sz="0" w:space="0" w:color="auto"/>
        <w:bottom w:val="none" w:sz="0" w:space="0" w:color="auto"/>
        <w:right w:val="none" w:sz="0" w:space="0" w:color="auto"/>
      </w:divBdr>
    </w:div>
    <w:div w:id="1468354373">
      <w:bodyDiv w:val="1"/>
      <w:marLeft w:val="0"/>
      <w:marRight w:val="0"/>
      <w:marTop w:val="0"/>
      <w:marBottom w:val="0"/>
      <w:divBdr>
        <w:top w:val="none" w:sz="0" w:space="0" w:color="auto"/>
        <w:left w:val="none" w:sz="0" w:space="0" w:color="auto"/>
        <w:bottom w:val="none" w:sz="0" w:space="0" w:color="auto"/>
        <w:right w:val="none" w:sz="0" w:space="0" w:color="auto"/>
      </w:divBdr>
    </w:div>
    <w:div w:id="1472478260">
      <w:bodyDiv w:val="1"/>
      <w:marLeft w:val="0"/>
      <w:marRight w:val="0"/>
      <w:marTop w:val="0"/>
      <w:marBottom w:val="0"/>
      <w:divBdr>
        <w:top w:val="none" w:sz="0" w:space="0" w:color="auto"/>
        <w:left w:val="none" w:sz="0" w:space="0" w:color="auto"/>
        <w:bottom w:val="none" w:sz="0" w:space="0" w:color="auto"/>
        <w:right w:val="none" w:sz="0" w:space="0" w:color="auto"/>
      </w:divBdr>
    </w:div>
    <w:div w:id="1487864786">
      <w:bodyDiv w:val="1"/>
      <w:marLeft w:val="0"/>
      <w:marRight w:val="0"/>
      <w:marTop w:val="0"/>
      <w:marBottom w:val="0"/>
      <w:divBdr>
        <w:top w:val="none" w:sz="0" w:space="0" w:color="auto"/>
        <w:left w:val="none" w:sz="0" w:space="0" w:color="auto"/>
        <w:bottom w:val="none" w:sz="0" w:space="0" w:color="auto"/>
        <w:right w:val="none" w:sz="0" w:space="0" w:color="auto"/>
      </w:divBdr>
    </w:div>
    <w:div w:id="1491365549">
      <w:bodyDiv w:val="1"/>
      <w:marLeft w:val="0"/>
      <w:marRight w:val="0"/>
      <w:marTop w:val="0"/>
      <w:marBottom w:val="0"/>
      <w:divBdr>
        <w:top w:val="none" w:sz="0" w:space="0" w:color="auto"/>
        <w:left w:val="none" w:sz="0" w:space="0" w:color="auto"/>
        <w:bottom w:val="none" w:sz="0" w:space="0" w:color="auto"/>
        <w:right w:val="none" w:sz="0" w:space="0" w:color="auto"/>
      </w:divBdr>
    </w:div>
    <w:div w:id="1492135398">
      <w:bodyDiv w:val="1"/>
      <w:marLeft w:val="0"/>
      <w:marRight w:val="0"/>
      <w:marTop w:val="0"/>
      <w:marBottom w:val="0"/>
      <w:divBdr>
        <w:top w:val="none" w:sz="0" w:space="0" w:color="auto"/>
        <w:left w:val="none" w:sz="0" w:space="0" w:color="auto"/>
        <w:bottom w:val="none" w:sz="0" w:space="0" w:color="auto"/>
        <w:right w:val="none" w:sz="0" w:space="0" w:color="auto"/>
      </w:divBdr>
    </w:div>
    <w:div w:id="1495073111">
      <w:bodyDiv w:val="1"/>
      <w:marLeft w:val="0"/>
      <w:marRight w:val="0"/>
      <w:marTop w:val="0"/>
      <w:marBottom w:val="0"/>
      <w:divBdr>
        <w:top w:val="none" w:sz="0" w:space="0" w:color="auto"/>
        <w:left w:val="none" w:sz="0" w:space="0" w:color="auto"/>
        <w:bottom w:val="none" w:sz="0" w:space="0" w:color="auto"/>
        <w:right w:val="none" w:sz="0" w:space="0" w:color="auto"/>
      </w:divBdr>
    </w:div>
    <w:div w:id="1497265605">
      <w:bodyDiv w:val="1"/>
      <w:marLeft w:val="0"/>
      <w:marRight w:val="0"/>
      <w:marTop w:val="0"/>
      <w:marBottom w:val="0"/>
      <w:divBdr>
        <w:top w:val="none" w:sz="0" w:space="0" w:color="auto"/>
        <w:left w:val="none" w:sz="0" w:space="0" w:color="auto"/>
        <w:bottom w:val="none" w:sz="0" w:space="0" w:color="auto"/>
        <w:right w:val="none" w:sz="0" w:space="0" w:color="auto"/>
      </w:divBdr>
    </w:div>
    <w:div w:id="1498840038">
      <w:bodyDiv w:val="1"/>
      <w:marLeft w:val="0"/>
      <w:marRight w:val="0"/>
      <w:marTop w:val="0"/>
      <w:marBottom w:val="0"/>
      <w:divBdr>
        <w:top w:val="none" w:sz="0" w:space="0" w:color="auto"/>
        <w:left w:val="none" w:sz="0" w:space="0" w:color="auto"/>
        <w:bottom w:val="none" w:sz="0" w:space="0" w:color="auto"/>
        <w:right w:val="none" w:sz="0" w:space="0" w:color="auto"/>
      </w:divBdr>
    </w:div>
    <w:div w:id="1499225464">
      <w:bodyDiv w:val="1"/>
      <w:marLeft w:val="0"/>
      <w:marRight w:val="0"/>
      <w:marTop w:val="0"/>
      <w:marBottom w:val="0"/>
      <w:divBdr>
        <w:top w:val="none" w:sz="0" w:space="0" w:color="auto"/>
        <w:left w:val="none" w:sz="0" w:space="0" w:color="auto"/>
        <w:bottom w:val="none" w:sz="0" w:space="0" w:color="auto"/>
        <w:right w:val="none" w:sz="0" w:space="0" w:color="auto"/>
      </w:divBdr>
    </w:div>
    <w:div w:id="1506750125">
      <w:bodyDiv w:val="1"/>
      <w:marLeft w:val="0"/>
      <w:marRight w:val="0"/>
      <w:marTop w:val="0"/>
      <w:marBottom w:val="0"/>
      <w:divBdr>
        <w:top w:val="none" w:sz="0" w:space="0" w:color="auto"/>
        <w:left w:val="none" w:sz="0" w:space="0" w:color="auto"/>
        <w:bottom w:val="none" w:sz="0" w:space="0" w:color="auto"/>
        <w:right w:val="none" w:sz="0" w:space="0" w:color="auto"/>
      </w:divBdr>
    </w:div>
    <w:div w:id="1510414307">
      <w:bodyDiv w:val="1"/>
      <w:marLeft w:val="0"/>
      <w:marRight w:val="0"/>
      <w:marTop w:val="0"/>
      <w:marBottom w:val="0"/>
      <w:divBdr>
        <w:top w:val="none" w:sz="0" w:space="0" w:color="auto"/>
        <w:left w:val="none" w:sz="0" w:space="0" w:color="auto"/>
        <w:bottom w:val="none" w:sz="0" w:space="0" w:color="auto"/>
        <w:right w:val="none" w:sz="0" w:space="0" w:color="auto"/>
      </w:divBdr>
    </w:div>
    <w:div w:id="1511526370">
      <w:bodyDiv w:val="1"/>
      <w:marLeft w:val="0"/>
      <w:marRight w:val="0"/>
      <w:marTop w:val="0"/>
      <w:marBottom w:val="0"/>
      <w:divBdr>
        <w:top w:val="none" w:sz="0" w:space="0" w:color="auto"/>
        <w:left w:val="none" w:sz="0" w:space="0" w:color="auto"/>
        <w:bottom w:val="none" w:sz="0" w:space="0" w:color="auto"/>
        <w:right w:val="none" w:sz="0" w:space="0" w:color="auto"/>
      </w:divBdr>
    </w:div>
    <w:div w:id="1528131783">
      <w:bodyDiv w:val="1"/>
      <w:marLeft w:val="0"/>
      <w:marRight w:val="0"/>
      <w:marTop w:val="0"/>
      <w:marBottom w:val="0"/>
      <w:divBdr>
        <w:top w:val="none" w:sz="0" w:space="0" w:color="auto"/>
        <w:left w:val="none" w:sz="0" w:space="0" w:color="auto"/>
        <w:bottom w:val="none" w:sz="0" w:space="0" w:color="auto"/>
        <w:right w:val="none" w:sz="0" w:space="0" w:color="auto"/>
      </w:divBdr>
    </w:div>
    <w:div w:id="1528252367">
      <w:bodyDiv w:val="1"/>
      <w:marLeft w:val="0"/>
      <w:marRight w:val="0"/>
      <w:marTop w:val="0"/>
      <w:marBottom w:val="0"/>
      <w:divBdr>
        <w:top w:val="none" w:sz="0" w:space="0" w:color="auto"/>
        <w:left w:val="none" w:sz="0" w:space="0" w:color="auto"/>
        <w:bottom w:val="none" w:sz="0" w:space="0" w:color="auto"/>
        <w:right w:val="none" w:sz="0" w:space="0" w:color="auto"/>
      </w:divBdr>
    </w:div>
    <w:div w:id="1531650593">
      <w:bodyDiv w:val="1"/>
      <w:marLeft w:val="0"/>
      <w:marRight w:val="0"/>
      <w:marTop w:val="0"/>
      <w:marBottom w:val="0"/>
      <w:divBdr>
        <w:top w:val="none" w:sz="0" w:space="0" w:color="auto"/>
        <w:left w:val="none" w:sz="0" w:space="0" w:color="auto"/>
        <w:bottom w:val="none" w:sz="0" w:space="0" w:color="auto"/>
        <w:right w:val="none" w:sz="0" w:space="0" w:color="auto"/>
      </w:divBdr>
    </w:div>
    <w:div w:id="1533691903">
      <w:bodyDiv w:val="1"/>
      <w:marLeft w:val="0"/>
      <w:marRight w:val="0"/>
      <w:marTop w:val="0"/>
      <w:marBottom w:val="0"/>
      <w:divBdr>
        <w:top w:val="none" w:sz="0" w:space="0" w:color="auto"/>
        <w:left w:val="none" w:sz="0" w:space="0" w:color="auto"/>
        <w:bottom w:val="none" w:sz="0" w:space="0" w:color="auto"/>
        <w:right w:val="none" w:sz="0" w:space="0" w:color="auto"/>
      </w:divBdr>
    </w:div>
    <w:div w:id="1534998397">
      <w:bodyDiv w:val="1"/>
      <w:marLeft w:val="0"/>
      <w:marRight w:val="0"/>
      <w:marTop w:val="0"/>
      <w:marBottom w:val="0"/>
      <w:divBdr>
        <w:top w:val="none" w:sz="0" w:space="0" w:color="auto"/>
        <w:left w:val="none" w:sz="0" w:space="0" w:color="auto"/>
        <w:bottom w:val="none" w:sz="0" w:space="0" w:color="auto"/>
        <w:right w:val="none" w:sz="0" w:space="0" w:color="auto"/>
      </w:divBdr>
    </w:div>
    <w:div w:id="1538153824">
      <w:bodyDiv w:val="1"/>
      <w:marLeft w:val="0"/>
      <w:marRight w:val="0"/>
      <w:marTop w:val="0"/>
      <w:marBottom w:val="0"/>
      <w:divBdr>
        <w:top w:val="none" w:sz="0" w:space="0" w:color="auto"/>
        <w:left w:val="none" w:sz="0" w:space="0" w:color="auto"/>
        <w:bottom w:val="none" w:sz="0" w:space="0" w:color="auto"/>
        <w:right w:val="none" w:sz="0" w:space="0" w:color="auto"/>
      </w:divBdr>
    </w:div>
    <w:div w:id="1541211563">
      <w:bodyDiv w:val="1"/>
      <w:marLeft w:val="0"/>
      <w:marRight w:val="0"/>
      <w:marTop w:val="0"/>
      <w:marBottom w:val="0"/>
      <w:divBdr>
        <w:top w:val="none" w:sz="0" w:space="0" w:color="auto"/>
        <w:left w:val="none" w:sz="0" w:space="0" w:color="auto"/>
        <w:bottom w:val="none" w:sz="0" w:space="0" w:color="auto"/>
        <w:right w:val="none" w:sz="0" w:space="0" w:color="auto"/>
      </w:divBdr>
    </w:div>
    <w:div w:id="1549533676">
      <w:bodyDiv w:val="1"/>
      <w:marLeft w:val="0"/>
      <w:marRight w:val="0"/>
      <w:marTop w:val="0"/>
      <w:marBottom w:val="0"/>
      <w:divBdr>
        <w:top w:val="none" w:sz="0" w:space="0" w:color="auto"/>
        <w:left w:val="none" w:sz="0" w:space="0" w:color="auto"/>
        <w:bottom w:val="none" w:sz="0" w:space="0" w:color="auto"/>
        <w:right w:val="none" w:sz="0" w:space="0" w:color="auto"/>
      </w:divBdr>
    </w:div>
    <w:div w:id="1555123404">
      <w:bodyDiv w:val="1"/>
      <w:marLeft w:val="0"/>
      <w:marRight w:val="0"/>
      <w:marTop w:val="0"/>
      <w:marBottom w:val="0"/>
      <w:divBdr>
        <w:top w:val="none" w:sz="0" w:space="0" w:color="auto"/>
        <w:left w:val="none" w:sz="0" w:space="0" w:color="auto"/>
        <w:bottom w:val="none" w:sz="0" w:space="0" w:color="auto"/>
        <w:right w:val="none" w:sz="0" w:space="0" w:color="auto"/>
      </w:divBdr>
    </w:div>
    <w:div w:id="1557160931">
      <w:bodyDiv w:val="1"/>
      <w:marLeft w:val="0"/>
      <w:marRight w:val="0"/>
      <w:marTop w:val="0"/>
      <w:marBottom w:val="0"/>
      <w:divBdr>
        <w:top w:val="none" w:sz="0" w:space="0" w:color="auto"/>
        <w:left w:val="none" w:sz="0" w:space="0" w:color="auto"/>
        <w:bottom w:val="none" w:sz="0" w:space="0" w:color="auto"/>
        <w:right w:val="none" w:sz="0" w:space="0" w:color="auto"/>
      </w:divBdr>
    </w:div>
    <w:div w:id="1560094524">
      <w:bodyDiv w:val="1"/>
      <w:marLeft w:val="0"/>
      <w:marRight w:val="0"/>
      <w:marTop w:val="0"/>
      <w:marBottom w:val="0"/>
      <w:divBdr>
        <w:top w:val="none" w:sz="0" w:space="0" w:color="auto"/>
        <w:left w:val="none" w:sz="0" w:space="0" w:color="auto"/>
        <w:bottom w:val="none" w:sz="0" w:space="0" w:color="auto"/>
        <w:right w:val="none" w:sz="0" w:space="0" w:color="auto"/>
      </w:divBdr>
    </w:div>
    <w:div w:id="1562447537">
      <w:bodyDiv w:val="1"/>
      <w:marLeft w:val="0"/>
      <w:marRight w:val="0"/>
      <w:marTop w:val="0"/>
      <w:marBottom w:val="0"/>
      <w:divBdr>
        <w:top w:val="none" w:sz="0" w:space="0" w:color="auto"/>
        <w:left w:val="none" w:sz="0" w:space="0" w:color="auto"/>
        <w:bottom w:val="none" w:sz="0" w:space="0" w:color="auto"/>
        <w:right w:val="none" w:sz="0" w:space="0" w:color="auto"/>
      </w:divBdr>
    </w:div>
    <w:div w:id="1567570671">
      <w:bodyDiv w:val="1"/>
      <w:marLeft w:val="0"/>
      <w:marRight w:val="0"/>
      <w:marTop w:val="0"/>
      <w:marBottom w:val="0"/>
      <w:divBdr>
        <w:top w:val="none" w:sz="0" w:space="0" w:color="auto"/>
        <w:left w:val="none" w:sz="0" w:space="0" w:color="auto"/>
        <w:bottom w:val="none" w:sz="0" w:space="0" w:color="auto"/>
        <w:right w:val="none" w:sz="0" w:space="0" w:color="auto"/>
      </w:divBdr>
    </w:div>
    <w:div w:id="1567911386">
      <w:bodyDiv w:val="1"/>
      <w:marLeft w:val="0"/>
      <w:marRight w:val="0"/>
      <w:marTop w:val="0"/>
      <w:marBottom w:val="0"/>
      <w:divBdr>
        <w:top w:val="none" w:sz="0" w:space="0" w:color="auto"/>
        <w:left w:val="none" w:sz="0" w:space="0" w:color="auto"/>
        <w:bottom w:val="none" w:sz="0" w:space="0" w:color="auto"/>
        <w:right w:val="none" w:sz="0" w:space="0" w:color="auto"/>
      </w:divBdr>
    </w:div>
    <w:div w:id="1569488632">
      <w:bodyDiv w:val="1"/>
      <w:marLeft w:val="0"/>
      <w:marRight w:val="0"/>
      <w:marTop w:val="0"/>
      <w:marBottom w:val="0"/>
      <w:divBdr>
        <w:top w:val="none" w:sz="0" w:space="0" w:color="auto"/>
        <w:left w:val="none" w:sz="0" w:space="0" w:color="auto"/>
        <w:bottom w:val="none" w:sz="0" w:space="0" w:color="auto"/>
        <w:right w:val="none" w:sz="0" w:space="0" w:color="auto"/>
      </w:divBdr>
    </w:div>
    <w:div w:id="1575896113">
      <w:bodyDiv w:val="1"/>
      <w:marLeft w:val="0"/>
      <w:marRight w:val="0"/>
      <w:marTop w:val="0"/>
      <w:marBottom w:val="0"/>
      <w:divBdr>
        <w:top w:val="none" w:sz="0" w:space="0" w:color="auto"/>
        <w:left w:val="none" w:sz="0" w:space="0" w:color="auto"/>
        <w:bottom w:val="none" w:sz="0" w:space="0" w:color="auto"/>
        <w:right w:val="none" w:sz="0" w:space="0" w:color="auto"/>
      </w:divBdr>
    </w:div>
    <w:div w:id="1579094847">
      <w:bodyDiv w:val="1"/>
      <w:marLeft w:val="0"/>
      <w:marRight w:val="0"/>
      <w:marTop w:val="0"/>
      <w:marBottom w:val="0"/>
      <w:divBdr>
        <w:top w:val="none" w:sz="0" w:space="0" w:color="auto"/>
        <w:left w:val="none" w:sz="0" w:space="0" w:color="auto"/>
        <w:bottom w:val="none" w:sz="0" w:space="0" w:color="auto"/>
        <w:right w:val="none" w:sz="0" w:space="0" w:color="auto"/>
      </w:divBdr>
    </w:div>
    <w:div w:id="1586693121">
      <w:bodyDiv w:val="1"/>
      <w:marLeft w:val="0"/>
      <w:marRight w:val="0"/>
      <w:marTop w:val="0"/>
      <w:marBottom w:val="0"/>
      <w:divBdr>
        <w:top w:val="none" w:sz="0" w:space="0" w:color="auto"/>
        <w:left w:val="none" w:sz="0" w:space="0" w:color="auto"/>
        <w:bottom w:val="none" w:sz="0" w:space="0" w:color="auto"/>
        <w:right w:val="none" w:sz="0" w:space="0" w:color="auto"/>
      </w:divBdr>
    </w:div>
    <w:div w:id="1592349038">
      <w:bodyDiv w:val="1"/>
      <w:marLeft w:val="0"/>
      <w:marRight w:val="0"/>
      <w:marTop w:val="0"/>
      <w:marBottom w:val="0"/>
      <w:divBdr>
        <w:top w:val="none" w:sz="0" w:space="0" w:color="auto"/>
        <w:left w:val="none" w:sz="0" w:space="0" w:color="auto"/>
        <w:bottom w:val="none" w:sz="0" w:space="0" w:color="auto"/>
        <w:right w:val="none" w:sz="0" w:space="0" w:color="auto"/>
      </w:divBdr>
    </w:div>
    <w:div w:id="1593464824">
      <w:bodyDiv w:val="1"/>
      <w:marLeft w:val="0"/>
      <w:marRight w:val="0"/>
      <w:marTop w:val="0"/>
      <w:marBottom w:val="0"/>
      <w:divBdr>
        <w:top w:val="none" w:sz="0" w:space="0" w:color="auto"/>
        <w:left w:val="none" w:sz="0" w:space="0" w:color="auto"/>
        <w:bottom w:val="none" w:sz="0" w:space="0" w:color="auto"/>
        <w:right w:val="none" w:sz="0" w:space="0" w:color="auto"/>
      </w:divBdr>
    </w:div>
    <w:div w:id="1596134572">
      <w:bodyDiv w:val="1"/>
      <w:marLeft w:val="0"/>
      <w:marRight w:val="0"/>
      <w:marTop w:val="0"/>
      <w:marBottom w:val="0"/>
      <w:divBdr>
        <w:top w:val="none" w:sz="0" w:space="0" w:color="auto"/>
        <w:left w:val="none" w:sz="0" w:space="0" w:color="auto"/>
        <w:bottom w:val="none" w:sz="0" w:space="0" w:color="auto"/>
        <w:right w:val="none" w:sz="0" w:space="0" w:color="auto"/>
      </w:divBdr>
    </w:div>
    <w:div w:id="1599603085">
      <w:bodyDiv w:val="1"/>
      <w:marLeft w:val="0"/>
      <w:marRight w:val="0"/>
      <w:marTop w:val="0"/>
      <w:marBottom w:val="0"/>
      <w:divBdr>
        <w:top w:val="none" w:sz="0" w:space="0" w:color="auto"/>
        <w:left w:val="none" w:sz="0" w:space="0" w:color="auto"/>
        <w:bottom w:val="none" w:sz="0" w:space="0" w:color="auto"/>
        <w:right w:val="none" w:sz="0" w:space="0" w:color="auto"/>
      </w:divBdr>
    </w:div>
    <w:div w:id="1601139110">
      <w:bodyDiv w:val="1"/>
      <w:marLeft w:val="0"/>
      <w:marRight w:val="0"/>
      <w:marTop w:val="0"/>
      <w:marBottom w:val="0"/>
      <w:divBdr>
        <w:top w:val="none" w:sz="0" w:space="0" w:color="auto"/>
        <w:left w:val="none" w:sz="0" w:space="0" w:color="auto"/>
        <w:bottom w:val="none" w:sz="0" w:space="0" w:color="auto"/>
        <w:right w:val="none" w:sz="0" w:space="0" w:color="auto"/>
      </w:divBdr>
    </w:div>
    <w:div w:id="1611011412">
      <w:bodyDiv w:val="1"/>
      <w:marLeft w:val="0"/>
      <w:marRight w:val="0"/>
      <w:marTop w:val="0"/>
      <w:marBottom w:val="0"/>
      <w:divBdr>
        <w:top w:val="none" w:sz="0" w:space="0" w:color="auto"/>
        <w:left w:val="none" w:sz="0" w:space="0" w:color="auto"/>
        <w:bottom w:val="none" w:sz="0" w:space="0" w:color="auto"/>
        <w:right w:val="none" w:sz="0" w:space="0" w:color="auto"/>
      </w:divBdr>
    </w:div>
    <w:div w:id="1617100850">
      <w:bodyDiv w:val="1"/>
      <w:marLeft w:val="0"/>
      <w:marRight w:val="0"/>
      <w:marTop w:val="0"/>
      <w:marBottom w:val="0"/>
      <w:divBdr>
        <w:top w:val="none" w:sz="0" w:space="0" w:color="auto"/>
        <w:left w:val="none" w:sz="0" w:space="0" w:color="auto"/>
        <w:bottom w:val="none" w:sz="0" w:space="0" w:color="auto"/>
        <w:right w:val="none" w:sz="0" w:space="0" w:color="auto"/>
      </w:divBdr>
    </w:div>
    <w:div w:id="1626231595">
      <w:bodyDiv w:val="1"/>
      <w:marLeft w:val="0"/>
      <w:marRight w:val="0"/>
      <w:marTop w:val="0"/>
      <w:marBottom w:val="0"/>
      <w:divBdr>
        <w:top w:val="none" w:sz="0" w:space="0" w:color="auto"/>
        <w:left w:val="none" w:sz="0" w:space="0" w:color="auto"/>
        <w:bottom w:val="none" w:sz="0" w:space="0" w:color="auto"/>
        <w:right w:val="none" w:sz="0" w:space="0" w:color="auto"/>
      </w:divBdr>
    </w:div>
    <w:div w:id="1635452547">
      <w:bodyDiv w:val="1"/>
      <w:marLeft w:val="0"/>
      <w:marRight w:val="0"/>
      <w:marTop w:val="0"/>
      <w:marBottom w:val="0"/>
      <w:divBdr>
        <w:top w:val="none" w:sz="0" w:space="0" w:color="auto"/>
        <w:left w:val="none" w:sz="0" w:space="0" w:color="auto"/>
        <w:bottom w:val="none" w:sz="0" w:space="0" w:color="auto"/>
        <w:right w:val="none" w:sz="0" w:space="0" w:color="auto"/>
      </w:divBdr>
    </w:div>
    <w:div w:id="1635527498">
      <w:bodyDiv w:val="1"/>
      <w:marLeft w:val="0"/>
      <w:marRight w:val="0"/>
      <w:marTop w:val="0"/>
      <w:marBottom w:val="0"/>
      <w:divBdr>
        <w:top w:val="none" w:sz="0" w:space="0" w:color="auto"/>
        <w:left w:val="none" w:sz="0" w:space="0" w:color="auto"/>
        <w:bottom w:val="none" w:sz="0" w:space="0" w:color="auto"/>
        <w:right w:val="none" w:sz="0" w:space="0" w:color="auto"/>
      </w:divBdr>
    </w:div>
    <w:div w:id="1639609765">
      <w:bodyDiv w:val="1"/>
      <w:marLeft w:val="0"/>
      <w:marRight w:val="0"/>
      <w:marTop w:val="0"/>
      <w:marBottom w:val="0"/>
      <w:divBdr>
        <w:top w:val="none" w:sz="0" w:space="0" w:color="auto"/>
        <w:left w:val="none" w:sz="0" w:space="0" w:color="auto"/>
        <w:bottom w:val="none" w:sz="0" w:space="0" w:color="auto"/>
        <w:right w:val="none" w:sz="0" w:space="0" w:color="auto"/>
      </w:divBdr>
    </w:div>
    <w:div w:id="1642225949">
      <w:bodyDiv w:val="1"/>
      <w:marLeft w:val="0"/>
      <w:marRight w:val="0"/>
      <w:marTop w:val="0"/>
      <w:marBottom w:val="0"/>
      <w:divBdr>
        <w:top w:val="none" w:sz="0" w:space="0" w:color="auto"/>
        <w:left w:val="none" w:sz="0" w:space="0" w:color="auto"/>
        <w:bottom w:val="none" w:sz="0" w:space="0" w:color="auto"/>
        <w:right w:val="none" w:sz="0" w:space="0" w:color="auto"/>
      </w:divBdr>
    </w:div>
    <w:div w:id="1660764899">
      <w:bodyDiv w:val="1"/>
      <w:marLeft w:val="0"/>
      <w:marRight w:val="0"/>
      <w:marTop w:val="0"/>
      <w:marBottom w:val="0"/>
      <w:divBdr>
        <w:top w:val="none" w:sz="0" w:space="0" w:color="auto"/>
        <w:left w:val="none" w:sz="0" w:space="0" w:color="auto"/>
        <w:bottom w:val="none" w:sz="0" w:space="0" w:color="auto"/>
        <w:right w:val="none" w:sz="0" w:space="0" w:color="auto"/>
      </w:divBdr>
    </w:div>
    <w:div w:id="1663270056">
      <w:bodyDiv w:val="1"/>
      <w:marLeft w:val="0"/>
      <w:marRight w:val="0"/>
      <w:marTop w:val="0"/>
      <w:marBottom w:val="0"/>
      <w:divBdr>
        <w:top w:val="none" w:sz="0" w:space="0" w:color="auto"/>
        <w:left w:val="none" w:sz="0" w:space="0" w:color="auto"/>
        <w:bottom w:val="none" w:sz="0" w:space="0" w:color="auto"/>
        <w:right w:val="none" w:sz="0" w:space="0" w:color="auto"/>
      </w:divBdr>
    </w:div>
    <w:div w:id="1664623148">
      <w:bodyDiv w:val="1"/>
      <w:marLeft w:val="0"/>
      <w:marRight w:val="0"/>
      <w:marTop w:val="0"/>
      <w:marBottom w:val="0"/>
      <w:divBdr>
        <w:top w:val="none" w:sz="0" w:space="0" w:color="auto"/>
        <w:left w:val="none" w:sz="0" w:space="0" w:color="auto"/>
        <w:bottom w:val="none" w:sz="0" w:space="0" w:color="auto"/>
        <w:right w:val="none" w:sz="0" w:space="0" w:color="auto"/>
      </w:divBdr>
    </w:div>
    <w:div w:id="1669943089">
      <w:bodyDiv w:val="1"/>
      <w:marLeft w:val="0"/>
      <w:marRight w:val="0"/>
      <w:marTop w:val="0"/>
      <w:marBottom w:val="0"/>
      <w:divBdr>
        <w:top w:val="none" w:sz="0" w:space="0" w:color="auto"/>
        <w:left w:val="none" w:sz="0" w:space="0" w:color="auto"/>
        <w:bottom w:val="none" w:sz="0" w:space="0" w:color="auto"/>
        <w:right w:val="none" w:sz="0" w:space="0" w:color="auto"/>
      </w:divBdr>
    </w:div>
    <w:div w:id="1672752719">
      <w:bodyDiv w:val="1"/>
      <w:marLeft w:val="0"/>
      <w:marRight w:val="0"/>
      <w:marTop w:val="0"/>
      <w:marBottom w:val="0"/>
      <w:divBdr>
        <w:top w:val="none" w:sz="0" w:space="0" w:color="auto"/>
        <w:left w:val="none" w:sz="0" w:space="0" w:color="auto"/>
        <w:bottom w:val="none" w:sz="0" w:space="0" w:color="auto"/>
        <w:right w:val="none" w:sz="0" w:space="0" w:color="auto"/>
      </w:divBdr>
    </w:div>
    <w:div w:id="1678146377">
      <w:bodyDiv w:val="1"/>
      <w:marLeft w:val="0"/>
      <w:marRight w:val="0"/>
      <w:marTop w:val="0"/>
      <w:marBottom w:val="0"/>
      <w:divBdr>
        <w:top w:val="none" w:sz="0" w:space="0" w:color="auto"/>
        <w:left w:val="none" w:sz="0" w:space="0" w:color="auto"/>
        <w:bottom w:val="none" w:sz="0" w:space="0" w:color="auto"/>
        <w:right w:val="none" w:sz="0" w:space="0" w:color="auto"/>
      </w:divBdr>
    </w:div>
    <w:div w:id="1697847947">
      <w:bodyDiv w:val="1"/>
      <w:marLeft w:val="0"/>
      <w:marRight w:val="0"/>
      <w:marTop w:val="0"/>
      <w:marBottom w:val="0"/>
      <w:divBdr>
        <w:top w:val="none" w:sz="0" w:space="0" w:color="auto"/>
        <w:left w:val="none" w:sz="0" w:space="0" w:color="auto"/>
        <w:bottom w:val="none" w:sz="0" w:space="0" w:color="auto"/>
        <w:right w:val="none" w:sz="0" w:space="0" w:color="auto"/>
      </w:divBdr>
    </w:div>
    <w:div w:id="1704553790">
      <w:bodyDiv w:val="1"/>
      <w:marLeft w:val="0"/>
      <w:marRight w:val="0"/>
      <w:marTop w:val="0"/>
      <w:marBottom w:val="0"/>
      <w:divBdr>
        <w:top w:val="none" w:sz="0" w:space="0" w:color="auto"/>
        <w:left w:val="none" w:sz="0" w:space="0" w:color="auto"/>
        <w:bottom w:val="none" w:sz="0" w:space="0" w:color="auto"/>
        <w:right w:val="none" w:sz="0" w:space="0" w:color="auto"/>
      </w:divBdr>
    </w:div>
    <w:div w:id="1708487516">
      <w:bodyDiv w:val="1"/>
      <w:marLeft w:val="0"/>
      <w:marRight w:val="0"/>
      <w:marTop w:val="0"/>
      <w:marBottom w:val="0"/>
      <w:divBdr>
        <w:top w:val="none" w:sz="0" w:space="0" w:color="auto"/>
        <w:left w:val="none" w:sz="0" w:space="0" w:color="auto"/>
        <w:bottom w:val="none" w:sz="0" w:space="0" w:color="auto"/>
        <w:right w:val="none" w:sz="0" w:space="0" w:color="auto"/>
      </w:divBdr>
    </w:div>
    <w:div w:id="1711151835">
      <w:bodyDiv w:val="1"/>
      <w:marLeft w:val="0"/>
      <w:marRight w:val="0"/>
      <w:marTop w:val="0"/>
      <w:marBottom w:val="0"/>
      <w:divBdr>
        <w:top w:val="none" w:sz="0" w:space="0" w:color="auto"/>
        <w:left w:val="none" w:sz="0" w:space="0" w:color="auto"/>
        <w:bottom w:val="none" w:sz="0" w:space="0" w:color="auto"/>
        <w:right w:val="none" w:sz="0" w:space="0" w:color="auto"/>
      </w:divBdr>
    </w:div>
    <w:div w:id="1714186731">
      <w:bodyDiv w:val="1"/>
      <w:marLeft w:val="0"/>
      <w:marRight w:val="0"/>
      <w:marTop w:val="0"/>
      <w:marBottom w:val="0"/>
      <w:divBdr>
        <w:top w:val="none" w:sz="0" w:space="0" w:color="auto"/>
        <w:left w:val="none" w:sz="0" w:space="0" w:color="auto"/>
        <w:bottom w:val="none" w:sz="0" w:space="0" w:color="auto"/>
        <w:right w:val="none" w:sz="0" w:space="0" w:color="auto"/>
      </w:divBdr>
    </w:div>
    <w:div w:id="1719237330">
      <w:bodyDiv w:val="1"/>
      <w:marLeft w:val="0"/>
      <w:marRight w:val="0"/>
      <w:marTop w:val="0"/>
      <w:marBottom w:val="0"/>
      <w:divBdr>
        <w:top w:val="none" w:sz="0" w:space="0" w:color="auto"/>
        <w:left w:val="none" w:sz="0" w:space="0" w:color="auto"/>
        <w:bottom w:val="none" w:sz="0" w:space="0" w:color="auto"/>
        <w:right w:val="none" w:sz="0" w:space="0" w:color="auto"/>
      </w:divBdr>
    </w:div>
    <w:div w:id="1724403405">
      <w:bodyDiv w:val="1"/>
      <w:marLeft w:val="0"/>
      <w:marRight w:val="0"/>
      <w:marTop w:val="0"/>
      <w:marBottom w:val="0"/>
      <w:divBdr>
        <w:top w:val="none" w:sz="0" w:space="0" w:color="auto"/>
        <w:left w:val="none" w:sz="0" w:space="0" w:color="auto"/>
        <w:bottom w:val="none" w:sz="0" w:space="0" w:color="auto"/>
        <w:right w:val="none" w:sz="0" w:space="0" w:color="auto"/>
      </w:divBdr>
    </w:div>
    <w:div w:id="1725135700">
      <w:bodyDiv w:val="1"/>
      <w:marLeft w:val="0"/>
      <w:marRight w:val="0"/>
      <w:marTop w:val="0"/>
      <w:marBottom w:val="0"/>
      <w:divBdr>
        <w:top w:val="none" w:sz="0" w:space="0" w:color="auto"/>
        <w:left w:val="none" w:sz="0" w:space="0" w:color="auto"/>
        <w:bottom w:val="none" w:sz="0" w:space="0" w:color="auto"/>
        <w:right w:val="none" w:sz="0" w:space="0" w:color="auto"/>
      </w:divBdr>
    </w:div>
    <w:div w:id="1731222056">
      <w:bodyDiv w:val="1"/>
      <w:marLeft w:val="0"/>
      <w:marRight w:val="0"/>
      <w:marTop w:val="0"/>
      <w:marBottom w:val="0"/>
      <w:divBdr>
        <w:top w:val="none" w:sz="0" w:space="0" w:color="auto"/>
        <w:left w:val="none" w:sz="0" w:space="0" w:color="auto"/>
        <w:bottom w:val="none" w:sz="0" w:space="0" w:color="auto"/>
        <w:right w:val="none" w:sz="0" w:space="0" w:color="auto"/>
      </w:divBdr>
    </w:div>
    <w:div w:id="1733696719">
      <w:bodyDiv w:val="1"/>
      <w:marLeft w:val="0"/>
      <w:marRight w:val="0"/>
      <w:marTop w:val="0"/>
      <w:marBottom w:val="0"/>
      <w:divBdr>
        <w:top w:val="none" w:sz="0" w:space="0" w:color="auto"/>
        <w:left w:val="none" w:sz="0" w:space="0" w:color="auto"/>
        <w:bottom w:val="none" w:sz="0" w:space="0" w:color="auto"/>
        <w:right w:val="none" w:sz="0" w:space="0" w:color="auto"/>
      </w:divBdr>
    </w:div>
    <w:div w:id="1744834942">
      <w:bodyDiv w:val="1"/>
      <w:marLeft w:val="0"/>
      <w:marRight w:val="0"/>
      <w:marTop w:val="0"/>
      <w:marBottom w:val="0"/>
      <w:divBdr>
        <w:top w:val="none" w:sz="0" w:space="0" w:color="auto"/>
        <w:left w:val="none" w:sz="0" w:space="0" w:color="auto"/>
        <w:bottom w:val="none" w:sz="0" w:space="0" w:color="auto"/>
        <w:right w:val="none" w:sz="0" w:space="0" w:color="auto"/>
      </w:divBdr>
    </w:div>
    <w:div w:id="1747343111">
      <w:bodyDiv w:val="1"/>
      <w:marLeft w:val="0"/>
      <w:marRight w:val="0"/>
      <w:marTop w:val="0"/>
      <w:marBottom w:val="0"/>
      <w:divBdr>
        <w:top w:val="none" w:sz="0" w:space="0" w:color="auto"/>
        <w:left w:val="none" w:sz="0" w:space="0" w:color="auto"/>
        <w:bottom w:val="none" w:sz="0" w:space="0" w:color="auto"/>
        <w:right w:val="none" w:sz="0" w:space="0" w:color="auto"/>
      </w:divBdr>
    </w:div>
    <w:div w:id="1754737106">
      <w:bodyDiv w:val="1"/>
      <w:marLeft w:val="0"/>
      <w:marRight w:val="0"/>
      <w:marTop w:val="0"/>
      <w:marBottom w:val="0"/>
      <w:divBdr>
        <w:top w:val="none" w:sz="0" w:space="0" w:color="auto"/>
        <w:left w:val="none" w:sz="0" w:space="0" w:color="auto"/>
        <w:bottom w:val="none" w:sz="0" w:space="0" w:color="auto"/>
        <w:right w:val="none" w:sz="0" w:space="0" w:color="auto"/>
      </w:divBdr>
    </w:div>
    <w:div w:id="1756634372">
      <w:bodyDiv w:val="1"/>
      <w:marLeft w:val="0"/>
      <w:marRight w:val="0"/>
      <w:marTop w:val="0"/>
      <w:marBottom w:val="0"/>
      <w:divBdr>
        <w:top w:val="none" w:sz="0" w:space="0" w:color="auto"/>
        <w:left w:val="none" w:sz="0" w:space="0" w:color="auto"/>
        <w:bottom w:val="none" w:sz="0" w:space="0" w:color="auto"/>
        <w:right w:val="none" w:sz="0" w:space="0" w:color="auto"/>
      </w:divBdr>
    </w:div>
    <w:div w:id="1763068114">
      <w:bodyDiv w:val="1"/>
      <w:marLeft w:val="0"/>
      <w:marRight w:val="0"/>
      <w:marTop w:val="0"/>
      <w:marBottom w:val="0"/>
      <w:divBdr>
        <w:top w:val="none" w:sz="0" w:space="0" w:color="auto"/>
        <w:left w:val="none" w:sz="0" w:space="0" w:color="auto"/>
        <w:bottom w:val="none" w:sz="0" w:space="0" w:color="auto"/>
        <w:right w:val="none" w:sz="0" w:space="0" w:color="auto"/>
      </w:divBdr>
    </w:div>
    <w:div w:id="1765221234">
      <w:bodyDiv w:val="1"/>
      <w:marLeft w:val="0"/>
      <w:marRight w:val="0"/>
      <w:marTop w:val="0"/>
      <w:marBottom w:val="0"/>
      <w:divBdr>
        <w:top w:val="none" w:sz="0" w:space="0" w:color="auto"/>
        <w:left w:val="none" w:sz="0" w:space="0" w:color="auto"/>
        <w:bottom w:val="none" w:sz="0" w:space="0" w:color="auto"/>
        <w:right w:val="none" w:sz="0" w:space="0" w:color="auto"/>
      </w:divBdr>
    </w:div>
    <w:div w:id="1766339201">
      <w:bodyDiv w:val="1"/>
      <w:marLeft w:val="0"/>
      <w:marRight w:val="0"/>
      <w:marTop w:val="0"/>
      <w:marBottom w:val="0"/>
      <w:divBdr>
        <w:top w:val="none" w:sz="0" w:space="0" w:color="auto"/>
        <w:left w:val="none" w:sz="0" w:space="0" w:color="auto"/>
        <w:bottom w:val="none" w:sz="0" w:space="0" w:color="auto"/>
        <w:right w:val="none" w:sz="0" w:space="0" w:color="auto"/>
      </w:divBdr>
    </w:div>
    <w:div w:id="1771731654">
      <w:bodyDiv w:val="1"/>
      <w:marLeft w:val="0"/>
      <w:marRight w:val="0"/>
      <w:marTop w:val="0"/>
      <w:marBottom w:val="0"/>
      <w:divBdr>
        <w:top w:val="none" w:sz="0" w:space="0" w:color="auto"/>
        <w:left w:val="none" w:sz="0" w:space="0" w:color="auto"/>
        <w:bottom w:val="none" w:sz="0" w:space="0" w:color="auto"/>
        <w:right w:val="none" w:sz="0" w:space="0" w:color="auto"/>
      </w:divBdr>
    </w:div>
    <w:div w:id="1779524409">
      <w:bodyDiv w:val="1"/>
      <w:marLeft w:val="0"/>
      <w:marRight w:val="0"/>
      <w:marTop w:val="0"/>
      <w:marBottom w:val="0"/>
      <w:divBdr>
        <w:top w:val="none" w:sz="0" w:space="0" w:color="auto"/>
        <w:left w:val="none" w:sz="0" w:space="0" w:color="auto"/>
        <w:bottom w:val="none" w:sz="0" w:space="0" w:color="auto"/>
        <w:right w:val="none" w:sz="0" w:space="0" w:color="auto"/>
      </w:divBdr>
    </w:div>
    <w:div w:id="1780638509">
      <w:bodyDiv w:val="1"/>
      <w:marLeft w:val="0"/>
      <w:marRight w:val="0"/>
      <w:marTop w:val="0"/>
      <w:marBottom w:val="0"/>
      <w:divBdr>
        <w:top w:val="none" w:sz="0" w:space="0" w:color="auto"/>
        <w:left w:val="none" w:sz="0" w:space="0" w:color="auto"/>
        <w:bottom w:val="none" w:sz="0" w:space="0" w:color="auto"/>
        <w:right w:val="none" w:sz="0" w:space="0" w:color="auto"/>
      </w:divBdr>
    </w:div>
    <w:div w:id="1792431509">
      <w:bodyDiv w:val="1"/>
      <w:marLeft w:val="0"/>
      <w:marRight w:val="0"/>
      <w:marTop w:val="0"/>
      <w:marBottom w:val="0"/>
      <w:divBdr>
        <w:top w:val="none" w:sz="0" w:space="0" w:color="auto"/>
        <w:left w:val="none" w:sz="0" w:space="0" w:color="auto"/>
        <w:bottom w:val="none" w:sz="0" w:space="0" w:color="auto"/>
        <w:right w:val="none" w:sz="0" w:space="0" w:color="auto"/>
      </w:divBdr>
    </w:div>
    <w:div w:id="1792477241">
      <w:bodyDiv w:val="1"/>
      <w:marLeft w:val="0"/>
      <w:marRight w:val="0"/>
      <w:marTop w:val="0"/>
      <w:marBottom w:val="0"/>
      <w:divBdr>
        <w:top w:val="none" w:sz="0" w:space="0" w:color="auto"/>
        <w:left w:val="none" w:sz="0" w:space="0" w:color="auto"/>
        <w:bottom w:val="none" w:sz="0" w:space="0" w:color="auto"/>
        <w:right w:val="none" w:sz="0" w:space="0" w:color="auto"/>
      </w:divBdr>
    </w:div>
    <w:div w:id="1795246033">
      <w:bodyDiv w:val="1"/>
      <w:marLeft w:val="0"/>
      <w:marRight w:val="0"/>
      <w:marTop w:val="0"/>
      <w:marBottom w:val="0"/>
      <w:divBdr>
        <w:top w:val="none" w:sz="0" w:space="0" w:color="auto"/>
        <w:left w:val="none" w:sz="0" w:space="0" w:color="auto"/>
        <w:bottom w:val="none" w:sz="0" w:space="0" w:color="auto"/>
        <w:right w:val="none" w:sz="0" w:space="0" w:color="auto"/>
      </w:divBdr>
    </w:div>
    <w:div w:id="1796826814">
      <w:bodyDiv w:val="1"/>
      <w:marLeft w:val="0"/>
      <w:marRight w:val="0"/>
      <w:marTop w:val="0"/>
      <w:marBottom w:val="0"/>
      <w:divBdr>
        <w:top w:val="none" w:sz="0" w:space="0" w:color="auto"/>
        <w:left w:val="none" w:sz="0" w:space="0" w:color="auto"/>
        <w:bottom w:val="none" w:sz="0" w:space="0" w:color="auto"/>
        <w:right w:val="none" w:sz="0" w:space="0" w:color="auto"/>
      </w:divBdr>
    </w:div>
    <w:div w:id="1816336622">
      <w:bodyDiv w:val="1"/>
      <w:marLeft w:val="0"/>
      <w:marRight w:val="0"/>
      <w:marTop w:val="0"/>
      <w:marBottom w:val="0"/>
      <w:divBdr>
        <w:top w:val="none" w:sz="0" w:space="0" w:color="auto"/>
        <w:left w:val="none" w:sz="0" w:space="0" w:color="auto"/>
        <w:bottom w:val="none" w:sz="0" w:space="0" w:color="auto"/>
        <w:right w:val="none" w:sz="0" w:space="0" w:color="auto"/>
      </w:divBdr>
    </w:div>
    <w:div w:id="1817721319">
      <w:bodyDiv w:val="1"/>
      <w:marLeft w:val="0"/>
      <w:marRight w:val="0"/>
      <w:marTop w:val="0"/>
      <w:marBottom w:val="0"/>
      <w:divBdr>
        <w:top w:val="none" w:sz="0" w:space="0" w:color="auto"/>
        <w:left w:val="none" w:sz="0" w:space="0" w:color="auto"/>
        <w:bottom w:val="none" w:sz="0" w:space="0" w:color="auto"/>
        <w:right w:val="none" w:sz="0" w:space="0" w:color="auto"/>
      </w:divBdr>
    </w:div>
    <w:div w:id="1826192878">
      <w:bodyDiv w:val="1"/>
      <w:marLeft w:val="0"/>
      <w:marRight w:val="0"/>
      <w:marTop w:val="0"/>
      <w:marBottom w:val="0"/>
      <w:divBdr>
        <w:top w:val="none" w:sz="0" w:space="0" w:color="auto"/>
        <w:left w:val="none" w:sz="0" w:space="0" w:color="auto"/>
        <w:bottom w:val="none" w:sz="0" w:space="0" w:color="auto"/>
        <w:right w:val="none" w:sz="0" w:space="0" w:color="auto"/>
      </w:divBdr>
    </w:div>
    <w:div w:id="1827012900">
      <w:bodyDiv w:val="1"/>
      <w:marLeft w:val="0"/>
      <w:marRight w:val="0"/>
      <w:marTop w:val="0"/>
      <w:marBottom w:val="0"/>
      <w:divBdr>
        <w:top w:val="none" w:sz="0" w:space="0" w:color="auto"/>
        <w:left w:val="none" w:sz="0" w:space="0" w:color="auto"/>
        <w:bottom w:val="none" w:sz="0" w:space="0" w:color="auto"/>
        <w:right w:val="none" w:sz="0" w:space="0" w:color="auto"/>
      </w:divBdr>
    </w:div>
    <w:div w:id="1852066571">
      <w:bodyDiv w:val="1"/>
      <w:marLeft w:val="0"/>
      <w:marRight w:val="0"/>
      <w:marTop w:val="0"/>
      <w:marBottom w:val="0"/>
      <w:divBdr>
        <w:top w:val="none" w:sz="0" w:space="0" w:color="auto"/>
        <w:left w:val="none" w:sz="0" w:space="0" w:color="auto"/>
        <w:bottom w:val="none" w:sz="0" w:space="0" w:color="auto"/>
        <w:right w:val="none" w:sz="0" w:space="0" w:color="auto"/>
      </w:divBdr>
    </w:div>
    <w:div w:id="1852792777">
      <w:bodyDiv w:val="1"/>
      <w:marLeft w:val="0"/>
      <w:marRight w:val="0"/>
      <w:marTop w:val="0"/>
      <w:marBottom w:val="0"/>
      <w:divBdr>
        <w:top w:val="none" w:sz="0" w:space="0" w:color="auto"/>
        <w:left w:val="none" w:sz="0" w:space="0" w:color="auto"/>
        <w:bottom w:val="none" w:sz="0" w:space="0" w:color="auto"/>
        <w:right w:val="none" w:sz="0" w:space="0" w:color="auto"/>
      </w:divBdr>
    </w:div>
    <w:div w:id="1860922387">
      <w:bodyDiv w:val="1"/>
      <w:marLeft w:val="0"/>
      <w:marRight w:val="0"/>
      <w:marTop w:val="0"/>
      <w:marBottom w:val="0"/>
      <w:divBdr>
        <w:top w:val="none" w:sz="0" w:space="0" w:color="auto"/>
        <w:left w:val="none" w:sz="0" w:space="0" w:color="auto"/>
        <w:bottom w:val="none" w:sz="0" w:space="0" w:color="auto"/>
        <w:right w:val="none" w:sz="0" w:space="0" w:color="auto"/>
      </w:divBdr>
    </w:div>
    <w:div w:id="1862279097">
      <w:bodyDiv w:val="1"/>
      <w:marLeft w:val="0"/>
      <w:marRight w:val="0"/>
      <w:marTop w:val="0"/>
      <w:marBottom w:val="0"/>
      <w:divBdr>
        <w:top w:val="none" w:sz="0" w:space="0" w:color="auto"/>
        <w:left w:val="none" w:sz="0" w:space="0" w:color="auto"/>
        <w:bottom w:val="none" w:sz="0" w:space="0" w:color="auto"/>
        <w:right w:val="none" w:sz="0" w:space="0" w:color="auto"/>
      </w:divBdr>
    </w:div>
    <w:div w:id="1864128077">
      <w:bodyDiv w:val="1"/>
      <w:marLeft w:val="0"/>
      <w:marRight w:val="0"/>
      <w:marTop w:val="0"/>
      <w:marBottom w:val="0"/>
      <w:divBdr>
        <w:top w:val="none" w:sz="0" w:space="0" w:color="auto"/>
        <w:left w:val="none" w:sz="0" w:space="0" w:color="auto"/>
        <w:bottom w:val="none" w:sz="0" w:space="0" w:color="auto"/>
        <w:right w:val="none" w:sz="0" w:space="0" w:color="auto"/>
      </w:divBdr>
    </w:div>
    <w:div w:id="1872572992">
      <w:bodyDiv w:val="1"/>
      <w:marLeft w:val="0"/>
      <w:marRight w:val="0"/>
      <w:marTop w:val="0"/>
      <w:marBottom w:val="0"/>
      <w:divBdr>
        <w:top w:val="none" w:sz="0" w:space="0" w:color="auto"/>
        <w:left w:val="none" w:sz="0" w:space="0" w:color="auto"/>
        <w:bottom w:val="none" w:sz="0" w:space="0" w:color="auto"/>
        <w:right w:val="none" w:sz="0" w:space="0" w:color="auto"/>
      </w:divBdr>
    </w:div>
    <w:div w:id="1882203106">
      <w:bodyDiv w:val="1"/>
      <w:marLeft w:val="0"/>
      <w:marRight w:val="0"/>
      <w:marTop w:val="0"/>
      <w:marBottom w:val="0"/>
      <w:divBdr>
        <w:top w:val="none" w:sz="0" w:space="0" w:color="auto"/>
        <w:left w:val="none" w:sz="0" w:space="0" w:color="auto"/>
        <w:bottom w:val="none" w:sz="0" w:space="0" w:color="auto"/>
        <w:right w:val="none" w:sz="0" w:space="0" w:color="auto"/>
      </w:divBdr>
    </w:div>
    <w:div w:id="1888108783">
      <w:bodyDiv w:val="1"/>
      <w:marLeft w:val="0"/>
      <w:marRight w:val="0"/>
      <w:marTop w:val="0"/>
      <w:marBottom w:val="0"/>
      <w:divBdr>
        <w:top w:val="none" w:sz="0" w:space="0" w:color="auto"/>
        <w:left w:val="none" w:sz="0" w:space="0" w:color="auto"/>
        <w:bottom w:val="none" w:sz="0" w:space="0" w:color="auto"/>
        <w:right w:val="none" w:sz="0" w:space="0" w:color="auto"/>
      </w:divBdr>
    </w:div>
    <w:div w:id="1894925988">
      <w:bodyDiv w:val="1"/>
      <w:marLeft w:val="0"/>
      <w:marRight w:val="0"/>
      <w:marTop w:val="0"/>
      <w:marBottom w:val="0"/>
      <w:divBdr>
        <w:top w:val="none" w:sz="0" w:space="0" w:color="auto"/>
        <w:left w:val="none" w:sz="0" w:space="0" w:color="auto"/>
        <w:bottom w:val="none" w:sz="0" w:space="0" w:color="auto"/>
        <w:right w:val="none" w:sz="0" w:space="0" w:color="auto"/>
      </w:divBdr>
    </w:div>
    <w:div w:id="1898662030">
      <w:bodyDiv w:val="1"/>
      <w:marLeft w:val="0"/>
      <w:marRight w:val="0"/>
      <w:marTop w:val="0"/>
      <w:marBottom w:val="0"/>
      <w:divBdr>
        <w:top w:val="none" w:sz="0" w:space="0" w:color="auto"/>
        <w:left w:val="none" w:sz="0" w:space="0" w:color="auto"/>
        <w:bottom w:val="none" w:sz="0" w:space="0" w:color="auto"/>
        <w:right w:val="none" w:sz="0" w:space="0" w:color="auto"/>
      </w:divBdr>
    </w:div>
    <w:div w:id="1899123824">
      <w:bodyDiv w:val="1"/>
      <w:marLeft w:val="0"/>
      <w:marRight w:val="0"/>
      <w:marTop w:val="0"/>
      <w:marBottom w:val="0"/>
      <w:divBdr>
        <w:top w:val="none" w:sz="0" w:space="0" w:color="auto"/>
        <w:left w:val="none" w:sz="0" w:space="0" w:color="auto"/>
        <w:bottom w:val="none" w:sz="0" w:space="0" w:color="auto"/>
        <w:right w:val="none" w:sz="0" w:space="0" w:color="auto"/>
      </w:divBdr>
    </w:div>
    <w:div w:id="1900555269">
      <w:bodyDiv w:val="1"/>
      <w:marLeft w:val="0"/>
      <w:marRight w:val="0"/>
      <w:marTop w:val="0"/>
      <w:marBottom w:val="0"/>
      <w:divBdr>
        <w:top w:val="none" w:sz="0" w:space="0" w:color="auto"/>
        <w:left w:val="none" w:sz="0" w:space="0" w:color="auto"/>
        <w:bottom w:val="none" w:sz="0" w:space="0" w:color="auto"/>
        <w:right w:val="none" w:sz="0" w:space="0" w:color="auto"/>
      </w:divBdr>
    </w:div>
    <w:div w:id="1901397949">
      <w:bodyDiv w:val="1"/>
      <w:marLeft w:val="0"/>
      <w:marRight w:val="0"/>
      <w:marTop w:val="0"/>
      <w:marBottom w:val="0"/>
      <w:divBdr>
        <w:top w:val="none" w:sz="0" w:space="0" w:color="auto"/>
        <w:left w:val="none" w:sz="0" w:space="0" w:color="auto"/>
        <w:bottom w:val="none" w:sz="0" w:space="0" w:color="auto"/>
        <w:right w:val="none" w:sz="0" w:space="0" w:color="auto"/>
      </w:divBdr>
    </w:div>
    <w:div w:id="1911771029">
      <w:bodyDiv w:val="1"/>
      <w:marLeft w:val="0"/>
      <w:marRight w:val="0"/>
      <w:marTop w:val="0"/>
      <w:marBottom w:val="0"/>
      <w:divBdr>
        <w:top w:val="none" w:sz="0" w:space="0" w:color="auto"/>
        <w:left w:val="none" w:sz="0" w:space="0" w:color="auto"/>
        <w:bottom w:val="none" w:sz="0" w:space="0" w:color="auto"/>
        <w:right w:val="none" w:sz="0" w:space="0" w:color="auto"/>
      </w:divBdr>
    </w:div>
    <w:div w:id="1928423040">
      <w:bodyDiv w:val="1"/>
      <w:marLeft w:val="0"/>
      <w:marRight w:val="0"/>
      <w:marTop w:val="0"/>
      <w:marBottom w:val="0"/>
      <w:divBdr>
        <w:top w:val="none" w:sz="0" w:space="0" w:color="auto"/>
        <w:left w:val="none" w:sz="0" w:space="0" w:color="auto"/>
        <w:bottom w:val="none" w:sz="0" w:space="0" w:color="auto"/>
        <w:right w:val="none" w:sz="0" w:space="0" w:color="auto"/>
      </w:divBdr>
    </w:div>
    <w:div w:id="1930000079">
      <w:bodyDiv w:val="1"/>
      <w:marLeft w:val="0"/>
      <w:marRight w:val="0"/>
      <w:marTop w:val="0"/>
      <w:marBottom w:val="0"/>
      <w:divBdr>
        <w:top w:val="none" w:sz="0" w:space="0" w:color="auto"/>
        <w:left w:val="none" w:sz="0" w:space="0" w:color="auto"/>
        <w:bottom w:val="none" w:sz="0" w:space="0" w:color="auto"/>
        <w:right w:val="none" w:sz="0" w:space="0" w:color="auto"/>
      </w:divBdr>
    </w:div>
    <w:div w:id="1931543121">
      <w:bodyDiv w:val="1"/>
      <w:marLeft w:val="0"/>
      <w:marRight w:val="0"/>
      <w:marTop w:val="0"/>
      <w:marBottom w:val="0"/>
      <w:divBdr>
        <w:top w:val="none" w:sz="0" w:space="0" w:color="auto"/>
        <w:left w:val="none" w:sz="0" w:space="0" w:color="auto"/>
        <w:bottom w:val="none" w:sz="0" w:space="0" w:color="auto"/>
        <w:right w:val="none" w:sz="0" w:space="0" w:color="auto"/>
      </w:divBdr>
    </w:div>
    <w:div w:id="1933583602">
      <w:bodyDiv w:val="1"/>
      <w:marLeft w:val="0"/>
      <w:marRight w:val="0"/>
      <w:marTop w:val="0"/>
      <w:marBottom w:val="0"/>
      <w:divBdr>
        <w:top w:val="none" w:sz="0" w:space="0" w:color="auto"/>
        <w:left w:val="none" w:sz="0" w:space="0" w:color="auto"/>
        <w:bottom w:val="none" w:sz="0" w:space="0" w:color="auto"/>
        <w:right w:val="none" w:sz="0" w:space="0" w:color="auto"/>
      </w:divBdr>
    </w:div>
    <w:div w:id="1935934542">
      <w:bodyDiv w:val="1"/>
      <w:marLeft w:val="0"/>
      <w:marRight w:val="0"/>
      <w:marTop w:val="0"/>
      <w:marBottom w:val="0"/>
      <w:divBdr>
        <w:top w:val="none" w:sz="0" w:space="0" w:color="auto"/>
        <w:left w:val="none" w:sz="0" w:space="0" w:color="auto"/>
        <w:bottom w:val="none" w:sz="0" w:space="0" w:color="auto"/>
        <w:right w:val="none" w:sz="0" w:space="0" w:color="auto"/>
      </w:divBdr>
    </w:div>
    <w:div w:id="1939093424">
      <w:bodyDiv w:val="1"/>
      <w:marLeft w:val="0"/>
      <w:marRight w:val="0"/>
      <w:marTop w:val="0"/>
      <w:marBottom w:val="0"/>
      <w:divBdr>
        <w:top w:val="none" w:sz="0" w:space="0" w:color="auto"/>
        <w:left w:val="none" w:sz="0" w:space="0" w:color="auto"/>
        <w:bottom w:val="none" w:sz="0" w:space="0" w:color="auto"/>
        <w:right w:val="none" w:sz="0" w:space="0" w:color="auto"/>
      </w:divBdr>
    </w:div>
    <w:div w:id="1944026412">
      <w:bodyDiv w:val="1"/>
      <w:marLeft w:val="0"/>
      <w:marRight w:val="0"/>
      <w:marTop w:val="0"/>
      <w:marBottom w:val="0"/>
      <w:divBdr>
        <w:top w:val="none" w:sz="0" w:space="0" w:color="auto"/>
        <w:left w:val="none" w:sz="0" w:space="0" w:color="auto"/>
        <w:bottom w:val="none" w:sz="0" w:space="0" w:color="auto"/>
        <w:right w:val="none" w:sz="0" w:space="0" w:color="auto"/>
      </w:divBdr>
    </w:div>
    <w:div w:id="1956400732">
      <w:bodyDiv w:val="1"/>
      <w:marLeft w:val="0"/>
      <w:marRight w:val="0"/>
      <w:marTop w:val="0"/>
      <w:marBottom w:val="0"/>
      <w:divBdr>
        <w:top w:val="none" w:sz="0" w:space="0" w:color="auto"/>
        <w:left w:val="none" w:sz="0" w:space="0" w:color="auto"/>
        <w:bottom w:val="none" w:sz="0" w:space="0" w:color="auto"/>
        <w:right w:val="none" w:sz="0" w:space="0" w:color="auto"/>
      </w:divBdr>
    </w:div>
    <w:div w:id="1960379629">
      <w:bodyDiv w:val="1"/>
      <w:marLeft w:val="0"/>
      <w:marRight w:val="0"/>
      <w:marTop w:val="0"/>
      <w:marBottom w:val="0"/>
      <w:divBdr>
        <w:top w:val="none" w:sz="0" w:space="0" w:color="auto"/>
        <w:left w:val="none" w:sz="0" w:space="0" w:color="auto"/>
        <w:bottom w:val="none" w:sz="0" w:space="0" w:color="auto"/>
        <w:right w:val="none" w:sz="0" w:space="0" w:color="auto"/>
      </w:divBdr>
    </w:div>
    <w:div w:id="1960405375">
      <w:bodyDiv w:val="1"/>
      <w:marLeft w:val="0"/>
      <w:marRight w:val="0"/>
      <w:marTop w:val="0"/>
      <w:marBottom w:val="0"/>
      <w:divBdr>
        <w:top w:val="none" w:sz="0" w:space="0" w:color="auto"/>
        <w:left w:val="none" w:sz="0" w:space="0" w:color="auto"/>
        <w:bottom w:val="none" w:sz="0" w:space="0" w:color="auto"/>
        <w:right w:val="none" w:sz="0" w:space="0" w:color="auto"/>
      </w:divBdr>
    </w:div>
    <w:div w:id="1962884177">
      <w:bodyDiv w:val="1"/>
      <w:marLeft w:val="0"/>
      <w:marRight w:val="0"/>
      <w:marTop w:val="0"/>
      <w:marBottom w:val="0"/>
      <w:divBdr>
        <w:top w:val="none" w:sz="0" w:space="0" w:color="auto"/>
        <w:left w:val="none" w:sz="0" w:space="0" w:color="auto"/>
        <w:bottom w:val="none" w:sz="0" w:space="0" w:color="auto"/>
        <w:right w:val="none" w:sz="0" w:space="0" w:color="auto"/>
      </w:divBdr>
    </w:div>
    <w:div w:id="1972905457">
      <w:bodyDiv w:val="1"/>
      <w:marLeft w:val="0"/>
      <w:marRight w:val="0"/>
      <w:marTop w:val="0"/>
      <w:marBottom w:val="0"/>
      <w:divBdr>
        <w:top w:val="none" w:sz="0" w:space="0" w:color="auto"/>
        <w:left w:val="none" w:sz="0" w:space="0" w:color="auto"/>
        <w:bottom w:val="none" w:sz="0" w:space="0" w:color="auto"/>
        <w:right w:val="none" w:sz="0" w:space="0" w:color="auto"/>
      </w:divBdr>
    </w:div>
    <w:div w:id="1975060557">
      <w:bodyDiv w:val="1"/>
      <w:marLeft w:val="0"/>
      <w:marRight w:val="0"/>
      <w:marTop w:val="0"/>
      <w:marBottom w:val="0"/>
      <w:divBdr>
        <w:top w:val="none" w:sz="0" w:space="0" w:color="auto"/>
        <w:left w:val="none" w:sz="0" w:space="0" w:color="auto"/>
        <w:bottom w:val="none" w:sz="0" w:space="0" w:color="auto"/>
        <w:right w:val="none" w:sz="0" w:space="0" w:color="auto"/>
      </w:divBdr>
    </w:div>
    <w:div w:id="1978143488">
      <w:bodyDiv w:val="1"/>
      <w:marLeft w:val="0"/>
      <w:marRight w:val="0"/>
      <w:marTop w:val="0"/>
      <w:marBottom w:val="0"/>
      <w:divBdr>
        <w:top w:val="none" w:sz="0" w:space="0" w:color="auto"/>
        <w:left w:val="none" w:sz="0" w:space="0" w:color="auto"/>
        <w:bottom w:val="none" w:sz="0" w:space="0" w:color="auto"/>
        <w:right w:val="none" w:sz="0" w:space="0" w:color="auto"/>
      </w:divBdr>
    </w:div>
    <w:div w:id="1982346110">
      <w:bodyDiv w:val="1"/>
      <w:marLeft w:val="0"/>
      <w:marRight w:val="0"/>
      <w:marTop w:val="0"/>
      <w:marBottom w:val="0"/>
      <w:divBdr>
        <w:top w:val="none" w:sz="0" w:space="0" w:color="auto"/>
        <w:left w:val="none" w:sz="0" w:space="0" w:color="auto"/>
        <w:bottom w:val="none" w:sz="0" w:space="0" w:color="auto"/>
        <w:right w:val="none" w:sz="0" w:space="0" w:color="auto"/>
      </w:divBdr>
    </w:div>
    <w:div w:id="1983654824">
      <w:bodyDiv w:val="1"/>
      <w:marLeft w:val="0"/>
      <w:marRight w:val="0"/>
      <w:marTop w:val="0"/>
      <w:marBottom w:val="0"/>
      <w:divBdr>
        <w:top w:val="none" w:sz="0" w:space="0" w:color="auto"/>
        <w:left w:val="none" w:sz="0" w:space="0" w:color="auto"/>
        <w:bottom w:val="none" w:sz="0" w:space="0" w:color="auto"/>
        <w:right w:val="none" w:sz="0" w:space="0" w:color="auto"/>
      </w:divBdr>
    </w:div>
    <w:div w:id="1986737227">
      <w:bodyDiv w:val="1"/>
      <w:marLeft w:val="0"/>
      <w:marRight w:val="0"/>
      <w:marTop w:val="0"/>
      <w:marBottom w:val="0"/>
      <w:divBdr>
        <w:top w:val="none" w:sz="0" w:space="0" w:color="auto"/>
        <w:left w:val="none" w:sz="0" w:space="0" w:color="auto"/>
        <w:bottom w:val="none" w:sz="0" w:space="0" w:color="auto"/>
        <w:right w:val="none" w:sz="0" w:space="0" w:color="auto"/>
      </w:divBdr>
    </w:div>
    <w:div w:id="1987006275">
      <w:bodyDiv w:val="1"/>
      <w:marLeft w:val="0"/>
      <w:marRight w:val="0"/>
      <w:marTop w:val="0"/>
      <w:marBottom w:val="0"/>
      <w:divBdr>
        <w:top w:val="none" w:sz="0" w:space="0" w:color="auto"/>
        <w:left w:val="none" w:sz="0" w:space="0" w:color="auto"/>
        <w:bottom w:val="none" w:sz="0" w:space="0" w:color="auto"/>
        <w:right w:val="none" w:sz="0" w:space="0" w:color="auto"/>
      </w:divBdr>
    </w:div>
    <w:div w:id="1988968368">
      <w:bodyDiv w:val="1"/>
      <w:marLeft w:val="0"/>
      <w:marRight w:val="0"/>
      <w:marTop w:val="0"/>
      <w:marBottom w:val="0"/>
      <w:divBdr>
        <w:top w:val="none" w:sz="0" w:space="0" w:color="auto"/>
        <w:left w:val="none" w:sz="0" w:space="0" w:color="auto"/>
        <w:bottom w:val="none" w:sz="0" w:space="0" w:color="auto"/>
        <w:right w:val="none" w:sz="0" w:space="0" w:color="auto"/>
      </w:divBdr>
    </w:div>
    <w:div w:id="1991522335">
      <w:bodyDiv w:val="1"/>
      <w:marLeft w:val="0"/>
      <w:marRight w:val="0"/>
      <w:marTop w:val="0"/>
      <w:marBottom w:val="0"/>
      <w:divBdr>
        <w:top w:val="none" w:sz="0" w:space="0" w:color="auto"/>
        <w:left w:val="none" w:sz="0" w:space="0" w:color="auto"/>
        <w:bottom w:val="none" w:sz="0" w:space="0" w:color="auto"/>
        <w:right w:val="none" w:sz="0" w:space="0" w:color="auto"/>
      </w:divBdr>
    </w:div>
    <w:div w:id="1995838723">
      <w:bodyDiv w:val="1"/>
      <w:marLeft w:val="0"/>
      <w:marRight w:val="0"/>
      <w:marTop w:val="0"/>
      <w:marBottom w:val="0"/>
      <w:divBdr>
        <w:top w:val="none" w:sz="0" w:space="0" w:color="auto"/>
        <w:left w:val="none" w:sz="0" w:space="0" w:color="auto"/>
        <w:bottom w:val="none" w:sz="0" w:space="0" w:color="auto"/>
        <w:right w:val="none" w:sz="0" w:space="0" w:color="auto"/>
      </w:divBdr>
    </w:div>
    <w:div w:id="1997679758">
      <w:bodyDiv w:val="1"/>
      <w:marLeft w:val="0"/>
      <w:marRight w:val="0"/>
      <w:marTop w:val="0"/>
      <w:marBottom w:val="0"/>
      <w:divBdr>
        <w:top w:val="none" w:sz="0" w:space="0" w:color="auto"/>
        <w:left w:val="none" w:sz="0" w:space="0" w:color="auto"/>
        <w:bottom w:val="none" w:sz="0" w:space="0" w:color="auto"/>
        <w:right w:val="none" w:sz="0" w:space="0" w:color="auto"/>
      </w:divBdr>
    </w:div>
    <w:div w:id="2003001932">
      <w:bodyDiv w:val="1"/>
      <w:marLeft w:val="0"/>
      <w:marRight w:val="0"/>
      <w:marTop w:val="0"/>
      <w:marBottom w:val="0"/>
      <w:divBdr>
        <w:top w:val="none" w:sz="0" w:space="0" w:color="auto"/>
        <w:left w:val="none" w:sz="0" w:space="0" w:color="auto"/>
        <w:bottom w:val="none" w:sz="0" w:space="0" w:color="auto"/>
        <w:right w:val="none" w:sz="0" w:space="0" w:color="auto"/>
      </w:divBdr>
    </w:div>
    <w:div w:id="2003704474">
      <w:bodyDiv w:val="1"/>
      <w:marLeft w:val="0"/>
      <w:marRight w:val="0"/>
      <w:marTop w:val="0"/>
      <w:marBottom w:val="0"/>
      <w:divBdr>
        <w:top w:val="none" w:sz="0" w:space="0" w:color="auto"/>
        <w:left w:val="none" w:sz="0" w:space="0" w:color="auto"/>
        <w:bottom w:val="none" w:sz="0" w:space="0" w:color="auto"/>
        <w:right w:val="none" w:sz="0" w:space="0" w:color="auto"/>
      </w:divBdr>
    </w:div>
    <w:div w:id="2009288920">
      <w:bodyDiv w:val="1"/>
      <w:marLeft w:val="0"/>
      <w:marRight w:val="0"/>
      <w:marTop w:val="0"/>
      <w:marBottom w:val="0"/>
      <w:divBdr>
        <w:top w:val="none" w:sz="0" w:space="0" w:color="auto"/>
        <w:left w:val="none" w:sz="0" w:space="0" w:color="auto"/>
        <w:bottom w:val="none" w:sz="0" w:space="0" w:color="auto"/>
        <w:right w:val="none" w:sz="0" w:space="0" w:color="auto"/>
      </w:divBdr>
    </w:div>
    <w:div w:id="2014256113">
      <w:bodyDiv w:val="1"/>
      <w:marLeft w:val="0"/>
      <w:marRight w:val="0"/>
      <w:marTop w:val="0"/>
      <w:marBottom w:val="0"/>
      <w:divBdr>
        <w:top w:val="none" w:sz="0" w:space="0" w:color="auto"/>
        <w:left w:val="none" w:sz="0" w:space="0" w:color="auto"/>
        <w:bottom w:val="none" w:sz="0" w:space="0" w:color="auto"/>
        <w:right w:val="none" w:sz="0" w:space="0" w:color="auto"/>
      </w:divBdr>
    </w:div>
    <w:div w:id="2017225330">
      <w:bodyDiv w:val="1"/>
      <w:marLeft w:val="0"/>
      <w:marRight w:val="0"/>
      <w:marTop w:val="0"/>
      <w:marBottom w:val="0"/>
      <w:divBdr>
        <w:top w:val="none" w:sz="0" w:space="0" w:color="auto"/>
        <w:left w:val="none" w:sz="0" w:space="0" w:color="auto"/>
        <w:bottom w:val="none" w:sz="0" w:space="0" w:color="auto"/>
        <w:right w:val="none" w:sz="0" w:space="0" w:color="auto"/>
      </w:divBdr>
    </w:div>
    <w:div w:id="2025324900">
      <w:bodyDiv w:val="1"/>
      <w:marLeft w:val="0"/>
      <w:marRight w:val="0"/>
      <w:marTop w:val="0"/>
      <w:marBottom w:val="0"/>
      <w:divBdr>
        <w:top w:val="none" w:sz="0" w:space="0" w:color="auto"/>
        <w:left w:val="none" w:sz="0" w:space="0" w:color="auto"/>
        <w:bottom w:val="none" w:sz="0" w:space="0" w:color="auto"/>
        <w:right w:val="none" w:sz="0" w:space="0" w:color="auto"/>
      </w:divBdr>
    </w:div>
    <w:div w:id="2027049147">
      <w:bodyDiv w:val="1"/>
      <w:marLeft w:val="0"/>
      <w:marRight w:val="0"/>
      <w:marTop w:val="0"/>
      <w:marBottom w:val="0"/>
      <w:divBdr>
        <w:top w:val="none" w:sz="0" w:space="0" w:color="auto"/>
        <w:left w:val="none" w:sz="0" w:space="0" w:color="auto"/>
        <w:bottom w:val="none" w:sz="0" w:space="0" w:color="auto"/>
        <w:right w:val="none" w:sz="0" w:space="0" w:color="auto"/>
      </w:divBdr>
    </w:div>
    <w:div w:id="2044674300">
      <w:bodyDiv w:val="1"/>
      <w:marLeft w:val="0"/>
      <w:marRight w:val="0"/>
      <w:marTop w:val="0"/>
      <w:marBottom w:val="0"/>
      <w:divBdr>
        <w:top w:val="none" w:sz="0" w:space="0" w:color="auto"/>
        <w:left w:val="none" w:sz="0" w:space="0" w:color="auto"/>
        <w:bottom w:val="none" w:sz="0" w:space="0" w:color="auto"/>
        <w:right w:val="none" w:sz="0" w:space="0" w:color="auto"/>
      </w:divBdr>
    </w:div>
    <w:div w:id="2053113089">
      <w:bodyDiv w:val="1"/>
      <w:marLeft w:val="0"/>
      <w:marRight w:val="0"/>
      <w:marTop w:val="0"/>
      <w:marBottom w:val="0"/>
      <w:divBdr>
        <w:top w:val="none" w:sz="0" w:space="0" w:color="auto"/>
        <w:left w:val="none" w:sz="0" w:space="0" w:color="auto"/>
        <w:bottom w:val="none" w:sz="0" w:space="0" w:color="auto"/>
        <w:right w:val="none" w:sz="0" w:space="0" w:color="auto"/>
      </w:divBdr>
    </w:div>
    <w:div w:id="2054454977">
      <w:bodyDiv w:val="1"/>
      <w:marLeft w:val="0"/>
      <w:marRight w:val="0"/>
      <w:marTop w:val="0"/>
      <w:marBottom w:val="0"/>
      <w:divBdr>
        <w:top w:val="none" w:sz="0" w:space="0" w:color="auto"/>
        <w:left w:val="none" w:sz="0" w:space="0" w:color="auto"/>
        <w:bottom w:val="none" w:sz="0" w:space="0" w:color="auto"/>
        <w:right w:val="none" w:sz="0" w:space="0" w:color="auto"/>
      </w:divBdr>
    </w:div>
    <w:div w:id="2061858782">
      <w:bodyDiv w:val="1"/>
      <w:marLeft w:val="0"/>
      <w:marRight w:val="0"/>
      <w:marTop w:val="0"/>
      <w:marBottom w:val="0"/>
      <w:divBdr>
        <w:top w:val="none" w:sz="0" w:space="0" w:color="auto"/>
        <w:left w:val="none" w:sz="0" w:space="0" w:color="auto"/>
        <w:bottom w:val="none" w:sz="0" w:space="0" w:color="auto"/>
        <w:right w:val="none" w:sz="0" w:space="0" w:color="auto"/>
      </w:divBdr>
    </w:div>
    <w:div w:id="2062629756">
      <w:bodyDiv w:val="1"/>
      <w:marLeft w:val="0"/>
      <w:marRight w:val="0"/>
      <w:marTop w:val="0"/>
      <w:marBottom w:val="0"/>
      <w:divBdr>
        <w:top w:val="none" w:sz="0" w:space="0" w:color="auto"/>
        <w:left w:val="none" w:sz="0" w:space="0" w:color="auto"/>
        <w:bottom w:val="none" w:sz="0" w:space="0" w:color="auto"/>
        <w:right w:val="none" w:sz="0" w:space="0" w:color="auto"/>
      </w:divBdr>
    </w:div>
    <w:div w:id="2064481892">
      <w:bodyDiv w:val="1"/>
      <w:marLeft w:val="0"/>
      <w:marRight w:val="0"/>
      <w:marTop w:val="0"/>
      <w:marBottom w:val="0"/>
      <w:divBdr>
        <w:top w:val="none" w:sz="0" w:space="0" w:color="auto"/>
        <w:left w:val="none" w:sz="0" w:space="0" w:color="auto"/>
        <w:bottom w:val="none" w:sz="0" w:space="0" w:color="auto"/>
        <w:right w:val="none" w:sz="0" w:space="0" w:color="auto"/>
      </w:divBdr>
    </w:div>
    <w:div w:id="2065791445">
      <w:bodyDiv w:val="1"/>
      <w:marLeft w:val="0"/>
      <w:marRight w:val="0"/>
      <w:marTop w:val="0"/>
      <w:marBottom w:val="0"/>
      <w:divBdr>
        <w:top w:val="none" w:sz="0" w:space="0" w:color="auto"/>
        <w:left w:val="none" w:sz="0" w:space="0" w:color="auto"/>
        <w:bottom w:val="none" w:sz="0" w:space="0" w:color="auto"/>
        <w:right w:val="none" w:sz="0" w:space="0" w:color="auto"/>
      </w:divBdr>
    </w:div>
    <w:div w:id="2069037755">
      <w:bodyDiv w:val="1"/>
      <w:marLeft w:val="0"/>
      <w:marRight w:val="0"/>
      <w:marTop w:val="0"/>
      <w:marBottom w:val="0"/>
      <w:divBdr>
        <w:top w:val="none" w:sz="0" w:space="0" w:color="auto"/>
        <w:left w:val="none" w:sz="0" w:space="0" w:color="auto"/>
        <w:bottom w:val="none" w:sz="0" w:space="0" w:color="auto"/>
        <w:right w:val="none" w:sz="0" w:space="0" w:color="auto"/>
      </w:divBdr>
    </w:div>
    <w:div w:id="2071228441">
      <w:bodyDiv w:val="1"/>
      <w:marLeft w:val="0"/>
      <w:marRight w:val="0"/>
      <w:marTop w:val="0"/>
      <w:marBottom w:val="0"/>
      <w:divBdr>
        <w:top w:val="none" w:sz="0" w:space="0" w:color="auto"/>
        <w:left w:val="none" w:sz="0" w:space="0" w:color="auto"/>
        <w:bottom w:val="none" w:sz="0" w:space="0" w:color="auto"/>
        <w:right w:val="none" w:sz="0" w:space="0" w:color="auto"/>
      </w:divBdr>
    </w:div>
    <w:div w:id="2078743042">
      <w:bodyDiv w:val="1"/>
      <w:marLeft w:val="0"/>
      <w:marRight w:val="0"/>
      <w:marTop w:val="0"/>
      <w:marBottom w:val="0"/>
      <w:divBdr>
        <w:top w:val="none" w:sz="0" w:space="0" w:color="auto"/>
        <w:left w:val="none" w:sz="0" w:space="0" w:color="auto"/>
        <w:bottom w:val="none" w:sz="0" w:space="0" w:color="auto"/>
        <w:right w:val="none" w:sz="0" w:space="0" w:color="auto"/>
      </w:divBdr>
    </w:div>
    <w:div w:id="2089379002">
      <w:bodyDiv w:val="1"/>
      <w:marLeft w:val="0"/>
      <w:marRight w:val="0"/>
      <w:marTop w:val="0"/>
      <w:marBottom w:val="0"/>
      <w:divBdr>
        <w:top w:val="none" w:sz="0" w:space="0" w:color="auto"/>
        <w:left w:val="none" w:sz="0" w:space="0" w:color="auto"/>
        <w:bottom w:val="none" w:sz="0" w:space="0" w:color="auto"/>
        <w:right w:val="none" w:sz="0" w:space="0" w:color="auto"/>
      </w:divBdr>
    </w:div>
    <w:div w:id="2091004872">
      <w:bodyDiv w:val="1"/>
      <w:marLeft w:val="0"/>
      <w:marRight w:val="0"/>
      <w:marTop w:val="0"/>
      <w:marBottom w:val="0"/>
      <w:divBdr>
        <w:top w:val="none" w:sz="0" w:space="0" w:color="auto"/>
        <w:left w:val="none" w:sz="0" w:space="0" w:color="auto"/>
        <w:bottom w:val="none" w:sz="0" w:space="0" w:color="auto"/>
        <w:right w:val="none" w:sz="0" w:space="0" w:color="auto"/>
      </w:divBdr>
    </w:div>
    <w:div w:id="2091341893">
      <w:bodyDiv w:val="1"/>
      <w:marLeft w:val="0"/>
      <w:marRight w:val="0"/>
      <w:marTop w:val="0"/>
      <w:marBottom w:val="0"/>
      <w:divBdr>
        <w:top w:val="none" w:sz="0" w:space="0" w:color="auto"/>
        <w:left w:val="none" w:sz="0" w:space="0" w:color="auto"/>
        <w:bottom w:val="none" w:sz="0" w:space="0" w:color="auto"/>
        <w:right w:val="none" w:sz="0" w:space="0" w:color="auto"/>
      </w:divBdr>
    </w:div>
    <w:div w:id="2096708471">
      <w:bodyDiv w:val="1"/>
      <w:marLeft w:val="0"/>
      <w:marRight w:val="0"/>
      <w:marTop w:val="0"/>
      <w:marBottom w:val="0"/>
      <w:divBdr>
        <w:top w:val="none" w:sz="0" w:space="0" w:color="auto"/>
        <w:left w:val="none" w:sz="0" w:space="0" w:color="auto"/>
        <w:bottom w:val="none" w:sz="0" w:space="0" w:color="auto"/>
        <w:right w:val="none" w:sz="0" w:space="0" w:color="auto"/>
      </w:divBdr>
    </w:div>
    <w:div w:id="2096901545">
      <w:bodyDiv w:val="1"/>
      <w:marLeft w:val="0"/>
      <w:marRight w:val="0"/>
      <w:marTop w:val="0"/>
      <w:marBottom w:val="0"/>
      <w:divBdr>
        <w:top w:val="none" w:sz="0" w:space="0" w:color="auto"/>
        <w:left w:val="none" w:sz="0" w:space="0" w:color="auto"/>
        <w:bottom w:val="none" w:sz="0" w:space="0" w:color="auto"/>
        <w:right w:val="none" w:sz="0" w:space="0" w:color="auto"/>
      </w:divBdr>
    </w:div>
    <w:div w:id="2097481540">
      <w:bodyDiv w:val="1"/>
      <w:marLeft w:val="0"/>
      <w:marRight w:val="0"/>
      <w:marTop w:val="0"/>
      <w:marBottom w:val="0"/>
      <w:divBdr>
        <w:top w:val="none" w:sz="0" w:space="0" w:color="auto"/>
        <w:left w:val="none" w:sz="0" w:space="0" w:color="auto"/>
        <w:bottom w:val="none" w:sz="0" w:space="0" w:color="auto"/>
        <w:right w:val="none" w:sz="0" w:space="0" w:color="auto"/>
      </w:divBdr>
    </w:div>
    <w:div w:id="2100057075">
      <w:bodyDiv w:val="1"/>
      <w:marLeft w:val="0"/>
      <w:marRight w:val="0"/>
      <w:marTop w:val="0"/>
      <w:marBottom w:val="0"/>
      <w:divBdr>
        <w:top w:val="none" w:sz="0" w:space="0" w:color="auto"/>
        <w:left w:val="none" w:sz="0" w:space="0" w:color="auto"/>
        <w:bottom w:val="none" w:sz="0" w:space="0" w:color="auto"/>
        <w:right w:val="none" w:sz="0" w:space="0" w:color="auto"/>
      </w:divBdr>
    </w:div>
    <w:div w:id="2108697232">
      <w:bodyDiv w:val="1"/>
      <w:marLeft w:val="0"/>
      <w:marRight w:val="0"/>
      <w:marTop w:val="0"/>
      <w:marBottom w:val="0"/>
      <w:divBdr>
        <w:top w:val="none" w:sz="0" w:space="0" w:color="auto"/>
        <w:left w:val="none" w:sz="0" w:space="0" w:color="auto"/>
        <w:bottom w:val="none" w:sz="0" w:space="0" w:color="auto"/>
        <w:right w:val="none" w:sz="0" w:space="0" w:color="auto"/>
      </w:divBdr>
    </w:div>
    <w:div w:id="2110467399">
      <w:bodyDiv w:val="1"/>
      <w:marLeft w:val="0"/>
      <w:marRight w:val="0"/>
      <w:marTop w:val="0"/>
      <w:marBottom w:val="0"/>
      <w:divBdr>
        <w:top w:val="none" w:sz="0" w:space="0" w:color="auto"/>
        <w:left w:val="none" w:sz="0" w:space="0" w:color="auto"/>
        <w:bottom w:val="none" w:sz="0" w:space="0" w:color="auto"/>
        <w:right w:val="none" w:sz="0" w:space="0" w:color="auto"/>
      </w:divBdr>
    </w:div>
    <w:div w:id="2110851210">
      <w:bodyDiv w:val="1"/>
      <w:marLeft w:val="0"/>
      <w:marRight w:val="0"/>
      <w:marTop w:val="0"/>
      <w:marBottom w:val="0"/>
      <w:divBdr>
        <w:top w:val="none" w:sz="0" w:space="0" w:color="auto"/>
        <w:left w:val="none" w:sz="0" w:space="0" w:color="auto"/>
        <w:bottom w:val="none" w:sz="0" w:space="0" w:color="auto"/>
        <w:right w:val="none" w:sz="0" w:space="0" w:color="auto"/>
      </w:divBdr>
    </w:div>
    <w:div w:id="2121490469">
      <w:bodyDiv w:val="1"/>
      <w:marLeft w:val="0"/>
      <w:marRight w:val="0"/>
      <w:marTop w:val="0"/>
      <w:marBottom w:val="0"/>
      <w:divBdr>
        <w:top w:val="none" w:sz="0" w:space="0" w:color="auto"/>
        <w:left w:val="none" w:sz="0" w:space="0" w:color="auto"/>
        <w:bottom w:val="none" w:sz="0" w:space="0" w:color="auto"/>
        <w:right w:val="none" w:sz="0" w:space="0" w:color="auto"/>
      </w:divBdr>
    </w:div>
    <w:div w:id="2133740588">
      <w:bodyDiv w:val="1"/>
      <w:marLeft w:val="0"/>
      <w:marRight w:val="0"/>
      <w:marTop w:val="0"/>
      <w:marBottom w:val="0"/>
      <w:divBdr>
        <w:top w:val="none" w:sz="0" w:space="0" w:color="auto"/>
        <w:left w:val="none" w:sz="0" w:space="0" w:color="auto"/>
        <w:bottom w:val="none" w:sz="0" w:space="0" w:color="auto"/>
        <w:right w:val="none" w:sz="0" w:space="0" w:color="auto"/>
      </w:divBdr>
    </w:div>
    <w:div w:id="2133858448">
      <w:bodyDiv w:val="1"/>
      <w:marLeft w:val="0"/>
      <w:marRight w:val="0"/>
      <w:marTop w:val="0"/>
      <w:marBottom w:val="0"/>
      <w:divBdr>
        <w:top w:val="none" w:sz="0" w:space="0" w:color="auto"/>
        <w:left w:val="none" w:sz="0" w:space="0" w:color="auto"/>
        <w:bottom w:val="none" w:sz="0" w:space="0" w:color="auto"/>
        <w:right w:val="none" w:sz="0" w:space="0" w:color="auto"/>
      </w:divBdr>
    </w:div>
    <w:div w:id="2137987281">
      <w:bodyDiv w:val="1"/>
      <w:marLeft w:val="0"/>
      <w:marRight w:val="0"/>
      <w:marTop w:val="0"/>
      <w:marBottom w:val="0"/>
      <w:divBdr>
        <w:top w:val="none" w:sz="0" w:space="0" w:color="auto"/>
        <w:left w:val="none" w:sz="0" w:space="0" w:color="auto"/>
        <w:bottom w:val="none" w:sz="0" w:space="0" w:color="auto"/>
        <w:right w:val="none" w:sz="0" w:space="0" w:color="auto"/>
      </w:divBdr>
    </w:div>
    <w:div w:id="2138209230">
      <w:bodyDiv w:val="1"/>
      <w:marLeft w:val="0"/>
      <w:marRight w:val="0"/>
      <w:marTop w:val="0"/>
      <w:marBottom w:val="0"/>
      <w:divBdr>
        <w:top w:val="none" w:sz="0" w:space="0" w:color="auto"/>
        <w:left w:val="none" w:sz="0" w:space="0" w:color="auto"/>
        <w:bottom w:val="none" w:sz="0" w:space="0" w:color="auto"/>
        <w:right w:val="none" w:sz="0" w:space="0" w:color="auto"/>
      </w:divBdr>
    </w:div>
    <w:div w:id="2142576672">
      <w:bodyDiv w:val="1"/>
      <w:marLeft w:val="0"/>
      <w:marRight w:val="0"/>
      <w:marTop w:val="0"/>
      <w:marBottom w:val="0"/>
      <w:divBdr>
        <w:top w:val="none" w:sz="0" w:space="0" w:color="auto"/>
        <w:left w:val="none" w:sz="0" w:space="0" w:color="auto"/>
        <w:bottom w:val="none" w:sz="0" w:space="0" w:color="auto"/>
        <w:right w:val="none" w:sz="0" w:space="0" w:color="auto"/>
      </w:divBdr>
    </w:div>
    <w:div w:id="214723326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hyperlink" Target="https://www.questionpro.com/blog/surveys/" TargetMode="External"/><Relationship Id="rId39" Type="http://schemas.openxmlformats.org/officeDocument/2006/relationships/chart" Target="charts/chart3.xml"/><Relationship Id="rId21" Type="http://schemas.openxmlformats.org/officeDocument/2006/relationships/chart" Target="charts/chart1.xml"/><Relationship Id="rId34" Type="http://schemas.openxmlformats.org/officeDocument/2006/relationships/image" Target="media/image11.png"/><Relationship Id="rId42" Type="http://schemas.openxmlformats.org/officeDocument/2006/relationships/image" Target="media/image15.png"/><Relationship Id="rId47" Type="http://schemas.openxmlformats.org/officeDocument/2006/relationships/image" Target="media/image20.png"/><Relationship Id="rId50" Type="http://schemas.openxmlformats.org/officeDocument/2006/relationships/image" Target="media/image23.png"/><Relationship Id="rId55" Type="http://schemas.openxmlformats.org/officeDocument/2006/relationships/hyperlink" Target="mailto:obafemi.oyewole@pgr.aru.ac.uk"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hyperlink" Target="https://www.questionpro.com/blog/nominal-ordinal-interval-ratio/" TargetMode="External"/><Relationship Id="rId11" Type="http://schemas.openxmlformats.org/officeDocument/2006/relationships/header" Target="header2.xml"/><Relationship Id="rId24" Type="http://schemas.openxmlformats.org/officeDocument/2006/relationships/hyperlink" Target="https://www.questionpro.com/article/survey-research.html" TargetMode="External"/><Relationship Id="rId32" Type="http://schemas.openxmlformats.org/officeDocument/2006/relationships/hyperlink" Target="https://www.scribbr.com/research-methods/correlational-research/" TargetMode="External"/><Relationship Id="rId37" Type="http://schemas.openxmlformats.org/officeDocument/2006/relationships/image" Target="media/image14.png"/><Relationship Id="rId40" Type="http://schemas.openxmlformats.org/officeDocument/2006/relationships/chart" Target="charts/chart4.xml"/><Relationship Id="rId45" Type="http://schemas.openxmlformats.org/officeDocument/2006/relationships/image" Target="media/image18.png"/><Relationship Id="rId53" Type="http://schemas.openxmlformats.org/officeDocument/2006/relationships/hyperlink" Target="mailto:obafemi.oyewole@pgr.aru.ac.uk" TargetMode="Externa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 Id="rId22" Type="http://schemas.openxmlformats.org/officeDocument/2006/relationships/image" Target="media/image9.png"/><Relationship Id="rId27" Type="http://schemas.openxmlformats.org/officeDocument/2006/relationships/hyperlink" Target="https://www.questionpro.com/features/email-your-survey.html" TargetMode="External"/><Relationship Id="rId30" Type="http://schemas.openxmlformats.org/officeDocument/2006/relationships/hyperlink" Target="https://www.questionpro.com/article/research-questions.html" TargetMode="External"/><Relationship Id="rId35" Type="http://schemas.openxmlformats.org/officeDocument/2006/relationships/image" Target="media/image12.png"/><Relationship Id="rId43" Type="http://schemas.openxmlformats.org/officeDocument/2006/relationships/image" Target="media/image16.png"/><Relationship Id="rId48" Type="http://schemas.openxmlformats.org/officeDocument/2006/relationships/image" Target="media/image21.png"/><Relationship Id="rId56" Type="http://schemas.openxmlformats.org/officeDocument/2006/relationships/header" Target="header3.xml"/><Relationship Id="rId8" Type="http://schemas.openxmlformats.org/officeDocument/2006/relationships/header" Target="header1.xml"/><Relationship Id="rId51" Type="http://schemas.openxmlformats.org/officeDocument/2006/relationships/image" Target="media/image24.png"/><Relationship Id="rId3" Type="http://schemas.openxmlformats.org/officeDocument/2006/relationships/styles" Target="styles.xml"/><Relationship Id="rId12" Type="http://schemas.openxmlformats.org/officeDocument/2006/relationships/footer" Target="footer2.xml"/><Relationship Id="rId17" Type="http://schemas.microsoft.com/office/2007/relationships/hdphoto" Target="media/hdphoto2.wdp"/><Relationship Id="rId25" Type="http://schemas.openxmlformats.org/officeDocument/2006/relationships/hyperlink" Target="https://www.questionpro.com/blog/good-survey-response-rate/" TargetMode="External"/><Relationship Id="rId33" Type="http://schemas.openxmlformats.org/officeDocument/2006/relationships/hyperlink" Target="https://www.scribbr.com/research-methods/sampling-methods/" TargetMode="External"/><Relationship Id="rId38" Type="http://schemas.openxmlformats.org/officeDocument/2006/relationships/chart" Target="charts/chart2.xml"/><Relationship Id="rId46" Type="http://schemas.openxmlformats.org/officeDocument/2006/relationships/image" Target="media/image19.png"/><Relationship Id="rId59" Type="http://schemas.openxmlformats.org/officeDocument/2006/relationships/theme" Target="theme/theme1.xml"/><Relationship Id="rId20" Type="http://schemas.openxmlformats.org/officeDocument/2006/relationships/image" Target="media/image8.png"/><Relationship Id="rId41" Type="http://schemas.openxmlformats.org/officeDocument/2006/relationships/chart" Target="charts/chart5.xml"/><Relationship Id="rId54" Type="http://schemas.openxmlformats.org/officeDocument/2006/relationships/hyperlink" Target="mailto:Obafemi.oyewole@pgr.aru.ac.uk"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microsoft.com/office/2007/relationships/hdphoto" Target="media/hdphoto1.wdp"/><Relationship Id="rId23" Type="http://schemas.openxmlformats.org/officeDocument/2006/relationships/image" Target="media/image10.png"/><Relationship Id="rId28" Type="http://schemas.openxmlformats.org/officeDocument/2006/relationships/hyperlink" Target="https://www.questionpro.com/features/social-network.html" TargetMode="External"/><Relationship Id="rId36" Type="http://schemas.openxmlformats.org/officeDocument/2006/relationships/image" Target="media/image13.png"/><Relationship Id="rId49" Type="http://schemas.openxmlformats.org/officeDocument/2006/relationships/image" Target="media/image22.png"/><Relationship Id="rId57" Type="http://schemas.openxmlformats.org/officeDocument/2006/relationships/footer" Target="footer3.xml"/><Relationship Id="rId10" Type="http://schemas.openxmlformats.org/officeDocument/2006/relationships/image" Target="media/image2.png"/><Relationship Id="rId31" Type="http://schemas.openxmlformats.org/officeDocument/2006/relationships/hyperlink" Target="https://www.questionpro.com/blog/qualitative-observation/" TargetMode="External"/><Relationship Id="rId44" Type="http://schemas.openxmlformats.org/officeDocument/2006/relationships/image" Target="media/image17.png"/><Relationship Id="rId52" Type="http://schemas.openxmlformats.org/officeDocument/2006/relationships/image" Target="media/image2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3" Type="http://schemas.openxmlformats.org/officeDocument/2006/relationships/image" Target="media/image28.PNG"/><Relationship Id="rId2" Type="http://schemas.openxmlformats.org/officeDocument/2006/relationships/image" Target="media/image27.png"/><Relationship Id="rId1" Type="http://schemas.openxmlformats.org/officeDocument/2006/relationships/image" Target="media/image26.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5.xml"/><Relationship Id="rId1" Type="http://schemas.microsoft.com/office/2011/relationships/chartStyle" Target="style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rAngAx val="0"/>
    </c:view3D>
    <c:floor>
      <c:thickness val="0"/>
      <c:spPr>
        <a:noFill/>
        <a:ln>
          <a:noFill/>
        </a:ln>
        <a:effectLst/>
        <a:sp3d/>
      </c:spPr>
    </c:floor>
    <c:sideWall>
      <c:thickness val="0"/>
      <c:spPr>
        <a:noFill/>
        <a:ln w="25400">
          <a:noFill/>
        </a:ln>
        <a:effectLst/>
        <a:sp3d/>
      </c:spPr>
    </c:sideWall>
    <c:backWall>
      <c:thickness val="0"/>
      <c:spPr>
        <a:noFill/>
        <a:ln w="25400">
          <a:noFill/>
        </a:ln>
        <a:effectLst/>
        <a:sp3d/>
      </c:spPr>
    </c:backWall>
    <c:plotArea>
      <c:layout/>
      <c:bar3DChart>
        <c:barDir val="bar"/>
        <c:grouping val="stacked"/>
        <c:varyColors val="0"/>
        <c:ser>
          <c:idx val="0"/>
          <c:order val="0"/>
          <c:tx>
            <c:strRef>
              <c:f>Sheet1!$B$1</c:f>
              <c:strCache>
                <c:ptCount val="1"/>
                <c:pt idx="0">
                  <c:v>Series 1</c:v>
                </c:pt>
              </c:strCache>
            </c:strRef>
          </c:tx>
          <c:spPr>
            <a:solidFill>
              <a:schemeClr val="accent1"/>
            </a:solidFill>
            <a:ln>
              <a:noFill/>
            </a:ln>
            <a:effectLst/>
            <a:sp3d/>
          </c:spPr>
          <c:invertIfNegative val="0"/>
          <c:cat>
            <c:strRef>
              <c:f>Sheet1!$A$2:$A$7</c:f>
              <c:strCache>
                <c:ptCount val="6"/>
                <c:pt idx="0">
                  <c:v>Fit</c:v>
                </c:pt>
                <c:pt idx="1">
                  <c:v>Flexibility</c:v>
                </c:pt>
                <c:pt idx="2">
                  <c:v>Cost</c:v>
                </c:pt>
                <c:pt idx="3">
                  <c:v>Ease of use</c:v>
                </c:pt>
                <c:pt idx="4">
                  <c:v>Scalability</c:v>
                </c:pt>
                <c:pt idx="5">
                  <c:v>Support</c:v>
                </c:pt>
              </c:strCache>
            </c:strRef>
          </c:cat>
          <c:val>
            <c:numRef>
              <c:f>Sheet1!$B$2:$B$7</c:f>
              <c:numCache>
                <c:formatCode>General</c:formatCode>
                <c:ptCount val="6"/>
                <c:pt idx="0">
                  <c:v>4.5</c:v>
                </c:pt>
                <c:pt idx="1">
                  <c:v>3.5</c:v>
                </c:pt>
                <c:pt idx="2">
                  <c:v>3</c:v>
                </c:pt>
                <c:pt idx="3">
                  <c:v>2.5</c:v>
                </c:pt>
                <c:pt idx="4">
                  <c:v>2</c:v>
                </c:pt>
                <c:pt idx="5">
                  <c:v>2</c:v>
                </c:pt>
              </c:numCache>
            </c:numRef>
          </c:val>
          <c:extLst>
            <c:ext xmlns:c16="http://schemas.microsoft.com/office/drawing/2014/chart" uri="{C3380CC4-5D6E-409C-BE32-E72D297353CC}">
              <c16:uniqueId val="{00000000-5DD5-491D-8EBA-CE77D19B34EF}"/>
            </c:ext>
          </c:extLst>
        </c:ser>
        <c:dLbls>
          <c:showLegendKey val="0"/>
          <c:showVal val="0"/>
          <c:showCatName val="0"/>
          <c:showSerName val="0"/>
          <c:showPercent val="0"/>
          <c:showBubbleSize val="0"/>
        </c:dLbls>
        <c:gapWidth val="219"/>
        <c:shape val="box"/>
        <c:axId val="591362032"/>
        <c:axId val="591354160"/>
        <c:axId val="0"/>
        <c:extLst>
          <c:ext xmlns:c15="http://schemas.microsoft.com/office/drawing/2012/chart" uri="{02D57815-91ED-43cb-92C2-25804820EDAC}">
            <c15:filteredBarSeries>
              <c15:ser>
                <c:idx val="1"/>
                <c:order val="1"/>
                <c:tx>
                  <c:strRef>
                    <c:extLst>
                      <c:ext uri="{02D57815-91ED-43cb-92C2-25804820EDAC}">
                        <c15:formulaRef>
                          <c15:sqref>Sheet1!$C$1</c15:sqref>
                        </c15:formulaRef>
                      </c:ext>
                    </c:extLst>
                    <c:strCache>
                      <c:ptCount val="1"/>
                      <c:pt idx="0">
                        <c:v>Column2</c:v>
                      </c:pt>
                    </c:strCache>
                  </c:strRef>
                </c:tx>
                <c:spPr>
                  <a:solidFill>
                    <a:schemeClr val="accent2"/>
                  </a:solidFill>
                  <a:ln>
                    <a:noFill/>
                  </a:ln>
                  <a:effectLst/>
                  <a:sp3d/>
                </c:spPr>
                <c:invertIfNegative val="0"/>
                <c:cat>
                  <c:strRef>
                    <c:extLst>
                      <c:ext uri="{02D57815-91ED-43cb-92C2-25804820EDAC}">
                        <c15:formulaRef>
                          <c15:sqref>Sheet1!$A$2:$A$7</c15:sqref>
                        </c15:formulaRef>
                      </c:ext>
                    </c:extLst>
                    <c:strCache>
                      <c:ptCount val="6"/>
                      <c:pt idx="0">
                        <c:v>Fit</c:v>
                      </c:pt>
                      <c:pt idx="1">
                        <c:v>Flexibility</c:v>
                      </c:pt>
                      <c:pt idx="2">
                        <c:v>Cost</c:v>
                      </c:pt>
                      <c:pt idx="3">
                        <c:v>Ease of use</c:v>
                      </c:pt>
                      <c:pt idx="4">
                        <c:v>Scalability</c:v>
                      </c:pt>
                      <c:pt idx="5">
                        <c:v>Support</c:v>
                      </c:pt>
                    </c:strCache>
                  </c:strRef>
                </c:cat>
                <c:val>
                  <c:numRef>
                    <c:extLst>
                      <c:ext uri="{02D57815-91ED-43cb-92C2-25804820EDAC}">
                        <c15:formulaRef>
                          <c15:sqref>Sheet1!$C$2:$C$7</c15:sqref>
                        </c15:formulaRef>
                      </c:ext>
                    </c:extLst>
                    <c:numCache>
                      <c:formatCode>General</c:formatCode>
                      <c:ptCount val="6"/>
                    </c:numCache>
                  </c:numRef>
                </c:val>
                <c:extLst>
                  <c:ext xmlns:c16="http://schemas.microsoft.com/office/drawing/2014/chart" uri="{C3380CC4-5D6E-409C-BE32-E72D297353CC}">
                    <c16:uniqueId val="{00000001-5DD5-491D-8EBA-CE77D19B34EF}"/>
                  </c:ext>
                </c:extLst>
              </c15:ser>
            </c15:filteredBarSeries>
            <c15:filteredBarSeries>
              <c15:ser>
                <c:idx val="2"/>
                <c:order val="2"/>
                <c:tx>
                  <c:strRef>
                    <c:extLst xmlns:c15="http://schemas.microsoft.com/office/drawing/2012/chart">
                      <c:ext xmlns:c15="http://schemas.microsoft.com/office/drawing/2012/chart" uri="{02D57815-91ED-43cb-92C2-25804820EDAC}">
                        <c15:formulaRef>
                          <c15:sqref>Sheet1!$D$1</c15:sqref>
                        </c15:formulaRef>
                      </c:ext>
                    </c:extLst>
                    <c:strCache>
                      <c:ptCount val="1"/>
                      <c:pt idx="0">
                        <c:v>Column1</c:v>
                      </c:pt>
                    </c:strCache>
                  </c:strRef>
                </c:tx>
                <c:spPr>
                  <a:solidFill>
                    <a:schemeClr val="accent3"/>
                  </a:solidFill>
                  <a:ln>
                    <a:noFill/>
                  </a:ln>
                  <a:effectLst/>
                  <a:sp3d/>
                </c:spPr>
                <c:invertIfNegative val="0"/>
                <c:cat>
                  <c:strRef>
                    <c:extLst xmlns:c15="http://schemas.microsoft.com/office/drawing/2012/chart">
                      <c:ext xmlns:c15="http://schemas.microsoft.com/office/drawing/2012/chart" uri="{02D57815-91ED-43cb-92C2-25804820EDAC}">
                        <c15:formulaRef>
                          <c15:sqref>Sheet1!$A$2:$A$7</c15:sqref>
                        </c15:formulaRef>
                      </c:ext>
                    </c:extLst>
                    <c:strCache>
                      <c:ptCount val="6"/>
                      <c:pt idx="0">
                        <c:v>Fit</c:v>
                      </c:pt>
                      <c:pt idx="1">
                        <c:v>Flexibility</c:v>
                      </c:pt>
                      <c:pt idx="2">
                        <c:v>Cost</c:v>
                      </c:pt>
                      <c:pt idx="3">
                        <c:v>Ease of use</c:v>
                      </c:pt>
                      <c:pt idx="4">
                        <c:v>Scalability</c:v>
                      </c:pt>
                      <c:pt idx="5">
                        <c:v>Support</c:v>
                      </c:pt>
                    </c:strCache>
                  </c:strRef>
                </c:cat>
                <c:val>
                  <c:numRef>
                    <c:extLst xmlns:c15="http://schemas.microsoft.com/office/drawing/2012/chart">
                      <c:ext xmlns:c15="http://schemas.microsoft.com/office/drawing/2012/chart" uri="{02D57815-91ED-43cb-92C2-25804820EDAC}">
                        <c15:formulaRef>
                          <c15:sqref>Sheet1!$D$2:$D$7</c15:sqref>
                        </c15:formulaRef>
                      </c:ext>
                    </c:extLst>
                    <c:numCache>
                      <c:formatCode>General</c:formatCode>
                      <c:ptCount val="6"/>
                    </c:numCache>
                  </c:numRef>
                </c:val>
                <c:extLst xmlns:c15="http://schemas.microsoft.com/office/drawing/2012/chart">
                  <c:ext xmlns:c16="http://schemas.microsoft.com/office/drawing/2014/chart" uri="{C3380CC4-5D6E-409C-BE32-E72D297353CC}">
                    <c16:uniqueId val="{00000002-5DD5-491D-8EBA-CE77D19B34EF}"/>
                  </c:ext>
                </c:extLst>
              </c15:ser>
            </c15:filteredBarSeries>
          </c:ext>
        </c:extLst>
      </c:bar3DChart>
      <c:catAx>
        <c:axId val="591362032"/>
        <c:scaling>
          <c:orientation val="minMax"/>
        </c:scaling>
        <c:delete val="0"/>
        <c:axPos val="l"/>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2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en-US"/>
          </a:p>
        </c:txPr>
        <c:crossAx val="591354160"/>
        <c:crosses val="autoZero"/>
        <c:auto val="1"/>
        <c:lblAlgn val="ctr"/>
        <c:lblOffset val="100"/>
        <c:noMultiLvlLbl val="0"/>
      </c:catAx>
      <c:valAx>
        <c:axId val="591354160"/>
        <c:scaling>
          <c:orientation val="minMax"/>
        </c:scaling>
        <c:delete val="1"/>
        <c:axPos val="b"/>
        <c:numFmt formatCode="General" sourceLinked="1"/>
        <c:majorTickMark val="out"/>
        <c:minorTickMark val="none"/>
        <c:tickLblPos val="nextTo"/>
        <c:crossAx val="591362032"/>
        <c:crosses val="autoZero"/>
        <c:crossBetween val="between"/>
      </c:valAx>
      <c:spPr>
        <a:noFill/>
        <a:ln w="25400">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1200">
                <a:latin typeface="Times New Roman" panose="02020603050405020304" pitchFamily="18" charset="0"/>
                <a:cs typeface="Times New Roman" panose="02020603050405020304" pitchFamily="18" charset="0"/>
              </a:rPr>
              <a:t>Geographical location </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Geographical location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Sheet1!$A$2:$A$7</c:f>
              <c:strCache>
                <c:ptCount val="6"/>
                <c:pt idx="0">
                  <c:v>South West </c:v>
                </c:pt>
                <c:pt idx="1">
                  <c:v>South South </c:v>
                </c:pt>
                <c:pt idx="2">
                  <c:v>South East </c:v>
                </c:pt>
                <c:pt idx="3">
                  <c:v>North Central  </c:v>
                </c:pt>
                <c:pt idx="4">
                  <c:v>North West </c:v>
                </c:pt>
                <c:pt idx="5">
                  <c:v>North East </c:v>
                </c:pt>
              </c:strCache>
            </c:strRef>
          </c:cat>
          <c:val>
            <c:numRef>
              <c:f>Sheet1!$B$2:$B$7</c:f>
              <c:numCache>
                <c:formatCode>General</c:formatCode>
                <c:ptCount val="6"/>
                <c:pt idx="0">
                  <c:v>36</c:v>
                </c:pt>
                <c:pt idx="1">
                  <c:v>20.3</c:v>
                </c:pt>
                <c:pt idx="2">
                  <c:v>28</c:v>
                </c:pt>
                <c:pt idx="3">
                  <c:v>7.4</c:v>
                </c:pt>
                <c:pt idx="4">
                  <c:v>8.3000000000000007</c:v>
                </c:pt>
                <c:pt idx="5">
                  <c:v>0</c:v>
                </c:pt>
              </c:numCache>
            </c:numRef>
          </c:val>
          <c:extLst>
            <c:ext xmlns:c16="http://schemas.microsoft.com/office/drawing/2014/chart" uri="{C3380CC4-5D6E-409C-BE32-E72D297353CC}">
              <c16:uniqueId val="{00000000-C106-43DE-91C9-7A69ABE1F681}"/>
            </c:ext>
          </c:extLst>
        </c:ser>
        <c:dLbls>
          <c:dLblPos val="outEnd"/>
          <c:showLegendKey val="0"/>
          <c:showVal val="1"/>
          <c:showCatName val="0"/>
          <c:showSerName val="0"/>
          <c:showPercent val="0"/>
          <c:showBubbleSize val="0"/>
        </c:dLbls>
        <c:gapWidth val="219"/>
        <c:overlap val="-27"/>
        <c:axId val="834406136"/>
        <c:axId val="834408376"/>
      </c:barChart>
      <c:catAx>
        <c:axId val="83440613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4408376"/>
        <c:crosses val="autoZero"/>
        <c:auto val="1"/>
        <c:lblAlgn val="ctr"/>
        <c:lblOffset val="100"/>
        <c:noMultiLvlLbl val="0"/>
      </c:catAx>
      <c:valAx>
        <c:axId val="8344083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4406136"/>
        <c:crosses val="autoZero"/>
        <c:crossBetween val="between"/>
        <c:majorUnit val="10"/>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1200">
                <a:latin typeface="Times New Roman" panose="02020603050405020304" pitchFamily="18" charset="0"/>
                <a:cs typeface="Times New Roman" panose="02020603050405020304" pitchFamily="18" charset="0"/>
              </a:rPr>
              <a:t>Product Category</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Product Category</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Sheet1!$A$2:$A$10</c:f>
              <c:strCache>
                <c:ptCount val="9"/>
                <c:pt idx="0">
                  <c:v>Agricultural </c:v>
                </c:pt>
                <c:pt idx="1">
                  <c:v>Automobiles </c:v>
                </c:pt>
                <c:pt idx="2">
                  <c:v>Construction   </c:v>
                </c:pt>
                <c:pt idx="3">
                  <c:v>Domestics </c:v>
                </c:pt>
                <c:pt idx="4">
                  <c:v>Electrical and electronics </c:v>
                </c:pt>
                <c:pt idx="5">
                  <c:v>Food, Drinks and Tobacco </c:v>
                </c:pt>
                <c:pt idx="6">
                  <c:v>Print and Ink </c:v>
                </c:pt>
                <c:pt idx="7">
                  <c:v>Steel and Metal </c:v>
                </c:pt>
                <c:pt idx="8">
                  <c:v>Other products </c:v>
                </c:pt>
              </c:strCache>
            </c:strRef>
          </c:cat>
          <c:val>
            <c:numRef>
              <c:f>Sheet1!$B$2:$B$10</c:f>
              <c:numCache>
                <c:formatCode>General</c:formatCode>
                <c:ptCount val="9"/>
                <c:pt idx="0">
                  <c:v>28.3</c:v>
                </c:pt>
                <c:pt idx="1">
                  <c:v>1.7</c:v>
                </c:pt>
                <c:pt idx="2">
                  <c:v>12.9</c:v>
                </c:pt>
                <c:pt idx="3">
                  <c:v>24.6</c:v>
                </c:pt>
                <c:pt idx="4">
                  <c:v>2.6</c:v>
                </c:pt>
                <c:pt idx="5">
                  <c:v>22</c:v>
                </c:pt>
                <c:pt idx="6">
                  <c:v>4.9000000000000004</c:v>
                </c:pt>
                <c:pt idx="7">
                  <c:v>3.1</c:v>
                </c:pt>
                <c:pt idx="8">
                  <c:v>0</c:v>
                </c:pt>
              </c:numCache>
            </c:numRef>
          </c:val>
          <c:extLst>
            <c:ext xmlns:c16="http://schemas.microsoft.com/office/drawing/2014/chart" uri="{C3380CC4-5D6E-409C-BE32-E72D297353CC}">
              <c16:uniqueId val="{00000000-3C3A-4C58-B5D0-4EB22A6F3CC2}"/>
            </c:ext>
          </c:extLst>
        </c:ser>
        <c:dLbls>
          <c:dLblPos val="outEnd"/>
          <c:showLegendKey val="0"/>
          <c:showVal val="1"/>
          <c:showCatName val="0"/>
          <c:showSerName val="0"/>
          <c:showPercent val="0"/>
          <c:showBubbleSize val="0"/>
        </c:dLbls>
        <c:gapWidth val="219"/>
        <c:overlap val="-27"/>
        <c:axId val="834421176"/>
        <c:axId val="834424376"/>
      </c:barChart>
      <c:catAx>
        <c:axId val="834421176"/>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4424376"/>
        <c:crosses val="autoZero"/>
        <c:auto val="1"/>
        <c:lblAlgn val="ctr"/>
        <c:lblOffset val="100"/>
        <c:noMultiLvlLbl val="0"/>
      </c:catAx>
      <c:valAx>
        <c:axId val="834424376"/>
        <c:scaling>
          <c:orientation val="minMax"/>
        </c:scaling>
        <c:delete val="0"/>
        <c:axPos val="l"/>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834421176"/>
        <c:crosses val="autoZero"/>
        <c:crossBetween val="between"/>
        <c:majorUnit val="10"/>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1200">
                <a:latin typeface="Times New Roman" panose="02020603050405020304" pitchFamily="18" charset="0"/>
                <a:cs typeface="Times New Roman" panose="02020603050405020304" pitchFamily="18" charset="0"/>
              </a:rPr>
              <a:t>Position</a:t>
            </a:r>
            <a:endParaRPr lang="en-GB">
              <a:latin typeface="Times New Roman" panose="02020603050405020304" pitchFamily="18" charset="0"/>
              <a:cs typeface="Times New Roman" panose="02020603050405020304" pitchFamily="18"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Position</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Top management</c:v>
                </c:pt>
                <c:pt idx="1">
                  <c:v>Middle management</c:v>
                </c:pt>
                <c:pt idx="2">
                  <c:v>Line management</c:v>
                </c:pt>
                <c:pt idx="3">
                  <c:v>Team management</c:v>
                </c:pt>
              </c:strCache>
            </c:strRef>
          </c:cat>
          <c:val>
            <c:numRef>
              <c:f>Sheet1!$B$2:$B$5</c:f>
              <c:numCache>
                <c:formatCode>General</c:formatCode>
                <c:ptCount val="4"/>
                <c:pt idx="0">
                  <c:v>81.400000000000006</c:v>
                </c:pt>
                <c:pt idx="1">
                  <c:v>7.1</c:v>
                </c:pt>
                <c:pt idx="2">
                  <c:v>11.4</c:v>
                </c:pt>
                <c:pt idx="3">
                  <c:v>0</c:v>
                </c:pt>
              </c:numCache>
            </c:numRef>
          </c:val>
          <c:extLst>
            <c:ext xmlns:c16="http://schemas.microsoft.com/office/drawing/2014/chart" uri="{C3380CC4-5D6E-409C-BE32-E72D297353CC}">
              <c16:uniqueId val="{00000000-0C15-4B51-A962-06014C09162A}"/>
            </c:ext>
          </c:extLst>
        </c:ser>
        <c:dLbls>
          <c:dLblPos val="outEnd"/>
          <c:showLegendKey val="0"/>
          <c:showVal val="1"/>
          <c:showCatName val="0"/>
          <c:showSerName val="0"/>
          <c:showPercent val="0"/>
          <c:showBubbleSize val="0"/>
        </c:dLbls>
        <c:gapWidth val="219"/>
        <c:overlap val="-27"/>
        <c:axId val="900774840"/>
        <c:axId val="900775160"/>
      </c:barChart>
      <c:catAx>
        <c:axId val="900774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00775160"/>
        <c:crosses val="autoZero"/>
        <c:auto val="1"/>
        <c:lblAlgn val="ctr"/>
        <c:lblOffset val="100"/>
        <c:noMultiLvlLbl val="0"/>
      </c:catAx>
      <c:valAx>
        <c:axId val="900775160"/>
        <c:scaling>
          <c:orientation val="minMax"/>
          <c:max val="100"/>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00774840"/>
        <c:crosses val="autoZero"/>
        <c:crossBetween val="between"/>
        <c:majorUnit val="20"/>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GB" sz="1200">
                <a:latin typeface="Times New Roman" panose="02020603050405020304" pitchFamily="18" charset="0"/>
                <a:cs typeface="Times New Roman" panose="02020603050405020304" pitchFamily="18" charset="0"/>
              </a:rPr>
              <a:t>Years of Experience</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Sheet1!$B$1</c:f>
              <c:strCache>
                <c:ptCount val="1"/>
                <c:pt idx="0">
                  <c:v>Years of Experience</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Sheet1!$A$2:$A$5</c:f>
              <c:strCache>
                <c:ptCount val="4"/>
                <c:pt idx="0">
                  <c:v>Non-ERP users</c:v>
                </c:pt>
                <c:pt idx="1">
                  <c:v>&lt; 4</c:v>
                </c:pt>
                <c:pt idx="2">
                  <c:v>5 -- 10</c:v>
                </c:pt>
                <c:pt idx="3">
                  <c:v>&gt; 10</c:v>
                </c:pt>
              </c:strCache>
            </c:strRef>
          </c:cat>
          <c:val>
            <c:numRef>
              <c:f>Sheet1!$B$2:$B$5</c:f>
              <c:numCache>
                <c:formatCode>General</c:formatCode>
                <c:ptCount val="4"/>
                <c:pt idx="0">
                  <c:v>30.3</c:v>
                </c:pt>
                <c:pt idx="1">
                  <c:v>55.7</c:v>
                </c:pt>
                <c:pt idx="2">
                  <c:v>14</c:v>
                </c:pt>
                <c:pt idx="3">
                  <c:v>0</c:v>
                </c:pt>
              </c:numCache>
            </c:numRef>
          </c:val>
          <c:extLst>
            <c:ext xmlns:c16="http://schemas.microsoft.com/office/drawing/2014/chart" uri="{C3380CC4-5D6E-409C-BE32-E72D297353CC}">
              <c16:uniqueId val="{00000000-070C-4E44-83B4-8430276C7E6C}"/>
            </c:ext>
          </c:extLst>
        </c:ser>
        <c:dLbls>
          <c:dLblPos val="outEnd"/>
          <c:showLegendKey val="0"/>
          <c:showVal val="1"/>
          <c:showCatName val="0"/>
          <c:showSerName val="0"/>
          <c:showPercent val="0"/>
          <c:showBubbleSize val="0"/>
        </c:dLbls>
        <c:gapWidth val="219"/>
        <c:overlap val="-27"/>
        <c:axId val="900789560"/>
        <c:axId val="900787960"/>
      </c:barChart>
      <c:catAx>
        <c:axId val="900789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00787960"/>
        <c:crosses val="autoZero"/>
        <c:auto val="1"/>
        <c:lblAlgn val="ctr"/>
        <c:lblOffset val="100"/>
        <c:noMultiLvlLbl val="0"/>
      </c:catAx>
      <c:valAx>
        <c:axId val="900787960"/>
        <c:scaling>
          <c:orientation val="minMax"/>
        </c:scaling>
        <c:delete val="0"/>
        <c:axPos val="l"/>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0078956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33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1197"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330" kern="1200"/>
  </cs:chartArea>
  <cs:dataLabel>
    <cs:lnRef idx="0"/>
    <cs:fillRef idx="0"/>
    <cs:effectRef idx="0"/>
    <cs:fontRef idx="minor">
      <a:schemeClr val="tx1">
        <a:lumMod val="75000"/>
        <a:lumOff val="25000"/>
      </a:schemeClr>
    </cs:fontRef>
    <cs:defRPr sz="1197"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1197"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1197"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1197"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1197"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862"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1197"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1197"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b:Source>
    <b:Tag>Ade131</b:Tag>
    <b:SourceType>JournalArticle</b:SourceType>
    <b:Guid>{F16A77F9-D516-49B0-A2AD-06D04CFA468C}</b:Guid>
    <b:Author>
      <b:Author>
        <b:NameList>
          <b:Person>
            <b:Last>Adebayo</b:Last>
            <b:First>O.S</b:First>
          </b:Person>
          <b:Person>
            <b:Last>Balogun</b:Last>
            <b:First>O.J</b:First>
          </b:Person>
          <b:Person>
            <b:Last>Kareem</b:Last>
            <b:First>T.S</b:First>
          </b:Person>
        </b:NameList>
      </b:Author>
    </b:Author>
    <b:Title>An Investigative Study Of The Factors Affecting The Adoption Of Information And Communication Technology In Small And Medium Scale Enterprises In Oyo State</b:Title>
    <b:JournalName>International journal of business and management invention</b:JournalName>
    <b:Year>2013</b:Year>
    <b:Pages>13-18</b:Pages>
    <b:Volume>2</b:Volume>
    <b:Issue>9</b:Issue>
    <b:RefOrder>4</b:RefOrder>
  </b:Source>
  <b:Source>
    <b:Tag>Are15</b:Tag>
    <b:SourceType>JournalArticle</b:SourceType>
    <b:Guid>{EFB905B2-2E73-4F34-BECB-AD7C5C610AA2}</b:Guid>
    <b:Author>
      <b:Author>
        <b:NameList>
          <b:Person>
            <b:Last>Aremu</b:Last>
            <b:First>A.Y</b:First>
          </b:Person>
          <b:Person>
            <b:Last>Shahzad</b:Last>
            <b:First>A</b:First>
          </b:Person>
        </b:NameList>
      </b:Author>
    </b:Author>
    <b:Title>Enterprise Resource Planning (ERP) Intention to Use for Decision Making Purpose in Higher Education Institutions in Nigeria</b:Title>
    <b:JournalName>International Journal of Management and Social Sciences Research</b:JournalName>
    <b:Year>2015</b:Year>
    <b:Volume>IJMSSR</b:Volume>
    <b:BookTitle>International Journal of Management and Social Sciences Research </b:BookTitle>
    <b:RefOrder>5</b:RefOrder>
  </b:Source>
  <b:Source>
    <b:Tag>Gra10</b:Tag>
    <b:SourceType>JournalArticle</b:SourceType>
    <b:Guid>{0A49538C-C742-4AC8-9CF7-8A031021FF5E}</b:Guid>
    <b:Title>Information and communication technology for industrial symbiosis</b:Title>
    <b:Year>2010</b:Year>
    <b:Author>
      <b:Author>
        <b:NameList>
          <b:Person>
            <b:Last>Grant</b:Last>
          </b:Person>
          <b:Person>
            <b:Last>Seager</b:Last>
            <b:First>T.P</b:First>
          </b:Person>
          <b:Person>
            <b:Last>Massard</b:Last>
            <b:First>G</b:First>
          </b:Person>
          <b:Person>
            <b:Last>Nies</b:Last>
            <b:First>L</b:First>
          </b:Person>
        </b:NameList>
      </b:Author>
    </b:Author>
    <b:JournalName>Journal of Industrial Ecology</b:JournalName>
    <b:Pages>740-753</b:Pages>
    <b:Volume>14</b:Volume>
    <b:Issue>5</b:Issue>
    <b:RefOrder>2</b:RefOrder>
  </b:Source>
  <b:Source>
    <b:Tag>The15</b:Tag>
    <b:SourceType>InternetSite</b:SourceType>
    <b:Guid>{192C6869-8EB4-4236-835F-AA97FB9BEE0F}</b:Guid>
    <b:Title>The Resource Group</b:Title>
    <b:Year>2015</b:Year>
    <b:Author>
      <b:Author>
        <b:NameList>
          <b:Person>
            <b:Last>Group</b:Last>
            <b:First>The</b:First>
            <b:Middle>Resource</b:Middle>
          </b:Person>
        </b:NameList>
      </b:Author>
    </b:Author>
    <b:YearAccessed>2016</b:YearAccessed>
    <b:MonthAccessed>05</b:MonthAccessed>
    <b:DayAccessed>02</b:DayAccessed>
    <b:URL>http://www.resgroup.com/accounting-software-history-enterprise-resource-planning-glance</b:URL>
    <b:RefOrder>6</b:RefOrder>
  </b:Source>
  <b:Source>
    <b:Tag>Saa14</b:Tag>
    <b:SourceType>InternetSite</b:SourceType>
    <b:Guid>{F2F42303-EED1-4D17-8115-53EB31394E48}</b:Guid>
    <b:Title>MRP, MRP2 and ERP system in supply chain</b:Title>
    <b:Year>2014</b:Year>
    <b:Author>
      <b:Author>
        <b:NameList>
          <b:Person>
            <b:Last>Saad Munami</b:Last>
          </b:Person>
        </b:NameList>
      </b:Author>
    </b:Author>
    <b:YearAccessed>2019</b:YearAccessed>
    <b:MonthAccessed>04</b:MonthAccessed>
    <b:DayAccessed>02</b:DayAccessed>
    <b:URL>https://www.slideshare.net/saadmunami/scm-project-final</b:URL>
    <b:RefOrder>7</b:RefOrder>
  </b:Source>
  <b:Source>
    <b:Tag>DAV19</b:Tag>
    <b:SourceType>InternetSite</b:SourceType>
    <b:Guid>{584E31DE-B6DC-49B9-9DA0-064CB556F1BF}</b:Guid>
    <b:Title>My MRP doesn’t work … should it?</b:Title>
    <b:Year>2019</b:Year>
    <b:YearAccessed>2019</b:YearAccessed>
    <b:MonthAccessed>04</b:MonthAccessed>
    <b:DayAccessed>02</b:DayAccessed>
    <b:URL>https://www.daveturbide.com/my-mrp-doesnt-work-should-it/</b:URL>
    <b:Author>
      <b:Author>
        <b:NameList>
          <b:Person>
            <b:Last>DAVE</b:Last>
          </b:Person>
        </b:NameList>
      </b:Author>
    </b:Author>
    <b:RefOrder>8</b:RefOrder>
  </b:Source>
  <b:Source>
    <b:Tag>Min98</b:Tag>
    <b:SourceType>Book</b:SourceType>
    <b:Guid>{42C8A494-8922-4185-BC70-443EA6BC0328}</b:Guid>
    <b:Author>
      <b:Author>
        <b:NameList>
          <b:Person>
            <b:Last>Minty</b:Last>
            <b:First>G</b:First>
          </b:Person>
        </b:NameList>
      </b:Author>
    </b:Author>
    <b:Title>Production, Planning, and Controlling</b:Title>
    <b:Year>1998</b:Year>
    <b:JournalName>A Problem-based Approach</b:JournalName>
    <b:City>United States</b:City>
    <b:Publisher>Goodheart-Willcox Company</b:Publisher>
    <b:RefOrder>9</b:RefOrder>
  </b:Source>
  <b:Source>
    <b:Tag>Sam14</b:Tag>
    <b:SourceType>InternetSite</b:SourceType>
    <b:Guid>{EF6ACEA0-F670-4EDB-89D3-8FF276BFD002}</b:Guid>
    <b:Author>
      <b:Author>
        <b:NameList>
          <b:Person>
            <b:Last>Samjune</b:Last>
          </b:Person>
        </b:NameList>
      </b:Author>
    </b:Author>
    <b:Title>Manufacturing Resource Planning 2</b:Title>
    <b:Year>2014</b:Year>
    <b:YearAccessed>2019</b:YearAccessed>
    <b:MonthAccessed>04</b:MonthAccessed>
    <b:DayAccessed>02</b:DayAccessed>
    <b:URL>https://www.slideshare.net/samjune/manish-13-mrp2</b:URL>
    <b:RefOrder>10</b:RefOrder>
  </b:Source>
  <b:Source>
    <b:Tag>Dam11</b:Tag>
    <b:SourceType>JournalArticle</b:SourceType>
    <b:Guid>{72A7DC3E-231E-4D1B-8354-A45D5119826F}</b:Guid>
    <b:Author>
      <b:Author>
        <b:NameList>
          <b:Person>
            <b:Last>Damirchi</b:Last>
            <b:First>Q.V</b:First>
          </b:Person>
          <b:Person>
            <b:Last>Rahimi</b:Last>
            <b:First>G</b:First>
          </b:Person>
        </b:NameList>
      </b:Author>
    </b:Author>
    <b:Title>Design a conceptual ERP model for small and medium enterprises of Iran. </b:Title>
    <b:Year>2011</b:Year>
    <b:Pages>850-861</b:Pages>
    <b:JournalName>Interdisciplinary Journal of Contemporary Research in Business</b:JournalName>
    <b:Volume>3</b:Volume>
    <b:Issue>5</b:Issue>
    <b:RefOrder>11</b:RefOrder>
  </b:Source>
  <b:Source>
    <b:Tag>Joh13</b:Tag>
    <b:SourceType>BookSection</b:SourceType>
    <b:Guid>{475DA3B1-5901-48D6-A2AB-6EB27DE9B6A4}</b:Guid>
    <b:Title>Developing Open Source ERP Systems for SMEs: Is That Still of Interest?</b:Title>
    <b:Year>2013</b:Year>
    <b:Author>
      <b:Author>
        <b:NameList>
          <b:Person>
            <b:Last>Johansson</b:Last>
            <b:First>B</b:First>
          </b:Person>
        </b:NameList>
      </b:Author>
    </b:Author>
    <b:JournalName>International Conference on Business Informatics Research</b:JournalName>
    <b:Pages>127-139</b:Pages>
    <b:BookTitle>International Conference on Business Informatics Research</b:BookTitle>
    <b:City>Berlin Heidelberg</b:City>
    <b:Publisher>Springer</b:Publisher>
    <b:RefOrder>12</b:RefOrder>
  </b:Source>
  <b:Source>
    <b:Tag>Mis11</b:Tag>
    <b:SourceType>BookSection</b:SourceType>
    <b:Guid>{DE54D447-9AFC-4250-9B71-4CDD94850421}</b:Guid>
    <b:Author>
      <b:Author>
        <b:NameList>
          <b:Person>
            <b:Last>Mishra</b:Last>
            <b:First>A</b:First>
          </b:Person>
        </b:NameList>
      </b:Author>
    </b:Author>
    <b:Title>Achieving Business Benefits from ERP Systems</b:Title>
    <b:BookTitle>Enterprise Information Systems: Concepts, Methodologies, Tools and Applications</b:BookTitle>
    <b:Year>2011</b:Year>
    <b:Pages>1279-1294</b:Pages>
    <b:Publisher>IGI Global.</b:Publisher>
    <b:RefOrder>13</b:RefOrder>
  </b:Source>
  <b:Source>
    <b:Tag>Chu00</b:Tag>
    <b:SourceType>JournalArticle</b:SourceType>
    <b:Guid>{E0B8D329-12FE-4DB8-A3DB-5FBF7172F344}</b:Guid>
    <b:Author>
      <b:Author>
        <b:NameList>
          <b:Person>
            <b:Last>Chung</b:Last>
            <b:First>S</b:First>
          </b:Person>
          <b:Person>
            <b:Last>Snyder</b:Last>
            <b:First>C.</b:First>
            <b:Middle>A</b:Middle>
          </b:Person>
        </b:NameList>
      </b:Author>
    </b:Author>
    <b:Title>ERP adoption: a technological evolution approach</b:Title>
    <b:JournalName>International Journal of Agile Management Systems</b:JournalName>
    <b:Year>2000</b:Year>
    <b:Pages>24-32</b:Pages>
    <b:Volume>2</b:Volume>
    <b:Issue>1</b:Issue>
    <b:RefOrder>14</b:RefOrder>
  </b:Source>
  <b:Source>
    <b:Tag>Baj04</b:Tag>
    <b:SourceType>JournalArticle</b:SourceType>
    <b:Guid>{48AEDE34-7B37-4B84-A74B-908B85FCE577}</b:Guid>
    <b:Author>
      <b:Author>
        <b:NameList>
          <b:Person>
            <b:Last>Bajwa</b:Last>
            <b:First>D.S</b:First>
          </b:Person>
          <b:Person>
            <b:Last>Garcia</b:Last>
            <b:First>J.E</b:First>
          </b:Person>
        </b:NameList>
      </b:Author>
    </b:Author>
    <b:Title>An Integrative Framework for the Assimilation of Enterprise Resource Planning Systems: Phases, Antecedents, and Outcomes</b:Title>
    <b:JournalName>Journal of Computer Information Systems</b:JournalName>
    <b:Year>2004</b:Year>
    <b:Pages>81-90</b:Pages>
    <b:Volume>44</b:Volume>
    <b:Issue>3</b:Issue>
    <b:RefOrder>15</b:RefOrder>
  </b:Source>
  <b:Source>
    <b:Tag>Kum03</b:Tag>
    <b:SourceType>JournalArticle</b:SourceType>
    <b:Guid>{3AD8D985-CAC1-43BE-9C25-4A6612FF6707}</b:Guid>
    <b:Author>
      <b:Author>
        <b:NameList>
          <b:Person>
            <b:Last>Kumar</b:Last>
            <b:First>V</b:First>
          </b:Person>
          <b:Person>
            <b:Last>Maheshwari</b:Last>
            <b:First>B</b:First>
          </b:Person>
          <b:Person>
            <b:Last>Kumar</b:Last>
            <b:First>U</b:First>
          </b:Person>
        </b:NameList>
      </b:Author>
    </b:Author>
    <b:Title>An investigation of critical management issues in ERP implementation: emperical evidence from Canadian organisations</b:Title>
    <b:JournalName>Technovation,</b:JournalName>
    <b:Year>2003</b:Year>
    <b:Pages>793-807</b:Pages>
    <b:Volume>23</b:Volume>
    <b:Issue>10</b:Issue>
    <b:RefOrder>16</b:RefOrder>
  </b:Source>
  <b:Source>
    <b:Tag>Mar00</b:Tag>
    <b:SourceType>BookSection</b:SourceType>
    <b:Guid>{BEECC0A7-677D-40FA-B45B-CD1E390A7D77}</b:Guid>
    <b:Title>The Enterprise Systems Experience – From Adoption to Success</b:Title>
    <b:Year>2000</b:Year>
    <b:Pages>173-207</b:Pages>
    <b:Author>
      <b:Author>
        <b:NameList>
          <b:Person>
            <b:Last>Markus</b:Last>
            <b:First>L</b:First>
          </b:Person>
          <b:Person>
            <b:Last>Tanis</b:Last>
            <b:First>C</b:First>
          </b:Person>
        </b:NameList>
      </b:Author>
    </b:Author>
    <b:BookTitle>Framing the Domain of IT Management: Glimpsing the Future Through the Past</b:BookTitle>
    <b:City>Oklahoma, USA</b:City>
    <b:Publisher>(Ed, Zmud, R.) Pinnaflex Educational Resources, Inc</b:Publisher>
    <b:RefOrder>17</b:RefOrder>
  </b:Source>
  <b:Source>
    <b:Tag>AlM06</b:Tag>
    <b:SourceType>JournalArticle</b:SourceType>
    <b:Guid>{46B3C1C7-205D-473A-BD80-0E3C5354C283}</b:Guid>
    <b:Author>
      <b:Author>
        <b:NameList>
          <b:Person>
            <b:Last>Al-Mashari</b:Last>
            <b:First>M</b:First>
          </b:Person>
          <b:Person>
            <b:Last>Zairi</b:Last>
            <b:First>M</b:First>
          </b:Person>
          <b:Person>
            <b:Last>Okazawa</b:Last>
            <b:First>K</b:First>
          </b:Person>
        </b:NameList>
      </b:Author>
    </b:Author>
    <b:Title>Enterprise Resource Planning (ERP) implementation: a useful road map</b:Title>
    <b:Year>2006</b:Year>
    <b:Pages>169-180</b:Pages>
    <b:JournalName>Int. J. Management and Enterprise Development</b:JournalName>
    <b:Volume>3</b:Volume>
    <b:Issue>1/2</b:Issue>
    <b:RefOrder>18</b:RefOrder>
  </b:Source>
  <b:Source>
    <b:Tag>Ril04</b:Tag>
    <b:SourceType>JournalArticle</b:SourceType>
    <b:Guid>{7E204D0A-9993-4F02-9CB1-7626A72DE1D2}</b:Guid>
    <b:Title>Investigating the use of ICT‐based concept mapping techniques on creativity in literacy tasks</b:Title>
    <b:Year>2004</b:Year>
    <b:Author>
      <b:Author>
        <b:NameList>
          <b:Person>
            <b:Last>Riley</b:Last>
            <b:First>N.R</b:First>
          </b:Person>
          <b:Person>
            <b:Last>Åhlberg</b:Last>
            <b:First>M</b:First>
          </b:Person>
        </b:NameList>
      </b:Author>
    </b:Author>
    <b:JournalName>Journal of computer assisted learning</b:JournalName>
    <b:Pages>244-256</b:Pages>
    <b:Volume>20</b:Volume>
    <b:Issue>4</b:Issue>
    <b:RefOrder>19</b:RefOrder>
  </b:Source>
  <b:Source>
    <b:Tag>The02</b:Tag>
    <b:SourceType>JournalArticle</b:SourceType>
    <b:Guid>{A48B3340-210A-4135-9CA5-18C403E069C1}</b:Guid>
    <b:Author>
      <b:Author>
        <b:NameList>
          <b:Person>
            <b:Last>Themistocleous</b:Last>
          </b:Person>
          <b:Person>
            <b:Last>Irani</b:Last>
          </b:Person>
        </b:NameList>
      </b:Author>
    </b:Author>
    <b:Title>Evaluating and Adopting Application Integration: The Case of a Multinational Petroleum Company</b:Title>
    <b:JournalName>Proceedings of the 35th Hawaii International Conference on Systems Sciences</b:JournalName>
    <b:Year>2002</b:Year>
    <b:RefOrder>20</b:RefOrder>
  </b:Source>
  <b:Source>
    <b:Tag>Ami10</b:Tag>
    <b:SourceType>JournalArticle</b:SourceType>
    <b:Guid>{AB067E80-AC0A-46B9-A0F3-707EB07DC412}</b:Guid>
    <b:Author>
      <b:Author>
        <b:NameList>
          <b:Person>
            <b:Last>Amin</b:Last>
          </b:Person>
          <b:Person>
            <b:Last>B</b:Last>
            <b:First>M.</b:First>
          </b:Person>
        </b:NameList>
      </b:Author>
    </b:Author>
    <b:Title>Analysis the Impact of Enterprise Resource Planning Systems on Organizational Effectiveness.</b:Title>
    <b:JournalName>Proceedings of the International Conference on Risk Management, Assessment and Mitigation .</b:JournalName>
    <b:Year>2010</b:Year>
    <b:RefOrder>21</b:RefOrder>
  </b:Source>
  <b:Source>
    <b:Tag>Ana05</b:Tag>
    <b:SourceType>JournalArticle</b:SourceType>
    <b:Guid>{5B83DA20-42A0-419C-B88A-947D0D2928DB}</b:Guid>
    <b:Author>
      <b:Author>
        <b:NameList>
          <b:Person>
            <b:Last>Ananiadis</b:Last>
            <b:First>C.</b:First>
            <b:Middle>S</b:Middle>
          </b:Person>
        </b:NameList>
      </b:Author>
    </b:Author>
    <b:Title>Assessing the benefits of using an Enterprise system in accounting information and management.</b:Title>
    <b:JournalName>The Journal of Enterprise Information Management</b:JournalName>
    <b:Year>2005</b:Year>
    <b:Pages>195-210</b:Pages>
    <b:RefOrder>22</b:RefOrder>
  </b:Source>
  <b:Source>
    <b:Tag>Rem071</b:Tag>
    <b:SourceType>JournalArticle</b:SourceType>
    <b:Guid>{CAE665BD-473E-4394-9145-54E6D25547EE}</b:Guid>
    <b:Author>
      <b:Author>
        <b:NameList>
          <b:Person>
            <b:Last>Remus</b:Last>
            <b:First>U</b:First>
          </b:Person>
        </b:NameList>
      </b:Author>
    </b:Author>
    <b:Title>Critical success factors for implementing enterprise portals A comparison with ERP implementations</b:Title>
    <b:JournalName>Business process management journal</b:JournalName>
    <b:Year>2007</b:Year>
    <b:Pages>538-552</b:Pages>
    <b:Volume>13</b:Volume>
    <b:Issue>4</b:Issue>
    <b:RefOrder>23</b:RefOrder>
  </b:Source>
  <b:Source>
    <b:Tag>Ang15</b:Tag>
    <b:SourceType>Report</b:SourceType>
    <b:Guid>{35FA522A-D117-4DDE-9365-1681E2054B13}</b:Guid>
    <b:Title>The evaluation of the integration of enterprise resource planning system withinn small enterprises</b:Title>
    <b:Year>2015</b:Year>
    <b:City>Chelmsford</b:City>
    <b:Publisher>Department of Engineering and built environment Faculty of S&amp;T</b:Publisher>
    <b:Author>
      <b:Author>
        <b:NameList>
          <b:Person>
            <b:Last>Anglia ruskin</b:Last>
            <b:First>University</b:First>
          </b:Person>
        </b:NameList>
      </b:Author>
    </b:Author>
    <b:RefOrder>24</b:RefOrder>
  </b:Source>
  <b:Source>
    <b:Tag>ARa02</b:Tag>
    <b:SourceType>Book</b:SourceType>
    <b:Guid>{B40FBF73-67C9-419D-8E02-72FB01618E52}</b:Guid>
    <b:Title>The Evolution of ERP Systems. A Hystorical Perspective</b:Title>
    <b:Year>2002</b:Year>
    <b:Author>
      <b:Author>
        <b:NameList>
          <b:Person>
            <b:Last>A Rashid</b:Last>
            <b:First>L.</b:First>
            <b:Middle>H</b:Middle>
          </b:Person>
        </b:NameList>
      </b:Author>
    </b:Author>
    <b:City>USA</b:City>
    <b:Publisher>Idea Group Publishing</b:Publisher>
    <b:RefOrder>25</b:RefOrder>
  </b:Source>
  <b:Source>
    <b:Tag>Kla00</b:Tag>
    <b:SourceType>JournalArticle</b:SourceType>
    <b:Guid>{4BC03F19-4E8F-462F-B4F9-50E64BCE45F7}</b:Guid>
    <b:Author>
      <b:Author>
        <b:NameList>
          <b:Person>
            <b:Last>Klaus</b:Last>
            <b:First>H</b:First>
          </b:Person>
          <b:Person>
            <b:Last>Rosemann</b:Last>
            <b:First>M</b:First>
          </b:Person>
          <b:Person>
            <b:Last>Gable</b:Last>
            <b:First>G.G</b:First>
          </b:Person>
        </b:NameList>
      </b:Author>
    </b:Author>
    <b:Title>What is ERP?</b:Title>
    <b:JournalName>Information systems frontiers</b:JournalName>
    <b:Year>2000</b:Year>
    <b:Pages>141-162</b:Pages>
    <b:Volume>2</b:Volume>
    <b:Issue>2</b:Issue>
    <b:RefOrder>26</b:RefOrder>
  </b:Source>
  <b:Source>
    <b:Tag>Ell13</b:Tag>
    <b:SourceType>Book</b:SourceType>
    <b:Guid>{AD82992E-53A6-4817-8A8E-938872185B3B}</b:Guid>
    <b:Title>Concepts in Enterprise resource planning</b:Title>
    <b:Year>2013</b:Year>
    <b:Author>
      <b:Author>
        <b:NameList>
          <b:Person>
            <b:Last>Ellen</b:Last>
            <b:First>M</b:First>
          </b:Person>
          <b:Person>
            <b:Last>Wagner</b:Last>
            <b:First>Bret</b:First>
          </b:Person>
        </b:NameList>
      </b:Author>
    </b:Author>
    <b:City>USA</b:City>
    <b:Publisher>Cengage learning</b:Publisher>
    <b:Edition>4th</b:Edition>
    <b:RefOrder>27</b:RefOrder>
  </b:Source>
  <b:Source>
    <b:Tag>Shi12</b:Tag>
    <b:SourceType>JournalArticle</b:SourceType>
    <b:Guid>{DB1C4A19-0A28-4951-B7FA-F757C70FCDB7}</b:Guid>
    <b:Author>
      <b:Author>
        <b:NameList>
          <b:Person>
            <b:Last>Shi</b:Last>
            <b:First>J</b:First>
          </b:Person>
        </b:NameList>
      </b:Author>
    </b:Author>
    <b:Title>Integrating Conventional ERP System with Cloud Services</b:Title>
    <b:JournalName>From the Perspective of Cloud Service Type</b:JournalName>
    <b:Year>2012</b:Year>
    <b:RefOrder>28</b:RefOrder>
  </b:Source>
  <b:Source>
    <b:Tag>Yen02</b:Tag>
    <b:SourceType>JournalArticle</b:SourceType>
    <b:Guid>{FFD58779-F548-48AB-B066-BE08978CE388}</b:Guid>
    <b:Title>A synergic analysis for Web-based enterprise resources planning systems.</b:Title>
    <b:Year>2002</b:Year>
    <b:Author>
      <b:Author>
        <b:NameList>
          <b:Person>
            <b:Last>Yen</b:Last>
            <b:First>D.C</b:First>
          </b:Person>
          <b:Person>
            <b:Last>Chou</b:Last>
            <b:First>D.C.</b:First>
            <b:Middle>and Chang, J.</b:Middle>
          </b:Person>
        </b:NameList>
      </b:Author>
    </b:Author>
    <b:JournalName>Computer Standards &amp; Interfaces</b:JournalName>
    <b:Pages>337-346</b:Pages>
    <b:Volume>24</b:Volume>
    <b:Issue>4</b:Issue>
    <b:RefOrder>29</b:RefOrder>
  </b:Source>
  <b:Source>
    <b:Tag>Jac07</b:Tag>
    <b:SourceType>JournalArticle</b:SourceType>
    <b:Guid>{5E056012-1DD3-49D9-A861-A89085DCCCEC}</b:Guid>
    <b:Author>
      <b:Author>
        <b:NameList>
          <b:Person>
            <b:Last>Jacobs</b:Last>
            <b:First>F.R</b:First>
          </b:Person>
        </b:NameList>
      </b:Author>
    </b:Author>
    <b:Title>Enterprise resource planning (ERP)—A brief history</b:Title>
    <b:JournalName>Journal of Operations Management</b:JournalName>
    <b:Year>2007</b:Year>
    <b:Pages>357-363</b:Pages>
    <b:Volume>25</b:Volume>
    <b:Issue>2</b:Issue>
    <b:RefOrder>30</b:RefOrder>
  </b:Source>
  <b:Source>
    <b:Tag>API16</b:Tag>
    <b:SourceType>InternetSite</b:SourceType>
    <b:Guid>{48144937-A99D-4654-A76F-7DC045528367}</b:Guid>
    <b:Title>The Association for Operations Management</b:Title>
    <b:Year>2016</b:Year>
    <b:Author>
      <b:Author>
        <b:NameList>
          <b:Person>
            <b:Last>APICS</b:Last>
          </b:Person>
        </b:NameList>
      </b:Author>
    </b:Author>
    <b:YearAccessed>2016</b:YearAccessed>
    <b:MonthAccessed>09</b:MonthAccessed>
    <b:DayAccessed>05</b:DayAccessed>
    <b:URL>http://www.apics.org/</b:URL>
    <b:RefOrder>31</b:RefOrder>
  </b:Source>
  <b:Source>
    <b:Tag>Hon15</b:Tag>
    <b:SourceType>JournalArticle</b:SourceType>
    <b:Guid>{84197011-D197-49DD-A763-5957C91B878D}</b:Guid>
    <b:Author>
      <b:Author>
        <b:NameList>
          <b:Person>
            <b:Last>Hongyi</b:Last>
          </b:Person>
          <b:Person>
            <b:Last>N</b:Last>
            <b:First>Wenbin</b:First>
          </b:Person>
          <b:Person>
            <b:Last>L</b:Last>
            <b:First>Rocky</b:First>
          </b:Person>
        </b:NameList>
      </b:Author>
    </b:Author>
    <b:Title>A step-by-step performance assessment and improvement method for ERP implementation</b:Title>
    <b:JournalName>Action case studies in Chinese companies</b:JournalName>
    <b:Year>2015</b:Year>
    <b:Pages>40-52</b:Pages>
    <b:RefOrder>32</b:RefOrder>
  </b:Source>
  <b:Source>
    <b:Tag>Gul05</b:Tag>
    <b:SourceType>JournalArticle</b:SourceType>
    <b:Guid>{6BB2B188-0F22-49CF-BA54-D61A5F5B326A}</b:Guid>
    <b:Author>
      <b:Author>
        <b:NameList>
          <b:Person>
            <b:Last>Gulledge</b:Last>
            <b:First>T</b:First>
          </b:Person>
          <b:Person>
            <b:Last>Simon</b:Last>
            <b:First>G</b:First>
          </b:Person>
        </b:NameList>
      </b:Author>
    </b:Author>
    <b:Title>The evolution of SAP implementation environments</b:Title>
    <b:JournalName>A case study from a complex public sector project. Industrial Management &amp; Data Systems</b:JournalName>
    <b:Year>2005</b:Year>
    <b:Pages>714-736</b:Pages>
    <b:Volume>105</b:Volume>
    <b:Issue>6</b:Issue>
    <b:RefOrder>33</b:RefOrder>
  </b:Source>
  <b:Source>
    <b:Tag>Rao00</b:Tag>
    <b:SourceType>JournalArticle</b:SourceType>
    <b:Guid>{7AFA528E-67E9-46C1-9DA0-DEB955A9C1EB}</b:Guid>
    <b:Title>Enterprise resource planning in reengineering business</b:Title>
    <b:Year>2000</b:Year>
    <b:Author>
      <b:Author>
        <b:NameList>
          <b:Person>
            <b:Last>Rao Siriginidi</b:Last>
            <b:First>S</b:First>
          </b:Person>
        </b:NameList>
      </b:Author>
    </b:Author>
    <b:JournalName>Business Process Management Journal</b:JournalName>
    <b:Pages>376-391</b:Pages>
    <b:Volume>6</b:Volume>
    <b:Issue>5</b:Issue>
    <b:RefOrder>34</b:RefOrder>
  </b:Source>
  <b:Source>
    <b:Tag>Van00</b:Tag>
    <b:SourceType>JournalArticle</b:SourceType>
    <b:Guid>{C68E6E8A-CF39-4724-B53C-A24CCF54AF44}</b:Guid>
    <b:Author>
      <b:Author>
        <b:NameList>
          <b:Person>
            <b:Last>Van Everdingen</b:Last>
            <b:First>Y</b:First>
          </b:Person>
          <b:Person>
            <b:Last>Van Hillegersberg</b:Last>
            <b:First>J</b:First>
          </b:Person>
          <b:Person>
            <b:Last>Waarts</b:Last>
            <b:First>E</b:First>
          </b:Person>
        </b:NameList>
      </b:Author>
    </b:Author>
    <b:Title>Enterprise resource planning</b:Title>
    <b:JournalName>ERP adoption by European midsize companies. Communications of the ACM</b:JournalName>
    <b:Year>2000</b:Year>
    <b:Pages>27-31</b:Pages>
    <b:Volume>43</b:Volume>
    <b:Issue>4</b:Issue>
    <b:RefOrder>35</b:RefOrder>
  </b:Source>
  <b:Source>
    <b:Tag>Spr00</b:Tag>
    <b:SourceType>JournalArticle</b:SourceType>
    <b:Guid>{D662EDCE-2247-439E-809A-DE3FE96DB897}</b:Guid>
    <b:Author>
      <b:Author>
        <b:NameList>
          <b:Person>
            <b:Last>Sprott</b:Last>
            <b:First>D</b:First>
          </b:Person>
        </b:NameList>
      </b:Author>
    </b:Author>
    <b:Title> Enterprise resource planning: componentizing the enterprise application packages</b:Title>
    <b:JournalName>Communications of the ACM</b:JournalName>
    <b:Year>2000</b:Year>
    <b:Pages>63-69</b:Pages>
    <b:Volume>43</b:Volume>
    <b:Issue>4</b:Issue>
    <b:RefOrder>36</b:RefOrder>
  </b:Source>
  <b:Source>
    <b:Tag>Edw16</b:Tag>
    <b:SourceType>InternetSite</b:SourceType>
    <b:Guid>{63FF1BD2-AA44-49DF-B995-958F4B141849}</b:Guid>
    <b:Title>Trend Spotting: ERP in 2016</b:Title>
    <b:Year>2016</b:Year>
    <b:Author>
      <b:Author>
        <b:NameList>
          <b:Person>
            <b:Last>Teach</b:Last>
            <b:First>Edward</b:First>
          </b:Person>
        </b:NameList>
      </b:Author>
    </b:Author>
    <b:YearAccessed>2016</b:YearAccessed>
    <b:MonthAccessed>11</b:MonthAccessed>
    <b:DayAccessed>03</b:DayAccessed>
    <b:URL>http://ww2.cfo.com/erp/2016/02/trend-spotting-erp-2016/</b:URL>
    <b:RefOrder>37</b:RefOrder>
  </b:Source>
  <b:Source>
    <b:Tag>Yvo00</b:Tag>
    <b:SourceType>JournalArticle</b:SourceType>
    <b:Guid>{AD95F592-B1CE-4410-9FED-A16FD011E63B}</b:Guid>
    <b:Author>
      <b:Author>
        <b:NameList>
          <b:Person>
            <b:Last>Everdingen</b:Last>
            <b:First>Yvonne</b:First>
            <b:Middle>van</b:Middle>
          </b:Person>
          <b:Person>
            <b:Last>Hillegersberg</b:Last>
            <b:First>Jos</b:First>
            <b:Middle>van</b:Middle>
          </b:Person>
          <b:Person>
            <b:Last>Waarts</b:Last>
            <b:First>Eric</b:First>
          </b:Person>
        </b:NameList>
      </b:Author>
    </b:Author>
    <b:Title>ERP ADOPTION BY EUROPEAN MIDSIZE COMPANIES</b:Title>
    <b:JournalName>INFORMATION SYSTEM</b:JournalName>
    <b:Year>2000</b:Year>
    <b:Pages>27-31</b:Pages>
    <b:Volume>43</b:Volume>
    <b:Issue>4</b:Issue>
    <b:RefOrder>38</b:RefOrder>
  </b:Source>
  <b:Source>
    <b:Tag>Dav00</b:Tag>
    <b:SourceType>JournalArticle</b:SourceType>
    <b:Guid>{0035C2FF-3402-49BC-BE02-9ACD58EEEACA}</b:Guid>
    <b:Author>
      <b:Author>
        <b:NameList>
          <b:Person>
            <b:Last>Sprott</b:Last>
            <b:First>David</b:First>
          </b:Person>
        </b:NameList>
      </b:Author>
    </b:Author>
    <b:Title> Enterprise resource planning: componentizing the enterprise application packages</b:Title>
    <b:JournalName>Communications of the ACM</b:JournalName>
    <b:Year>2000</b:Year>
    <b:Pages>63-69</b:Pages>
    <b:Volume>43</b:Volume>
    <b:Issue>4</b:Issue>
    <b:RefOrder>39</b:RefOrder>
  </b:Source>
  <b:Source>
    <b:Tag>Cos16</b:Tag>
    <b:SourceType>JournalArticle</b:SourceType>
    <b:Guid>{02149376-96CF-41ED-83A5-4D0828650986}</b:Guid>
    <b:Author>
      <b:Author>
        <b:NameList>
          <b:Person>
            <b:Last>Costa</b:Last>
            <b:First>C.J</b:First>
          </b:Person>
          <b:Person>
            <b:Last>Ferreira</b:Last>
            <b:First>E</b:First>
          </b:Person>
          <b:Person>
            <b:Last>Bento</b:Last>
            <b:First>F</b:First>
          </b:Person>
          <b:Person>
            <b:Last>Aparicio</b:Last>
            <b:First>M</b:First>
          </b:Person>
        </b:NameList>
      </b:Author>
    </b:Author>
    <b:Title>Enterprise resource planning adoption and satisfaction determinants</b:Title>
    <b:JournalName>Computers in Human Behavior</b:JournalName>
    <b:Year>2016</b:Year>
    <b:Pages>659-671</b:Pages>
    <b:Volume>63</b:Volume>
    <b:RefOrder>40</b:RefOrder>
  </b:Source>
  <b:Source>
    <b:Tag>Omo13</b:Tag>
    <b:SourceType>JournalArticle</b:SourceType>
    <b:Guid>{F47C64F4-BD71-4E80-AFA1-BBE892F4ECF3}</b:Guid>
    <b:Title>International Journal of Science and Research</b:Title>
    <b:Year>2013</b:Year>
    <b:Author>
      <b:Author>
        <b:NameList>
          <b:Person>
            <b:Last>Omotoso T</b:Last>
            <b:First>P</b:First>
          </b:Person>
          <b:Person>
            <b:Last>Jun</b:Last>
            <b:First>Prof.</b:First>
            <b:Middle>Guo Xi</b:Middle>
          </b:Person>
        </b:NameList>
      </b:Author>
    </b:Author>
    <b:Pages>1481-1483</b:Pages>
    <b:JournalName>Revolutionizing Enterprise Resource Planning System in Nigeria Industries</b:JournalName>
    <b:Volume>4</b:Volume>
    <b:Issue>3</b:Issue>
    <b:RefOrder>41</b:RefOrder>
  </b:Source>
  <b:Source>
    <b:Tag>Tom14</b:Tag>
    <b:SourceType>JournalArticle</b:SourceType>
    <b:Guid>{E8722C2D-BB05-4C7A-A661-17093E089A51}</b:Guid>
    <b:Title>Barriers to open source ERP adoption in South Africa</b:Title>
    <b:Year>2014</b:Year>
    <b:Author>
      <b:Author>
        <b:NameList>
          <b:Person>
            <b:Last>Tome Mr</b:Last>
            <b:First>L</b:First>
          </b:Person>
          <b:Person>
            <b:Last>Allan</b:Last>
            <b:First>K</b:First>
          </b:Person>
          <b:Person>
            <b:Last>Meadows Mrs</b:Last>
            <b:First>A</b:First>
          </b:Person>
          <b:Person>
            <b:Last>&amp; Nyemba-Mudenda Ms</b:Last>
            <b:First>M</b:First>
          </b:Person>
        </b:NameList>
      </b:Author>
    </b:Author>
    <b:JournalName>The African Journal of Information Systems</b:JournalName>
    <b:Pages>1</b:Pages>
    <b:Volume>6</b:Volume>
    <b:Issue>2</b:Issue>
    <b:RefOrder>42</b:RefOrder>
  </b:Source>
  <b:Source>
    <b:Tag>Zag13</b:Tag>
    <b:SourceType>JournalArticle</b:SourceType>
    <b:Guid>{94C7376D-4DBF-4EFF-8180-A03B88951F3F}</b:Guid>
    <b:Author>
      <b:Author>
        <b:NameList>
          <b:Person>
            <b:Last>Zaglago</b:Last>
            <b:First>L</b:First>
          </b:Person>
          <b:Person>
            <b:Last>Apulu</b:Last>
            <b:First>I</b:First>
          </b:Person>
          <b:Person>
            <b:Last>Chapman</b:Last>
            <b:First>C</b:First>
          </b:Person>
          <b:Person>
            <b:Last>Shah</b:Last>
            <b:First>H</b:First>
          </b:Person>
        </b:NameList>
      </b:Author>
    </b:Author>
    <b:Title>The Impact of Culture in Enterprise Resource Planning System Implementation</b:Title>
    <b:JournalName> In Proceedings of the World Congress on Engineering</b:JournalName>
    <b:Year>2013</b:Year>
    <b:Pages>516-521</b:Pages>
    <b:Volume>1</b:Volume>
    <b:RefOrder>43</b:RefOrder>
  </b:Source>
  <b:Source>
    <b:Tag>Mol05</b:Tag>
    <b:SourceType>Book</b:SourceType>
    <b:Guid>{EEE2BF0F-9C57-4F79-B43A-B3708A171E51}</b:Guid>
    <b:Author>
      <b:Author>
        <b:NameList>
          <b:Person>
            <b:Last>Molla</b:Last>
            <b:First>A</b:First>
          </b:Person>
          <b:Person>
            <b:Last>Loukis</b:Last>
          </b:Person>
        </b:NameList>
      </b:Author>
    </b:Author>
    <b:Title>Success and failure of ERP technology transfer: a framework for analysing congruence of host and system cultures</b:Title>
    <b:Year>2005</b:Year>
    <b:City>Manchester</b:City>
    <b:Publisher>Institute for development policy and management (IDPM).</b:Publisher>
    <b:RefOrder>44</b:RefOrder>
  </b:Source>
  <b:Source>
    <b:Tag>Sri09</b:Tag>
    <b:SourceType>JournalArticle</b:SourceType>
    <b:Guid>{29B0AC0C-823F-4507-8111-37F66A46DF89}</b:Guid>
    <b:Title>Chinese cultural implications for ERP implementation</b:Title>
    <b:Year>2009</b:Year>
    <b:Author>
      <b:Author>
        <b:NameList>
          <b:Person>
            <b:Last>Srivastava</b:Last>
            <b:First>M</b:First>
          </b:Person>
          <b:Person>
            <b:Last>Gips</b:Last>
            <b:First>B.J</b:First>
          </b:Person>
        </b:NameList>
      </b:Author>
    </b:Author>
    <b:JournalName>Journal of technology management &amp;amp; innovation</b:JournalName>
    <b:Pages>105-113</b:Pages>
    <b:Volume>4</b:Volume>
    <b:Issue>1</b:Issue>
    <b:RefOrder>45</b:RefOrder>
  </b:Source>
  <b:Source>
    <b:Tag>Ras05</b:Tag>
    <b:SourceType>JournalArticle</b:SourceType>
    <b:Guid>{9AF2B36F-80CD-4594-AC57-A11C4D2ABDE8}</b:Guid>
    <b:Author>
      <b:Author>
        <b:NameList>
          <b:Person>
            <b:Last>Rasmy</b:Last>
            <b:First>M</b:First>
          </b:Person>
          <b:Person>
            <b:Last>Tharwat</b:Last>
            <b:First>A</b:First>
          </b:Person>
          <b:Person>
            <b:Last>Ashraf</b:Last>
            <b:First>S</b:First>
          </b:Person>
        </b:NameList>
      </b:Author>
    </b:Author>
    <b:Title>Enterprise resource planning (ERP) implementation in the Egyptian organizational context</b:Title>
    <b:JournalName>IEEE</b:JournalName>
    <b:Year>2005</b:Year>
    <b:Pages>1-13</b:Pages>
    <b:RefOrder>46</b:RefOrder>
  </b:Source>
  <b:Source>
    <b:Tag>Jim10</b:Tag>
    <b:SourceType>Report</b:SourceType>
    <b:Guid>{0ADB60C4-305C-4630-9B08-6832D5E7DD80}</b:Guid>
    <b:Title>Enterprise Resource Planning Systems Implementation and Upgrade</b:Title>
    <b:Year>2010</b:Year>
    <b:Author>
      <b:Author>
        <b:NameList>
          <b:Person>
            <b:Last>Otieno</b:Last>
            <b:First>Jim</b:First>
            <b:Middle>Odhiambo</b:Middle>
          </b:Person>
        </b:NameList>
      </b:Author>
    </b:Author>
    <b:Publisher>Middlesex University</b:Publisher>
    <b:City>London</b:City>
    <b:RefOrder>47</b:RefOrder>
  </b:Source>
  <b:Source>
    <b:Tag>Nga08</b:Tag>
    <b:SourceType>JournalArticle</b:SourceType>
    <b:Guid>{15A4D099-D8C4-4499-AFDA-FAACC03C142E}</b:Guid>
    <b:Author>
      <b:Author>
        <b:NameList>
          <b:Person>
            <b:Last>Ngai</b:Last>
            <b:First>E.W.T</b:First>
          </b:Person>
          <b:Person>
            <b:Last>Law</b:Last>
            <b:First>C.C.H</b:First>
          </b:Person>
          <b:Person>
            <b:Last>Wat</b:Last>
            <b:First>F.K.T</b:First>
          </b:Person>
        </b:NameList>
      </b:Author>
    </b:Author>
    <b:Title>Examining the critical success factors in the adoption of enterprise resource planning</b:Title>
    <b:JournalName>Computers in Industry</b:JournalName>
    <b:Year>2008</b:Year>
    <b:Pages>548-564</b:Pages>
    <b:Volume>59</b:Volume>
    <b:Issue>6</b:Issue>
    <b:RefOrder>48</b:RefOrder>
  </b:Source>
  <b:Source>
    <b:Tag>Jay09</b:Tag>
    <b:SourceType>Report</b:SourceType>
    <b:Guid>{E0BF1BD0-0A36-4428-8AB9-78E88D0486F4}</b:Guid>
    <b:Author>
      <b:Author>
        <b:NameList>
          <b:Person>
            <b:Last>Jayaganesh</b:Last>
            <b:First>M</b:First>
          </b:Person>
          <b:Person>
            <b:Last>Shanks</b:Last>
            <b:First>G</b:First>
          </b:Person>
        </b:NameList>
      </b:Author>
    </b:Author>
    <b:Title>A cultural analysis of ERP-enabled business process management strategy and governance in Indian organisations.</b:Title>
    <b:Year>2009</b:Year>
    <b:RefOrder>49</b:RefOrder>
  </b:Source>
  <b:Source>
    <b:Tag>Bal04</b:Tag>
    <b:SourceType>JournalArticle</b:SourceType>
    <b:Guid>{3CEF1097-71C6-4862-A1BA-19D42D08D336}</b:Guid>
    <b:Author>
      <b:Author>
        <b:NameList>
          <b:Person>
            <b:Last>Baloğlu</b:Last>
            <b:First>A</b:First>
          </b:Person>
        </b:NameList>
      </b:Author>
    </b:Author>
    <b:Title>Effects of the Local Culture on ERP (Enterprise Resource Planning) Implementation and A Turkish Project Case Review</b:Title>
    <b:Year>2004</b:Year>
    <b:JournalName>Journal of Marmara for Pure and Applied Sciences.</b:JournalName>
    <b:Pages>1-21</b:Pages>
    <b:Volume>19</b:Volume>
    <b:RefOrder>50</b:RefOrder>
  </b:Source>
  <b:Source>
    <b:Tag>Nor09</b:Tag>
    <b:SourceType>Book</b:SourceType>
    <b:Guid>{FC1EC424-84D3-404B-A1EC-C2545CEC83EB}</b:Guid>
    <b:Author>
      <b:Author>
        <b:NameList>
          <b:Person>
            <b:Last>Nordheim</b:Last>
            <b:First>S</b:First>
          </b:Person>
        </b:NameList>
      </b:Author>
    </b:Author>
    <b:Title>Implementing an Enterprise System A dialectic perspective </b:Title>
    <b:Year>2009</b:Year>
    <b:City>Aalborg</b:City>
    <b:Publisher>UniversitetAalborg University</b:Publisher>
    <b:RefOrder>51</b:RefOrder>
  </b:Source>
  <b:Source>
    <b:Tag>Kup09</b:Tag>
    <b:SourceType>Book</b:SourceType>
    <b:Guid>{2EFDB465-610D-4938-9648-51C1AA1E91F8}</b:Guid>
    <b:Author>
      <b:Author>
        <b:NameList>
          <b:Person>
            <b:Last>Kuppusamy</b:Last>
            <b:First>M</b:First>
          </b:Person>
          <b:Person>
            <b:Last>Teo</b:Last>
            <b:First>S.T</b:First>
          </b:Person>
          <b:Person>
            <b:Last>LAN</b:Last>
            <b:First>Y.C</b:First>
          </b:Person>
        </b:NameList>
      </b:Author>
    </b:Author>
    <b:Title>Modelling the Effects of Intangible Capabilities on ERP Implementation.</b:Title>
    <b:Year>2009</b:Year>
    <b:RefOrder>52</b:RefOrder>
  </b:Source>
  <b:Source>
    <b:Tag>Mot10</b:Tag>
    <b:SourceType>JournalArticle</b:SourceType>
    <b:Guid>{896551B5-453D-47FA-B8B3-A02EB942EEB2}</b:Guid>
    <b:Author>
      <b:Author>
        <b:NameList>
          <b:Person>
            <b:Last>Mottaghi</b:Last>
            <b:First>H</b:First>
          </b:Person>
          <b:Person>
            <b:Last>Akhtardanesh</b:Last>
            <b:First>H</b:First>
          </b:Person>
        </b:NameList>
      </b:Author>
    </b:Author>
    <b:Title>Applying Fuzzy Logic in Assessing the Readiness of the Company for Implementing ERP</b:Title>
    <b:Year>2010</b:Year>
    <b:JournalName>World Applied Sciences Journal</b:JournalName>
    <b:Pages>354-363</b:Pages>
    <b:Volume>8</b:Volume>
    <b:Issue>3</b:Issue>
    <b:RefOrder>53</b:RefOrder>
  </b:Source>
  <b:Source>
    <b:Tag>Ols05</b:Tag>
    <b:SourceType>JournalArticle</b:SourceType>
    <b:Guid>{F584F446-032F-45BF-81EA-598D2EB0898A}</b:Guid>
    <b:Author>
      <b:Author>
        <b:NameList>
          <b:Person>
            <b:Last>Olson</b:Last>
            <b:First>D.L</b:First>
          </b:Person>
          <b:Person>
            <b:Last>Chae</b:Last>
            <b:First>B</b:First>
          </b:Person>
          <b:Person>
            <b:Last>Sheu</b:Last>
            <b:First>C</b:First>
          </b:Person>
        </b:NameList>
      </b:Author>
    </b:Author>
    <b:Title>Issues in multinational ERP implementation. </b:Title>
    <b:JournalName>International Journal of Services and Operations</b:JournalName>
    <b:Year>2005</b:Year>
    <b:Pages>7-21</b:Pages>
    <b:Volume>1</b:Volume>
    <b:Issue>1</b:Issue>
    <b:RefOrder>54</b:RefOrder>
  </b:Source>
  <b:Source>
    <b:Tag>Kal07</b:Tag>
    <b:SourceType>Report</b:SourceType>
    <b:Guid>{F68EB334-2ACF-420E-B12E-C94C8AB0DF7D}</b:Guid>
    <b:Author>
      <b:Author>
        <b:NameList>
          <b:Person>
            <b:Last>Kalbasi</b:Last>
            <b:First>H</b:First>
          </b:Person>
        </b:NameList>
      </b:Author>
    </b:Author>
    <b:Title>Assessing ERP implementation critical success factors</b:Title>
    <b:Year>2007</b:Year>
    <b:Publisher>Lulela University of Technology.</b:Publisher>
    <b:City>Lulela</b:City>
    <b:RefOrder>55</b:RefOrder>
  </b:Source>
  <b:Source>
    <b:Tag>Hua02</b:Tag>
    <b:SourceType>JournalArticle</b:SourceType>
    <b:Guid>{4B875B7B-F16F-4209-9B9F-5092C0168680}</b:Guid>
    <b:Author>
      <b:Author>
        <b:NameList>
          <b:Person>
            <b:Last>Huang</b:Last>
            <b:First>J.C</b:First>
          </b:Person>
          <b:Person>
            <b:Last>Newell</b:Last>
            <b:First>S</b:First>
          </b:Person>
          <b:Person>
            <b:Last>Galliers</b:Last>
            <b:First>R.D</b:First>
          </b:Person>
        </b:NameList>
      </b:Author>
    </b:Author>
    <b:Title> The Impact of Organizational Sub Cultures on the Implementation of Component Based Development</b:Title>
    <b:Year>2002</b:Year>
    <b:JournalName>A Case Study of an International Investment Bank. ECIS 2002 Proceedings</b:JournalName>
    <b:Pages>66</b:Pages>
    <b:RefOrder>56</b:RefOrder>
  </b:Source>
  <b:Source>
    <b:Tag>das04</b:Tag>
    <b:SourceType>JournalArticle</b:SourceType>
    <b:Guid>{2DCAF2A8-D76F-4AD5-B0CA-E01965F14A6B}</b:Guid>
    <b:Author>
      <b:Author>
        <b:NameList>
          <b:Person>
            <b:Last>das Neves</b:Last>
            <b:First>D</b:First>
          </b:Person>
          <b:Person>
            <b:Last>Fenn</b:Last>
            <b:First>D</b:First>
          </b:Person>
          <b:Person>
            <b:Last>Sulcas</b:Last>
            <b:First>P</b:First>
          </b:Person>
        </b:NameList>
      </b:Author>
    </b:Author>
    <b:Title>Selection of enterprise resource planning (ERP) systems</b:Title>
    <b:JournalName>South African journal of business management</b:JournalName>
    <b:Year>2004</b:Year>
    <b:Pages>45-52.</b:Pages>
    <b:Volume>35</b:Volume>
    <b:Issue>1</b:Issue>
    <b:RefOrder>57</b:RefOrder>
  </b:Source>
  <b:Source>
    <b:Tag>Kha15</b:Tag>
    <b:SourceType>JournalArticle</b:SourceType>
    <b:Guid>{5129B3E7-4E21-492C-B62F-D8BD521AE64E}</b:Guid>
    <b:Author>
      <b:Author>
        <b:NameList>
          <b:Person>
            <b:Last>Khamis</b:Last>
            <b:First>Salum,</b:First>
            <b:Middle>Haji</b:Middle>
          </b:Person>
          <b:Person>
            <b:Last>Rozan</b:Last>
            <b:First>Mohd</b:First>
            <b:Middle>Zaidi Abd</b:Middle>
          </b:Person>
        </b:NameList>
      </b:Author>
    </b:Author>
    <b:Title>Barriers and Drivers in Cloud ERP Adoption Among SMEs</b:Title>
    <b:JournalName>Journal of Information Systems Research and Innovation</b:JournalName>
    <b:Year>2015</b:Year>
    <b:Pages>9-20</b:Pages>
    <b:Volume>9</b:Volume>
    <b:Issue>1</b:Issue>
    <b:RefOrder>58</b:RefOrder>
  </b:Source>
  <b:Source>
    <b:Tag>Rai12</b:Tag>
    <b:SourceType>JournalArticle</b:SourceType>
    <b:Guid>{FC2658C7-A6A1-4DE5-81E9-BEF3ABCF897F}</b:Guid>
    <b:Author>
      <b:Author>
        <b:NameList>
          <b:Person>
            <b:Last>Fathima</b:Last>
            <b:First>Raihana</b:First>
            <b:Middle>Haseen</b:Middle>
          </b:Person>
        </b:NameList>
      </b:Author>
    </b:Author>
    <b:Title>International Journal of Computer Science and Information Technology &amp; Security</b:Title>
    <b:Year>2012</b:Year>
    <b:JournalName>CLOUD ERP – A SOLUTION MODEL</b:JournalName>
    <b:Pages>76-79</b:Pages>
    <b:Volume>2</b:Volume>
    <b:Issue>1</b:Issue>
    <b:RefOrder>59</b:RefOrder>
  </b:Source>
  <b:Source>
    <b:Tag>Kua13</b:Tag>
    <b:SourceType>JournalArticle</b:SourceType>
    <b:Guid>{11FA34DE-34DB-4C06-8189-D2F3D5E09351}</b:Guid>
    <b:Author>
      <b:Author>
        <b:NameList>
          <b:Person>
            <b:Last>Kuada</b:Last>
            <b:First>E</b:First>
          </b:Person>
          <b:Person>
            <b:Last>Adanu</b:Last>
            <b:First>K</b:First>
          </b:Person>
          <b:Person>
            <b:Last>&amp; Olesen</b:Last>
            <b:First>H</b:First>
          </b:Person>
        </b:NameList>
      </b:Author>
    </b:Author>
    <b:Title>Cloud computing and information technology resource cost management for SMEs</b:Title>
    <b:JournalName>In EUROCON, 2013 IEEE</b:JournalName>
    <b:Year>2013</b:Year>
    <b:Pages>258-266</b:Pages>
    <b:RefOrder>60</b:RefOrder>
  </b:Source>
  <b:Source>
    <b:Tag>Sta10</b:Tag>
    <b:SourceType>BookSection</b:SourceType>
    <b:Guid>{FB02EB4C-9D6D-4F03-9E34-01FB6B0B38B2}</b:Guid>
    <b:Author>
      <b:Author>
        <b:NameList>
          <b:Person>
            <b:Last>Stanoevska-Slabeva</b:Last>
            <b:First>K</b:First>
          </b:Person>
          <b:Person>
            <b:Last>and Wozniak</b:Last>
            <b:First>T</b:First>
          </b:Person>
        </b:NameList>
      </b:Author>
    </b:Author>
    <b:Title>Cloud basics–an introduction to cloud computing</b:Title>
    <b:JournalName>In Grid and cloud computing</b:JournalName>
    <b:Year>2010</b:Year>
    <b:Pages>47-61</b:Pages>
    <b:BookTitle>In Grid and cloud computing </b:BookTitle>
    <b:City>Springer Berlin Heidelberg.</b:City>
    <b:RefOrder>61</b:RefOrder>
  </b:Source>
  <b:Source>
    <b:Tag>Lec12</b:Tag>
    <b:SourceType>BookSection</b:SourceType>
    <b:Guid>{CFD45DF4-8C0B-499D-BE7F-366C0B2D05D5}</b:Guid>
    <b:Author>
      <b:Author>
        <b:NameList>
          <b:Person>
            <b:Last>Lechesa</b:Last>
            <b:First>M</b:First>
          </b:Person>
          <b:Person>
            <b:Last>Seymour</b:Last>
            <b:First>L</b:First>
          </b:Person>
          <b:Person>
            <b:Last>and Schuler</b:Last>
            <b:First>J</b:First>
          </b:Person>
        </b:NameList>
      </b:Author>
    </b:Author>
    <b:Title>ERP Software as Service (SaaS)</b:Title>
    <b:JournalName>., . ): factors affecting adoption in South Africa. In Re-conceptualizing Enterprise Information Systems ). Springer Berlin Heidelberg.</b:JournalName>
    <b:Year>2012</b:Year>
    <b:Pages>pp. 152-167</b:Pages>
    <b:BookTitle>factors affecting adoption in South Africa. In Re-conceptualizing Enterprise Information Systems</b:BookTitle>
    <b:City>Berlin Heidelberg</b:City>
    <b:Publisher>Springer</b:Publisher>
    <b:RefOrder>62</b:RefOrder>
  </b:Source>
  <b:Source>
    <b:Tag>Sin07</b:Tag>
    <b:SourceType>JournalArticle</b:SourceType>
    <b:Guid>{6624CD51-4526-4C73-BF13-4FDDF9465EE2}</b:Guid>
    <b:Title>Global Business Review</b:Title>
    <b:Year>2007</b:Year>
    <b:Pages>29-52</b:Pages>
    <b:Author>
      <b:Author>
        <b:NameList>
          <b:Person>
            <b:Last>Singh</b:Last>
            <b:First>N.P</b:First>
          </b:Person>
        </b:NameList>
      </b:Author>
    </b:Author>
    <b:JournalName>ERP Implementation Based on ASP Model</b:JournalName>
    <b:Volume> 8</b:Volume>
    <b:Issue>1</b:Issue>
    <b:RefOrder>63</b:RefOrder>
  </b:Source>
  <b:Source>
    <b:Tag>Jae02</b:Tag>
    <b:SourceType>Book</b:SourceType>
    <b:Guid>{8889866F-6BBC-42F9-BF72-939CBC5A16FE}</b:Guid>
    <b:Author>
      <b:Author>
        <b:NameList>
          <b:Person>
            <b:Last>Jaeger</b:Last>
            <b:First>T</b:First>
          </b:Person>
          <b:Person>
            <b:Last>Metzger</b:Last>
            <b:First>A</b:First>
          </b:Person>
        </b:NameList>
      </b:Author>
    </b:Author>
    <b:Title>Open-source-software</b:Title>
    <b:Year>2002</b:Year>
    <b:City>Munich</b:City>
    <b:Publisher>CH Beck</b:Publisher>
    <b:RefOrder>64</b:RefOrder>
  </b:Source>
  <b:Source>
    <b:Tag>Ros06</b:Tag>
    <b:SourceType>BookSection</b:SourceType>
    <b:Guid>{B8A11ECE-3E29-4F5E-8CC6-6C6D3FCAD92C}</b:Guid>
    <b:Title>Barriers and Enablers of OSS-on-the-Desktop Adoption</b:Title>
    <b:Year>2006</b:Year>
    <b:City>Chandigarh</b:City>
    <b:Publisher>CISTM.</b:Publisher>
    <b:Author>
      <b:Author>
        <b:NameList>
          <b:Person>
            <b:Last>Rose</b:Last>
            <b:First>M</b:First>
          </b:Person>
          <b:Person>
            <b:Last>Johnston</b:Last>
            <b:First>K</b:First>
          </b:Person>
          <b:Person>
            <b:Last>Van Belle</b:Last>
            <b:First>J.P</b:First>
          </b:Person>
        </b:NameList>
      </b:Author>
    </b:Author>
    <b:BookTitle>Proceedings of Conference on Information Science, Technology and Management</b:BookTitle>
    <b:Pages>1-14</b:Pages>
    <b:RefOrder>65</b:RefOrder>
  </b:Source>
  <b:Source>
    <b:Tag>Ell09</b:Tag>
    <b:SourceType>JournalArticle</b:SourceType>
    <b:Guid>{911FF88E-788C-41AC-A9D5-5A629AADD06B}</b:Guid>
    <b:Title>Open source software adoption by South African MSEs: barriers and enablerspp</b:Title>
    <b:Year>2009</b:Year>
    <b:City>ACM.</b:City>
    <b:Author>
      <b:Author>
        <b:NameList>
          <b:Person>
            <b:Last>Ellis</b:Last>
            <b:First>J</b:First>
          </b:Person>
          <b:Person>
            <b:Last>Van Belle</b:Last>
            <b:First>J.P</b:First>
          </b:Person>
        </b:NameList>
      </b:Author>
    </b:Author>
    <b:BookTitle>In Proceedings of the 2009 Annual Conference of the Southern African Computer Lecturers' Association (</b:BookTitle>
    <b:Pages>41-49</b:Pages>
    <b:JournalName> In Proceedings of the 2009 Annual Conference of the Southern African Computer Lecturers' Association</b:JournalName>
    <b:Volume>ACM</b:Volume>
    <b:RefOrder>66</b:RefOrder>
  </b:Source>
  <b:Source>
    <b:Tag>Mis10</b:Tag>
    <b:SourceType>JournalArticle</b:SourceType>
    <b:Guid>{41427B6C-C86F-45C1-A5FF-BFCF341E67E5}</b:Guid>
    <b:Title>Free and Open Source Software in developing contexts: From open in principle to open in the consequences</b:Title>
    <b:Year>2010</b:Year>
    <b:Pages>42-56</b:Pages>
    <b:Author>
      <b:Author>
        <b:NameList>
          <b:Person>
            <b:Last>Miscione</b:Last>
            <b:First>G</b:First>
          </b:Person>
          <b:Person>
            <b:Last>Johnston</b:Last>
            <b:First>K</b:First>
          </b:Person>
        </b:NameList>
      </b:Author>
    </b:Author>
    <b:JournalName>Journal of information, communication and ethics in society</b:JournalName>
    <b:Volume>8</b:Volume>
    <b:Issue>1</b:Issue>
    <b:RefOrder>67</b:RefOrder>
  </b:Source>
  <b:Source>
    <b:Tag>Bon06</b:Tag>
    <b:SourceType>JournalArticle</b:SourceType>
    <b:Guid>{563B7D32-3C1B-49A2-8C00-5D92812FDAD6}</b:Guid>
    <b:Author>
      <b:Author>
        <b:NameList>
          <b:Person>
            <b:Last>Bonaccorsi</b:Last>
            <b:First>A</b:First>
          </b:Person>
          <b:Person>
            <b:Last>Giannangeli</b:Last>
            <b:First>S</b:First>
          </b:Person>
          <b:Person>
            <b:Last>Rossi</b:Last>
            <b:First>C</b:First>
          </b:Person>
        </b:NameList>
      </b:Author>
    </b:Author>
    <b:Title>Entry strategies under competing standards</b:Title>
    <b:JournalName>Hybrid business models in the open source software industry. Management Science</b:JournalName>
    <b:Year>2006</b:Year>
    <b:Pages>1085-1098</b:Pages>
    <b:Volume>52</b:Volume>
    <b:Issue>7</b:Issue>
    <b:RefOrder>68</b:RefOrder>
  </b:Source>
  <b:Source>
    <b:Tag>Rub15</b:Tag>
    <b:SourceType>InternetSite</b:SourceType>
    <b:Guid>{796DBCB3-F442-4938-BCC3-7F9F5F458C13}</b:Guid>
    <b:Author>
      <b:Author>
        <b:NameList>
          <b:Person>
            <b:Last>Rubens</b:Last>
            <b:First>Paul</b:First>
          </b:Person>
        </b:NameList>
      </b:Author>
    </b:Author>
    <b:Title>Enterprise Application today</b:Title>
    <b:Year>2015</b:Year>
    <b:YearAccessed>2016</b:YearAccessed>
    <b:MonthAccessed>11</b:MonthAccessed>
    <b:DayAccessed>01</b:DayAccessed>
    <b:URL>http://www.enterpriseappstoday.com/erp/slideshows/ten-open-source-erp-options.html</b:URL>
    <b:RefOrder>69</b:RefOrder>
  </b:Source>
  <b:Source>
    <b:Tag>Lég11</b:Tag>
    <b:SourceType>JournalArticle</b:SourceType>
    <b:Guid>{68A0DD1E-0C99-44F7-BA13-CE47947BB708}</b:Guid>
    <b:Title>Business simulation training in information technology education</b:Title>
    <b:Year>2011</b:Year>
    <b:Author>
      <b:Author>
        <b:NameList>
          <b:Person>
            <b:Last>Léger</b:Last>
            <b:First>P.M</b:First>
          </b:Person>
          <b:Person>
            <b:Last>Charland</b:Last>
            <b:First>P</b:First>
          </b:Person>
          <b:Person>
            <b:Last>Feldstein</b:Last>
            <b:First>H.D</b:First>
          </b:Person>
          <b:Person>
            <b:Last>Robert</b:Last>
            <b:First>J</b:First>
          </b:Person>
          <b:Person>
            <b:Last>Babin</b:Last>
            <b:First>G</b:First>
          </b:Person>
          <b:Person>
            <b:Last>Lyle</b:Last>
            <b:First>D</b:First>
          </b:Person>
        </b:NameList>
      </b:Author>
    </b:Author>
    <b:JournalName>Guidelines for new approaches in IT training. Journal of Information Technology Education</b:JournalName>
    <b:Pages>39-53</b:Pages>
    <b:Volume>10</b:Volume>
    <b:Issue>1</b:Issue>
    <b:RefOrder>70</b:RefOrder>
  </b:Source>
  <b:Source>
    <b:Tag>DeC06</b:Tag>
    <b:SourceType>JournalArticle</b:SourceType>
    <b:Guid>{2CF219BB-4FBC-4073-B6AA-5093BFA06F67}</b:Guid>
    <b:Title>A development process proposal for the ERP5 system</b:Title>
    <b:Year>2006</b:Year>
    <b:Pages>4703-4708</b:Pages>
    <b:Author>
      <b:Author>
        <b:NameList>
          <b:Person>
            <b:Last>De Carvalho</b:Last>
            <b:First>R.A</b:First>
          </b:Person>
          <b:Person>
            <b:Last>De Campos</b:Last>
            <b:First>R</b:First>
          </b:Person>
        </b:NameList>
      </b:Author>
    </b:Author>
    <b:JournalName>IEEE International Conference on Systems, Man and Cybernetics</b:JournalName>
    <b:Volume>6</b:Volume>
    <b:RefOrder>71</b:RefOrder>
  </b:Source>
  <b:Source>
    <b:Tag>Sme03</b:Tag>
    <b:SourceType>JournalArticle</b:SourceType>
    <b:Guid>{804ED28D-CC55-4481-8E15-A2847E01386E}</b:Guid>
    <b:Author>
      <b:Author>
        <b:NameList>
          <b:Person>
            <b:Last>Smets-Solanes</b:Last>
            <b:First>J.P</b:First>
          </b:Person>
          <b:Person>
            <b:Last>de Carvalho</b:Last>
            <b:First>R.A</b:First>
          </b:Person>
        </b:NameList>
      </b:Author>
    </b:Author>
    <b:Title>ERP5 combines an object database and innovative open-source ERP components targeted at small and medium-size companies.</b:Title>
    <b:Year>2003</b:Year>
    <b:JournalName>ERP5: A Next-Generation, Open-Source ERP Architecture</b:JournalName>
    <b:Pages>38-44</b:Pages>
    <b:Volume>5</b:Volume>
    <b:Issue>4</b:Issue>
    <b:RefOrder>72</b:RefOrder>
  </b:Source>
  <b:Source>
    <b:Tag>Ser06</b:Tag>
    <b:SourceType>JournalArticle</b:SourceType>
    <b:Guid>{7FB97E06-ACAA-49D4-9C4C-DF825F2E0EB8}</b:Guid>
    <b:Title>Open Source Software ERPs</b:Title>
    <b:Year>2006</b:Year>
    <b:Author>
      <b:Author>
        <b:NameList>
          <b:Person>
            <b:Last>Serrano</b:Last>
            <b:First>N</b:First>
          </b:Person>
          <b:Person>
            <b:Last>Sarriegi</b:Last>
            <b:First>J.M</b:First>
          </b:Person>
        </b:NameList>
      </b:Author>
    </b:Author>
    <b:JournalName>A new alternative for an old need </b:JournalName>
    <b:Pages>94-97</b:Pages>
    <b:Volume>23</b:Volume>
    <b:Issue>3</b:Issue>
    <b:RefOrder>73</b:RefOrder>
  </b:Source>
  <b:Source>
    <b:Tag>Wei07</b:Tag>
    <b:SourceType>JournalArticle</b:SourceType>
    <b:Guid>{F68C43AB-2B9D-4DBE-B55C-8927A83ECE69}</b:Guid>
    <b:Author>
      <b:Author>
        <b:NameList>
          <b:Person>
            <b:Last>She</b:Last>
            <b:First>Wei</b:First>
          </b:Person>
          <b:Person>
            <b:Last>Thuraisingham</b:Last>
            <b:First>Bhavani</b:First>
          </b:Person>
        </b:NameList>
      </b:Author>
    </b:Author>
    <b:Title>Information Systems Security</b:Title>
    <b:JournalName>Security for Enterprise Resource Planning Systems</b:JournalName>
    <b:Year>2007</b:Year>
    <b:Pages>152-163</b:Pages>
    <b:Volume>16</b:Volume>
    <b:Issue>3</b:Issue>
    <b:RefOrder>74</b:RefOrder>
  </b:Source>
  <b:Source>
    <b:Tag>DUO14</b:Tag>
    <b:SourceType>InternetSite</b:SourceType>
    <b:Guid>{C9E905A3-B9A4-4197-8910-29B96DC8EE23}</b:Guid>
    <b:Title>Securing ERP (Enterprise Resource Planning) Software for Manufacturers</b:Title>
    <b:Year>2014</b:Year>
    <b:Author>
      <b:Author>
        <b:NameList>
          <b:Person>
            <b:Last>DUO</b:Last>
          </b:Person>
        </b:NameList>
      </b:Author>
    </b:Author>
    <b:YearAccessed>2017</b:YearAccessed>
    <b:MonthAccessed>02</b:MonthAccessed>
    <b:DayAccessed>16</b:DayAccessed>
    <b:URL>https://duo.com/blog/securing-erp-enterprise-resource-planning-software-for-manufacturers</b:URL>
    <b:RefOrder>75</b:RefOrder>
  </b:Source>
  <b:Source>
    <b:Tag>Ada13</b:Tag>
    <b:SourceType>InternetSite</b:SourceType>
    <b:Guid>{0C768A8C-271B-48D7-A4B1-565AAB67F4EB}</b:Guid>
    <b:Author>
      <b:Author>
        <b:NameList>
          <b:Person>
            <b:Last>Bluemner</b:Last>
            <b:First>Adam</b:First>
          </b:Person>
        </b:NameList>
      </b:Author>
    </b:Author>
    <b:Title>ERP softwareblog</b:Title>
    <b:Year>2013</b:Year>
    <b:YearAccessed>2017</b:YearAccessed>
    <b:MonthAccessed>02</b:MonthAccessed>
    <b:DayAccessed>16</b:DayAccessed>
    <b:URL>http://www.erpsoftwareblog.com/2013/10/5-erp-security-risks-to-be-aware-of/</b:URL>
    <b:RefOrder>76</b:RefOrder>
  </b:Source>
  <b:Source>
    <b:Tag>Huy11</b:Tag>
    <b:SourceType>JournalArticle</b:SourceType>
    <b:Guid>{EF31EF5C-C5AC-4E88-8CF1-FD85D814EB20}</b:Guid>
    <b:Author>
      <b:Author>
        <b:NameList>
          <b:Person>
            <b:Last>Huynh</b:Last>
            <b:First>M.Q</b:First>
          </b:Person>
          <b:Person>
            <b:Last>Chu</b:Last>
            <b:First>H</b:First>
          </b:Person>
        </b:NameList>
      </b:Author>
    </b:Author>
    <b:Title>Open-Source ERP: Is It Ripe for Use in Teaching Supply Chain Management?</b:Title>
    <b:JournalName>Journal of Information Technology Education</b:JournalName>
    <b:Year>2011</b:Year>
    <b:Pages>181-194</b:Pages>
    <b:Volume>10</b:Volume>
    <b:RefOrder>77</b:RefOrder>
  </b:Source>
  <b:Source>
    <b:Tag>Ire12</b:Tag>
    <b:SourceType>JournalArticle</b:SourceType>
    <b:Guid>{22E8BF9B-20DD-463E-897C-0EAE261BD530}</b:Guid>
    <b:Author>
      <b:Author>
        <b:NameList>
          <b:Person>
            <b:Last>Irefin</b:Last>
            <b:First>I.A</b:First>
          </b:Person>
          <b:Person>
            <b:Last>Abdul-Azeez</b:Last>
            <b:First>I.A</b:First>
          </b:Person>
          <b:Person>
            <b:Last>Tijani</b:Last>
            <b:First>A.A</b:First>
          </b:Person>
        </b:NameList>
      </b:Author>
    </b:Author>
    <b:Title>An investigative study of the factors affecting the adoption of information and communication technology in small and medium scale enterprises in Nigeria</b:Title>
    <b:JournalName>Australian Journal of Business and Management Research</b:JournalName>
    <b:Year>2012</b:Year>
    <b:Pages>1</b:Pages>
    <b:Volume>2</b:Volume>
    <b:Issue>2</b:Issue>
    <b:RefOrder>78</b:RefOrder>
  </b:Source>
  <b:Source>
    <b:Tag>Ase10</b:Tag>
    <b:SourceType>JournalArticle</b:SourceType>
    <b:Guid>{5C399B0E-797E-4E61-AA0B-E775E1802695}</b:Guid>
    <b:Author>
      <b:Author>
        <b:NameList>
          <b:Person>
            <b:Last>Asemi</b:Last>
            <b:First>A</b:First>
          </b:Person>
          <b:Person>
            <b:Last>Jazi</b:Last>
            <b:First>M.D</b:First>
          </b:Person>
        </b:NameList>
      </b:Author>
    </b:Author>
    <b:Title>A comparative study of critical success factors (CSFs) in implementation of ERP in developed and developing countries</b:Title>
    <b:Year>2010</b:Year>
    <b:JournalName>International Journal of Advancements in Computing Technology</b:JournalName>
    <b:Pages>99-110</b:Pages>
    <b:Volume>2</b:Volume>
    <b:Issue>5</b:Issue>
    <b:RefOrder>79</b:RefOrder>
  </b:Source>
  <b:Source>
    <b:Tag>AlF12</b:Tag>
    <b:SourceType>Report</b:SourceType>
    <b:Guid>{91F33135-1A20-4F97-B654-84846885F866}</b:Guid>
    <b:Author>
      <b:Author>
        <b:NameList>
          <b:Person>
            <b:Last>Al-Fawaz</b:Last>
            <b:First>Khaled</b:First>
            <b:Middle>M. S.</b:Middle>
          </b:Person>
        </b:NameList>
      </b:Author>
    </b:Author>
    <b:Title>Investigating enterprise resource planning adoption and implementation in service sector organisations</b:Title>
    <b:Year>2012</b:Year>
    <b:City>Brunel </b:City>
    <b:Publisher>University</b:Publisher>
    <b:RefOrder>80</b:RefOrder>
  </b:Source>
  <b:Source>
    <b:Tag>Kur00</b:Tag>
    <b:SourceType>JournalArticle</b:SourceType>
    <b:Guid>{288BA628-06CC-4A74-BEC3-1DB55795E554}</b:Guid>
    <b:Title>The need for a processual view of inter-organizational systems adoption</b:Title>
    <b:Year>2000</b:Year>
    <b:Author>
      <b:Author>
        <b:NameList>
          <b:Person>
            <b:Last>Kurnia</b:Last>
            <b:First>S</b:First>
          </b:Person>
          <b:Person>
            <b:Last>Johnston</b:Last>
            <b:First>R.B</b:First>
          </b:Person>
        </b:NameList>
      </b:Author>
    </b:Author>
    <b:JournalName>The Journal of Strategic Information Systems</b:JournalName>
    <b:Pages>295-319</b:Pages>
    <b:Volume>9</b:Volume>
    <b:Issue>4</b:Issue>
    <b:RefOrder>81</b:RefOrder>
  </b:Source>
  <b:Source>
    <b:Tag>Mus09</b:Tag>
    <b:SourceType>JournalArticle</b:SourceType>
    <b:Guid>{23D78795-817A-4668-A0BC-2CE89F3213CF}</b:Guid>
    <b:Author>
      <b:Author>
        <b:NameList>
          <b:Person>
            <b:Last>Mustafa Kamal</b:Last>
            <b:First>M</b:First>
          </b:Person>
          <b:Person>
            <b:Last>Themistocleous</b:Last>
            <b:First>M</b:First>
          </b:Person>
        </b:NameList>
      </b:Author>
    </b:Author>
    <b:Title>"Investigating EAI adoption in the local government authorities: A case of mapping the influential factors on the adoption lifecycle phases."</b:Title>
    <b:JournalName>Transforming Government: People, Process and Policy 3</b:JournalName>
    <b:Year>2009</b:Year>
    <b:Pages>190-212</b:Pages>
    <b:Volume>2</b:Volume>
    <b:RefOrder>82</b:RefOrder>
  </b:Source>
  <b:Source>
    <b:Tag>Tin18</b:Tag>
    <b:SourceType>JournalArticle</b:SourceType>
    <b:Guid>{60818397-4D2C-4F33-B584-E5C49E8BEC11}</b:Guid>
    <b:Author>
      <b:Author>
        <b:NameList>
          <b:Person>
            <b:Last>Parikh</b:Last>
            <b:First>Tinal</b:First>
          </b:Person>
        </b:NameList>
      </b:Author>
    </b:Author>
    <b:Title>The ERP of the Future : Blockchain of Things</b:Title>
    <b:Year>2018</b:Year>
    <b:JournalName>IJSRSET</b:JournalName>
    <b:Pages>1341-1348</b:Pages>
    <b:Volume>4</b:Volume>
    <b:Issue>1</b:Issue>
    <b:RefOrder>83</b:RefOrder>
  </b:Source>
  <b:Source>
    <b:Tag>EY17</b:Tag>
    <b:SourceType>InternetSite</b:SourceType>
    <b:Guid>{2810B0C3-5794-4A08-9618-5E46260574A7}</b:Guid>
    <b:Title>How blockchain is changing finance</b:Title>
    <b:Year>2017</b:Year>
    <b:Author>
      <b:Author>
        <b:NameList>
          <b:Person>
            <b:Last>EY</b:Last>
          </b:Person>
        </b:NameList>
      </b:Author>
    </b:Author>
    <b:YearAccessed>2019</b:YearAccessed>
    <b:MonthAccessed>03</b:MonthAccessed>
    <b:DayAccessed>27</b:DayAccessed>
    <b:URL>https://www.slideshare.net/ernstandyoung/how-blockchain-is-changing-finance</b:URL>
    <b:RefOrder>84</b:RefOrder>
  </b:Source>
  <b:Source>
    <b:Tag>Pro15</b:Tag>
    <b:SourceType>InternetSite</b:SourceType>
    <b:Guid>{4CD694BD-5997-4511-900D-2D98BCA553F8}</b:Guid>
    <b:Author>
      <b:Author>
        <b:NameList>
          <b:Person>
            <b:Last>Provenance</b:Last>
            <b:First>Project</b:First>
          </b:Person>
        </b:NameList>
      </b:Author>
    </b:Author>
    <b:Title>Blockchain: the solution for transparency in product supply chains</b:Title>
    <b:Year>2015</b:Year>
    <b:YearAccessed>2018</b:YearAccessed>
    <b:MonthAccessed>03</b:MonthAccessed>
    <b:DayAccessed>27</b:DayAccessed>
    <b:URL>https://www.provenance.org/whitepaper</b:URL>
    <b:RefOrder>85</b:RefOrder>
  </b:Source>
  <b:Source>
    <b:Tag>Sun05</b:Tag>
    <b:SourceType>JournalArticle</b:SourceType>
    <b:Guid>{332D5271-6B45-41D7-859C-7772E31B35A3}</b:Guid>
    <b:Author>
      <b:Author>
        <b:NameList>
          <b:Person>
            <b:Last>Sun</b:Last>
          </b:Person>
          <b:Person>
            <b:Last>A</b:Last>
            <b:First>Yazdania</b:First>
          </b:Person>
          <b:Person>
            <b:Last>J.B</b:Last>
            <b:First>Overend</b:First>
          </b:Person>
        </b:NameList>
      </b:Author>
    </b:Author>
    <b:Title>International Journal Production Economics</b:Title>
    <b:JournalName>Achievement assessment for enterprise resource planning (ERP) system implementations based on critical success factors</b:JournalName>
    <b:Year>2005</b:Year>
    <b:Pages>189-203</b:Pages>
    <b:Volume>98</b:Volume>
    <b:RefOrder>86</b:RefOrder>
  </b:Source>
  <b:Source>
    <b:Tag>Som04</b:Tag>
    <b:SourceType>JournalArticle</b:SourceType>
    <b:Guid>{4E81727D-5EA2-4E02-8BE7-35107A10F4D6}</b:Guid>
    <b:Author>
      <b:Author>
        <b:NameList>
          <b:Person>
            <b:Last>Somers</b:Last>
            <b:First>M.</b:First>
            <b:Middle>T</b:Middle>
          </b:Person>
          <b:Person>
            <b:Last>Nelson</b:Last>
            <b:First>G.</b:First>
            <b:Middle>K</b:Middle>
          </b:Person>
        </b:NameList>
      </b:Author>
    </b:Author>
    <b:Title>A taxonomy of players and activities across the ERP project life cycle</b:Title>
    <b:JournalName>Journal of Information &amp; Management</b:JournalName>
    <b:Year>2004</b:Year>
    <b:Pages>257-278</b:Pages>
    <b:Volume>41</b:Volume>
    <b:RefOrder>87</b:RefOrder>
  </b:Source>
  <b:Source>
    <b:Tag>Upa11</b:Tag>
    <b:SourceType>JournalArticle</b:SourceType>
    <b:Guid>{346623A2-2D40-446C-B3A2-74BF3CDC2923}</b:Guid>
    <b:Author>
      <b:Author>
        <b:NameList>
          <b:Person>
            <b:Last>Upadhyay</b:Last>
            <b:First>P</b:First>
          </b:Person>
          <b:Person>
            <b:Last>Jahanyan</b:Last>
            <b:First>S</b:First>
          </b:Person>
          <b:Person>
            <b:Last>Dan</b:Last>
            <b:First>P</b:First>
          </b:Person>
        </b:NameList>
      </b:Author>
    </b:Author>
    <b:Title>Factors influencing ERP implementation in Indian manufacturing organisations</b:Title>
    <b:JournalName>Journal of Enterprise Information Management</b:JournalName>
    <b:Year>2011</b:Year>
    <b:Pages>130-145</b:Pages>
    <b:Volume>24</b:Volume>
    <b:Issue>2</b:Issue>
    <b:RefOrder>88</b:RefOrder>
  </b:Source>
  <b:Source>
    <b:Tag>Wan06</b:Tag>
    <b:SourceType>JournalArticle</b:SourceType>
    <b:Guid>{0708ACED-9DAA-4E7D-96D5-2947339E39B9}</b:Guid>
    <b:Author>
      <b:Author>
        <b:NameList>
          <b:Person>
            <b:Last>Wang</b:Last>
            <b:First>E</b:First>
          </b:Person>
          <b:Person>
            <b:Last>Chen</b:Last>
            <b:First>J</b:First>
          </b:Person>
        </b:NameList>
      </b:Author>
    </b:Author>
    <b:Title>Effects of internal support and consultant quality on the consulting process and ERP system quality</b:Title>
    <b:JournalName>Decision Support Systems</b:JournalName>
    <b:Year>2006</b:Year>
    <b:Pages>1029-1041</b:Pages>
    <b:Volume>42</b:Volume>
    <b:RefOrder>89</b:RefOrder>
  </b:Source>
  <b:Source>
    <b:Tag>Par00</b:Tag>
    <b:SourceType>JournalArticle</b:SourceType>
    <b:Guid>{A120BCD8-49E0-4A2D-8C70-08137BF065D3}</b:Guid>
    <b:Author>
      <b:Author>
        <b:NameList>
          <b:Person>
            <b:Last>Parr</b:Last>
            <b:First>A</b:First>
          </b:Person>
          <b:Person>
            <b:Last>Shanks</b:Last>
            <b:First>G</b:First>
          </b:Person>
        </b:NameList>
      </b:Author>
    </b:Author>
    <b:Title>A model of ERP Project implementation</b:Title>
    <b:JournalName>Journal of Information Technology</b:JournalName>
    <b:Year>2000</b:Year>
    <b:Pages>289-303</b:Pages>
    <b:Volume>15</b:Volume>
    <b:RefOrder>90</b:RefOrder>
  </b:Source>
  <b:Source>
    <b:Tag>Nah01</b:Tag>
    <b:SourceType>JournalArticle</b:SourceType>
    <b:Guid>{059AA34F-7326-4B85-99D2-CBEEAB9F0777}</b:Guid>
    <b:Author>
      <b:Author>
        <b:NameList>
          <b:Person>
            <b:Last>Nah</b:Last>
            <b:First>F</b:First>
          </b:Person>
          <b:Person>
            <b:Last>Lau</b:Last>
            <b:First>J</b:First>
          </b:Person>
          <b:Person>
            <b:Last>Kuang</b:Last>
            <b:First>J</b:First>
          </b:Person>
        </b:NameList>
      </b:Author>
    </b:Author>
    <b:Title>Critical factors for successful implementation of enterprise systems</b:Title>
    <b:JournalName>Business Process Management Journal</b:JournalName>
    <b:Year>2001</b:Year>
    <b:Pages>285-296.</b:Pages>
    <b:Volume>7</b:Volume>
    <b:Issue>3</b:Issue>
    <b:RefOrder>91</b:RefOrder>
  </b:Source>
  <b:Source>
    <b:Tag>Daw08</b:Tag>
    <b:SourceType>JournalArticle</b:SourceType>
    <b:Guid>{2616E073-B777-4E83-9B7F-FF4D2A17C038}</b:Guid>
    <b:Author>
      <b:Author>
        <b:NameList>
          <b:Person>
            <b:Last>Dawson</b:Last>
          </b:Person>
          <b:Person>
            <b:Last>Owens</b:Last>
          </b:Person>
        </b:NameList>
      </b:Author>
    </b:Author>
    <b:Title>Critical Success Factors in the Chartering Phase</b:Title>
    <b:JournalName>A Case Study of an ERP Implementation’, International Journal of Enterprise Information Systems</b:JournalName>
    <b:Year>2008</b:Year>
    <b:Pages>9-24.</b:Pages>
    <b:Volume>4</b:Volume>
    <b:Issue>3</b:Issue>
    <b:RefOrder>92</b:RefOrder>
  </b:Source>
  <b:Source>
    <b:Tag>AlM01</b:Tag>
    <b:SourceType>JournalArticle</b:SourceType>
    <b:Guid>{8EF23F94-EE5E-4CA2-BD46-465F733672D7}</b:Guid>
    <b:Author>
      <b:Author>
        <b:NameList>
          <b:Person>
            <b:Last>Al-Mudimigh</b:Last>
          </b:Person>
          <b:Person>
            <b:Last>M</b:Last>
            <b:First>Zairi</b:First>
          </b:Person>
          <b:Person>
            <b:Last>M</b:Last>
            <b:First>Al-Mashari</b:First>
          </b:Person>
        </b:NameList>
      </b:Author>
    </b:Author>
    <b:Title>ERP software implementation: an integrative framework</b:Title>
    <b:JournalName>European Journal of Information Systems</b:JournalName>
    <b:Year>2001</b:Year>
    <b:Pages>216-226</b:Pages>
    <b:Volume>10</b:Volume>
    <b:RefOrder>93</b:RefOrder>
  </b:Source>
  <b:Source>
    <b:Tag>Chw01</b:Tag>
    <b:SourceType>JournalArticle</b:SourceType>
    <b:Guid>{38597BFF-DA08-4ED8-8CED-CF51979E52BB}</b:Guid>
    <b:Title>Research Report: Empirical Test of an EDI Adoption Model</b:Title>
    <b:Year>2001</b:Year>
    <b:Pages>304-321</b:Pages>
    <b:Author>
      <b:Author>
        <b:NameList>
          <b:Person>
            <b:Last>Chwelos</b:Last>
            <b:First>P</b:First>
          </b:Person>
          <b:Person>
            <b:Last>Benbasat</b:Last>
            <b:First>I</b:First>
          </b:Person>
          <b:Person>
            <b:Last>Dexter</b:Last>
            <b:First>A</b:First>
          </b:Person>
        </b:NameList>
      </b:Author>
    </b:Author>
    <b:JournalName>Information Systems Research</b:JournalName>
    <b:Volume>12</b:Volume>
    <b:Issue>3</b:Issue>
    <b:RefOrder>94</b:RefOrder>
  </b:Source>
  <b:Source>
    <b:Tag>Law07</b:Tag>
    <b:SourceType>JournalArticle</b:SourceType>
    <b:Guid>{9F2A9E66-53EB-4FD0-AA95-7422A084B20B}</b:Guid>
    <b:Author>
      <b:Author>
        <b:NameList>
          <b:Person>
            <b:Last>Law</b:Last>
          </b:Person>
          <b:Person>
            <b:Last>Ngai</b:Last>
          </b:Person>
        </b:NameList>
      </b:Author>
    </b:Author>
    <b:Title>An investigation of the relationships between organisational factors, business process improvement, and ERP success</b:Title>
    <b:JournalName>Benchmarking: An international journal</b:JournalName>
    <b:Year>2007</b:Year>
    <b:Pages>387-406</b:Pages>
    <b:Volume>14</b:Volume>
    <b:Issue>3</b:Issue>
    <b:RefOrder>95</b:RefOrder>
  </b:Source>
  <b:Source>
    <b:Tag>App97</b:Tag>
    <b:SourceType>JournalArticle</b:SourceType>
    <b:Guid>{5E29F818-52CD-4BC4-BC4F-7C2D5458F75E}</b:Guid>
    <b:Author>
      <b:Author>
        <b:NameList>
          <b:Person>
            <b:Last>Appleton</b:Last>
          </b:Person>
        </b:NameList>
      </b:Author>
    </b:Author>
    <b:Title>How to survive ERP</b:Title>
    <b:JournalName>Datamation</b:JournalName>
    <b:Year>1997</b:Year>
    <b:Pages>50-53</b:Pages>
    <b:Volume>43</b:Volume>
    <b:Issue>3</b:Issue>
    <b:RefOrder>96</b:RefOrder>
  </b:Source>
  <b:Source>
    <b:Tag>Hil97</b:Tag>
    <b:SourceType>JournalArticle</b:SourceType>
    <b:Guid>{572B4F76-113C-406C-8B94-E611A8ACAA1C}</b:Guid>
    <b:Author>
      <b:Author>
        <b:NameList>
          <b:Person>
            <b:Last>Hill</b:Last>
          </b:Person>
        </b:NameList>
      </b:Author>
    </b:Author>
    <b:Title>The wait is over. </b:Title>
    <b:JournalName>Manufacturing Systems</b:JournalName>
    <b:Year>1997</b:Year>
    <b:Pages>11-X.</b:Pages>
    <b:Volume>15</b:Volume>
    <b:Issue>6</b:Issue>
    <b:RefOrder>97</b:RefOrder>
  </b:Source>
  <b:Source>
    <b:Tag>Hol99</b:Tag>
    <b:SourceType>JournalArticle</b:SourceType>
    <b:Guid>{D57225CC-AF54-4CC7-A5DD-BD4876B5CF60}</b:Guid>
    <b:Author>
      <b:Author>
        <b:NameList>
          <b:Person>
            <b:Last>Holland</b:Last>
          </b:Person>
          <b:Person>
            <b:Last>Light</b:Last>
          </b:Person>
        </b:NameList>
      </b:Author>
    </b:Author>
    <b:Title>A Critical Success Factors Model for ERP Implementation</b:Title>
    <b:JournalName>IEEE Software</b:JournalName>
    <b:Year>1999</b:Year>
    <b:Pages>30-36</b:Pages>
    <b:Volume>16</b:Volume>
    <b:Issue>3</b:Issue>
    <b:RefOrder>98</b:RefOrder>
  </b:Source>
  <b:Source>
    <b:Tag>Mus03</b:Tag>
    <b:SourceType>JournalArticle</b:SourceType>
    <b:Guid>{835CD141-E278-4652-A802-2142FE88C21C}</b:Guid>
    <b:Author>
      <b:Author>
        <b:NameList>
          <b:Person>
            <b:Last>Muscatello</b:Last>
            <b:First>J.</b:First>
            <b:Middle>R</b:Middle>
          </b:Person>
          <b:Person>
            <b:Last>Small</b:Last>
            <b:First>M.</b:First>
            <b:Middle>H</b:Middle>
          </b:Person>
          <b:Person>
            <b:Last>Chen</b:Last>
            <b:First>I.</b:First>
            <b:Middle>J</b:Middle>
          </b:Person>
        </b:NameList>
      </b:Author>
    </b:Author>
    <b:Title>Implementing enterprise resource planning (ERP) systems in small and midsize manufacturing firms</b:Title>
    <b:JournalName>International Journal of Operations and Production Management</b:JournalName>
    <b:Year>2003</b:Year>
    <b:Pages>850-871</b:Pages>
    <b:Volume>23</b:Volume>
    <b:Issue>8</b:Issue>
    <b:RefOrder>99</b:RefOrder>
  </b:Source>
  <b:Source>
    <b:Tag>Nah06</b:Tag>
    <b:SourceType>JournalArticle</b:SourceType>
    <b:Guid>{98A41087-7DE5-46EB-AC35-0294F0DC9627}</b:Guid>
    <b:Author>
      <b:Author>
        <b:NameList>
          <b:Person>
            <b:Last>Nah</b:Last>
          </b:Person>
          <b:Person>
            <b:Last>Delgado</b:Last>
          </b:Person>
        </b:NameList>
      </b:Author>
    </b:Author>
    <b:Title>Critical Success Factors for Enterprise Resource Planning implementation and Upgrade</b:Title>
    <b:JournalName>Journal of Computer Information Systems</b:JournalName>
    <b:Year>2006</b:Year>
    <b:Pages>99-113</b:Pages>
    <b:RefOrder>100</b:RefOrder>
  </b:Source>
  <b:Source>
    <b:Tag>Som01</b:Tag>
    <b:SourceType>JournalArticle</b:SourceType>
    <b:Guid>{8FCDD98D-5061-495F-8FEE-72394FD6D283}</b:Guid>
    <b:Author>
      <b:Author>
        <b:NameList>
          <b:Person>
            <b:Last>Somers</b:Last>
            <b:First>T.</b:First>
            <b:Middle>M</b:Middle>
          </b:Person>
          <b:Person>
            <b:Last>Nelson</b:Last>
            <b:First>G.K</b:First>
          </b:Person>
        </b:NameList>
      </b:Author>
    </b:Author>
    <b:Title>The impact of critical success factors across the stages of enterprise resource planning implementations</b:Title>
    <b:JournalName>Proceedings of the 34th Annual Hawaii International Conference on System Sciences</b:JournalName>
    <b:Year>2001</b:Year>
    <b:Pages>1-10</b:Pages>
    <b:RefOrder>101</b:RefOrder>
  </b:Source>
  <b:Source>
    <b:Tag>Poo01</b:Tag>
    <b:SourceType>JournalArticle</b:SourceType>
    <b:Guid>{9E32F033-B2D0-4D80-9B79-507E7CC0FFBA}</b:Guid>
    <b:Author>
      <b:Author>
        <b:NameList>
          <b:Person>
            <b:Last>Poon</b:Last>
            <b:First>P</b:First>
          </b:Person>
          <b:Person>
            <b:Last>Wagner</b:Last>
            <b:First>C</b:First>
          </b:Person>
        </b:NameList>
      </b:Author>
    </b:Author>
    <b:Title>Critical success factors revisited: success and failure cases of information systems for senior executives</b:Title>
    <b:JournalName>Decision Support Systems</b:JournalName>
    <b:Year>2001</b:Year>
    <b:Pages>393-418</b:Pages>
    <b:Volume>30</b:Volume>
    <b:RefOrder>102</b:RefOrder>
  </b:Source>
  <b:Source>
    <b:Tag>Kam08</b:Tag>
    <b:SourceType>Report</b:SourceType>
    <b:Guid>{A58774DC-E554-4853-B6FC-DBDA5BEEBC3A}</b:Guid>
    <b:Author>
      <b:Author>
        <b:NameList>
          <b:Person>
            <b:Last>Kamal</b:Last>
            <b:First>M.</b:First>
            <b:Middle>M.</b:Middle>
          </b:Person>
        </b:NameList>
      </b:Author>
    </b:Author>
    <b:Title>Investigating Enterprise Application Integration (EAI) Adoption in the Local Government Authorities PhD Thesis, Department of Information Systems and Computing,  </b:Title>
    <b:Year>2008</b:Year>
    <b:Publisher>Brunel University,</b:Publisher>
    <b:City>London, UK</b:City>
    <b:RefOrder>103</b:RefOrder>
  </b:Source>
  <b:Source>
    <b:Tag>DOr12</b:Tag>
    <b:SourceType>Book</b:SourceType>
    <b:Guid>{6E7ADD85-4560-493B-A312-7CC1AA6929B6}</b:Guid>
    <b:Title>Understanding change and change management processes: a case study</b:Title>
    <b:Year>2012</b:Year>
    <b:Publisher>University of Canberra</b:Publisher>
    <b:City>Canberra</b:City>
    <b:Author>
      <b:Author>
        <b:NameList>
          <b:Person>
            <b:Last>D'Ortenzio</b:Last>
            <b:First>Carlo</b:First>
          </b:Person>
        </b:NameList>
      </b:Author>
    </b:Author>
    <b:RefOrder>104</b:RefOrder>
  </b:Source>
  <b:Source>
    <b:Tag>Gar07</b:Tag>
    <b:SourceType>JournalArticle</b:SourceType>
    <b:Guid>{C74E68F2-944F-4614-A21D-63FBE4E57102}</b:Guid>
    <b:Author>
      <b:Author>
        <b:NameList>
          <b:Person>
            <b:Last>Garcia-Sanchez</b:Last>
            <b:First>N</b:First>
          </b:Person>
          <b:Person>
            <b:Last>Perez-Bernal</b:Last>
            <b:First>L</b:First>
          </b:Person>
        </b:NameList>
      </b:Author>
    </b:Author>
    <b:Title>Determination of Critical Success Factors in Implementing an ERP System: A Field Study in Mexican Enterprises</b:Title>
    <b:JournalName>Information Technology for Development</b:JournalName>
    <b:Year>2007</b:Year>
    <b:Pages>293-309</b:Pages>
    <b:Volume>13</b:Volume>
    <b:Issue>3</b:Issue>
    <b:RefOrder>105</b:RefOrder>
  </b:Source>
  <b:Source>
    <b:Tag>Mad12</b:Tag>
    <b:SourceType>JournalArticle</b:SourceType>
    <b:Guid>{BA4A0B8E-91C2-46DE-9DA0-AF5466FA08D2}</b:Guid>
    <b:Author>
      <b:Author>
        <b:NameList>
          <b:Person>
            <b:Last>Maditinos</b:Last>
            <b:First>D</b:First>
          </b:Person>
          <b:Person>
            <b:Last>Chatzoudes</b:Last>
            <b:First>D</b:First>
          </b:Person>
          <b:Person>
            <b:Last>Tsairidis</b:Last>
            <b:First>C</b:First>
          </b:Person>
        </b:NameList>
      </b:Author>
    </b:Author>
    <b:Title>Factors affecting ERP system implementation effectiveness</b:Title>
    <b:JournalName>Journal of Enterprise Information Management</b:JournalName>
    <b:Year>2012</b:Year>
    <b:Pages>60-78</b:Pages>
    <b:Volume>25</b:Volume>
    <b:Issue>1</b:Issue>
    <b:RefOrder>106</b:RefOrder>
  </b:Source>
  <b:Source>
    <b:Tag>Rem07</b:Tag>
    <b:SourceType>JournalArticle</b:SourceType>
    <b:Guid>{1726AECD-842F-44B6-8301-93B56161DA29}</b:Guid>
    <b:Author>
      <b:Author>
        <b:NameList>
          <b:Person>
            <b:Last>Remus</b:Last>
          </b:Person>
        </b:NameList>
      </b:Author>
    </b:Author>
    <b:Title>Critical success factors for implementing enterprise portals A comparison with ERP implementations</b:Title>
    <b:JournalName>Business process management journal</b:JournalName>
    <b:Year>2007</b:Year>
    <b:Pages>538-552</b:Pages>
    <b:Volume>13</b:Volume>
    <b:Issue>4</b:Issue>
    <b:RefOrder>107</b:RefOrder>
  </b:Source>
  <b:Source>
    <b:Tag>Kan07</b:Tag>
    <b:SourceType>JournalArticle</b:SourceType>
    <b:Guid>{AC56FF57-8B63-40E6-B71A-76295DB9F052}</b:Guid>
    <b:Author>
      <b:Author>
        <b:NameList>
          <b:Person>
            <b:Last>Kansal</b:Last>
          </b:Person>
        </b:NameList>
      </b:Author>
    </b:Author>
    <b:Title>Systemic Analysis for Inter-Relation of Identified Critical Success Factors in Enterprise Systems Projects</b:Title>
    <b:JournalName>Contemporary management research</b:JournalName>
    <b:Year>2007</b:Year>
    <b:Pages>331-346</b:Pages>
    <b:Volume>3</b:Volume>
    <b:Issue>4</b:Issue>
    <b:RefOrder>108</b:RefOrder>
  </b:Source>
  <b:Source>
    <b:Tag>Umb03</b:Tag>
    <b:SourceType>JournalArticle</b:SourceType>
    <b:Guid>{AF0DC34D-BC07-4C58-833A-253698BC9C71}</b:Guid>
    <b:Author>
      <b:Author>
        <b:NameList>
          <b:Person>
            <b:Last>Umble</b:Last>
            <b:First>E</b:First>
          </b:Person>
          <b:Person>
            <b:Last>Haft</b:Last>
            <b:First>R</b:First>
          </b:Person>
          <b:Person>
            <b:Last>Umble</b:Last>
            <b:First>M</b:First>
          </b:Person>
        </b:NameList>
      </b:Author>
    </b:Author>
    <b:Title>Enterprise Resource Planning: Implementation Procedures and Critical Success Factors</b:Title>
    <b:JournalName>European Journal of Operational Research</b:JournalName>
    <b:Year>2003</b:Year>
    <b:Pages>241-257</b:Pages>
    <b:Volume>146</b:Volume>
    <b:Issue>2</b:Issue>
    <b:RefOrder>109</b:RefOrder>
  </b:Source>
  <b:Source>
    <b:Tag>WuJ06</b:Tag>
    <b:SourceType>JournalArticle</b:SourceType>
    <b:Guid>{2EA8DE24-DD05-425E-9DB3-26966E38A17D}</b:Guid>
    <b:Author>
      <b:Author>
        <b:NameList>
          <b:Person>
            <b:Last>Wu</b:Last>
          </b:Person>
          <b:Person>
            <b:Last>Wang</b:Last>
          </b:Person>
        </b:NameList>
      </b:Author>
    </b:Author>
    <b:Title>Measuring ERP success: the ultimate users’ view</b:Title>
    <b:JournalName>Intl. Journal of Operations and Production Management</b:JournalName>
    <b:Year>2006</b:Year>
    <b:Pages>882-903</b:Pages>
    <b:Volume>26</b:Volume>
    <b:Issue>8</b:Issue>
    <b:RefOrder>110</b:RefOrder>
  </b:Source>
  <b:Source>
    <b:Tag>Ros00</b:Tag>
    <b:SourceType>JournalArticle</b:SourceType>
    <b:Guid>{C033B1A9-ECF4-4A3B-AE59-D1D91AC88EA4}</b:Guid>
    <b:Author>
      <b:Author>
        <b:NameList>
          <b:Person>
            <b:Last>Rosario</b:Last>
            <b:First>J.</b:First>
            <b:Middle>G</b:Middle>
          </b:Person>
        </b:NameList>
      </b:Author>
    </b:Author>
    <b:Title>On the leading edge: Critical success factors in ERP implementation projects</b:Title>
    <b:JournalName>Business World (Philippines),</b:JournalName>
    <b:Year>2000</b:Year>
    <b:Pages>27</b:Pages>
    <b:RefOrder>111</b:RefOrder>
  </b:Source>
  <b:Source>
    <b:Tag>Ray06</b:Tag>
    <b:SourceType>JournalArticle</b:SourceType>
    <b:Guid>{25919521-D41D-4D25-ADC8-3C4DA41BCE56}</b:Guid>
    <b:Author>
      <b:Author>
        <b:NameList>
          <b:Person>
            <b:Last>Raymond</b:Last>
          </b:Person>
          <b:Person>
            <b:Last>Rivard</b:Last>
            <b:First>S</b:First>
          </b:Person>
          <b:Person>
            <b:Last>Jutras</b:Last>
            <b:First>D</b:First>
          </b:Person>
        </b:NameList>
      </b:Author>
    </b:Author>
    <b:Title>Evaluating readiness for ERP adoption in manufacturing SMEs</b:Title>
    <b:JournalName>International Journal of Enterprise Information Systems</b:JournalName>
    <b:Year>2006</b:Year>
    <b:Pages>1-17</b:Pages>
    <b:Volume>2</b:Volume>
    <b:Issue>4</b:Issue>
    <b:RefOrder>112</b:RefOrder>
  </b:Source>
  <b:Source>
    <b:Tag>Tri02</b:Tag>
    <b:SourceType>JournalArticle</b:SourceType>
    <b:Guid>{47BEFA8D-09A1-4F71-8BF5-9AA61BD43DFC}</b:Guid>
    <b:Author>
      <b:Author>
        <b:NameList>
          <b:Person>
            <b:Last>Trimmer</b:Last>
          </b:Person>
          <b:Person>
            <b:Last>Pumphrey</b:Last>
            <b:First>L.D</b:First>
          </b:Person>
          <b:Person>
            <b:Last>Wiggins</b:Last>
            <b:First>C</b:First>
          </b:Person>
        </b:NameList>
      </b:Author>
    </b:Author>
    <b:Title>ERP implementation in rural health care</b:Title>
    <b:JournalName>Journal of Management in Medicine</b:JournalName>
    <b:Year>2002</b:Year>
    <b:Pages>113-132</b:Pages>
    <b:Volume>16</b:Volume>
    <b:Issue>2/3</b:Issue>
    <b:RefOrder>113</b:RefOrder>
  </b:Source>
  <b:Source>
    <b:Tag>Kin06</b:Tag>
    <b:SourceType>JournalArticle</b:SourceType>
    <b:Guid>{8E375309-75EF-49AF-AC34-9DE5FB1422E9}</b:Guid>
    <b:Author>
      <b:Author>
        <b:NameList>
          <b:Person>
            <b:Last>King</b:Last>
          </b:Person>
          <b:Person>
            <b:Last>Burgesss</b:Last>
          </b:Person>
        </b:NameList>
      </b:Author>
    </b:Author>
    <b:Title>Beyond critical success factors: A dynamic model of enterprise system innovation</b:Title>
    <b:JournalName>International Journal of information management</b:JournalName>
    <b:Year>2006</b:Year>
    <b:Pages>59-69</b:Pages>
    <b:Volume>26</b:Volume>
    <b:RefOrder>114</b:RefOrder>
  </b:Source>
  <b:Source>
    <b:Tag>Hon02</b:Tag>
    <b:SourceType>JournalArticle</b:SourceType>
    <b:Guid>{E443B675-ACEA-4E14-B9B1-D2225514CAF6}</b:Guid>
    <b:Author>
      <b:Author>
        <b:NameList>
          <b:Person>
            <b:Last>Hong</b:Last>
          </b:Person>
          <b:Person>
            <b:Last>Kim</b:Last>
          </b:Person>
        </b:NameList>
      </b:Author>
    </b:Author>
    <b:Title>The critical success factors for ERP implementation: an organisational fit perspective</b:Title>
    <b:JournalName>Information Management</b:JournalName>
    <b:Year>2002</b:Year>
    <b:Pages>25-40</b:Pages>
    <b:Volume>40</b:Volume>
    <b:RefOrder>115</b:RefOrder>
  </b:Source>
  <b:Source>
    <b:Tag>Lua05</b:Tag>
    <b:SourceType>JournalArticle</b:SourceType>
    <b:Guid>{61547F31-6E42-4693-9B23-1379505CB3C7}</b:Guid>
    <b:Author>
      <b:Author>
        <b:NameList>
          <b:Person>
            <b:Last>Luarn</b:Last>
          </b:Person>
          <b:Person>
            <b:Last>M.Y</b:Last>
            <b:First>Tom</b:First>
          </b:Person>
          <b:Person>
            <b:Last>Lin</b:Last>
          </b:Person>
          <b:Person>
            <b:Last>Lo</b:Last>
            <b:First>Peter</b:First>
            <b:Middle>K.Y.</b:Middle>
          </b:Person>
        </b:NameList>
      </b:Author>
    </b:Author>
    <b:Title>Non-enforceable implementation of enterprise mobilisation An exploratory study of the critical success factors</b:Title>
    <b:JournalName>Industrial Management &amp; Data Systems</b:JournalName>
    <b:Year>2005</b:Year>
    <b:Pages>786-814</b:Pages>
    <b:Volume>105</b:Volume>
    <b:Issue>6</b:Issue>
    <b:RefOrder>116</b:RefOrder>
  </b:Source>
  <b:Source>
    <b:Tag>Kum031</b:Tag>
    <b:SourceType>JournalArticle</b:SourceType>
    <b:Guid>{AF40AFC9-1301-4CEB-AB77-79AC515BB21B}</b:Guid>
    <b:Author>
      <b:Author>
        <b:NameList>
          <b:Person>
            <b:Last>Kumar</b:Last>
          </b:Person>
          <b:Person>
            <b:Last>Maheshwari</b:Last>
            <b:First>B</b:First>
          </b:Person>
          <b:Person>
            <b:Last>Kumar</b:Last>
            <b:First>U</b:First>
          </b:Person>
        </b:NameList>
      </b:Author>
    </b:Author>
    <b:Title>An investigation of critical management issues in ERP implementation</b:Title>
    <b:JournalName>emperical evidence from Canadian organisations’, Technovation</b:JournalName>
    <b:Year>2003</b:Year>
    <b:Pages>793-807</b:Pages>
    <b:Volume>23</b:Volume>
    <b:Issue>10</b:Issue>
    <b:RefOrder>117</b:RefOrder>
  </b:Source>
  <b:Source>
    <b:Tag>Sub15</b:Tag>
    <b:SourceType>JournalArticle</b:SourceType>
    <b:Guid>{8B49B037-B742-4C99-9071-73C636DC17B4}</b:Guid>
    <b:Author>
      <b:Author>
        <b:NameList>
          <b:Person>
            <b:Last>Suberu</b:Last>
            <b:First>O.J</b:First>
          </b:Person>
          <b:Person>
            <b:Last>Ajala</b:Last>
            <b:First>O.A</b:First>
          </b:Person>
          <b:Person>
            <b:Last>Akande</b:Last>
            <b:First>M.O</b:First>
          </b:Person>
          <b:Person>
            <b:Last>Olure-Bank</b:Last>
            <b:First>A</b:First>
          </b:Person>
        </b:NameList>
      </b:Author>
    </b:Author>
    <b:Title>Diversification of the Nigerian economy towards a sustainable growth and economic development.</b:Title>
    <b:JournalName>International journal of Economics, finance and Management sciences</b:JournalName>
    <b:Year>2015</b:Year>
    <b:Pages>107-114</b:Pages>
    <b:Volume>3</b:Volume>
    <b:Issue>2</b:Issue>
    <b:RefOrder>118</b:RefOrder>
  </b:Source>
  <b:Source>
    <b:Tag>Ono17</b:Tag>
    <b:SourceType>Book</b:SourceType>
    <b:Guid>{5E574131-9582-46E7-8A15-5B5BBD0D64F4}</b:Guid>
    <b:Title>The Nigerian oil economy</b:Title>
    <b:Year>2017</b:Year>
    <b:Author>
      <b:Author>
        <b:NameList>
          <b:Person>
            <b:Last>Onoh</b:Last>
            <b:First>J.K</b:First>
          </b:Person>
        </b:NameList>
      </b:Author>
    </b:Author>
    <b:City>From prosperity to glut</b:City>
    <b:Publisher>Routledge</b:Publisher>
    <b:RefOrder>119</b:RefOrder>
  </b:Source>
  <b:Source>
    <b:Tag>Sta18</b:Tag>
    <b:SourceType>InternetSite</b:SourceType>
    <b:Guid>{F6213A1D-C0BD-4458-BE15-1A2C1F2E88B0}</b:Guid>
    <b:Title>Projected GDP Ranking</b:Title>
    <b:Year>2018</b:Year>
    <b:Author>
      <b:Author>
        <b:NameList>
          <b:Person>
            <b:Last>StatisticsTimes</b:Last>
          </b:Person>
        </b:NameList>
      </b:Author>
    </b:Author>
    <b:YearAccessed>2019</b:YearAccessed>
    <b:MonthAccessed>06</b:MonthAccessed>
    <b:DayAccessed>28</b:DayAccessed>
    <b:URL>http://statisticstimes.com/economy/projected-world-gdp-ranking.php</b:URL>
    <b:RefOrder>120</b:RefOrder>
  </b:Source>
  <b:Source>
    <b:Tag>Ass17</b:Tag>
    <b:SourceType>JournalArticle</b:SourceType>
    <b:Guid>{9B252DF2-D076-49BE-AED2-42665745F0BA}</b:Guid>
    <b:Author>
      <b:Author>
        <b:NameList>
          <b:Person>
            <b:Last>Assma</b:Last>
          </b:Person>
          <b:Person>
            <b:Last>S</b:Last>
            <b:First>Yousra</b:First>
          </b:Person>
          <b:Person>
            <b:Last>A</b:Last>
            <b:First>Khadeejah</b:First>
          </b:Person>
        </b:NameList>
      </b:Author>
    </b:Author>
    <b:Title>An Introduction to ERP Systems: Architecture, Implementation and Impacts</b:Title>
    <b:JournalName>International Journal of Computer Applications</b:JournalName>
    <b:Year>2017</b:Year>
    <b:Volume>167</b:Volume>
    <b:Issue>9</b:Issue>
    <b:RefOrder>121</b:RefOrder>
  </b:Source>
  <b:Source>
    <b:Tag>AIG14</b:Tag>
    <b:SourceType>JournalArticle</b:SourceType>
    <b:Guid>{03010BD0-20EE-4BB9-9474-D57311CDA446}</b:Guid>
    <b:Author>
      <b:Author>
        <b:NameList>
          <b:Person>
            <b:Last>Gunawan</b:Last>
            <b:First>A.</b:First>
            <b:Middle>I.</b:Middle>
          </b:Person>
          <b:Person>
            <b:Last>Surendro</b:Last>
            <b:First>K.</b:First>
          </b:Person>
        </b:NameList>
      </b:Author>
    </b:Author>
    <b:Title>“Enterprise architecture for cloud-based ERP system development</b:Title>
    <b:JournalName>International Conference of Advanced Informatics: Concept, Theory and Application (ICAICTA)</b:JournalName>
    <b:Year>2014</b:Year>
    <b:RefOrder>122</b:RefOrder>
  </b:Source>
  <b:Source>
    <b:Tag>Min19</b:Tag>
    <b:SourceType>InternetSite</b:SourceType>
    <b:Guid>{ACCFD4DA-09E4-4F46-823B-82413584B5D3}</b:Guid>
    <b:Title>Mindgadget ERP Practice</b:Title>
    <b:Year>2019</b:Year>
    <b:Author>
      <b:Author>
        <b:NameList>
          <b:Person>
            <b:Last>Mindgadget</b:Last>
            <b:First>Inc</b:First>
          </b:Person>
        </b:NameList>
      </b:Author>
    </b:Author>
    <b:YearAccessed>2019</b:YearAccessed>
    <b:MonthAccessed>08</b:MonthAccessed>
    <b:DayAccessed>08</b:DayAccessed>
    <b:URL>http://mindgadget.com/erp.html</b:URL>
    <b:RefOrder>123</b:RefOrder>
  </b:Source>
  <b:Source>
    <b:Tag>Jer15</b:Tag>
    <b:SourceType>Book</b:SourceType>
    <b:Guid>{5960083F-98A3-4F01-9A5A-D392FDC6E8A4}</b:Guid>
    <b:Author>
      <b:Author>
        <b:NameList>
          <b:Person>
            <b:Last>Jerven</b:Last>
            <b:First>M</b:First>
          </b:Person>
        </b:NameList>
      </b:Author>
    </b:Author>
    <b:Title>Africa: Why economists get it wrong</b:Title>
    <b:Year>2015</b:Year>
    <b:City>London</b:City>
    <b:Publisher>Zed Books</b:Publisher>
    <b:RefOrder>124</b:RefOrder>
  </b:Source>
  <b:Source>
    <b:Tag>Ala19</b:Tag>
    <b:SourceType>JournalArticle</b:SourceType>
    <b:Guid>{5F8B4807-FEAD-46B7-9585-F4FA02A3DB60}</b:Guid>
    <b:Title>Adoption and implementation of enterprise resource planning (ERP)</b:Title>
    <b:Year>2019</b:Year>
    <b:Author>
      <b:Author>
        <b:NameList>
          <b:Person>
            <b:Last>Alam</b:Last>
            <b:First>M.S</b:First>
          </b:Person>
          <b:Person>
            <b:Last>Uddin</b:Last>
            <b:First>M.A</b:First>
          </b:Person>
        </b:NameList>
      </b:Author>
    </b:Author>
    <b:JournalName>An empirical study. Journal of Management and Research</b:JournalName>
    <b:Pages>84-116</b:Pages>
    <b:Volume>6</b:Volume>
    <b:Issue>1</b:Issue>
    <b:RefOrder>125</b:RefOrder>
  </b:Source>
  <b:Source>
    <b:Tag>Doo10</b:Tag>
    <b:SourceType>JournalArticle</b:SourceType>
    <b:Guid>{EF5C484A-003B-4DB6-A239-6A1E1DBB4EE1}</b:Guid>
    <b:Author>
      <b:Author>
        <b:NameList>
          <b:Person>
            <b:Last>Doom</b:Last>
            <b:First>C</b:First>
          </b:Person>
          <b:Person>
            <b:Last>Milis</b:Last>
            <b:First>K</b:First>
          </b:Person>
          <b:Person>
            <b:Last>Poelmans</b:Last>
            <b:First>S</b:First>
          </b:Person>
          <b:Person>
            <b:Last>Bloemen</b:Last>
            <b:First>E</b:First>
          </b:Person>
        </b:NameList>
      </b:Author>
    </b:Author>
    <b:Title>Critical success factors for ERP implementations in Belgian SMEs</b:Title>
    <b:JournalName>Journal of Enterprise Information Management,</b:JournalName>
    <b:Year>2010</b:Year>
    <b:Pages>378-406</b:Pages>
    <b:Volume> 23</b:Volume>
    <b:Issue>3</b:Issue>
    <b:RefOrder>126</b:RefOrder>
  </b:Source>
  <b:Source>
    <b:Tag>Cha08</b:Tag>
    <b:SourceType>JournalArticle</b:SourceType>
    <b:Guid>{BF8F51E3-78BC-406C-9797-81942B746A7C}</b:Guid>
    <b:Author>
      <b:Author>
        <b:NameList>
          <b:Person>
            <b:Last>Chang</b:Last>
          </b:Person>
          <b:Person>
            <b:Last>Cheung</b:Last>
          </b:Person>
          <b:Person>
            <b:Last>Cheng</b:Last>
          </b:Person>
          <b:Person>
            <b:Last>Yeung</b:Last>
          </b:Person>
        </b:NameList>
      </b:Author>
    </b:Author>
    <b:Title>Understanding ERP system adoption from the user’s perspective</b:Title>
    <b:JournalName>International Journal of Production Economics</b:JournalName>
    <b:Year>2008</b:Year>
    <b:Pages>928-942</b:Pages>
    <b:Volume>113</b:Volume>
    <b:Issue>2</b:Issue>
    <b:RefOrder>127</b:RefOrder>
  </b:Source>
  <b:Source>
    <b:Tag>Sau13</b:Tag>
    <b:SourceType>JournalArticle</b:SourceType>
    <b:Guid>{37127F87-F43F-4120-9811-E4EDE433DB93}</b:Guid>
    <b:Author>
      <b:Author>
        <b:NameList>
          <b:Person>
            <b:Last>Saud Al- Schniederjans</b:Last>
            <b:First>D</b:First>
          </b:Person>
          <b:Person>
            <b:Last>and Yadav</b:Last>
            <b:First>S</b:First>
          </b:Person>
        </b:NameList>
      </b:Author>
    </b:Author>
    <b:Title>Successful ERP Implementation</b:Title>
    <b:JournalName>An integrative model. Business Process Management Journal</b:JournalName>
    <b:Year>2013</b:Year>
    <b:Pages>364-398</b:Pages>
    <b:Volume>19 </b:Volume>
    <b:Issue>2</b:Issue>
    <b:RefOrder>128</b:RefOrder>
  </b:Source>
  <b:Source>
    <b:Tag>Sch10</b:Tag>
    <b:SourceType>JournalArticle</b:SourceType>
    <b:Guid>{4F537360-B442-4723-90B2-6C65A41BEB55}</b:Guid>
    <b:Author>
      <b:Author>
        <b:NameList>
          <b:Person>
            <b:Last>Schniederjans</b:Last>
          </b:Person>
          <b:Person>
            <b:Last>Rao</b:Last>
          </b:Person>
        </b:NameList>
      </b:Author>
    </b:Author>
    <b:Title>Enterprise resource planning</b:Title>
    <b:JournalName>business needs and technologies Industrial Management + Data Systems</b:JournalName>
    <b:Year>2010</b:Year>
    <b:Pages>81-88</b:Pages>
    <b:Volume>100</b:Volume>
    <b:Issue>2</b:Issue>
    <b:RefOrder>129</b:RefOrder>
  </b:Source>
  <b:Source>
    <b:Tag>Ang12</b:Tag>
    <b:SourceType>JournalArticle</b:SourceType>
    <b:Guid>{567A47AA-8A0C-41B3-A4F8-68FE7E73A517}</b:Guid>
    <b:Author>
      <b:Author>
        <b:NameList>
          <b:Person>
            <b:Last>Ang</b:Last>
            <b:First>J.</b:First>
            <b:Middle>S. K</b:Middle>
          </b:Person>
          <b:Person>
            <b:Last>Sum</b:Last>
            <b:First>C.-C</b:First>
          </b:Person>
          <b:Person>
            <b:Last>&amp; Yeo</b:Last>
            <b:First>L.-N</b:First>
          </b:Person>
        </b:NameList>
      </b:Author>
    </b:Author>
    <b:Title>A multiple-case design methodology for studying MRP success and CSFs</b:Title>
    <b:Year>2012</b:Year>
    <b:JournalName>Information &amp; Management</b:JournalName>
    <b:Pages>271-281</b:Pages>
    <b:Volume>39</b:Volume>
    <b:Issue>4</b:Issue>
    <b:RefOrder>130</b:RefOrder>
  </b:Source>
  <b:Source>
    <b:Tag>Eze13</b:Tag>
    <b:SourceType>JournalArticle</b:SourceType>
    <b:Guid>{EF1B14BB-12B9-4256-95CE-D7AE2B6BBA77}</b:Guid>
    <b:Author>
      <b:Author>
        <b:NameList>
          <b:Person>
            <b:Last>Eze</b:Last>
            <b:First>S.C</b:First>
          </b:Person>
          <b:Person>
            <b:Last>Awa</b:Last>
            <b:First>H.O</b:First>
          </b:Person>
          <b:Person>
            <b:Last>Okoye</b:Last>
            <b:First>J.C</b:First>
          </b:Person>
          <b:Person>
            <b:Last>Emecheta</b:Last>
            <b:First>B.C</b:First>
          </b:Person>
          <b:Person>
            <b:Last>Anazodo</b:Last>
            <b:First>R.O</b:First>
          </b:Person>
        </b:NameList>
      </b:Author>
    </b:Author>
    <b:Title>Determinant factors of information communication technology (ICT) adoption by government-owned universities in Nigeria</b:Title>
    <b:JournalName>A qualitative approach. Journal of Enterprise Information Management</b:JournalName>
    <b:Year>2013</b:Year>
    <b:Pages>427-443</b:Pages>
    <b:Volume>26</b:Volume>
    <b:Issue>4</b:Issue>
    <b:RefOrder>131</b:RefOrder>
  </b:Source>
  <b:Source>
    <b:Tag>Lal07</b:Tag>
    <b:SourceType>JournalArticle</b:SourceType>
    <b:Guid>{83CF5DEC-3A32-4FC8-8E13-4B4C703E961B}</b:Guid>
    <b:Author>
      <b:Author>
        <b:NameList>
          <b:Person>
            <b:Last>Lal</b:Last>
            <b:First>K</b:First>
          </b:Person>
        </b:NameList>
      </b:Author>
    </b:Author>
    <b:Title>Globalization and Adoption of ICTs in Nigerian SMEs. Science</b:Title>
    <b:JournalName>Technology Society</b:JournalName>
    <b:Year>2007</b:Year>
    <b:Pages>217-24</b:Pages>
    <b:RefOrder>132</b:RefOrder>
  </b:Source>
  <b:Source>
    <b:Tag>Kap06</b:Tag>
    <b:SourceType>BookSection</b:SourceType>
    <b:Guid>{CD5EE40B-4556-4863-96CE-E32169A6C5A4}</b:Guid>
    <b:Author>
      <b:Author>
        <b:NameList>
          <b:Person>
            <b:Last>Kapurubandara</b:Last>
            <b:First>M</b:First>
          </b:Person>
          <b:Person>
            <b:Last>and Lawson</b:Last>
            <b:First>R</b:First>
          </b:Person>
        </b:NameList>
      </b:Author>
    </b:Author>
    <b:Title>Barriers to Adopting ICT and e-commerce with SMEs in developing countries</b:Title>
    <b:Year>2016</b:Year>
    <b:Pages>82</b:Pages>
    <b:BookTitle>an Exploratory study in Sri Lanka</b:BookTitle>
    <b:City>Australia</b:City>
    <b:Publisher>Western Sydney</b:Publisher>
    <b:RefOrder>133</b:RefOrder>
  </b:Source>
  <b:Source>
    <b:Tag>Apu11</b:Tag>
    <b:SourceType>BookSection</b:SourceType>
    <b:Guid>{1A3A6F50-E6B1-4225-8C73-5580DD7E9AE9}</b:Guid>
    <b:Title>The Benefits of ICT Adoption</b:Title>
    <b:BookTitle>An empirical study of Nigerian SMEs.2nd International Conference on Information Management and Evaluation</b:BookTitle>
    <b:Year>2011</b:Year>
    <b:Pages>27-28</b:Pages>
    <b:City>Toronto, Canada.</b:City>
    <b:Publisher>Ted Rogers School of Management, Ryerson University</b:Publisher>
    <b:Author>
      <b:Author>
        <b:NameList>
          <b:Person>
            <b:Last>Apulu</b:Last>
            <b:First>I</b:First>
          </b:Person>
          <b:Person>
            <b:Last>Latham</b:Last>
          </b:Person>
        </b:NameList>
      </b:Author>
    </b:Author>
    <b:RefOrder>134</b:RefOrder>
  </b:Source>
  <b:Source>
    <b:Tag>Saj12</b:Tag>
    <b:SourceType>JournalArticle</b:SourceType>
    <b:Guid>{C8A64D62-1DBC-47BC-A941-69159EC584E0}</b:Guid>
    <b:Title>Impact of information and communication technology in selected small and medium enterprises in Osogbo metropolis</b:Title>
    <b:Year>2012</b:Year>
    <b:Author>
      <b:Author>
        <b:NameList>
          <b:Person>
            <b:Last>Sajuyigbe</b:Last>
          </b:Person>
          <b:Person>
            <b:Last>Alabi</b:Last>
          </b:Person>
        </b:NameList>
      </b:Author>
    </b:Author>
    <b:JournalName>Nigeria. Jounal of school of communication and information technology, Federal Polytechnic</b:JournalName>
    <b:Volume>3</b:Volume>
    <b:Issue>1</b:Issue>
    <b:RefOrder>135</b:RefOrder>
  </b:Source>
  <b:Source>
    <b:Tag>Man08</b:Tag>
    <b:SourceType>JournalArticle</b:SourceType>
    <b:Guid>{CC1D077D-2C91-42E6-ACFD-B376C631BA78}</b:Guid>
    <b:Author>
      <b:Author>
        <b:NameList>
          <b:Person>
            <b:Last>Mantzana</b:Last>
            <b:First>V.</b:First>
            <b:Middle>G</b:Middle>
          </b:Person>
          <b:Person>
            <b:Last>Themistocleous</b:Last>
            <b:First>M</b:First>
          </b:Person>
          <b:Person>
            <b:Last>Irani</b:Last>
            <b:First>Z</b:First>
          </b:Person>
          <b:Person>
            <b:Last>Morabito</b:Last>
            <b:First>V</b:First>
          </b:Person>
        </b:NameList>
      </b:Author>
    </b:Author>
    <b:Title>Investigating Healthcare Actors involved in the adoption of Information Systems</b:Title>
    <b:JournalName>European Journal of Information Systems</b:JournalName>
    <b:Year>2008</b:Year>
    <b:Pages>91-102.</b:Pages>
    <b:Volume>16</b:Volume>
    <b:Issue>1</b:Issue>
    <b:RefOrder>136</b:RefOrder>
  </b:Source>
  <b:Source>
    <b:Tag>Eru17</b:Tag>
    <b:SourceType>JournalArticle</b:SourceType>
    <b:Guid>{BDD4F1E4-8C33-4E00-95FC-E2E992B47D47}</b:Guid>
    <b:Author>
      <b:Author>
        <b:NameList>
          <b:Person>
            <b:Last>Erumebor</b:Last>
            <b:First>W</b:First>
          </b:Person>
        </b:NameList>
      </b:Author>
    </b:Author>
    <b:Title>State of the Nigerian economy</b:Title>
    <b:JournalName>first half of 2017. Economic and Policy Review</b:JournalName>
    <b:Year>2017</b:Year>
    <b:Volume>16</b:Volume>
    <b:Issue>2</b:Issue>
    <b:RefOrder>137</b:RefOrder>
  </b:Source>
  <b:Source>
    <b:Tag>Rec17</b:Tag>
    <b:SourceType>JournalArticle</b:SourceType>
    <b:Guid>{CC315051-0785-41AA-827D-A6EB327704AE}</b:Guid>
    <b:Author>
      <b:Author>
        <b:NameList>
          <b:Person>
            <b:Last>Recovery</b:Last>
            <b:First>E</b:First>
          </b:Person>
        </b:NameList>
      </b:Author>
    </b:Author>
    <b:Title>Economic Recovery and Growth Plan 2017-2020</b:Title>
    <b:JournalName>Federal Republic and Growth Plan 2017-2020, Federal Republic of Nigeria, Ministry of Budget and National Planning.</b:JournalName>
    <b:Year>2017</b:Year>
    <b:RefOrder>138</b:RefOrder>
  </b:Source>
  <b:Source>
    <b:Tag>Ade18</b:Tag>
    <b:SourceType>JournalArticle</b:SourceType>
    <b:Guid>{FBC8AB09-5F13-4952-91DC-55BB0ACBDA84}</b:Guid>
    <b:Author>
      <b:Author>
        <b:NameList>
          <b:Person>
            <b:Last>Ademola</b:Last>
            <b:First>A.S</b:First>
          </b:Person>
        </b:NameList>
      </b:Author>
    </b:Author>
    <b:Title>Nigeria's Economic Recovery &amp; Growth Plan</b:Title>
    <b:JournalName>Risk Optimization for Maximization of Plan Objectives. Operational Research</b:JournalName>
    <b:Year>2018</b:Year>
    <b:Volume>4</b:Volume>
    <b:Issue>1</b:Issue>
    <b:RefOrder>139</b:RefOrder>
  </b:Source>
  <b:Source>
    <b:Tag>Che14</b:Tag>
    <b:SourceType>Book</b:SourceType>
    <b:Guid>{2CA6A89D-6049-483E-8887-DD67B1D31B1B}</b:Guid>
    <b:Title>Industrial development and growth in Nigeria</b:Title>
    <b:Year>2014</b:Year>
    <b:City>Ibadan</b:City>
    <b:Publisher>Nigeria Institute of Social and Economic Research</b:Publisher>
    <b:Author>
      <b:Author>
        <b:NameList>
          <b:Person>
            <b:Last>Chete</b:Last>
            <b:First>L.N</b:First>
          </b:Person>
          <b:Person>
            <b:Last>Adeoti</b:Last>
            <b:First>J.O</b:First>
          </b:Person>
          <b:Person>
            <b:Last>Adeyinka</b:Last>
            <b:First>F.M</b:First>
          </b:Person>
          <b:Person>
            <b:Last>Ogundele</b:Last>
            <b:First>O</b:First>
          </b:Person>
        </b:NameList>
      </b:Author>
    </b:Author>
    <b:RefOrder>140</b:RefOrder>
  </b:Source>
  <b:Source>
    <b:Tag>MAN17</b:Tag>
    <b:SourceType>InternetSite</b:SourceType>
    <b:Guid>{CB6B77C1-1C12-40D1-8213-23AFAB8E6CDB}</b:Guid>
    <b:Title>Manufacturing association of Nigeria</b:Title>
    <b:Year>2017</b:Year>
    <b:Author>
      <b:Author>
        <b:NameList>
          <b:Person>
            <b:Last>MAN</b:Last>
          </b:Person>
        </b:NameList>
      </b:Author>
    </b:Author>
    <b:YearAccessed>2019</b:YearAccessed>
    <b:MonthAccessed>10</b:MonthAccessed>
    <b:DayAccessed>23</b:DayAccessed>
    <b:URL>https://www.manufacturersnigeria.org/Default.aspx</b:URL>
    <b:RefOrder>141</b:RefOrder>
  </b:Source>
  <b:Source>
    <b:Tag>Dav90</b:Tag>
    <b:SourceType>JournalArticle</b:SourceType>
    <b:Guid>{17DDEAB3-C1F6-43FF-8BE5-9B139226E710}</b:Guid>
    <b:Author>
      <b:Author>
        <b:NameList>
          <b:Person>
            <b:Last>Davenport</b:Last>
            <b:First>T.H</b:First>
          </b:Person>
          <b:Person>
            <b:Last>Short</b:Last>
            <b:First>J.E</b:First>
          </b:Person>
        </b:NameList>
      </b:Author>
    </b:Author>
    <b:Title>The new industrial engineering</b:Title>
    <b:JournalName>Information technology and business process redesign</b:JournalName>
    <b:Year>1990</b:Year>
    <b:Pages>11-27</b:Pages>
    <b:Volume>31</b:Volume>
    <b:Issue>4</b:Issue>
    <b:RefOrder>142</b:RefOrder>
  </b:Source>
  <b:Source>
    <b:Tag>Sko02</b:Tag>
    <b:SourceType>JournalArticle</b:SourceType>
    <b:Guid>{F9A7C3A2-DC20-4241-89F7-528267C70652}</b:Guid>
    <b:Author>
      <b:Author>
        <b:NameList>
          <b:Person>
            <b:Last>Skok</b:Last>
            <b:First>W</b:First>
          </b:Person>
          <b:Person>
            <b:Last>Legge</b:Last>
            <b:First>M</b:First>
          </b:Person>
        </b:NameList>
      </b:Author>
    </b:Author>
    <b:Title>Evaluating enterprise resource planning (ERP) systems using an interpretive approach</b:Title>
    <b:Year>2002</b:Year>
    <b:JournalName>Knowledge and Process Management</b:JournalName>
    <b:Pages>72-82</b:Pages>
    <b:Volume>9</b:Volume>
    <b:Issue>2</b:Issue>
    <b:RefOrder>143</b:RefOrder>
  </b:Source>
  <b:Source>
    <b:Tag>Sco02</b:Tag>
    <b:SourceType>JournalArticle</b:SourceType>
    <b:Guid>{ED34A8FD-6631-44C9-BE48-A94558686DB1}</b:Guid>
    <b:Author>
      <b:Author>
        <b:NameList>
          <b:Person>
            <b:Last>Scott</b:Last>
          </b:Person>
          <b:Person>
            <b:Last>Vessey</b:Last>
          </b:Person>
        </b:NameList>
      </b:Author>
    </b:Author>
    <b:Title>Managing risks in enterprise systems implementations</b:Title>
    <b:JournalName>Communication of the ACM</b:JournalName>
    <b:Year>2002</b:Year>
    <b:Pages>74-81</b:Pages>
    <b:Volume>45</b:Volume>
    <b:Issue>4</b:Issue>
    <b:RefOrder>144</b:RefOrder>
  </b:Source>
  <b:Source>
    <b:Tag>Jon06</b:Tag>
    <b:SourceType>JournalArticle</b:SourceType>
    <b:Guid>{AD86AEC0-CB23-4A23-8BEE-7D6EEB3DF100}</b:Guid>
    <b:Author>
      <b:Author>
        <b:NameList>
          <b:Person>
            <b:Last>Jones</b:Last>
            <b:First>M</b:First>
          </b:Person>
          <b:Person>
            <b:First>Cline,</b:First>
            <b:Middle>M</b:Middle>
          </b:Person>
          <b:Person>
            <b:Last>Ryan</b:Last>
            <b:First>S</b:First>
          </b:Person>
        </b:NameList>
      </b:Author>
    </b:Author>
    <b:Title>Exploring knowledge sharing in ERP implementation: an organizational culture framework</b:Title>
    <b:JournalName>Decision Support Systems</b:JournalName>
    <b:Year>2006</b:Year>
    <b:Pages>411-434</b:Pages>
    <b:Volume>41</b:Volume>
    <b:Issue>2</b:Issue>
    <b:RefOrder>145</b:RefOrder>
  </b:Source>
  <b:Source>
    <b:Tag>KeW08</b:Tag>
    <b:SourceType>JournalArticle</b:SourceType>
    <b:Guid>{4C88DC03-B894-440A-98BC-5BDBDA8BCF19}</b:Guid>
    <b:Author>
      <b:Author>
        <b:NameList>
          <b:Person>
            <b:Last>Ke</b:Last>
            <b:First>W</b:First>
          </b:Person>
          <b:Person>
            <b:Last>Wei</b:Last>
            <b:First>K</b:First>
          </b:Person>
        </b:NameList>
      </b:Author>
    </b:Author>
    <b:Title>Organizational culture and leadership in ERP implementation</b:Title>
    <b:JournalName>Decision support systems</b:JournalName>
    <b:Year>2008</b:Year>
    <b:Pages>208-218</b:Pages>
    <b:Volume>45</b:Volume>
    <b:Issue>2</b:Issue>
    <b:RefOrder>146</b:RefOrder>
  </b:Source>
  <b:Source>
    <b:Tag>Rog02</b:Tag>
    <b:SourceType>JournalArticle</b:SourceType>
    <b:Guid>{8A694DA5-4A88-4A82-A5A3-688613BDB6B7}</b:Guid>
    <b:Author>
      <b:Author>
        <b:NameList>
          <b:Person>
            <b:Last>Rogers</b:Last>
          </b:Person>
        </b:NameList>
      </b:Author>
    </b:Author>
    <b:Title>ERP startup targets smaller manufacturers</b:Title>
    <b:JournalName>CRN,</b:JournalName>
    <b:Year>2002</b:Year>
    <b:Pages>47</b:Pages>
    <b:RefOrder>147</b:RefOrder>
  </b:Source>
  <b:Source>
    <b:Tag>Alb19</b:Tag>
    <b:SourceType>InternetSite</b:SourceType>
    <b:Guid>{B0982352-B69F-488C-88C0-0609DC19588E}</b:Guid>
    <b:Title>Apps Run The World</b:Title>
    <b:Year>2019</b:Year>
    <b:Author>
      <b:Author>
        <b:NameList>
          <b:Person>
            <b:Last>Albert</b:Last>
            <b:First>Pang</b:First>
          </b:Person>
          <b:Person>
            <b:Last>Misho</b:Last>
            <b:First>Markovski</b:First>
          </b:Person>
          <b:Person>
            <b:Last>Andrej</b:Last>
            <b:First>Micik</b:First>
          </b:Person>
        </b:NameList>
      </b:Author>
    </b:Author>
    <b:YearAccessed>2019</b:YearAccessed>
    <b:MonthAccessed>11</b:MonthAccessed>
    <b:DayAccessed>07</b:DayAccessed>
    <b:URL>https://www.appsruntheworld.com/top-10-erp-software-vendors-and-market-forecast/</b:URL>
    <b:RefOrder>148</b:RefOrder>
  </b:Source>
  <b:Source>
    <b:Tag>Dic19</b:Tag>
    <b:SourceType>InternetSite</b:SourceType>
    <b:Guid>{1290B367-A77B-4CD8-95DC-C8E417769374}</b:Guid>
    <b:Author>
      <b:Author>
        <b:NameList>
          <b:Person>
            <b:Last>Diceus</b:Last>
          </b:Person>
        </b:NameList>
      </b:Author>
    </b:Author>
    <b:Title>ERP System cost for Different Industries </b:Title>
    <b:Year>2019</b:Year>
    <b:YearAccessed>2019</b:YearAccessed>
    <b:MonthAccessed>11</b:MonthAccessed>
    <b:DayAccessed>07</b:DayAccessed>
    <b:URL>https://diceus.com/erp-system-cost-important-for-business/</b:URL>
    <b:RefOrder>149</b:RefOrder>
  </b:Source>
  <b:Source>
    <b:Tag>Alt13</b:Tag>
    <b:SourceType>JournalArticle</b:SourceType>
    <b:Guid>{7DB73332-18A1-4E80-9C64-9B1AAD625D60}</b:Guid>
    <b:Author>
      <b:Author>
        <b:NameList>
          <b:Person>
            <b:Last>Althonayan</b:Last>
            <b:First>M</b:First>
          </b:Person>
          <b:Person>
            <b:Last>Papazafeiropoulou</b:Last>
            <b:First>A</b:First>
          </b:Person>
        </b:NameList>
      </b:Author>
    </b:Author>
    <b:Title>January. Evaluating the performance on ERP systems in King Saud University (KSU)</b:Title>
    <b:JournalName>A stakeholders' perspective. In 2013 46th Hawaii International Conference on System Sciences</b:JournalName>
    <b:Year>2013</b:Year>
    <b:Pages>4074-4083</b:Pages>
    <b:RefOrder>150</b:RefOrder>
  </b:Source>
  <b:Source>
    <b:Tag>Cho14</b:Tag>
    <b:SourceType>JournalArticle</b:SourceType>
    <b:Guid>{93FDF06A-87E2-4ADF-9709-8F599FDE2512}</b:Guid>
    <b:Author>
      <b:Author>
        <b:NameList>
          <b:Person>
            <b:Last>Chou</b:Last>
            <b:First>H.W</b:First>
          </b:Person>
          <b:Person>
            <b:Last>Chang</b:Last>
            <b:First>H.H</b:First>
          </b:Person>
          <b:Person>
            <b:Last>Lin</b:Last>
            <b:First>Y.H</b:First>
          </b:Person>
          <b:Person>
            <b:Last>Chou</b:Last>
            <b:First>S.B</b:First>
          </b:Person>
        </b:NameList>
      </b:Author>
    </b:Author>
    <b:Title>Drivers and effects of post-implementation learning on ERP usage</b:Title>
    <b:JournalName>Computers in Human Behavior</b:JournalName>
    <b:Year>2014</b:Year>
    <b:Pages>267-277</b:Pages>
    <b:Volume>35</b:Volume>
    <b:RefOrder>151</b:RefOrder>
  </b:Source>
  <b:Source>
    <b:Tag>Mad121</b:Tag>
    <b:SourceType>JournalArticle</b:SourceType>
    <b:Guid>{3C858EDD-CC7A-4F74-BFF4-34C58F20AB74}</b:Guid>
    <b:Title>Factors affecting ERP system implementation effectiveness</b:Title>
    <b:Year>2012</b:Year>
    <b:Author>
      <b:Author>
        <b:NameList>
          <b:Person>
            <b:Last>Maditinos</b:Last>
            <b:First>D</b:First>
          </b:Person>
          <b:Person>
            <b:Last>Chatzoudes</b:Last>
            <b:First>D</b:First>
          </b:Person>
          <b:Person>
            <b:Last>Tsairidis</b:Last>
          </b:Person>
        </b:NameList>
      </b:Author>
    </b:Author>
    <b:JournalName>Journal of Enterprise Information Management</b:JournalName>
    <b:Pages>60-78</b:Pages>
    <b:Volume>25</b:Volume>
    <b:Issue>1</b:Issue>
    <b:RefOrder>152</b:RefOrder>
  </b:Source>
  <b:Source>
    <b:Tag>Placeholder1</b:Tag>
    <b:SourceType>Book</b:SourceType>
    <b:Guid>{64E911A5-92F8-4592-8B31-96CFEE23268B}</b:Guid>
    <b:Author>
      <b:Author>
        <b:NameList>
          <b:Person>
            <b:Last>Ross</b:Last>
            <b:First>J</b:First>
          </b:Person>
          <b:Person>
            <b:Last>Weill</b:Last>
            <b:First>P</b:First>
          </b:Person>
          <b:Person>
            <b:Last>Robertson</b:Last>
            <b:First>D</b:First>
          </b:Person>
        </b:NameList>
      </b:Author>
    </b:Author>
    <b:Title>Enterprise Architecture as Strategy</b:Title>
    <b:Year>2006</b:Year>
    <b:City>Boston</b:City>
    <b:Publisher>Harvard Business School Press</b:Publisher>
    <b:RefOrder>153</b:RefOrder>
  </b:Source>
  <b:Source>
    <b:Tag>The04</b:Tag>
    <b:SourceType>JournalArticle</b:SourceType>
    <b:Guid>{1E40419F-DCD1-4B3B-B314-B8F6A83AEC83}</b:Guid>
    <b:Author>
      <b:Author>
        <b:NameList>
          <b:Person>
            <b:Last>Themistocleous</b:Last>
            <b:First>M</b:First>
          </b:Person>
        </b:NameList>
      </b:Author>
    </b:Author>
    <b:Title>Justifying the decisions for EAI implementations</b:Title>
    <b:JournalName>A validated proposition of influential factors’, Journal of Enterprise Information Management,</b:JournalName>
    <b:Year>2004</b:Year>
    <b:Pages>85-104</b:Pages>
    <b:Volume>17</b:Volume>
    <b:Issue>2</b:Issue>
    <b:RefOrder>154</b:RefOrder>
  </b:Source>
  <b:Source>
    <b:Tag>Akk02</b:Tag>
    <b:SourceType>JournalArticle</b:SourceType>
    <b:Guid>{4C07E664-1435-4EFA-802F-D494D4347875}</b:Guid>
    <b:Title>Vicious and virtuous cycles in ERP implementation</b:Title>
    <b:Year>2002</b:Year>
    <b:Author>
      <b:Author>
        <b:NameList>
          <b:Person>
            <b:Last>Akkermans</b:Last>
          </b:Person>
          <b:Person>
            <b:Last>Helden</b:Last>
          </b:Person>
        </b:NameList>
      </b:Author>
    </b:Author>
    <b:JournalName>case study of interrelations between critical success factors Critical success factors for ERP; European Journal of Information Systems</b:JournalName>
    <b:Pages>35-46</b:Pages>
    <b:Volume>11</b:Volume>
    <b:RefOrder>155</b:RefOrder>
  </b:Source>
  <b:Source>
    <b:Tag>Ifi07</b:Tag>
    <b:SourceType>JournalArticle</b:SourceType>
    <b:Guid>{6D51B530-CD69-4870-AB98-5338BBDEDBD4}</b:Guid>
    <b:Author>
      <b:Author>
        <b:NameList>
          <b:Person>
            <b:Last>Ifinedo</b:Last>
            <b:First>P</b:First>
          </b:Person>
          <b:Person>
            <b:Last>Nahar</b:Last>
            <b:First>N</b:First>
          </b:Person>
        </b:NameList>
      </b:Author>
    </b:Author>
    <b:Title>ERP systems success: an empirical analysis of how tow organisational stakeholder groups prioritize and evaluate relevant measures</b:Title>
    <b:JournalName>Enterprise Information Systems</b:JournalName>
    <b:Year>2007</b:Year>
    <b:Pages>25-48</b:Pages>
    <b:Volume>1</b:Volume>
    <b:Issue>1</b:Issue>
    <b:RefOrder>156</b:RefOrder>
  </b:Source>
  <b:Source>
    <b:Tag>Woo07</b:Tag>
    <b:SourceType>JournalArticle</b:SourceType>
    <b:Guid>{2A59CBAF-6E01-4D3A-A25A-FD4F5D3BC9F6}</b:Guid>
    <b:Author>
      <b:Author>
        <b:NameList>
          <b:Person>
            <b:Last>Woo</b:Last>
            <b:First>H.</b:First>
            <b:Middle>S</b:Middle>
          </b:Person>
        </b:NameList>
      </b:Author>
    </b:Author>
    <b:Title>Critical success factors for implementing ERP</b:Title>
    <b:Year>2007</b:Year>
    <b:JournalName>the case of a Chinese electronics manufacturer Journal of manufacturing technology management</b:JournalName>
    <b:Pages>431-442</b:Pages>
    <b:Volume>18</b:Volume>
    <b:Issue>4</b:Issue>
    <b:RefOrder>157</b:RefOrder>
  </b:Source>
  <b:Source>
    <b:Tag>Mus08</b:Tag>
    <b:SourceType>JournalArticle</b:SourceType>
    <b:Guid>{517B1E10-B906-4925-A3AA-5D8C5C5D71A1}</b:Guid>
    <b:Author>
      <b:Author>
        <b:NameList>
          <b:Person>
            <b:Last>Muscatello</b:Last>
            <b:First>J.</b:First>
            <b:Middle>R</b:Middle>
          </b:Person>
          <b:Person>
            <b:Last>Chen</b:Last>
            <b:First>I.</b:First>
            <b:Middle>J</b:Middle>
          </b:Person>
        </b:NameList>
      </b:Author>
    </b:Author>
    <b:Title>Enterprise Resource Planning (ERP) Implementations: Theory and Practice’, </b:Title>
    <b:JournalName>International Journal of Enterprise Information Systems</b:JournalName>
    <b:Year>2008</b:Year>
    <b:Pages>63-78</b:Pages>
    <b:Volume>4</b:Volume>
    <b:Issue>1</b:Issue>
    <b:RefOrder>158</b:RefOrder>
  </b:Source>
  <b:Source>
    <b:Tag>Sae12</b:Tag>
    <b:SourceType>JournalArticle</b:SourceType>
    <b:Guid>{B9F8CC43-FD27-4315-ACBE-4F4042C0FF55}</b:Guid>
    <b:Author>
      <b:Author>
        <b:NameList>
          <b:Person>
            <b:Last>Saeed</b:Last>
            <b:First>I</b:First>
          </b:Person>
          <b:Person>
            <b:Last>Juell-Skielse</b:Last>
            <b:First>G</b:First>
          </b:Person>
          <b:Person>
            <b:Last>Uppström</b:Last>
            <b:First>E</b:First>
          </b:Person>
        </b:NameList>
      </b:Author>
    </b:Author>
    <b:Title>Cloud enterprise resource planning adoption</b:Title>
    <b:JournalName> Motives &amp; barriers. Advances in Enterprise Information Systems II</b:JournalName>
    <b:Year>2012</b:Year>
    <b:Pages>429</b:Pages>
    <b:RefOrder>159</b:RefOrder>
  </b:Source>
  <b:Source>
    <b:Tag>Placeholder2</b:Tag>
    <b:SourceType>BookSection</b:SourceType>
    <b:Guid>{9DBC763C-0A6B-4E68-99BF-A045D3DAC41A}</b:Guid>
    <b:Author>
      <b:Author>
        <b:NameList>
          <b:Person>
            <b:Last>Lechesa</b:Last>
            <b:First>M</b:First>
          </b:Person>
          <b:Person>
            <b:Last>Seymour</b:Last>
            <b:First>L</b:First>
          </b:Person>
          <b:Person>
            <b:Last>Schuler</b:Last>
            <b:First>J</b:First>
          </b:Person>
        </b:NameList>
      </b:Author>
      <b:Editor>
        <b:NameList>
          <b:Person>
            <b:Last>Heidelberg</b:Last>
          </b:Person>
        </b:NameList>
      </b:Editor>
    </b:Author>
    <b:Title>ERP Software as Service (SaaS): factors affecting adoption in South Africa</b:Title>
    <b:JournalName>In Re-conceptualizing Enterprise Information Systems</b:JournalName>
    <b:Year>2012</b:Year>
    <b:Pages>152-167</b:Pages>
    <b:BookTitle>In Re-conceptualizing Enterprise Information Systems</b:BookTitle>
    <b:City>Berlin</b:City>
    <b:Publisher>Springer</b:Publisher>
    <b:RefOrder>160</b:RefOrder>
  </b:Source>
  <b:Source>
    <b:Tag>App12</b:Tag>
    <b:SourceType>JournalArticle</b:SourceType>
    <b:Guid>{630C8BD4-45AC-4D0B-8209-B778B8EDFF4E}</b:Guid>
    <b:Author>
      <b:Author>
        <b:NameList>
          <b:Person>
            <b:Last>Appandairajan</b:Last>
            <b:First>P</b:First>
          </b:Person>
          <b:Person>
            <b:Last>Khan</b:Last>
            <b:First>N.Z.A</b:First>
          </b:Person>
          <b:Person>
            <b:Last>Madiajagan</b:Last>
            <b:First>M</b:First>
          </b:Person>
        </b:NameList>
      </b:Author>
    </b:Author>
    <b:Title>ERP on Cloud: Implementation strategies and challenges</b:Title>
    <b:Year>2012</b:Year>
    <b:Pages>56-59</b:Pages>
    <b:JournalName>In 2012 International Conference on Cloud Computing Technologies, Applications and Management (ICCCTAM)</b:JournalName>
    <b:RefOrder>161</b:RefOrder>
  </b:Source>
  <b:Source>
    <b:Tag>Ami14</b:Tag>
    <b:SourceType>JournalArticle</b:SourceType>
    <b:Guid>{B5CDBADC-CC7D-415B-B010-94F3DC276F34}</b:Guid>
    <b:Author>
      <b:Author>
        <b:NameList>
          <b:Person>
            <b:Last>Amini</b:Last>
            <b:First>M</b:First>
          </b:Person>
          <b:Person>
            <b:Last>Sadat Safavi</b:Last>
            <b:First>N</b:First>
          </b:Person>
          <b:Person>
            <b:Last>Mirzaeyan Bahnamiri</b:Last>
            <b:First>R</b:First>
          </b:Person>
          <b:Person>
            <b:Last>Mirzaei Omran</b:Last>
            <b:First>M</b:First>
          </b:Person>
          <b:Person>
            <b:Last>Amini</b:Last>
            <b:First>M</b:First>
          </b:Person>
        </b:NameList>
      </b:Author>
    </b:Author>
    <b:Title>Development of an instrument for assessing the impact of environmental context on adoption of cloud computing for small and medium enterprises</b:Title>
    <b:JournalName>Australian Journal of Basic and Applied Sciences (AJBAS)</b:JournalName>
    <b:Year>2014</b:Year>
    <b:Pages>129-135</b:Pages>
    <b:Volume>8</b:Volume>
    <b:Issue>10</b:Issue>
    <b:RefOrder>162</b:RefOrder>
  </b:Source>
  <b:Source>
    <b:Tag>Ell10</b:Tag>
    <b:SourceType>JournalArticle</b:SourceType>
    <b:Guid>{3B602DD6-3657-4DEF-A56D-E1E92BBF3A53}</b:Guid>
    <b:Author>
      <b:Author>
        <b:NameList>
          <b:Person>
            <b:Last>Ellahi</b:Last>
            <b:First>T</b:First>
          </b:Person>
          <b:Person>
            <b:Last>Hudzia</b:Last>
            <b:First>B</b:First>
          </b:Person>
          <b:Person>
            <b:Last>Li</b:Last>
            <b:First>H</b:First>
          </b:Person>
          <b:Person>
            <b:Last>Lindner</b:Last>
            <b:First>M.A</b:First>
          </b:Person>
          <b:Person>
            <b:Last>Robinson</b:Last>
            <b:First>P</b:First>
          </b:Person>
        </b:NameList>
      </b:Author>
    </b:Author>
    <b:Title>The enterprise cloud computing paradigm</b:Title>
    <b:JournalName>Cloud Computing: Principles and Paradigms</b:JournalName>
    <b:Year>2010</b:Year>
    <b:Pages>97</b:Pages>
    <b:Volume>81</b:Volume>
    <b:RefOrder>163</b:RefOrder>
  </b:Source>
  <b:Source>
    <b:Tag>Pud11</b:Tag>
    <b:SourceType>JournalArticle</b:SourceType>
    <b:Guid>{EEF63DEF-A3BE-4DC2-B289-AD236B59E882}</b:Guid>
    <b:Author>
      <b:Author>
        <b:NameList>
          <b:Person>
            <b:Last>Pudjianto</b:Last>
            <b:First>B</b:First>
          </b:Person>
          <b:Person>
            <b:Last>Zo</b:Last>
            <b:First>H</b:First>
          </b:Person>
          <b:Person>
            <b:Last>Ciganek</b:Last>
            <b:First>A.P</b:First>
          </b:Person>
          <b:Person>
            <b:Last>Rho</b:Last>
            <b:First>J.J</b:First>
          </b:Person>
        </b:NameList>
      </b:Author>
    </b:Author>
    <b:Title>Determinants of e-government assimilation in Indonesia</b:Title>
    <b:JournalName>An empirical investigation using a TOE framework. Asia Pacific Journal of Information Systems</b:JournalName>
    <b:Year>2011</b:Year>
    <b:Pages>49-80</b:Pages>
    <b:Volume>21</b:Volume>
    <b:Issue>1</b:Issue>
    <b:RefOrder>164</b:RefOrder>
  </b:Source>
  <b:Source>
    <b:Tag>Rui12</b:Tag>
    <b:SourceType>JournalArticle</b:SourceType>
    <b:Guid>{7A1C354A-BA4B-4FCF-B071-5DD283DA0D01}</b:Guid>
    <b:Author>
      <b:Author>
        <b:NameList>
          <b:Person>
            <b:Last>Ruivo</b:Last>
            <b:First>P</b:First>
          </b:Person>
          <b:Person>
            <b:Last>Oliveira</b:Last>
            <b:First>T</b:First>
          </b:Person>
          <b:Person>
            <b:Last>Neto</b:Last>
            <b:First>M</b:First>
          </b:Person>
        </b:NameList>
      </b:Author>
    </b:Author>
    <b:Title>ERP use and value: Portuguese and Spanish SMEs</b:Title>
    <b:JournalName>Industrial Management &amp; Data Systems</b:JournalName>
    <b:Year>2012</b:Year>
    <b:Pages>1008-1025</b:Pages>
    <b:Volume>112</b:Volume>
    <b:Issue>7</b:Issue>
    <b:RefOrder>165</b:RefOrder>
  </b:Source>
  <b:Source>
    <b:Tag>Glo14</b:Tag>
    <b:SourceType>JournalArticle</b:SourceType>
    <b:Guid>{96B2053E-C89C-4518-8E75-B95DBB392194}</b:Guid>
    <b:Author>
      <b:Author>
        <b:NameList>
          <b:Person>
            <b:Last>Glowalla</b:Last>
            <b:First>P</b:First>
          </b:Person>
          <b:Person>
            <b:Last>Sunyaev</b:Last>
            <b:First>A</b:First>
          </b:Person>
        </b:NameList>
      </b:Author>
    </b:Author>
    <b:Title>ERP system fit–an explorative task and data quality perspective</b:Title>
    <b:JournalName>Journal of Enterprise Information Management</b:JournalName>
    <b:Year>2014</b:Year>
    <b:Pages>668-686</b:Pages>
    <b:Volume>27</b:Volume>
    <b:Issue>5</b:Issue>
    <b:RefOrder>166</b:RefOrder>
  </b:Source>
  <b:Source>
    <b:Tag>Chi08</b:Tag>
    <b:SourceType>JournalArticle</b:SourceType>
    <b:Guid>{F06BFE1C-B543-4724-8EFA-04460C1EB98A}</b:Guid>
    <b:Author>
      <b:Author>
        <b:NameList>
          <b:Person>
            <b:Last>Chin</b:Last>
            <b:First>K.S</b:First>
          </b:Person>
          <b:Person>
            <b:Last>Chan</b:Last>
            <b:First>B.L</b:First>
          </b:Person>
          <b:Person>
            <b:Last>Lam</b:Last>
            <b:First>P.K</b:First>
          </b:Person>
        </b:NameList>
      </b:Author>
    </b:Author>
    <b:Title>Identifying and prioritizing critical success factors for coopetition strategy. </b:Title>
    <b:JournalName>Industrial Management &amp; Data Systems</b:JournalName>
    <b:Year>2008</b:Year>
    <b:Pages>437-454.</b:Pages>
    <b:Volume>108</b:Volume>
    <b:Issue>4</b:Issue>
    <b:RefOrder>167</b:RefOrder>
  </b:Source>
  <b:Source>
    <b:Tag>Rod07</b:Tag>
    <b:SourceType>JournalArticle</b:SourceType>
    <b:Guid>{4BBBE8FB-CE9A-48EB-BF48-F57D506084D8}</b:Guid>
    <b:Author>
      <b:Author>
        <b:NameList>
          <b:Person>
            <b:Last>Rodriguez-Repiso</b:Last>
            <b:First>L</b:First>
          </b:Person>
          <b:Person>
            <b:Last>Setchi</b:Last>
            <b:First>R</b:First>
          </b:Person>
          <b:Person>
            <b:Last>Salmeron</b:Last>
            <b:First>J.L</b:First>
          </b:Person>
        </b:NameList>
      </b:Author>
    </b:Author>
    <b:Title>Modelling IT projects success</b:Title>
    <b:JournalName>Emerging methodologies reviewed. Technovation</b:JournalName>
    <b:Year>2007</b:Year>
    <b:Pages>582-594</b:Pages>
    <b:Volume>27</b:Volume>
    <b:Issue>10</b:Issue>
    <b:RefOrder>168</b:RefOrder>
  </b:Source>
  <b:Source>
    <b:Tag>Kho06</b:Tag>
    <b:SourceType>JournalArticle</b:SourceType>
    <b:Guid>{8FFAC04A-8AAE-477F-8D93-94C51140A625}</b:Guid>
    <b:Author>
      <b:Author>
        <b:NameList>
          <b:Person>
            <b:Last>Khoumbati</b:Last>
            <b:First>K</b:First>
          </b:Person>
          <b:Person>
            <b:Last>Themistocleous</b:Last>
            <b:First>M</b:First>
          </b:Person>
          <b:Person>
            <b:Last>Irani</b:Last>
            <b:First>Z</b:First>
          </b:Person>
        </b:NameList>
      </b:Author>
    </b:Author>
    <b:Title>Investigating enterprise application integration benefits and barriers in healthcare organisations</b:Title>
    <b:JournalName>an exploratory case study. International Journal of Electronic Healthcare</b:JournalName>
    <b:Year>2006</b:Year>
    <b:Pages>66-78</b:Pages>
    <b:Volume>2</b:Volume>
    <b:Issue>1</b:Issue>
    <b:RefOrder>169</b:RefOrder>
  </b:Source>
  <b:Source>
    <b:Tag>Jog11</b:Tag>
    <b:SourceType>JournalArticle</b:SourceType>
    <b:Guid>{C9B72AE4-C8D2-4C2A-91A8-017F6B0289FA}</b:Guid>
    <b:Author>
      <b:Author>
        <b:NameList>
          <b:Person>
            <b:Last>Jogulu</b:Last>
            <b:First>U.D</b:First>
          </b:Person>
          <b:Person>
            <b:Last>Pansiri</b:Last>
            <b:First>J</b:First>
          </b:Person>
        </b:NameList>
      </b:Author>
    </b:Author>
    <b:Title>Mixed methods: A research design for management doctoral dissertations</b:Title>
    <b:JournalName>Management research review</b:JournalName>
    <b:Year>2011</b:Year>
    <b:Pages>687-701</b:Pages>
    <b:Volume>34</b:Volume>
    <b:Issue>6</b:Issue>
    <b:RefOrder>170</b:RefOrder>
  </b:Source>
  <b:Source>
    <b:Tag>Gor04</b:Tag>
    <b:SourceType>Book</b:SourceType>
    <b:Guid>{A34EB6DC-6E81-46AF-897A-BD935435D3A6}</b:Guid>
    <b:Title>Combining methods in educational and social research</b:Title>
    <b:Year>2004</b:Year>
    <b:Author>
      <b:Author>
        <b:NameList>
          <b:Person>
            <b:Last>Gorard</b:Last>
            <b:First>S</b:First>
          </b:Person>
          <b:Person>
            <b:Last>Taylor</b:Last>
            <b:First>C</b:First>
          </b:Person>
        </b:NameList>
      </b:Author>
    </b:Author>
    <b:City>UK</b:City>
    <b:Publisher>McGraw-Hill Education</b:Publisher>
    <b:RefOrder>171</b:RefOrder>
  </b:Source>
  <b:Source>
    <b:Tag>Pan09</b:Tag>
    <b:SourceType>JournalArticle</b:SourceType>
    <b:Guid>{3EBE835A-5ECD-4AE4-99BE-7DB350FBC567}</b:Guid>
    <b:Author>
      <b:Author>
        <b:NameList>
          <b:Person>
            <b:Last>Pansiri</b:Last>
            <b:First>J</b:First>
          </b:Person>
        </b:NameList>
      </b:Author>
    </b:Author>
    <b:Title>Evolution of a doctoral thesis research topic and methodology</b:Title>
    <b:JournalName>a personal experience”, Tourism Management</b:JournalName>
    <b:Year>2009</b:Year>
    <b:Pages>83-9</b:Pages>
    <b:Volume>30</b:Volume>
    <b:Issue>1</b:Issue>
    <b:RefOrder>172</b:RefOrder>
  </b:Source>
  <b:Source>
    <b:Tag>Kum19</b:Tag>
    <b:SourceType>Book</b:SourceType>
    <b:Guid>{5430CEFA-4E07-4505-9CA8-3D4602253CDF}</b:Guid>
    <b:Author>
      <b:Author>
        <b:NameList>
          <b:Person>
            <b:Last>Kumar</b:Last>
            <b:First>R</b:First>
          </b:Person>
        </b:NameList>
      </b:Author>
    </b:Author>
    <b:Title>Research methodology: A step-by-step guide for beginners</b:Title>
    <b:Year>2019</b:Year>
    <b:Publisher>Sage Publications Limited</b:Publisher>
    <b:RefOrder>173</b:RefOrder>
  </b:Source>
  <b:Source>
    <b:Tag>Buc07</b:Tag>
    <b:SourceType>JournalArticle</b:SourceType>
    <b:Guid>{A397774F-9B8C-485C-BB37-EE9651A6E94C}</b:Guid>
    <b:Title>Contextualizing methods choice in organizational research</b:Title>
    <b:Year>2007</b:Year>
    <b:Author>
      <b:Author>
        <b:NameList>
          <b:Person>
            <b:Last>Buchanan</b:Last>
            <b:First>D.A</b:First>
          </b:Person>
          <b:Person>
            <b:Last>Bryman</b:Last>
            <b:First>A</b:First>
          </b:Person>
        </b:NameList>
      </b:Author>
    </b:Author>
    <b:JournalName>Organizational research methods</b:JournalName>
    <b:Pages>483-501</b:Pages>
    <b:Volume>10</b:Volume>
    <b:Issue>3</b:Issue>
    <b:RefOrder>174</b:RefOrder>
  </b:Source>
  <b:Source>
    <b:Tag>Bla12</b:Tag>
    <b:SourceType>Book</b:SourceType>
    <b:Guid>{24F8688C-65D5-4D9E-8654-85312EC7FAC9}</b:Guid>
    <b:Title>Principles of Sociological Inquiry: Qualitative and Quantitative Methods</b:Title>
    <b:Year>2012</b:Year>
    <b:Author>
      <b:Author>
        <b:NameList>
          <b:Person>
            <b:Last>Blackstone</b:Last>
            <b:First>A</b:First>
          </b:Person>
        </b:NameList>
      </b:Author>
    </b:Author>
    <b:City>USA</b:City>
    <b:Publisher>University of Maine</b:Publisher>
    <b:RefOrder>175</b:RefOrder>
  </b:Source>
  <b:Source>
    <b:Tag>Mac06</b:Tag>
    <b:SourceType>JournalArticle</b:SourceType>
    <b:Guid>{008BDDD8-4FB1-40F2-B36C-DD94843CF7B6}</b:Guid>
    <b:Author>
      <b:Author>
        <b:NameList>
          <b:Person>
            <b:Last>Mackenzie</b:Last>
            <b:First>N</b:First>
          </b:Person>
          <b:Person>
            <b:Last>Knipe</b:Last>
          </b:Person>
        </b:NameList>
      </b:Author>
    </b:Author>
    <b:Title>Research dilemmas: Paradigms, methods and methodology</b:Title>
    <b:JournalName>Issues in educational research</b:JournalName>
    <b:Year>2006</b:Year>
    <b:Pages>193-205</b:Pages>
    <b:Volume>16</b:Volume>
    <b:Issue>2</b:Issue>
    <b:RefOrder>176</b:RefOrder>
  </b:Source>
  <b:Source>
    <b:Tag>Aig08</b:Tag>
    <b:SourceType>JournalArticle</b:SourceType>
    <b:Guid>{4C105D54-1005-49C3-A00E-A503C1C891B3}</b:Guid>
    <b:Author>
      <b:Author>
        <b:NameList>
          <b:Person>
            <b:Last>Aigen</b:Last>
            <b:First>K</b:First>
          </b:Person>
        </b:NameList>
      </b:Author>
    </b:Author>
    <b:Title>An analysis of qualitative music therapy research reports 1987-2006</b:Title>
    <b:Year>2008</b:Year>
    <b:JournalName>articles and book chapters”, The Arts in Psychotherapy</b:JournalName>
    <b:Pages>251-61</b:Pages>
    <b:Volume>35</b:Volume>
    <b:Issue>4</b:Issue>
    <b:RefOrder>177</b:RefOrder>
  </b:Source>
  <b:Source>
    <b:Tag>Cre11</b:Tag>
    <b:SourceType>JournalArticle</b:SourceType>
    <b:Guid>{6C7DF601-091B-46DE-8076-28825AAD899A}</b:Guid>
    <b:Author>
      <b:Author>
        <b:NameList>
          <b:Person>
            <b:Last>Creswell</b:Last>
            <b:First>J.W</b:First>
          </b:Person>
          <b:Person>
            <b:Last>Plano</b:Last>
            <b:First>Clark,</b:First>
            <b:Middle>V.L</b:Middle>
          </b:Person>
        </b:NameList>
      </b:Author>
    </b:Author>
    <b:Title>Choosing a mixed methods design</b:Title>
    <b:JournalName>Designing and conducting mixed methods research</b:JournalName>
    <b:Year>2011</b:Year>
    <b:Pages>53-106</b:Pages>
    <b:Volume>2</b:Volume>
    <b:RefOrder>178</b:RefOrder>
  </b:Source>
  <b:Source>
    <b:Tag>Cre17</b:Tag>
    <b:SourceType>JournalArticle</b:SourceType>
    <b:Guid>{38602007-48B8-4230-B342-72D2BAB05356}</b:Guid>
    <b:Author>
      <b:Author>
        <b:NameList>
          <b:Person>
            <b:Last>Creswell</b:Last>
            <b:First>J,</b:First>
            <b:Middle>W</b:Middle>
          </b:Person>
          <b:Person>
            <b:Last>Chih-Pei</b:Last>
            <b:First>H.U</b:First>
          </b:Person>
          <b:Person>
            <b:Last>Chang</b:Last>
            <b:First>Y.Y</b:First>
          </b:Person>
        </b:NameList>
      </b:Author>
    </b:Author>
    <b:Title>Research Design: Qualitative, Quantitative, and Mixed Methods Approaches</b:Title>
    <b:JournalName>Journal of Social and Administrative Sciences</b:JournalName>
    <b:Year>2017</b:Year>
    <b:Pages>205-207</b:Pages>
    <b:Volume>4</b:Volume>
    <b:Issue>2</b:Issue>
    <b:RefOrder>179</b:RefOrder>
  </b:Source>
  <b:Source>
    <b:Tag>Par16</b:Tag>
    <b:SourceType>JournalArticle</b:SourceType>
    <b:Guid>{F91650B8-705F-4D1E-93E3-FCD127DEC80A}</b:Guid>
    <b:Author>
      <b:Author>
        <b:NameList>
          <b:Person>
            <b:Last>Paradis</b:Last>
            <b:First>E</b:First>
          </b:Person>
          <b:Person>
            <b:Last>O'Brien</b:Last>
            <b:First>B</b:First>
          </b:Person>
          <b:Person>
            <b:Last>Nimmon</b:Last>
            <b:First>L</b:First>
          </b:Person>
          <b:Person>
            <b:Last>Bandiera</b:Last>
            <b:First>G</b:First>
          </b:Person>
          <b:Person>
            <b:Last>Martimianakis</b:Last>
            <b:First>M.A</b:First>
          </b:Person>
        </b:NameList>
      </b:Author>
    </b:Author>
    <b:Title>Design: selection of data collection methods. </b:Title>
    <b:JournalName>Journal of graduate medical education</b:JournalName>
    <b:Year>2016</b:Year>
    <b:Pages>263-264.</b:Pages>
    <b:Volume>8</b:Volume>
    <b:Issue>2</b:Issue>
    <b:RefOrder>180</b:RefOrder>
  </b:Source>
  <b:Source>
    <b:Tag>Jeb12</b:Tag>
    <b:SourceType>JournalArticle</b:SourceType>
    <b:Guid>{17C234BC-296B-47AE-9B42-C1EA54031503}</b:Guid>
    <b:Title>Using Inductive Approach as Research Strategy in Requirements Engineering. </b:Title>
    <b:Year>2012</b:Year>
    <b:Author>
      <b:Author>
        <b:NameList>
          <b:Person>
            <b:Last>Jebreen</b:Last>
            <b:First>I</b:First>
          </b:Person>
        </b:NameList>
      </b:Author>
    </b:Author>
    <b:JournalName>International Journal of Computer and Information Technology</b:JournalName>
    <b:Pages>162–173.</b:Pages>
    <b:Volume>1</b:Volume>
    <b:Issue>02</b:Issue>
    <b:RefOrder>181</b:RefOrder>
  </b:Source>
  <b:Source>
    <b:Tag>DeS11</b:Tag>
    <b:SourceType>JournalArticle</b:SourceType>
    <b:Guid>{05EB33B3-027F-4F2A-BEAF-ADAD9EC87D9F}</b:Guid>
    <b:Author>
      <b:Author>
        <b:NameList>
          <b:Person>
            <b:Last>De Silva</b:Last>
            <b:First>T.A</b:First>
          </b:Person>
        </b:NameList>
      </b:Author>
    </b:Author>
    <b:Title>Mixed methods: a reflection of its adoption in environmental reporting</b:Title>
    <b:JournalName>Qualitative Research in Accounting &amp; Management,</b:JournalName>
    <b:Year>2011</b:Year>
    <b:Pages>91-104</b:Pages>
    <b:Volume>8</b:Volume>
    <b:Issue>1</b:Issue>
    <b:RefOrder>182</b:RefOrder>
  </b:Source>
  <b:Source>
    <b:Tag>Ted11</b:Tag>
    <b:SourceType>JournalArticle</b:SourceType>
    <b:Guid>{C68FB24D-A9C5-4B5A-8F01-6E65216A8755}</b:Guid>
    <b:Author>
      <b:Author>
        <b:NameList>
          <b:Person>
            <b:Last>Teddlie</b:Last>
            <b:First>C</b:First>
          </b:Person>
          <b:Person>
            <b:Last>Tashakkori</b:Last>
            <b:First>A</b:First>
          </b:Person>
        </b:NameList>
      </b:Author>
    </b:Author>
    <b:Title>Mixed methods research. </b:Title>
    <b:JournalName>The Sage handbook of qualitative research</b:JournalName>
    <b:Year>2011</b:Year>
    <b:Pages>285-300</b:Pages>
    <b:Volume>4</b:Volume>
    <b:RefOrder>183</b:RefOrder>
  </b:Source>
  <b:Source>
    <b:Tag>Cre171</b:Tag>
    <b:SourceType>Book</b:SourceType>
    <b:Guid>{3DB20E91-DDBE-4E47-AC8D-71B2214D7623}</b:Guid>
    <b:Title>Research design: Qualitative, quantitative, and mixed methods approaches</b:Title>
    <b:Year>2017</b:Year>
    <b:Author>
      <b:Author>
        <b:NameList>
          <b:Person>
            <b:Last>Creswell</b:Last>
            <b:First>J.W</b:First>
          </b:Person>
          <b:Person>
            <b:Last>Creswell</b:Last>
            <b:First>J.D</b:First>
          </b:Person>
        </b:NameList>
      </b:Author>
    </b:Author>
    <b:Publisher>Sage publications</b:Publisher>
    <b:RefOrder>184</b:RefOrder>
  </b:Source>
  <b:Source>
    <b:Tag>Sco12</b:Tag>
    <b:SourceType>JournalArticle</b:SourceType>
    <b:Guid>{31411D69-2EED-4AE1-9A20-87D9448959D9}</b:Guid>
    <b:Author>
      <b:Author>
        <b:NameList>
          <b:Person>
            <b:Last>Scotland</b:Last>
            <b:First>J</b:First>
          </b:Person>
        </b:NameList>
      </b:Author>
    </b:Author>
    <b:Title>Exploring the philosophical underpinnings of research</b:Title>
    <b:Year>2012</b:Year>
    <b:JournalName> Relating ontology and epistemology to the methodology and methods of the scientific, interpretive, and critical research paradigms. English language teaching</b:JournalName>
    <b:Pages>9-16</b:Pages>
    <b:Volume>5</b:Volume>
    <b:Issue>9</b:Issue>
    <b:RefOrder>185</b:RefOrder>
  </b:Source>
  <b:Source>
    <b:Tag>Sau09</b:Tag>
    <b:SourceType>JournalArticle</b:SourceType>
    <b:Guid>{1225772E-5814-4497-A5D8-9DB7DC3A8029}</b:Guid>
    <b:Author>
      <b:Author>
        <b:NameList>
          <b:Person>
            <b:Last>Saunders</b:Last>
            <b:First>M</b:First>
          </b:Person>
          <b:Person>
            <b:Last>Lewis</b:Last>
            <b:First>P</b:First>
          </b:Person>
          <b:Person>
            <b:Last>Thornhill</b:Last>
            <b:First>A</b:First>
          </b:Person>
        </b:NameList>
      </b:Author>
    </b:Author>
    <b:Title>Understanding research philosophies and approaches. </b:Title>
    <b:JournalName>Research methods for business students</b:JournalName>
    <b:Year>2009</b:Year>
    <b:Pages>106-135</b:Pages>
    <b:Volume>4</b:Volume>
    <b:Issue>1</b:Issue>
    <b:RefOrder>186</b:RefOrder>
  </b:Source>
  <b:Source>
    <b:Tag>Bel07</b:Tag>
    <b:SourceType>JournalArticle</b:SourceType>
    <b:Guid>{572B31DD-C919-446D-8593-A14FE5769571}</b:Guid>
    <b:Author>
      <b:Author>
        <b:NameList>
          <b:Person>
            <b:Last>Bell</b:Last>
            <b:First>E</b:First>
          </b:Person>
          <b:Person>
            <b:Last>Bryman</b:Last>
            <b:First>A</b:First>
          </b:Person>
        </b:NameList>
      </b:Author>
    </b:Author>
    <b:Title>The ethics of management research: an exploratory content analysis</b:Title>
    <b:JournalName>British journal of management</b:JournalName>
    <b:Year>2007</b:Year>
    <b:Pages>63-77</b:Pages>
    <b:Volume>18</b:Volume>
    <b:Issue>1</b:Issue>
    <b:RefOrder>187</b:RefOrder>
  </b:Source>
  <b:Source>
    <b:Tag>Sau07</b:Tag>
    <b:SourceType>Book</b:SourceType>
    <b:Guid>{733B408C-31BD-43AF-9592-3404E5CBB750}</b:Guid>
    <b:Author>
      <b:Author>
        <b:NameList>
          <b:Person>
            <b:Last>Saunders</b:Last>
            <b:First>M</b:First>
          </b:Person>
          <b:Person>
            <b:Last>Lewis</b:Last>
            <b:First>P</b:First>
          </b:Person>
          <b:Person>
            <b:Last>Thornhill</b:Last>
            <b:First>A</b:First>
          </b:Person>
        </b:NameList>
      </b:Author>
    </b:Author>
    <b:Title>Research methods</b:Title>
    <b:Year>2007</b:Year>
    <b:Publisher>Business Students</b:Publisher>
    <b:RefOrder>188</b:RefOrder>
  </b:Source>
  <b:Source>
    <b:Tag>Ope20</b:Tag>
    <b:SourceType>InternetSite</b:SourceType>
    <b:Guid>{FBF32671-3B4F-4C45-9D0A-C93D30F547B2}</b:Guid>
    <b:Title>Understanding different research perspectives</b:Title>
    <b:Year>2020</b:Year>
    <b:Author>
      <b:Author>
        <b:NameList>
          <b:Person>
            <b:Last>OpenLearn</b:Last>
          </b:Person>
        </b:NameList>
      </b:Author>
    </b:Author>
    <b:YearAccessed>2020</b:YearAccessed>
    <b:MonthAccessed>01</b:MonthAccessed>
    <b:DayAccessed>03</b:DayAccessed>
    <b:URL>https://www.open.edu/openlearn/money-management/understanding-different-research-perspectives/content-section-6</b:URL>
    <b:RefOrder>189</b:RefOrder>
  </b:Source>
  <b:Source>
    <b:Tag>Abe13</b:Tag>
    <b:SourceType>JournalArticle</b:SourceType>
    <b:Guid>{F04BF461-6B8A-4C2C-A092-C85A72FE4B88}</b:Guid>
    <b:Author>
      <b:Author>
        <b:NameList>
          <b:Person>
            <b:Last>Aberdeen</b:Last>
            <b:First>T</b:First>
          </b:Person>
        </b:NameList>
      </b:Author>
    </b:Author>
    <b:Title>Case study research: Design and methods</b:Title>
    <b:JournalName>Thousand Oaks, CA: Sage. The Canadian Journal of Action Research,</b:JournalName>
    <b:Year>2013</b:Year>
    <b:Pages>69-71</b:Pages>
    <b:Volume>14</b:Volume>
    <b:Issue>1</b:Issue>
    <b:RefOrder>190</b:RefOrder>
  </b:Source>
  <b:Source>
    <b:Tag>Yin09</b:Tag>
    <b:SourceType>JournalArticle</b:SourceType>
    <b:Guid>{CFB29779-980A-4F86-9926-4FE6FD972654}</b:Guid>
    <b:Author>
      <b:Author>
        <b:NameList>
          <b:Person>
            <b:Last>Yin</b:Last>
            <b:First>R,K</b:First>
          </b:Person>
        </b:NameList>
      </b:Author>
    </b:Author>
    <b:Title>Case study research: Design and methods</b:Title>
    <b:JournalName>Thousand Oaks, CA: Sage. The Canadian Journal of Action Research</b:JournalName>
    <b:Year>2009</b:Year>
    <b:Pages>69-71</b:Pages>
    <b:Volume>14</b:Volume>
    <b:Issue>1</b:Issue>
    <b:RefOrder>191</b:RefOrder>
  </b:Source>
  <b:Source>
    <b:Tag>Den11</b:Tag>
    <b:SourceType>Book</b:SourceType>
    <b:Guid>{DFD91F33-C5EF-456D-800C-6775C6568313}</b:Guid>
    <b:Title>handbook of qualitative research</b:Title>
    <b:Year>2011</b:Year>
    <b:Publisher>Sage</b:Publisher>
    <b:Author>
      <b:Author>
        <b:NameList>
          <b:Person>
            <b:Last>Denzin</b:Last>
            <b:First>N.K</b:First>
          </b:Person>
          <b:Person>
            <b:Last>Lincoln</b:Last>
            <b:First>Y.S</b:First>
          </b:Person>
        </b:NameList>
      </b:Author>
    </b:Author>
    <b:Edition>eds</b:Edition>
    <b:RefOrder>192</b:RefOrder>
  </b:Source>
  <b:Source>
    <b:Tag>Abd19</b:Tag>
    <b:SourceType>InternetSite</b:SourceType>
    <b:Guid>{C8498CBE-4D1F-4679-ABC6-D0617D7E6B8B}</b:Guid>
    <b:Title>Nigerian Infopedia</b:Title>
    <b:Year>2019</b:Year>
    <b:Author>
      <b:Author>
        <b:NameList>
          <b:Person>
            <b:Last>Abdulwali</b:Last>
            <b:First>Yahaya</b:First>
          </b:Person>
        </b:NameList>
      </b:Author>
    </b:Author>
    <b:YearAccessed>2019</b:YearAccessed>
    <b:MonthAccessed>12</b:MonthAccessed>
    <b:DayAccessed>09</b:DayAccessed>
    <b:URL>https://nigerianinfopedia.com.ng/six-geopolitical-zones-in-nigeria-and-their-states/</b:URL>
    <b:RefOrder>193</b:RefOrder>
  </b:Source>
  <b:Source>
    <b:Tag>Uni19</b:Tag>
    <b:SourceType>InternetSite</b:SourceType>
    <b:Guid>{18D26CE0-A340-419D-864B-A73356488ADA}</b:Guid>
    <b:Author>
      <b:Author>
        <b:NameList>
          <b:Person>
            <b:Last>Bath</b:Last>
            <b:First>Univerity</b:First>
            <b:Middle>of</b:Middle>
          </b:Person>
        </b:NameList>
      </b:Author>
    </b:Author>
    <b:Title>Small and Medium Enterprises (SME) Classification</b:Title>
    <b:Year>2019</b:Year>
    <b:YearAccessed>2019</b:YearAccessed>
    <b:MonthAccessed>12</b:MonthAccessed>
    <b:DayAccessed>09</b:DayAccessed>
    <b:URL>https://www.bath.ac.uk/guides/small-and-medium-enterprises-sme-classification/</b:URL>
    <b:RefOrder>194</b:RefOrder>
  </b:Source>
  <b:Source>
    <b:Tag>Ste10</b:Tag>
    <b:SourceType>JournalArticle</b:SourceType>
    <b:Guid>{7AED54AC-A0B4-457F-A3BF-590B7A05B445}</b:Guid>
    <b:Title>Researcher as instrument: Understanding" shifting</b:Title>
    <b:Year>2010</b:Year>
    <b:Author>
      <b:Author>
        <b:NameList>
          <b:Person>
            <b:Last>Stewart</b:Last>
            <b:First>D.L</b:First>
          </b:Person>
        </b:NameList>
      </b:Author>
    </b:Author>
    <b:JournalName>findings in constructivist research. Journal of Student Affairs Research and Practice</b:JournalName>
    <b:Pages>291-306</b:Pages>
    <b:Volume>47</b:Volume>
    <b:Issue>3</b:Issue>
    <b:RefOrder>195</b:RefOrder>
  </b:Source>
  <b:Source>
    <b:Tag>Cum13</b:Tag>
    <b:SourceType>JournalArticle</b:SourceType>
    <b:Guid>{8F4FFE37-C30F-47F9-B5A8-10040EDDD5D9}</b:Guid>
    <b:Author>
      <b:Author>
        <b:NameList>
          <b:Person>
            <b:Last>Cummings</b:Last>
            <b:First>S.R</b:First>
          </b:Person>
          <b:Person>
            <b:Last>Browner</b:Last>
            <b:First>W.S</b:First>
          </b:Person>
          <b:Person>
            <b:Last>Hulley</b:Last>
            <b:First>S.B</b:First>
          </b:Person>
        </b:NameList>
      </b:Author>
    </b:Author>
    <b:Title>Conceiving the research question and developing the study plan</b:Title>
    <b:Year>2013</b:Year>
    <b:JournalName>Designing clinical research</b:JournalName>
    <b:Pages>14-22</b:Pages>
    <b:Volume>4</b:Volume>
    <b:RefOrder>196</b:RefOrder>
  </b:Source>
  <b:Source>
    <b:Tag>Coh13</b:Tag>
    <b:SourceType>Book</b:SourceType>
    <b:Guid>{61EBD6E0-1523-4E2A-AA01-FF8C04D64A6B}</b:Guid>
    <b:Author>
      <b:Author>
        <b:NameList>
          <b:Person>
            <b:Last>Cohen</b:Last>
            <b:First>L</b:First>
          </b:Person>
          <b:Person>
            <b:Last>Manion</b:Last>
            <b:First>L</b:First>
          </b:Person>
          <b:Person>
            <b:Last>Morrison</b:Last>
            <b:First>K</b:First>
          </b:Person>
        </b:NameList>
      </b:Author>
    </b:Author>
    <b:Title>Research methods in education</b:Title>
    <b:Year>2013</b:Year>
    <b:Publisher>routledge</b:Publisher>
    <b:RefOrder>197</b:RefOrder>
  </b:Source>
  <b:Source>
    <b:Tag>WuP11</b:Tag>
    <b:SourceType>JournalArticle</b:SourceType>
    <b:Guid>{0903880E-DBBE-4F9A-B56A-7DA656A060AA}</b:Guid>
    <b:Author>
      <b:Author>
        <b:NameList>
          <b:Person>
            <b:Last>Wu</b:Last>
            <b:First>P.F</b:First>
          </b:Person>
        </b:NameList>
      </b:Author>
    </b:Author>
    <b:Title>A mixed methods approach to technology acceptance research. </b:Title>
    <b:JournalName>Journal of the AIS.</b:JournalName>
    <b:Year>2011</b:Year>
    <b:RefOrder>198</b:RefOrder>
  </b:Source>
  <b:Source>
    <b:Tag>Bol15</b:Tag>
    <b:SourceType>JournalArticle</b:SourceType>
    <b:Guid>{7FB2023A-1C3F-47B3-9EE4-E8256155389A}</b:Guid>
    <b:Author>
      <b:Author>
        <b:NameList>
          <b:Person>
            <b:Last>Bolarinwa</b:Last>
            <b:First>O.A</b:First>
          </b:Person>
        </b:NameList>
      </b:Author>
    </b:Author>
    <b:Title>Principles and methods of validity and reliability testing of questionnaires used in social and health science researches</b:Title>
    <b:JournalName>Nigerian Postgraduate Medical Journal</b:JournalName>
    <b:Year>2015</b:Year>
    <b:Pages>195</b:Pages>
    <b:Volume>22</b:Volume>
    <b:Issue>4</b:Issue>
    <b:RefOrder>199</b:RefOrder>
  </b:Source>
  <b:Source>
    <b:Tag>Pal13</b:Tag>
    <b:SourceType>Book</b:SourceType>
    <b:Guid>{628BA674-A66C-419E-A047-064C92047A49}</b:Guid>
    <b:Author>
      <b:Author>
        <b:NameList>
          <b:Person>
            <b:Last>Pallant</b:Last>
            <b:First>J</b:First>
          </b:Person>
        </b:NameList>
      </b:Author>
    </b:Author>
    <b:Title>SPSS survival manual</b:Title>
    <b:Year>2013</b:Year>
    <b:City>UK</b:City>
    <b:Publisher>McGraw-Hill Education </b:Publisher>
    <b:RefOrder>200</b:RefOrder>
  </b:Source>
  <b:Source>
    <b:Tag>Ber12</b:Tag>
    <b:SourceType>JournalArticle</b:SourceType>
    <b:Guid>{4D1055D6-4F4B-4E28-9A58-CFD0E658ED91}</b:Guid>
    <b:Author>
      <b:Author>
        <b:NameList>
          <b:Person>
            <b:Last>Berman</b:Last>
            <b:First>S,</b:First>
            <b:Middle>J</b:Middle>
          </b:Person>
          <b:Person>
            <b:Last>Kesterson-Townes</b:Last>
            <b:First>L</b:First>
          </b:Person>
          <b:Person>
            <b:Last>Marshall</b:Last>
            <b:First>A</b:First>
          </b:Person>
          <b:Person>
            <b:Last>&amp; Srivathsa</b:Last>
            <b:First>R</b:First>
          </b:Person>
        </b:NameList>
      </b:Author>
    </b:Author>
    <b:Title>How cloud computing enables process and business model innovation. </b:Title>
    <b:JournalName>Strategy &amp; Leadership.</b:JournalName>
    <b:Year>2012</b:Year>
    <b:Pages>27-35</b:Pages>
    <b:Volume>40</b:Volume>
    <b:Issue>4</b:Issue>
    <b:RefOrder>201</b:RefOrder>
  </b:Source>
  <b:Source>
    <b:Tag>Dur10</b:Tag>
    <b:SourceType>JournalArticle</b:SourceType>
    <b:Guid>{590B1181-1B5C-4EF0-B7DD-53C244FC26DF}</b:Guid>
    <b:Author>
      <b:Author>
        <b:NameList>
          <b:Person>
            <b:Last>Durkee</b:Last>
            <b:First>D</b:First>
          </b:Person>
        </b:NameList>
      </b:Author>
    </b:Author>
    <b:Title>Why cloud computing will never be free</b:Title>
    <b:JournalName>Communications of the ACM</b:JournalName>
    <b:Year>2010</b:Year>
    <b:Pages>61-69</b:Pages>
    <b:Volume>53</b:Volume>
    <b:Issue>5</b:Issue>
    <b:RefOrder>202</b:RefOrder>
  </b:Source>
  <b:Source>
    <b:Tag>Rab13</b:Tag>
    <b:SourceType>JournalArticle</b:SourceType>
    <b:Guid>{D29E3D0B-38F8-42D8-B6C9-173B87C31B90}</b:Guid>
    <b:Author>
      <b:Author>
        <b:NameList>
          <b:Person>
            <b:Last>Rabay</b:Last>
            <b:First>A</b:First>
          </b:Person>
          <b:Person>
            <b:Last>Dweib</b:Last>
            <b:First>M</b:First>
          </b:Person>
          <b:Person>
            <b:Last>Abuzir</b:Last>
            <b:First>Y</b:First>
          </b:Person>
        </b:NameList>
      </b:Author>
    </b:Author>
    <b:Title>Implementing Cloud Computing in ERP</b:Title>
    <b:JournalName>Journal of Emerging Trends in Computing and Information Sciences</b:JournalName>
    <b:Year>2013</b:Year>
    <b:Pages>770-777</b:Pages>
    <b:Volume>4</b:Volume>
    <b:Issue>10</b:Issue>
    <b:RefOrder>203</b:RefOrder>
  </b:Source>
  <b:Source>
    <b:Tag>Ony11</b:Tag>
    <b:SourceType>JournalArticle</b:SourceType>
    <b:Guid>{EDB955F0-5DD6-4C00-8F60-5BB03A4FFCEE}</b:Guid>
    <b:Author>
      <b:Author>
        <b:NameList>
          <b:Person>
            <b:Last>Onyegbula</b:Last>
            <b:First>F</b:First>
          </b:Person>
          <b:Person>
            <b:Last>Stevens</b:Last>
            <b:First>J</b:First>
          </b:Person>
          <b:Person>
            <b:Last>Dawson</b:Last>
            <b:First>M.E</b:First>
          </b:Person>
        </b:NameList>
      </b:Author>
    </b:Author>
    <b:Title>Understanding the need and importance of cloud computing environment within national institute of food and agriculture, an agency of the United States Department of Agriculture</b:Title>
    <b:JournalName>Journal of Information Systems Technology and Planning</b:JournalName>
    <b:Year>2011</b:Year>
    <b:Pages>17-42.</b:Pages>
    <b:Volume>4</b:Volume>
    <b:Issue>8</b:Issue>
    <b:RefOrder>204</b:RefOrder>
  </b:Source>
  <b:Source>
    <b:Tag>Gan18</b:Tag>
    <b:SourceType>Book</b:SourceType>
    <b:Guid>{FDDCF6B6-1EF1-4C4B-9976-29AB583075C2}</b:Guid>
    <b:Author>
      <b:Author>
        <b:NameList>
          <b:Person>
            <b:Last>Ganne</b:Last>
            <b:First>E.,</b:First>
            <b:Middle>2018</b:Middle>
          </b:Person>
        </b:NameList>
      </b:Author>
    </b:Author>
    <b:Title>Can Blockchain revolutionize international trade?</b:Title>
    <b:JournalName>Supply Chain Management: An International Journal.</b:JournalName>
    <b:Year>2018</b:Year>
    <b:City>Geneva</b:City>
    <b:Publisher>World Trade Organization.</b:Publisher>
    <b:RefOrder>205</b:RefOrder>
  </b:Source>
  <b:Source>
    <b:Tag>Blo18</b:Tag>
    <b:SourceType>JournalArticle</b:SourceType>
    <b:Guid>{45985D80-1D8D-4897-AA43-1EAC3AB45347}</b:Guid>
    <b:Title>Transform supply chain transparency with IBM Blockchain.</b:Title>
    <b:Year>2018</b:Year>
    <b:Pages>7</b:Pages>
    <b:Author>
      <b:Author>
        <b:NameList>
          <b:Person>
            <b:Last>Blockchain</b:Last>
            <b:First>I.B.M</b:First>
          </b:Person>
        </b:NameList>
      </b:Author>
    </b:Author>
    <b:JournalName>Hentet p.2019.</b:JournalName>
    <b:RefOrder>206</b:RefOrder>
  </b:Source>
  <b:Source>
    <b:Tag>Hul13</b:Tag>
    <b:SourceType>Book</b:SourceType>
    <b:Guid>{6B956EF6-1994-45A6-A472-6D5B500F1955}</b:Guid>
    <b:Title>Designing Clinical Research</b:Title>
    <b:Year>2013</b:Year>
    <b:Author>
      <b:Author>
        <b:NameList>
          <b:Person>
            <b:Last>Hulley</b:Last>
            <b:First>S.B</b:First>
          </b:Person>
          <b:Person>
            <b:Last>Cummings</b:Last>
            <b:First>S.R</b:First>
          </b:Person>
          <b:Person>
            <b:Last>Browner</b:Last>
            <b:First>W.S</b:First>
          </b:Person>
          <b:Person>
            <b:Last>Grady</b:Last>
            <b:First>D</b:First>
          </b:Person>
          <b:Person>
            <b:Last>Newman</b:Last>
            <b:First>T.B</b:First>
          </b:Person>
        </b:NameList>
      </b:Author>
    </b:Author>
    <b:City>Philadelphia, Pennsylvania:</b:City>
    <b:Publisher>Lippincott Williams &amp; Wilkins.</b:Publisher>
    <b:Edition>4th</b:Edition>
    <b:RefOrder>207</b:RefOrder>
  </b:Source>
  <b:Source>
    <b:Tag>Zen17</b:Tag>
    <b:SourceType>JournalArticle</b:SourceType>
    <b:Guid>{D22C2248-5CCE-4F2E-9CEC-8220D007AB63}</b:Guid>
    <b:Author>
      <b:Author>
        <b:NameList>
          <b:Person>
            <b:Last>Zeng</b:Last>
            <b:First>Y.R</b:First>
          </b:Person>
          <b:Person>
            <b:Last>Wang</b:Last>
            <b:First>L</b:First>
          </b:Person>
          <b:Person>
            <b:Last>Xu</b:Last>
            <b:First>X.H</b:First>
          </b:Person>
        </b:NameList>
      </b:Author>
    </b:Author>
    <b:Title>An integrated model to select an ERP system for Chinese small-and medium-sized enterprise under uncertainty. Technological and Economic Development of Economy</b:Title>
    <b:JournalName>Technological and Economic Development of Economy</b:JournalName>
    <b:Year>2017</b:Year>
    <b:Pages>38-58.</b:Pages>
    <b:Volume>23</b:Volume>
    <b:Issue>1</b:Issue>
    <b:RefOrder>208</b:RefOrder>
  </b:Source>
  <b:Source>
    <b:Tag>Ade17</b:Tag>
    <b:SourceType>Book</b:SourceType>
    <b:Guid>{956C201D-4212-451C-B68A-8C50C447C4DC}</b:Guid>
    <b:Author>
      <b:Author>
        <b:NameList>
          <b:Person>
            <b:Last>Adeniran</b:Last>
            <b:First>A.P</b:First>
          </b:Person>
          <b:Person>
            <b:Last>Akanonu</b:Last>
            <b:First>P.C</b:First>
          </b:Person>
          <b:Person>
            <b:Last>Yusuf</b:Last>
            <b:First>M.A</b:First>
          </b:Person>
        </b:NameList>
      </b:Author>
    </b:Author>
    <b:Title>An Analysis of the Nigerian Economic Growth and Recovery Plan.</b:Title>
    <b:Year>2017</b:Year>
    <b:RefOrder>209</b:RefOrder>
  </b:Source>
  <b:Source>
    <b:Tag>Sol18</b:Tag>
    <b:SourceType>JournalArticle</b:SourceType>
    <b:Guid>{16FABB9B-007E-46A5-9DF5-5C521F097F84}</b:Guid>
    <b:Author>
      <b:Author>
        <b:NameList>
          <b:Person>
            <b:Last>Solomon</b:Last>
            <b:First>B.A</b:First>
          </b:Person>
          <b:Person>
            <b:Last>Fidelis</b:Last>
            <b:First>M.A</b:First>
          </b:Person>
        </b:NameList>
      </b:Author>
    </b:Author>
    <b:Title>An appraisal of the Nigeria economic recovery and growth plan, 2017-2020</b:Title>
    <b:Year>2018</b:Year>
    <b:JournalName>African Research Review</b:JournalName>
    <b:Pages>25-37</b:Pages>
    <b:Volume>12</b:Volume>
    <b:Issue>3</b:Issue>
    <b:RefOrder>210</b:RefOrder>
  </b:Source>
  <b:Source>
    <b:Tag>Wyn15</b:Tag>
    <b:SourceType>JournalArticle</b:SourceType>
    <b:Guid>{ECA279BB-9F64-4E4C-B5EF-133854F236D5}</b:Guid>
    <b:Author>
      <b:Author>
        <b:NameList>
          <b:Person>
            <b:Last>Wynn</b:Last>
            <b:First>M</b:First>
          </b:Person>
          <b:Person>
            <b:Last>Rezaeian</b:Last>
            <b:First>M</b:First>
          </b:Person>
        </b:NameList>
      </b:Author>
    </b:Author>
    <b:Title>ERP implementation in manufacturing SMEs</b:Title>
    <b:JournalName>Lessons from the Knowledge Transfer Partnership scheme', InImpact: The Journal of Innovation Impact</b:JournalName>
    <b:Year>2015</b:Year>
    <b:Pages>75-92</b:Pages>
    <b:Volume>8</b:Volume>
    <b:Issue>1</b:Issue>
    <b:RefOrder>211</b:RefOrder>
  </b:Source>
  <b:Source>
    <b:Tag>Raj15</b:Tag>
    <b:SourceType>JournalArticle</b:SourceType>
    <b:Guid>{DA496653-4B89-4470-A5E7-D77D06BB33E5}</b:Guid>
    <b:Author>
      <b:Author>
        <b:NameList>
          <b:Person>
            <b:Last>Rajan</b:Last>
            <b:First>C.A</b:First>
          </b:Person>
          <b:Person>
            <b:Last>Baral</b:Last>
            <b:First>R</b:First>
          </b:Person>
        </b:NameList>
      </b:Author>
    </b:Author>
    <b:Title>Adoption of ERP system: An empirical study of factors influencing the usage of ERP and its impact on end user. </b:Title>
    <b:JournalName>IIMB Management Review</b:JournalName>
    <b:Year>2015</b:Year>
    <b:Pages>105-117</b:Pages>
    <b:Volume>27</b:Volume>
    <b:Issue>2</b:Issue>
    <b:RefOrder>212</b:RefOrder>
  </b:Source>
  <b:Source>
    <b:Tag>Ayr19</b:Tag>
    <b:SourceType>JournalArticle</b:SourceType>
    <b:Guid>{5BDFAF82-7591-48D3-AD46-AA90B961282F}</b:Guid>
    <b:Author>
      <b:Author>
        <b:NameList>
          <b:Person>
            <b:Last>Ayres</b:Last>
            <b:First>F</b:First>
          </b:Person>
          <b:Person>
            <b:Last>Ayres</b:Last>
            <b:First>F</b:First>
          </b:Person>
          <b:Person>
            <b:Last>Barão</b:Last>
            <b:First>A</b:First>
          </b:Person>
        </b:NameList>
      </b:Author>
    </b:Author>
    <b:Title>Methodologies for Large SAP ERP Projects Implementation. </b:Title>
    <b:JournalName>In International Conference Europe Middle East &amp; North Africa Information Systems and Technologies to Support Learning</b:JournalName>
    <b:Year>2019</b:Year>
    <b:Pages>243-247</b:Pages>
    <b:RefOrder>213</b:RefOrder>
  </b:Source>
  <b:Source>
    <b:Tag>Rav16</b:Tag>
    <b:SourceType>JournalArticle</b:SourceType>
    <b:Guid>{54CC91DE-8E67-4831-8F9C-400758620B58}</b:Guid>
    <b:Author>
      <b:Author>
        <b:NameList>
          <b:Person>
            <b:Last>Ravasan</b:Last>
            <b:First>A</b:First>
          </b:Person>
          <b:Person>
            <b:Last>Mansouri</b:Last>
            <b:First>T</b:First>
          </b:Person>
        </b:NameList>
      </b:Author>
    </b:Author>
    <b:Title>A dynamic ERP critical failure factors modelling with FCM throughout project lifecycle phases. </b:Title>
    <b:JournalName>Production Planning &amp; Control, </b:JournalName>
    <b:Year>2016</b:Year>
    <b:Pages> 65-82</b:Pages>
    <b:Volume>27</b:Volume>
    <b:Issue>2</b:Issue>
    <b:RefOrder>214</b:RefOrder>
  </b:Source>
  <b:Source>
    <b:Tag>Abd16</b:Tag>
    <b:SourceType>JournalArticle</b:SourceType>
    <b:Guid>{0FFBE790-7642-4D33-8873-C0E1C31B5480}</b:Guid>
    <b:Author>
      <b:Author>
        <b:NameList>
          <b:Person>
            <b:Last>Abdelmoniem</b:Last>
            <b:First>E.</b:First>
            <b:Middle>M</b:Middle>
          </b:Person>
        </b:NameList>
      </b:Author>
    </b:Author>
    <b:Title>The critical success factors and the effect of ERP system implementation on business performance. Case study in Egyptian environment. </b:Title>
    <b:JournalName>International Journal of Computer Science and Information Security.</b:JournalName>
    <b:Year>2016</b:Year>
    <b:Pages>104-115</b:Pages>
    <b:Volume>14</b:Volume>
    <b:Issue>5</b:Issue>
    <b:RefOrder>215</b:RefOrder>
  </b:Source>
  <b:Source>
    <b:Tag>Sha16</b:Tag>
    <b:SourceType>JournalArticle</b:SourceType>
    <b:Guid>{2027417F-EA57-4064-AC4F-A32A20993B99}</b:Guid>
    <b:Author>
      <b:Author>
        <b:NameList>
          <b:Person>
            <b:Last>Shao</b:Last>
            <b:First>Z</b:First>
          </b:Person>
          <b:Person>
            <b:Last>Feng</b:Last>
            <b:First>Y</b:First>
          </b:Person>
          <b:Person>
            <b:Last>Hu</b:Last>
            <b:First>Q</b:First>
          </b:Person>
        </b:NameList>
      </b:Author>
    </b:Author>
    <b:Title>Effectiveness of top management support in enterprise systems success: A contingency perspective of fit between leadership style and system life-cycle. </b:Title>
    <b:JournalName>European Journal of Information Systems</b:JournalName>
    <b:Year>2016</b:Year>
    <b:Pages>131-153</b:Pages>
    <b:Volume>25</b:Volume>
    <b:Issue>2</b:Issue>
    <b:RefOrder>216</b:RefOrder>
  </b:Source>
  <b:Source>
    <b:Tag>Ban15</b:Tag>
    <b:SourceType>JournalArticle</b:SourceType>
    <b:Guid>{7FC349E6-9282-4E3B-A847-5E53F0D7A1E4}</b:Guid>
    <b:Author>
      <b:Author>
        <b:NameList>
          <b:Person>
            <b:Last>Bansal</b:Last>
            <b:First>V</b:First>
          </b:Person>
          <b:Person>
            <b:Last>Agarwal</b:Last>
            <b:First>A</b:First>
          </b:Person>
        </b:NameList>
      </b:Author>
    </b:Author>
    <b:Title>Enterprise resource planning: Identifying relationships among critical success factors. </b:Title>
    <b:JournalName>Business Process Management Journal, </b:JournalName>
    <b:Year>2015</b:Year>
    <b:Volume>21</b:Volume>
    <b:Issue>6</b:Issue>
    <b:RefOrder>217</b:RefOrder>
  </b:Source>
  <b:Source>
    <b:Tag>Pis14</b:Tag>
    <b:SourceType>JournalArticle</b:SourceType>
    <b:Guid>{C5BF453B-0BEF-45EB-B974-898045E4852D}</b:Guid>
    <b:Author>
      <b:Author>
        <b:NameList>
          <b:Person>
            <b:Last>Pishdad</b:Last>
            <b:First>A</b:First>
          </b:Person>
          <b:Person>
            <b:Last>Koronios</b:Last>
            <b:First>A</b:First>
          </b:Person>
          <b:Person>
            <b:Last>Reich</b:Last>
            <b:First>B.</b:First>
            <b:Middle>H</b:Middle>
          </b:Person>
          <b:Person>
            <b:Last>Geursen</b:Last>
            <b:First>G</b:First>
          </b:Person>
        </b:NameList>
      </b:Author>
    </b:Author>
    <b:Title>ERP institutionalisation A quantitative data analysis using the integrative framework of IS theories</b:Title>
    <b:JournalName>Journal of Information Systems,</b:JournalName>
    <b:Year>2014</b:Year>
    <b:Pages>347-369</b:Pages>
    <b:Volume>18</b:Volume>
    <b:Issue>3</b:Issue>
    <b:RefOrder>218</b:RefOrder>
  </b:Source>
  <b:Source>
    <b:Tag>Cos12</b:Tag>
    <b:SourceType>JournalArticle</b:SourceType>
    <b:Guid>{328CB647-95A6-44A2-9EE5-51CB85419F93}</b:Guid>
    <b:Author>
      <b:Author>
        <b:NameList>
          <b:Person>
            <b:Last>Costa</b:Last>
            <b:First>C.</b:First>
            <b:Middle>J</b:Middle>
          </b:Person>
          <b:Person>
            <b:Last>Ferreira</b:Last>
            <b:First>E</b:First>
          </b:Person>
          <b:Person>
            <b:Last>Bento</b:Last>
            <b:First>F</b:First>
          </b:Person>
          <b:Person>
            <b:Last>Aparicio</b:Last>
            <b:First>M</b:First>
          </b:Person>
        </b:NameList>
      </b:Author>
    </b:Author>
    <b:Title>Enterprise resource planning adoption and satisfaction determinants</b:Title>
    <b:JournalName>Computers in Human Behavior</b:JournalName>
    <b:Year>2016</b:Year>
    <b:Pages>659–671</b:Pages>
    <b:Volume>63</b:Volume>
    <b:Issue>1</b:Issue>
    <b:RefOrder>219</b:RefOrder>
  </b:Source>
  <b:Source>
    <b:Tag>Gar14</b:Tag>
    <b:SourceType>JournalArticle</b:SourceType>
    <b:Guid>{A5946852-2F1B-446F-AEFB-4D08151092B0}</b:Guid>
    <b:Author>
      <b:Author>
        <b:NameList>
          <b:Person>
            <b:Last>Garg</b:Last>
            <b:First>P</b:First>
          </b:Person>
          <b:Person>
            <b:Last>Agarwal</b:Last>
            <b:First>D</b:First>
          </b:Person>
        </b:NameList>
      </b:Author>
    </b:Author>
    <b:Title>Critical success factors for ERP implementation in a Fortis hospital: An empirical investigation. </b:Title>
    <b:JournalName>Journal of Enterprise Information Management</b:JournalName>
    <b:Year>2014</b:Year>
    <b:Pages>402-423.</b:Pages>
    <b:Volume>27</b:Volume>
    <b:Issue>4</b:Issue>
    <b:RefOrder>220</b:RefOrder>
  </b:Source>
  <b:Source>
    <b:Tag>Saa16</b:Tag>
    <b:SourceType>JournalArticle</b:SourceType>
    <b:Guid>{718EAB18-F188-4043-8006-CFCADBE29D54}</b:Guid>
    <b:Author>
      <b:Author>
        <b:NameList>
          <b:Person>
            <b:Last>Saade</b:Last>
            <b:First>R.</b:First>
            <b:Middle>G</b:Middle>
          </b:Person>
          <b:Person>
            <b:Last>Nijher</b:Last>
            <b:First>H</b:First>
          </b:Person>
        </b:NameList>
      </b:Author>
    </b:Author>
    <b:Title>Critical success factors in enterprise resource planning implementation.</b:Title>
    <b:JournalName> Journal of Enterprise Information Management</b:JournalName>
    <b:Year>2016</b:Year>
    <b:Pages>72-96. </b:Pages>
    <b:Volume>29</b:Volume>
    <b:Issue>1</b:Issue>
    <b:RefOrder>221</b:RefOrder>
  </b:Source>
  <b:Source>
    <b:Tag>Alh17</b:Tag>
    <b:SourceType>JournalArticle</b:SourceType>
    <b:Guid>{471F710C-518A-4DC3-8472-EA8E1921F6A3}</b:Guid>
    <b:Author>
      <b:Author>
        <b:NameList>
          <b:Person>
            <b:Last>Alharthi</b:Last>
            <b:First>A</b:First>
          </b:Person>
          <b:Person>
            <b:Last>Alassafi</b:Last>
            <b:First>M.</b:First>
            <b:Middle>O</b:Middle>
          </b:Person>
          <b:Person>
            <b:Last>Walters</b:Last>
            <b:First>R.</b:First>
            <b:Middle>J</b:Middle>
          </b:Person>
          <b:Person>
            <b:Last>Wills</b:Last>
            <b:First>G.</b:First>
            <b:Middle>B</b:Middle>
          </b:Person>
        </b:NameList>
      </b:Author>
    </b:Author>
    <b:Title>An exploratory study for investigating the critical success factors for cloud migration in the Saudi Arabian higher education context. </b:Title>
    <b:JournalName>Telematics and Informatics</b:JournalName>
    <b:Year>2017</b:Year>
    <b:Pages>664-678</b:Pages>
    <b:Volume>34 </b:Volume>
    <b:Issue>2</b:Issue>
    <b:RefOrder>222</b:RefOrder>
  </b:Source>
  <b:Source>
    <b:Tag>Fet13</b:Tag>
    <b:SourceType>JournalArticle</b:SourceType>
    <b:Guid>{A66FC901-3DF6-4BFF-BADC-F21C75B9115B}</b:Guid>
    <b:Author>
      <b:Author>
        <b:NameList>
          <b:Person>
            <b:Last>Fetters</b:Last>
            <b:First>M.</b:First>
            <b:Middle>D</b:Middle>
          </b:Person>
          <b:Person>
            <b:Last>Curry</b:Last>
            <b:First>L.</b:First>
            <b:Middle>A</b:Middle>
          </b:Person>
          <b:Person>
            <b:Last>Creswell</b:Last>
            <b:First>J.</b:First>
            <b:Middle>W</b:Middle>
          </b:Person>
        </b:NameList>
      </b:Author>
    </b:Author>
    <b:Title>Achieving integration in mixed methods designs-principles and practices.</b:Title>
    <b:JournalName>Health Services Research</b:JournalName>
    <b:Year>2013</b:Year>
    <b:Pages>2134-2156</b:Pages>
    <b:Volume>48</b:Volume>
    <b:Issue>6</b:Issue>
    <b:RefOrder>223</b:RefOrder>
  </b:Source>
  <b:Source>
    <b:Tag>Hee02</b:Tag>
    <b:SourceType>JournalArticle</b:SourceType>
    <b:Guid>{518FC1DB-55F2-4DEB-A14D-1D3917452BAC}</b:Guid>
    <b:Author>
      <b:Author>
        <b:NameList>
          <b:Person>
            <b:Last>Heeks</b:Last>
            <b:First>R</b:First>
          </b:Person>
        </b:NameList>
      </b:Author>
    </b:Author>
    <b:Title>Information systems and developing countries: failure, success and local improvisation</b:Title>
    <b:JournalName>The Information Society</b:JournalName>
    <b:Year>2002</b:Year>
    <b:Pages>101-112</b:Pages>
    <b:Volume>18</b:Volume>
    <b:RefOrder>224</b:RefOrder>
  </b:Source>
  <b:Source>
    <b:Tag>Kin14</b:Tag>
    <b:SourceType>Book</b:SourceType>
    <b:Guid>{BE1165AF-DD0D-4106-AEA8-DF4CDA8C03F1}</b:Guid>
    <b:Author>
      <b:Author>
        <b:NameList>
          <b:Person>
            <b:Last>King-Turner</b:Last>
          </b:Person>
        </b:NameList>
      </b:Author>
    </b:Author>
    <b:Title>Secret of successful ERP/CRM projects, Training Course. The National</b:Title>
    <b:Year>2014</b:Year>
    <b:Publisher>B2B Centre limited.</b:Publisher>
    <b:RefOrder>225</b:RefOrder>
  </b:Source>
  <b:Source>
    <b:Tag>Wan08</b:Tag>
    <b:SourceType>JournalArticle</b:SourceType>
    <b:Guid>{A4A653A1-D8AA-4143-AD14-1C02F9DF9D12}</b:Guid>
    <b:Author>
      <b:Author>
        <b:NameList>
          <b:Person>
            <b:Last>Wang</b:Last>
            <b:First>E.T</b:First>
          </b:Person>
          <b:Person>
            <b:Last>Shih</b:Last>
            <b:First>S.P</b:First>
          </b:Person>
          <b:Person>
            <b:Last>Jiang</b:Last>
            <b:First>J.J</b:First>
          </b:Person>
          <b:Person>
            <b:Last>Klein</b:Last>
            <b:First>G</b:First>
          </b:Person>
        </b:NameList>
      </b:Author>
    </b:Author>
    <b:Title>consistency among facilitating factors and ERP implementation success</b:Title>
    <b:Year>2008</b:Year>
    <b:JournalName>A holistic view of fit. Journal of Systems and Software</b:JournalName>
    <b:Pages>1609-1621</b:Pages>
    <b:Volume>81</b:Volume>
    <b:Issue>9</b:Issue>
    <b:RefOrder>226</b:RefOrder>
  </b:Source>
  <b:Source>
    <b:Tag>YuC05</b:Tag>
    <b:SourceType>JournalArticle</b:SourceType>
    <b:Guid>{C6429CEC-02FD-464F-9D1B-150D0FE63DBB}</b:Guid>
    <b:Author>
      <b:Author>
        <b:NameList>
          <b:Person>
            <b:Last>Yu</b:Last>
            <b:First>C.S</b:First>
          </b:Person>
        </b:NameList>
      </b:Author>
    </b:Author>
    <b:Title>Causes influencing the effectiveness of the post‐implementation ERP system</b:Title>
    <b:JournalName>Industrial Management &amp; Data Systems</b:JournalName>
    <b:Year>2005</b:Year>
    <b:Pages>115-132</b:Pages>
    <b:Volume>105</b:Volume>
    <b:Issue>1</b:Issue>
    <b:RefOrder>227</b:RefOrder>
  </b:Source>
  <b:Source>
    <b:Tag>Rez16</b:Tag>
    <b:SourceType>Report</b:SourceType>
    <b:Guid>{DDA8A4CA-D4B4-491B-A4F4-3BB3EDED5BFF}</b:Guid>
    <b:Author>
      <b:Author>
        <b:NameList>
          <b:Person>
            <b:Last>Rezaeian</b:Last>
            <b:First>M</b:First>
          </b:Person>
        </b:NameList>
      </b:Author>
    </b:Author>
    <b:Title>A New Framework for Enterprise Resource Planning Systems Implementation for SMEs in the Industrial Manufacturing Sector in Iran</b:Title>
    <b:Year>2016</b:Year>
    <b:Publisher>Doctoral dissertation, University of Gloucestershire</b:Publisher>
    <b:City>Gloucestershire</b:City>
    <b:RefOrder>228</b:RefOrder>
  </b:Source>
  <b:Source>
    <b:Tag>Usm19</b:Tag>
    <b:SourceType>JournalArticle</b:SourceType>
    <b:Guid>{C8D3DF42-8110-46F0-887B-9465B0D6A686}</b:Guid>
    <b:Author>
      <b:Author>
        <b:NameList>
          <b:Person>
            <b:Last>Usman</b:Last>
            <b:First>U.M.Z</b:First>
          </b:Person>
          <b:Person>
            <b:Last>Ahmad</b:Last>
            <b:First>M.N</b:First>
          </b:Person>
          <b:Person>
            <b:Last>Zakaria</b:Last>
            <b:First>N.H</b:First>
          </b:Person>
        </b:NameList>
      </b:Author>
    </b:Author>
    <b:Title>The Determinants of Adoption of Cloud-Based ERP of Nigerian's SMES Manufacturing Sector Using Toe Framework and Doi Theory</b:Title>
    <b:Year>2019</b:Year>
    <b:JournalName>International Journal of Enterprise Information Systems</b:JournalName>
    <b:Pages>27-43</b:Pages>
    <b:Volume>15</b:Volume>
    <b:Issue>3</b:Issue>
    <b:RefOrder>229</b:RefOrder>
  </b:Source>
  <b:Source>
    <b:Tag>RAF18</b:Tag>
    <b:SourceType>InternetSite</b:SourceType>
    <b:Guid>{CA4054D7-3F33-466A-B59E-D196A3624EAC}</b:Guid>
    <b:Author>
      <b:Author>
        <b:NameList>
          <b:Person>
            <b:Last>Raji</b:Last>
            <b:First>Rafiq</b:First>
          </b:Person>
        </b:NameList>
      </b:Author>
    </b:Author>
    <b:Title>Manufacturing in Nigeria: Status, challenges and opportunities</b:Title>
    <b:Year>2018</b:Year>
    <b:YearAccessed>2019</b:YearAccessed>
    <b:MonthAccessed>06</b:MonthAccessed>
    <b:DayAccessed>28</b:DayAccessed>
    <b:URL>https://www.howwemadeitinafrica.com/manufacturing-in-nigeria-status-challenges-and-opportunities/62236/</b:URL>
    <b:RefOrder>230</b:RefOrder>
  </b:Source>
  <b:Source>
    <b:Tag>Mac07</b:Tag>
    <b:SourceType>JournalArticle</b:SourceType>
    <b:Guid>{EE1C1642-4F14-493D-9874-086832ED3548}</b:Guid>
    <b:Author>
      <b:Author>
        <b:NameList>
          <b:Person>
            <b:Last>Mackenzie</b:Last>
            <b:First>N</b:First>
          </b:Person>
          <b:Person>
            <b:Last>Knipe</b:Last>
            <b:First>S</b:First>
          </b:Person>
        </b:NameList>
      </b:Author>
    </b:Author>
    <b:Title>Research dilemmas: Paradigms, methods and methodology</b:Title>
    <b:JournalName>Issues in educational research</b:JournalName>
    <b:Year>2006</b:Year>
    <b:Pages>193-205</b:Pages>
    <b:Volume>16</b:Volume>
    <b:Issue>2</b:Issue>
    <b:RefOrder>231</b:RefOrder>
  </b:Source>
  <b:Source>
    <b:Tag>Mer07</b:Tag>
    <b:SourceType>JournalArticle</b:SourceType>
    <b:Guid>{4CDB170E-BA92-47D8-AD70-4F7C1B64EF56}</b:Guid>
    <b:Author>
      <b:Author>
        <b:NameList>
          <b:Person>
            <b:Last>Mertens</b:Last>
            <b:First>D.M</b:First>
          </b:Person>
        </b:NameList>
      </b:Author>
    </b:Author>
    <b:Title>Transformative paradigm: Mixed methods and social justice</b:Title>
    <b:JournalName>Journal of mixed methods research</b:JournalName>
    <b:Year>2007</b:Year>
    <b:Pages>212-225</b:Pages>
    <b:Volume>1</b:Volume>
    <b:Issue>3</b:Issue>
    <b:RefOrder>232</b:RefOrder>
  </b:Source>
  <b:Source>
    <b:Tag>OLe04</b:Tag>
    <b:SourceType>Book</b:SourceType>
    <b:Guid>{066B91DD-E7C7-4323-A5D1-8B49C8232ED7}</b:Guid>
    <b:Title>The essential guide to doing research</b:Title>
    <b:Year>2004</b:Year>
    <b:Author>
      <b:Author>
        <b:NameList>
          <b:Person>
            <b:Last>O'Leary</b:Last>
            <b:First>Z</b:First>
          </b:Person>
        </b:NameList>
      </b:Author>
    </b:Author>
    <b:City>London</b:City>
    <b:Publisher>SAGE Publications Ltd</b:Publisher>
    <b:RefOrder>233</b:RefOrder>
  </b:Source>
  <b:Source>
    <b:Tag>Bla07</b:Tag>
    <b:SourceType>Book</b:SourceType>
    <b:Guid>{AF68E109-53F2-4327-9212-BCD03A5EA916}</b:Guid>
    <b:Author>
      <b:Author>
        <b:NameList>
          <b:Person>
            <b:Last>Blaikie</b:Last>
            <b:First>N</b:First>
          </b:Person>
        </b:NameList>
      </b:Author>
    </b:Author>
    <b:Title>Approaches to Social Enquiry: Advancing Knowledge</b:Title>
    <b:Year>2007</b:Year>
    <b:City>Cambridge</b:City>
    <b:Publisher>Polity Press</b:Publisher>
    <b:Edition>2nd </b:Edition>
    <b:RefOrder>234</b:RefOrder>
  </b:Source>
  <b:Source>
    <b:Tag>Cre13</b:Tag>
    <b:SourceType>Book</b:SourceType>
    <b:Guid>{AFC1DBB7-A7CA-40A1-96DF-DA62E578B8FB}</b:Guid>
    <b:Author>
      <b:Author>
        <b:NameList>
          <b:Person>
            <b:Last>Creswell</b:Last>
            <b:First>J.W</b:First>
          </b:Person>
        </b:NameList>
      </b:Author>
    </b:Author>
    <b:Title>Qualitative Inquiry and Research Design: Choosing Among Five Approaches</b:Title>
    <b:Year>2013</b:Year>
    <b:City>London</b:City>
    <b:Publisher>SAGE Publication Inc.</b:Publisher>
    <b:Edition>3rd </b:Edition>
    <b:JournalName>Choosing Among Five</b:JournalName>
    <b:RefOrder>235</b:RefOrder>
  </b:Source>
  <b:Source>
    <b:Tag>Orm06</b:Tag>
    <b:SourceType>JournalArticle</b:SourceType>
    <b:Guid>{7F33D4F2-3169-4217-A6C3-D86A37ED3726}</b:Guid>
    <b:Title>The History and Ideas of Pragmatism</b:Title>
    <b:Year>2006</b:Year>
    <b:Author>
      <b:Author>
        <b:NameList>
          <b:Person>
            <b:Last>Ormerod</b:Last>
            <b:First>R</b:First>
          </b:Person>
        </b:NameList>
      </b:Author>
    </b:Author>
    <b:JournalName>The Journal of the Operational Research Society</b:JournalName>
    <b:Pages>892-909</b:Pages>
    <b:Volume>57</b:Volume>
    <b:Issue>8</b:Issue>
    <b:RefOrder>236</b:RefOrder>
  </b:Source>
  <b:Source>
    <b:Tag>Hag02</b:Tag>
    <b:SourceType>JournalArticle</b:SourceType>
    <b:Guid>{B7F725E0-1CE2-4AF7-B7A9-2DFE10B79301}</b:Guid>
    <b:Author>
      <b:Author>
        <b:NameList>
          <b:Person>
            <b:Last>Haggbloom</b:Last>
            <b:First>S.J</b:First>
          </b:Person>
          <b:Person>
            <b:Last>Warnick</b:Last>
            <b:First>J.E</b:First>
          </b:Person>
          <b:Person>
            <b:Last>Jones</b:Last>
            <b:First>V.K</b:First>
          </b:Person>
          <b:Person>
            <b:Last>Yarbrough</b:Last>
            <b:First>G.L</b:First>
          </b:Person>
          <b:Person>
            <b:Last>Russell</b:Last>
            <b:First>T.M</b:First>
          </b:Person>
          <b:Person>
            <b:Last>Borecky</b:Last>
            <b:First>C.M</b:First>
          </b:Person>
          <b:Person>
            <b:Last>McGahhey</b:Last>
            <b:First>R</b:First>
          </b:Person>
          <b:Person>
            <b:Last>J.L</b:Last>
            <b:First>Powell</b:First>
          </b:Person>
          <b:Person>
            <b:Last>J</b:Last>
            <b:First>Beavers</b:First>
          </b:Person>
          <b:Person>
            <b:Last>Monte</b:Last>
            <b:First>E</b:First>
          </b:Person>
        </b:NameList>
      </b:Author>
    </b:Author>
    <b:Title>The 100 most eminent psychologists of the 20th century.</b:Title>
    <b:JournalName>Review of General Psychology</b:JournalName>
    <b:Year>2002</b:Year>
    <b:Pages>139–152</b:Pages>
    <b:Volume>6</b:Volume>
    <b:Issue>2</b:Issue>
    <b:RefOrder>237</b:RefOrder>
  </b:Source>
  <b:Source>
    <b:Tag>Bra11</b:Tag>
    <b:SourceType>Book</b:SourceType>
    <b:Guid>{CBF0EFCB-0AC9-4886-9A4E-133D1395D134}</b:Guid>
    <b:Title>Perspectives on Pragmatism: Classical, Recent, and Contemporary</b:Title>
    <b:Year>2011</b:Year>
    <b:Author>
      <b:Author>
        <b:NameList>
          <b:Person>
            <b:Last>Brandom</b:Last>
            <b:First>B.B</b:First>
          </b:Person>
        </b:NameList>
      </b:Author>
    </b:Author>
    <b:City>Harvard</b:City>
    <b:Publisher>Harvard University Press</b:Publisher>
    <b:RefOrder>238</b:RefOrder>
  </b:Source>
  <b:Source>
    <b:Tag>Mac15</b:Tag>
    <b:SourceType>Book</b:SourceType>
    <b:Guid>{78B94B8D-BEEA-4784-8CF8-CAF5D3B9F813}</b:Guid>
    <b:Author>
      <b:Author>
        <b:NameList>
          <b:Person>
            <b:Last>Mackey</b:Last>
            <b:First>A</b:First>
          </b:Person>
          <b:Person>
            <b:Last>Gass</b:Last>
            <b:First>S.M</b:First>
          </b:Person>
        </b:NameList>
      </b:Author>
    </b:Author>
    <b:Title>Second language research: Methodology and design</b:Title>
    <b:Year>2015</b:Year>
    <b:Publisher>Routledge</b:Publisher>
    <b:RefOrder>239</b:RefOrder>
  </b:Source>
  <b:Source>
    <b:Tag>Cre16</b:Tag>
    <b:SourceType>Book</b:SourceType>
    <b:Guid>{76150258-3B70-49FF-BDB2-9C1CD6F090C7}</b:Guid>
    <b:Author>
      <b:Author>
        <b:NameList>
          <b:Person>
            <b:Last>Creswell</b:Last>
            <b:First>J.W</b:First>
          </b:Person>
          <b:Person>
            <b:Last>Poth</b:Last>
            <b:First>C.N</b:First>
          </b:Person>
        </b:NameList>
      </b:Author>
    </b:Author>
    <b:Title>Qualitative inquiry and research design: Choosing among five approaches</b:Title>
    <b:Year>2016</b:Year>
    <b:Publisher>Sage publications.</b:Publisher>
    <b:RefOrder>240</b:RefOrder>
  </b:Source>
  <b:Source>
    <b:Tag>Žuk18</b:Tag>
    <b:SourceType>JournalArticle</b:SourceType>
    <b:Guid>{2F5FF51C-78EA-42E0-8750-7A11B6EC712B}</b:Guid>
    <b:Title>Philosophy and paradigm of scientific research</b:Title>
    <b:Year>2018</b:Year>
    <b:Author>
      <b:Author>
        <b:NameList>
          <b:Person>
            <b:Last>Žukauskas</b:Last>
            <b:First>P</b:First>
          </b:Person>
          <b:Person>
            <b:Last>Vveinhardt</b:Last>
            <b:First>J</b:First>
          </b:Person>
          <b:Person>
            <b:Last>Andriukaitienė</b:Last>
            <b:First>R</b:First>
          </b:Person>
        </b:NameList>
      </b:Author>
    </b:Author>
    <b:JournalName>Management Culture and Corporate Social Responsibility</b:JournalName>
    <b:Pages>121</b:Pages>
    <b:RefOrder>241</b:RefOrder>
  </b:Source>
  <b:Source>
    <b:Tag>Sho18</b:Tag>
    <b:SourceType>InternetSite</b:SourceType>
    <b:Guid>{1B976E81-33CC-4467-869F-3B10F34F30AE}</b:Guid>
    <b:Author>
      <b:Author>
        <b:NameList>
          <b:Person>
            <b:Last>Shona</b:Last>
            <b:First>McCombes</b:First>
          </b:Person>
        </b:NameList>
      </b:Author>
    </b:Author>
    <b:Title>Developing strong research questions</b:Title>
    <b:Year>2018</b:Year>
    <b:YearAccessed>2018</b:YearAccessed>
    <b:MonthAccessed>01</b:MonthAccessed>
    <b:DayAccessed>22</b:DayAccessed>
    <b:URL>https://www.scribbr.com/research-process/research-questions/</b:URL>
    <b:RefOrder>242</b:RefOrder>
  </b:Source>
  <b:Source>
    <b:Tag>scr19</b:Tag>
    <b:SourceType>InternetSite</b:SourceType>
    <b:Guid>{AAFD7A03-71A4-4B0A-9346-C563BB55DADA}</b:Guid>
    <b:Title>An introduction to research methods</b:Title>
    <b:Year>2019</b:Year>
    <b:Author>
      <b:Author>
        <b:NameList>
          <b:Person>
            <b:Last>Scribbr</b:Last>
          </b:Person>
        </b:NameList>
      </b:Author>
    </b:Author>
    <b:YearAccessed>2020</b:YearAccessed>
    <b:MonthAccessed>09</b:MonthAccessed>
    <b:DayAccessed>21</b:DayAccessed>
    <b:URL>https://www.scribbr.com/category/methodology/</b:URL>
    <b:RefOrder>243</b:RefOrder>
  </b:Source>
  <b:Source>
    <b:Tag>Gup18</b:Tag>
    <b:SourceType>JournalArticle</b:SourceType>
    <b:Guid>{812DEB6C-E760-4D6E-917C-52BF811C2316}</b:Guid>
    <b:Author>
      <b:Author>
        <b:NameList>
          <b:Person>
            <b:Last>Gupta</b:Last>
            <b:First>S</b:First>
          </b:Person>
          <b:Person>
            <b:Last>Kumar</b:Last>
            <b:First>S</b:First>
          </b:Person>
          <b:Person>
            <b:Last>Singh</b:Last>
            <b:First>S.K</b:First>
          </b:Person>
          <b:Person>
            <b:Last>Foropon</b:Last>
            <b:First>C</b:First>
          </b:Person>
          <b:Person>
            <b:Last>Chandra</b:Last>
            <b:First>C</b:First>
          </b:Person>
        </b:NameList>
      </b:Author>
    </b:Author>
    <b:Title>Role of cloud ERP on the performance of an organization</b:Title>
    <b:Year>2018</b:Year>
    <b:JournalName>The International Journal of Logistics Management.</b:JournalName>
    <b:RefOrder>244</b:RefOrder>
  </b:Source>
  <b:Source>
    <b:Tag>Ade16</b:Tag>
    <b:SourceType>JournalArticle</b:SourceType>
    <b:Guid>{41A449E1-0FAA-4842-85D8-9FAA27C50FDE}</b:Guid>
    <b:Author>
      <b:Author>
        <b:NameList>
          <b:Person>
            <b:Last>Adeboye</b:Last>
            <b:First>A</b:First>
          </b:Person>
        </b:NameList>
      </b:Author>
    </b:Author>
    <b:Title>Perceived Use and Acceptance of Cloud Enterprise Resource Planning (ERP) Implementation in the Manufacturing Industries.</b:Title>
    <b:JournalName>International Journal of Strategic Information Technology and Applications (IJSITA)</b:JournalName>
    <b:Year>2016</b:Year>
    <b:Pages>24-40</b:Pages>
    <b:Volume>7</b:Volume>
    <b:Issue>3</b:Issue>
    <b:RefOrder>245</b:RefOrder>
  </b:Source>
  <b:Source>
    <b:Tag>Nil09</b:Tag>
    <b:SourceType>JournalArticle</b:SourceType>
    <b:Guid>{3F613D7D-D6E5-4E73-9748-7290DF9BA1AB}</b:Guid>
    <b:Author>
      <b:Author>
        <b:NameList>
          <b:Person>
            <b:Last>Nilsson</b:Last>
            <b:First>E</b:First>
          </b:Person>
        </b:NameList>
      </b:Author>
    </b:Author>
    <b:Title>Knowledge transfer in enterprise resource planning (ERP) projects</b:Title>
    <b:JournalName>Towards a framework for increased learning when implementing ERP systems.</b:JournalName>
    <b:Year>2009</b:Year>
    <b:RefOrder>246</b:RefOrder>
  </b:Source>
  <b:Source>
    <b:Tag>Fug08</b:Tag>
    <b:SourceType>JournalArticle</b:SourceType>
    <b:Guid>{A6DDA6B9-FFEB-4322-8B70-295F6A4FB71A}</b:Guid>
    <b:Author>
      <b:Author>
        <b:NameList>
          <b:Person>
            <b:Last>Fugate</b:Last>
            <b:First>M</b:First>
          </b:Person>
          <b:Person>
            <b:Last>Kinicki</b:Last>
            <b:First>A.J</b:First>
          </b:Person>
          <b:Person>
            <b:Last>Prussia</b:Last>
            <b:First>G.E</b:First>
          </b:Person>
        </b:NameList>
      </b:Author>
    </b:Author>
    <b:Title>Employee coping with organizational change</b:Title>
    <b:JournalName>An examination of alternative theoretical perspectives and models Personnel Psychology</b:JournalName>
    <b:Year>2008</b:Year>
    <b:Pages>1-36</b:Pages>
    <b:Volume>61</b:Volume>
    <b:Issue>1</b:Issue>
    <b:RefOrder>247</b:RefOrder>
  </b:Source>
  <b:Source>
    <b:Tag>Gue15</b:Tag>
    <b:SourceType>JournalArticle</b:SourceType>
    <b:Guid>{D4D65A48-E666-4917-B8A6-1FCC9EB24E77}</b:Guid>
    <b:Author>
      <b:Author>
        <b:NameList>
          <b:Person>
            <b:Last>Guetterman</b:Last>
            <b:First>T.C</b:First>
          </b:Person>
          <b:Person>
            <b:Last>Fetters</b:Last>
            <b:First>M.D</b:First>
          </b:Person>
          <b:Person>
            <b:Last>Creswell</b:Last>
            <b:First>J.W</b:First>
          </b:Person>
        </b:NameList>
      </b:Author>
    </b:Author>
    <b:Title>Integrating quantitative and qualitative results in health science mixed methods research through joint displays.</b:Title>
    <b:JournalName>The Annals of Family Medicine</b:JournalName>
    <b:Year>2015</b:Year>
    <b:Pages>554-561</b:Pages>
    <b:Volume>13</b:Volume>
    <b:Issue>6</b:Issue>
    <b:RefOrder>248</b:RefOrder>
  </b:Source>
  <b:Source>
    <b:Tag>Pal10</b:Tag>
    <b:SourceType>Book</b:SourceType>
    <b:Guid>{32DA17BC-5BB1-4034-AE4C-21E3F9B4717A}</b:Guid>
    <b:Title>SPSS Survival. A step by step guide to data analysis using the SPSS program. SPSS Survival Manual</b:Title>
    <b:Year>2010</b:Year>
    <b:Author>
      <b:Author>
        <b:NameList>
          <b:Person>
            <b:Last>Pallant</b:Last>
            <b:First>J</b:First>
          </b:Person>
        </b:NameList>
      </b:Author>
    </b:Author>
    <b:RefOrder>249</b:RefOrder>
  </b:Source>
  <b:Source xmlns:b="http://schemas.openxmlformats.org/officeDocument/2006/bibliography">
    <b:Tag>Mon12</b:Tag>
    <b:SourceType>Book</b:SourceType>
    <b:Guid>{DF8C0E3B-B6CA-4EDF-BAF2-BADB6195EF72}</b:Guid>
    <b:Title>Concepts in enterprise resource planning</b:Title>
    <b:Year>2013</b:Year>
    <b:Author>
      <b:Author>
        <b:NameList>
          <b:Person>
            <b:Last>Monk</b:Last>
            <b:First>E</b:First>
          </b:Person>
          <b:Person>
            <b:Last>Wagner</b:Last>
            <b:First>B</b:First>
          </b:Person>
        </b:NameList>
      </b:Author>
    </b:Author>
    <b:Publisher>Boston: Course Technology</b:Publisher>
    <b:Edition>Fourth ed</b:Edition>
    <b:City>Australia</b:City>
    <b:RefOrder>250</b:RefOrder>
  </b:Source>
  <b:Source>
    <b:Tag>Kat20</b:Tag>
    <b:SourceType>JournalArticle</b:SourceType>
    <b:Guid>{D8895A4D-6002-4819-AF5E-FB9724C55D17}</b:Guid>
    <b:Title>Enterprise resource planning: past, present, and future.</b:Title>
    <b:Year>2020</b:Year>
    <b:Author>
      <b:Author>
        <b:NameList>
          <b:Person>
            <b:Last>Katuu</b:Last>
            <b:First>S</b:First>
          </b:Person>
        </b:NameList>
      </b:Author>
    </b:Author>
    <b:JournalName>New Review of Information Networking</b:JournalName>
    <b:Pages>37-46</b:Pages>
    <b:Volume> 25</b:Volume>
    <b:Issue>1</b:Issue>
    <b:RefOrder>251</b:RefOrder>
  </b:Source>
  <b:Source>
    <b:Tag>Eze17</b:Tag>
    <b:SourceType>JournalArticle</b:SourceType>
    <b:Guid>{17C89F25-FD49-465D-B0D4-0AAF26424A8E}</b:Guid>
    <b:Author>
      <b:Author>
        <b:NameList>
          <b:Person>
            <b:Last>Ezeagba</b:Last>
            <b:First>C</b:First>
          </b:Person>
        </b:NameList>
      </b:Author>
    </b:Author>
    <b:Title> Financial reporting in small and medium enterprises (SMEs) in Nigeria</b:Title>
    <b:JournalName>Challenges and options. International Journal of Academic Research in Accounting, Finance and Management Sciences</b:JournalName>
    <b:Year>2017</b:Year>
    <b:Pages>1-10</b:Pages>
    <b:Volume>7</b:Volume>
    <b:Issue>1</b:Issue>
    <b:RefOrder>252</b:RefOrder>
  </b:Source>
  <b:Source>
    <b:Tag>Eno17</b:Tag>
    <b:SourceType>JournalArticle</b:SourceType>
    <b:Guid>{373BEDC5-A16D-4B84-96EF-CAEFF91AA3E4}</b:Guid>
    <b:Author>
      <b:Author>
        <b:NameList>
          <b:Person>
            <b:Last>Enofe</b:Last>
            <b:First>A</b:First>
          </b:Person>
          <b:Person>
            <b:Last>Afiangbe</b:Last>
            <b:First>S</b:First>
          </b:Person>
          <b:Person>
            <b:Last>Agha</b:Last>
            <b:First>D</b:First>
          </b:Person>
        </b:NameList>
      </b:Author>
    </b:Author>
    <b:Title> Financial management reforms and corruption in Nigeria public sector.</b:Title>
    <b:JournalName> Financial Management</b:JournalName>
    <b:Year>2017</b:Year>
    <b:Pages>1-22</b:Pages>
    <b:Volume>3</b:Volume>
    <b:Issue>7</b:Issue>
    <b:RefOrder>253</b:RefOrder>
  </b:Source>
  <b:Source>
    <b:Tag>Dua13</b:Tag>
    <b:SourceType>JournalArticle</b:SourceType>
    <b:Guid>{0E71E48D-0B1B-40A0-A715-D6FBAB59CAC7}</b:Guid>
    <b:Author>
      <b:Author>
        <b:NameList>
          <b:Person>
            <b:Last>Duan</b:Last>
            <b:First>J</b:First>
          </b:Person>
          <b:Person>
            <b:Last>Faker</b:Last>
            <b:First>P</b:First>
          </b:Person>
          <b:Person>
            <b:Last>Fesak</b:Last>
            <b:First>A</b:First>
          </b:Person>
          <b:Person>
            <b:Last>Stuart</b:Last>
            <b:First>T</b:First>
          </b:Person>
        </b:NameList>
      </b:Author>
    </b:Author>
    <b:Title>Benefits and drawbacks of cloud-based versus traditional ERP systems. </b:Title>
    <b:JournalName>Proceedings of the 2012-13 course on Advanced Resource Planning.</b:JournalName>
    <b:Year>2013</b:Year>
    <b:RefOrder>254</b:RefOrder>
  </b:Source>
  <b:Source>
    <b:Tag>All14</b:Tag>
    <b:SourceType>JournalArticle</b:SourceType>
    <b:Guid>{CC1A905F-9F18-46A9-A035-0380D029C2A5}</b:Guid>
    <b:Author>
      <b:Author>
        <b:NameList>
          <b:Person>
            <b:Last>Allart</b:Last>
            <b:First>H</b:First>
          </b:Person>
        </b:NameList>
      </b:Author>
    </b:Author>
    <b:Title>Adoption factors and implementation strategies of on-premise and cloud based ERP systems by SMEs in Thailand. </b:Title>
    <b:JournalName>Asean Journal of Management and Innovation</b:JournalName>
    <b:Year>2014</b:Year>
    <b:Pages>15-25.</b:Pages>
    <b:Volume>1</b:Volume>
    <b:Issue>2</b:Issue>
    <b:RefOrder>255</b:RefOrder>
  </b:Source>
  <b:Source>
    <b:Tag>Aba18</b:Tag>
    <b:SourceType>InternetSite</b:SourceType>
    <b:Guid>{26AA935E-6838-44C6-81B7-C657CC13E8DE}</b:Guid>
    <b:Title>Closed Source ERP Vs. Open Source ERP: Which is Better?</b:Title>
    <b:Year>2018</b:Year>
    <b:Author>
      <b:Author>
        <b:NameList>
          <b:Person>
            <b:Last>USA</b:Last>
            <b:First>Abas</b:First>
          </b:Person>
        </b:NameList>
      </b:Author>
    </b:Author>
    <b:YearAccessed>2021</b:YearAccessed>
    <b:MonthAccessed>09</b:MonthAccessed>
    <b:DayAccessed>18</b:DayAccessed>
    <b:URL>https://abas-erp.com/en/news/closed-source-open-source-erp</b:URL>
    <b:RefOrder>256</b:RefOrder>
  </b:Source>
  <b:Source>
    <b:Tag>Gaj14</b:Tag>
    <b:SourceType>JournalArticle</b:SourceType>
    <b:Guid>{5778B82A-33CA-4A2C-9EE6-C686465E249B}</b:Guid>
    <b:Author>
      <b:Author>
        <b:NameList>
          <b:Person>
            <b:Last>Gajic</b:Last>
            <b:First>G</b:First>
          </b:Person>
          <b:Person>
            <b:Last>Stankovski</b:Last>
            <b:First>S</b:First>
          </b:Person>
          <b:Person>
            <b:Last>Ostojic</b:Last>
            <b:First>G</b:First>
          </b:Person>
          <b:Person>
            <b:Last>Tesic</b:Last>
            <b:First>Z</b:First>
          </b:Person>
          <b:Person>
            <b:Last>Miladinovic</b:Last>
            <b:First>L</b:First>
          </b:Person>
        </b:NameList>
      </b:Author>
    </b:Author>
    <b:Title>Method of evaluating the impact of ERP implementation critical success factors - a case study in oil and gas industries</b:Title>
    <b:JournalName>Enterprise Information Systems</b:JournalName>
    <b:Year>2014</b:Year>
    <b:Pages>84-106</b:Pages>
    <b:Volume>8</b:Volume>
    <b:Issue>1</b:Issue>
    <b:RefOrder>257</b:RefOrder>
  </b:Source>
  <b:Source>
    <b:Tag>Gol19</b:Tag>
    <b:SourceType>Report</b:SourceType>
    <b:Guid>{0E264B2C-B999-4E01-94EC-41879F40F569}</b:Guid>
    <b:Title>Critical success factors in enterprise resource planning implementation in US Manufacturing. </b:Title>
    <b:Year>2019</b:Year>
    <b:Author>
      <b:Author>
        <b:NameList>
          <b:Person>
            <b:Last>Goldston</b:Last>
            <b:First>J.L</b:First>
          </b:Person>
        </b:NameList>
      </b:Author>
    </b:Author>
    <b:Publisher>Walden University.</b:Publisher>
    <b:City>Minneapolis</b:City>
    <b:RefOrder>1</b:RefOrder>
  </b:Source>
  <b:Source>
    <b:Tag>Awo13</b:Tag>
    <b:SourceType>JournalArticle</b:SourceType>
    <b:Guid>{98AC6C83-9B0E-4643-BB06-15A0BE72B3C7}</b:Guid>
    <b:Author>
      <b:Author>
        <b:NameList>
          <b:Person>
            <b:Last>Awolusi</b:Last>
            <b:First>O.D</b:First>
          </b:Person>
          <b:Person>
            <b:Last>Onigbinde</b:Last>
            <b:First>I.O</b:First>
          </b:Person>
        </b:NameList>
      </b:Author>
    </b:Author>
    <b:Title>Enterprise Resource Planning and organizational performance in Nigerian manufacturing firms</b:Title>
    <b:Year>2013</b:Year>
    <b:JournalName>an empirical analysis. Global Journal of Commerce and Management Perspective, </b:JournalName>
    <b:Pages>pp.12-23.</b:Pages>
    <b:Volume>2</b:Volume>
    <b:Issue>4</b:Issue>
    <b:RefOrder>3</b:RefOrder>
  </b:Source>
</b:Sources>
</file>

<file path=customXml/itemProps1.xml><?xml version="1.0" encoding="utf-8"?>
<ds:datastoreItem xmlns:ds="http://schemas.openxmlformats.org/officeDocument/2006/customXml" ds:itemID="{7FFDC2D1-5DAB-4C37-A717-EB1A8B8311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100</Pages>
  <Words>72922</Words>
  <Characters>430241</Characters>
  <Application>Microsoft Office Word</Application>
  <DocSecurity>0</DocSecurity>
  <Lines>11031</Lines>
  <Paragraphs>5352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497811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Oyewole</dc:creator>
  <cp:keywords/>
  <dc:description/>
  <cp:lastModifiedBy>Blanshard, Lisa</cp:lastModifiedBy>
  <cp:revision>384</cp:revision>
  <cp:lastPrinted>2022-03-03T13:02:00Z</cp:lastPrinted>
  <dcterms:created xsi:type="dcterms:W3CDTF">2021-05-20T17:04:00Z</dcterms:created>
  <dcterms:modified xsi:type="dcterms:W3CDTF">2022-03-03T13:11:00Z</dcterms:modified>
</cp:coreProperties>
</file>