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4CCA" w14:textId="1730333E" w:rsidR="006D02A7" w:rsidRDefault="00327CED" w:rsidP="00A629D1">
      <w:pPr>
        <w:spacing w:line="276" w:lineRule="auto"/>
        <w:rPr>
          <w:rFonts w:ascii="Arial" w:hAnsi="Arial" w:cs="Arial"/>
          <w:b/>
          <w:bCs/>
          <w:sz w:val="22"/>
          <w:szCs w:val="22"/>
          <w:lang w:eastAsia="en-US"/>
        </w:rPr>
      </w:pPr>
      <w:r>
        <w:rPr>
          <w:rFonts w:ascii="Arial" w:hAnsi="Arial" w:cs="Arial"/>
          <w:b/>
          <w:bCs/>
          <w:sz w:val="22"/>
          <w:szCs w:val="22"/>
          <w:lang w:eastAsia="en-US"/>
        </w:rPr>
        <w:t xml:space="preserve">The perceptions of undergraduate surveying students of online learning during a pandemic and their preparation as industry practitioners </w:t>
      </w:r>
      <w:r w:rsidR="0075319B">
        <w:rPr>
          <w:rFonts w:ascii="Arial" w:hAnsi="Arial" w:cs="Arial"/>
          <w:b/>
          <w:bCs/>
          <w:sz w:val="22"/>
          <w:szCs w:val="22"/>
          <w:lang w:eastAsia="en-US"/>
        </w:rPr>
        <w:t xml:space="preserve"> </w:t>
      </w:r>
    </w:p>
    <w:p w14:paraId="47E15C17" w14:textId="77777777" w:rsidR="00327CED" w:rsidRDefault="00327CED" w:rsidP="00A629D1">
      <w:pPr>
        <w:spacing w:line="276" w:lineRule="auto"/>
        <w:rPr>
          <w:rFonts w:ascii="Arial" w:hAnsi="Arial" w:cs="Arial"/>
          <w:b/>
          <w:bCs/>
          <w:sz w:val="22"/>
          <w:szCs w:val="22"/>
          <w:lang w:eastAsia="en-US"/>
        </w:rPr>
      </w:pPr>
      <w:r>
        <w:rPr>
          <w:rFonts w:ascii="Arial" w:hAnsi="Arial" w:cs="Arial"/>
          <w:b/>
          <w:bCs/>
          <w:sz w:val="22"/>
          <w:szCs w:val="22"/>
          <w:lang w:eastAsia="en-US"/>
        </w:rPr>
        <w:t xml:space="preserve">Thompson, A. and Vohmann, B. </w:t>
      </w:r>
    </w:p>
    <w:p w14:paraId="3D5DAC45" w14:textId="2C7CB967" w:rsidR="000753BC" w:rsidRPr="007479E8" w:rsidRDefault="00327CED" w:rsidP="00A629D1">
      <w:pPr>
        <w:spacing w:line="276" w:lineRule="auto"/>
        <w:rPr>
          <w:rFonts w:ascii="Arial" w:hAnsi="Arial" w:cs="Arial"/>
          <w:b/>
          <w:bCs/>
          <w:sz w:val="22"/>
          <w:szCs w:val="22"/>
          <w:lang w:eastAsia="en-US"/>
        </w:rPr>
      </w:pPr>
      <w:r>
        <w:rPr>
          <w:rFonts w:ascii="Arial" w:hAnsi="Arial" w:cs="Arial"/>
          <w:b/>
          <w:bCs/>
          <w:sz w:val="22"/>
          <w:szCs w:val="22"/>
          <w:lang w:eastAsia="en-US"/>
        </w:rPr>
        <w:t xml:space="preserve">Anglia Ruskin University </w:t>
      </w:r>
    </w:p>
    <w:p w14:paraId="65459840" w14:textId="07B5754F" w:rsidR="00A629D1" w:rsidRPr="00A629D1" w:rsidRDefault="001F2785" w:rsidP="00436C51">
      <w:pPr>
        <w:pStyle w:val="Heading1"/>
      </w:pPr>
      <w:r>
        <w:t xml:space="preserve">Introduction </w:t>
      </w:r>
    </w:p>
    <w:p w14:paraId="7C7E97FF" w14:textId="63C3B88F" w:rsidR="007C6FA7" w:rsidRDefault="00445AB4" w:rsidP="00A629D1">
      <w:pPr>
        <w:spacing w:line="276" w:lineRule="auto"/>
        <w:rPr>
          <w:rFonts w:ascii="Arial" w:hAnsi="Arial" w:cs="Arial"/>
          <w:sz w:val="22"/>
          <w:szCs w:val="22"/>
        </w:rPr>
      </w:pPr>
      <w:r>
        <w:rPr>
          <w:rFonts w:ascii="Arial" w:hAnsi="Arial" w:cs="Arial"/>
          <w:sz w:val="22"/>
          <w:szCs w:val="22"/>
        </w:rPr>
        <w:t xml:space="preserve">Students on undergraduate courses in surveying </w:t>
      </w:r>
      <w:r w:rsidR="00A629D1" w:rsidRPr="00A629D1">
        <w:rPr>
          <w:rFonts w:ascii="Arial" w:hAnsi="Arial" w:cs="Arial"/>
          <w:sz w:val="22"/>
          <w:szCs w:val="22"/>
        </w:rPr>
        <w:t xml:space="preserve">are </w:t>
      </w:r>
      <w:r>
        <w:rPr>
          <w:rFonts w:ascii="Arial" w:hAnsi="Arial" w:cs="Arial"/>
          <w:sz w:val="22"/>
          <w:szCs w:val="22"/>
        </w:rPr>
        <w:t xml:space="preserve">the </w:t>
      </w:r>
      <w:r w:rsidR="00A629D1" w:rsidRPr="00A629D1">
        <w:rPr>
          <w:rFonts w:ascii="Arial" w:hAnsi="Arial" w:cs="Arial"/>
          <w:sz w:val="22"/>
          <w:szCs w:val="22"/>
        </w:rPr>
        <w:t>practitioners of the future</w:t>
      </w:r>
      <w:r>
        <w:rPr>
          <w:rFonts w:ascii="Arial" w:hAnsi="Arial" w:cs="Arial"/>
          <w:sz w:val="22"/>
          <w:szCs w:val="22"/>
        </w:rPr>
        <w:t>: their course must be designed to prepare them as industry professionals.</w:t>
      </w:r>
      <w:r w:rsidR="00A629D1" w:rsidRPr="00A629D1">
        <w:rPr>
          <w:rFonts w:ascii="Arial" w:hAnsi="Arial" w:cs="Arial"/>
          <w:sz w:val="22"/>
          <w:szCs w:val="22"/>
        </w:rPr>
        <w:t xml:space="preserve"> As part of students' learning experience, </w:t>
      </w:r>
      <w:r>
        <w:rPr>
          <w:rFonts w:ascii="Arial" w:hAnsi="Arial" w:cs="Arial"/>
          <w:sz w:val="22"/>
          <w:szCs w:val="22"/>
        </w:rPr>
        <w:t>opportunities to carry out, in</w:t>
      </w:r>
      <w:r w:rsidR="00A629D1" w:rsidRPr="00A629D1">
        <w:rPr>
          <w:rFonts w:ascii="Arial" w:hAnsi="Arial" w:cs="Arial"/>
          <w:sz w:val="22"/>
          <w:szCs w:val="22"/>
        </w:rPr>
        <w:t xml:space="preserve"> the safety of the formal learning environment, activities which practitioners undertake in their everyday work</w:t>
      </w:r>
      <w:r>
        <w:rPr>
          <w:rFonts w:ascii="Arial" w:hAnsi="Arial" w:cs="Arial"/>
          <w:sz w:val="22"/>
          <w:szCs w:val="22"/>
        </w:rPr>
        <w:t xml:space="preserve"> are invaluable preparation for industry</w:t>
      </w:r>
      <w:r w:rsidR="00A629D1" w:rsidRPr="00A629D1">
        <w:rPr>
          <w:rFonts w:ascii="Arial" w:hAnsi="Arial" w:cs="Arial"/>
          <w:sz w:val="22"/>
          <w:szCs w:val="22"/>
        </w:rPr>
        <w:t xml:space="preserve">. </w:t>
      </w:r>
      <w:r w:rsidR="004D30C4">
        <w:rPr>
          <w:rFonts w:ascii="Arial" w:hAnsi="Arial" w:cs="Arial"/>
          <w:sz w:val="22"/>
          <w:szCs w:val="22"/>
        </w:rPr>
        <w:t>However, t</w:t>
      </w:r>
      <w:r w:rsidR="00A629D1" w:rsidRPr="00A629D1">
        <w:rPr>
          <w:rFonts w:ascii="Arial" w:hAnsi="Arial" w:cs="Arial"/>
          <w:sz w:val="22"/>
          <w:szCs w:val="22"/>
        </w:rPr>
        <w:t xml:space="preserve">he 2020-21 COVID-19 pandemic and accompanying lockdown resulted in an enforced shift to online delivery of courses which had originally been designed for face-to-face delivery; this represented a challenge for all concerned. </w:t>
      </w:r>
    </w:p>
    <w:p w14:paraId="3F6B7865" w14:textId="0BD1D595" w:rsidR="004B305F" w:rsidRPr="00A629D1" w:rsidRDefault="001953F1" w:rsidP="004B305F">
      <w:pPr>
        <w:spacing w:line="276" w:lineRule="auto"/>
        <w:rPr>
          <w:rFonts w:ascii="Arial" w:hAnsi="Arial" w:cs="Arial"/>
          <w:sz w:val="22"/>
          <w:szCs w:val="22"/>
        </w:rPr>
      </w:pPr>
      <w:r>
        <w:rPr>
          <w:rFonts w:ascii="Arial" w:hAnsi="Arial" w:cs="Arial"/>
          <w:sz w:val="22"/>
          <w:szCs w:val="22"/>
        </w:rPr>
        <w:t>The lockdown</w:t>
      </w:r>
      <w:r w:rsidR="00BC12BB">
        <w:rPr>
          <w:rFonts w:ascii="Arial" w:hAnsi="Arial" w:cs="Arial"/>
          <w:sz w:val="22"/>
          <w:szCs w:val="22"/>
        </w:rPr>
        <w:t xml:space="preserve"> phases</w:t>
      </w:r>
      <w:r>
        <w:rPr>
          <w:rFonts w:ascii="Arial" w:hAnsi="Arial" w:cs="Arial"/>
          <w:sz w:val="22"/>
          <w:szCs w:val="22"/>
        </w:rPr>
        <w:t xml:space="preserve"> (</w:t>
      </w:r>
      <w:r w:rsidR="008D33EA">
        <w:rPr>
          <w:rFonts w:ascii="Arial" w:hAnsi="Arial" w:cs="Arial"/>
          <w:sz w:val="22"/>
          <w:szCs w:val="22"/>
        </w:rPr>
        <w:t>f</w:t>
      </w:r>
      <w:r>
        <w:rPr>
          <w:rFonts w:ascii="Arial" w:hAnsi="Arial" w:cs="Arial"/>
          <w:sz w:val="22"/>
          <w:szCs w:val="22"/>
        </w:rPr>
        <w:t xml:space="preserve">igure 1) resulted </w:t>
      </w:r>
      <w:r w:rsidR="00BC12BB">
        <w:rPr>
          <w:rFonts w:ascii="Arial" w:hAnsi="Arial" w:cs="Arial"/>
          <w:sz w:val="22"/>
          <w:szCs w:val="22"/>
        </w:rPr>
        <w:t xml:space="preserve">alternate periods of being entirely online or </w:t>
      </w:r>
      <w:r w:rsidR="00445AB4">
        <w:rPr>
          <w:rFonts w:ascii="Arial" w:hAnsi="Arial" w:cs="Arial"/>
          <w:sz w:val="22"/>
          <w:szCs w:val="22"/>
        </w:rPr>
        <w:t xml:space="preserve">having </w:t>
      </w:r>
      <w:r w:rsidR="00BC12BB">
        <w:rPr>
          <w:rFonts w:ascii="Arial" w:hAnsi="Arial" w:cs="Arial"/>
          <w:sz w:val="22"/>
          <w:szCs w:val="22"/>
        </w:rPr>
        <w:t>a mix</w:t>
      </w:r>
      <w:r w:rsidR="00445AB4">
        <w:rPr>
          <w:rFonts w:ascii="Arial" w:hAnsi="Arial" w:cs="Arial"/>
          <w:sz w:val="22"/>
          <w:szCs w:val="22"/>
        </w:rPr>
        <w:t>ture</w:t>
      </w:r>
      <w:r w:rsidR="00BC12BB">
        <w:rPr>
          <w:rFonts w:ascii="Arial" w:hAnsi="Arial" w:cs="Arial"/>
          <w:sz w:val="22"/>
          <w:szCs w:val="22"/>
        </w:rPr>
        <w:t xml:space="preserve"> of online and face-to-face</w:t>
      </w:r>
      <w:r w:rsidR="00445AB4">
        <w:rPr>
          <w:rFonts w:ascii="Arial" w:hAnsi="Arial" w:cs="Arial"/>
          <w:sz w:val="22"/>
          <w:szCs w:val="22"/>
        </w:rPr>
        <w:t xml:space="preserve"> learning. In the case of the latter, although an advantage to those who were able to participate in person, having to</w:t>
      </w:r>
      <w:r w:rsidR="004B305F" w:rsidRPr="00A629D1">
        <w:rPr>
          <w:rFonts w:ascii="Arial" w:hAnsi="Arial" w:cs="Arial"/>
          <w:sz w:val="22"/>
          <w:szCs w:val="22"/>
        </w:rPr>
        <w:t xml:space="preserve"> wear masks and sit socially distanced</w:t>
      </w:r>
      <w:r w:rsidR="00445AB4">
        <w:rPr>
          <w:rFonts w:ascii="Arial" w:hAnsi="Arial" w:cs="Arial"/>
          <w:sz w:val="22"/>
          <w:szCs w:val="22"/>
        </w:rPr>
        <w:t xml:space="preserve"> meant that</w:t>
      </w:r>
      <w:r>
        <w:rPr>
          <w:rFonts w:ascii="Arial" w:hAnsi="Arial" w:cs="Arial"/>
          <w:sz w:val="22"/>
          <w:szCs w:val="22"/>
        </w:rPr>
        <w:t xml:space="preserve"> c</w:t>
      </w:r>
      <w:r w:rsidR="004B305F" w:rsidRPr="00A629D1">
        <w:rPr>
          <w:rFonts w:ascii="Arial" w:hAnsi="Arial" w:cs="Arial"/>
          <w:sz w:val="22"/>
          <w:szCs w:val="22"/>
        </w:rPr>
        <w:t xml:space="preserve">onversations </w:t>
      </w:r>
      <w:r w:rsidR="00445AB4">
        <w:rPr>
          <w:rFonts w:ascii="Arial" w:hAnsi="Arial" w:cs="Arial"/>
          <w:sz w:val="22"/>
          <w:szCs w:val="22"/>
        </w:rPr>
        <w:t xml:space="preserve">easily </w:t>
      </w:r>
      <w:r w:rsidR="00777111">
        <w:rPr>
          <w:rFonts w:ascii="Arial" w:hAnsi="Arial" w:cs="Arial"/>
          <w:sz w:val="22"/>
          <w:szCs w:val="22"/>
        </w:rPr>
        <w:t>became</w:t>
      </w:r>
      <w:r w:rsidR="004B305F" w:rsidRPr="00A629D1">
        <w:rPr>
          <w:rFonts w:ascii="Arial" w:hAnsi="Arial" w:cs="Arial"/>
          <w:sz w:val="22"/>
          <w:szCs w:val="22"/>
        </w:rPr>
        <w:t xml:space="preserve"> stilted and tutorial discussions </w:t>
      </w:r>
      <w:r w:rsidR="00445AB4">
        <w:rPr>
          <w:rFonts w:ascii="Arial" w:hAnsi="Arial" w:cs="Arial"/>
          <w:sz w:val="22"/>
          <w:szCs w:val="22"/>
        </w:rPr>
        <w:t xml:space="preserve">could be </w:t>
      </w:r>
      <w:r w:rsidR="004B305F" w:rsidRPr="00A629D1">
        <w:rPr>
          <w:rFonts w:ascii="Arial" w:hAnsi="Arial" w:cs="Arial"/>
          <w:sz w:val="22"/>
          <w:szCs w:val="22"/>
        </w:rPr>
        <w:t xml:space="preserve">difficult. </w:t>
      </w:r>
    </w:p>
    <w:p w14:paraId="060758D3" w14:textId="0BB3E31D" w:rsidR="00A629D1" w:rsidRPr="001F2785" w:rsidRDefault="00A629D1" w:rsidP="00A629D1">
      <w:pPr>
        <w:spacing w:line="276" w:lineRule="auto"/>
        <w:rPr>
          <w:rStyle w:val="SubtleEmphasis"/>
          <w:rFonts w:ascii="Arial" w:hAnsi="Arial" w:cs="Arial"/>
          <w:i w:val="0"/>
          <w:iCs w:val="0"/>
          <w:sz w:val="22"/>
          <w:szCs w:val="22"/>
        </w:rPr>
      </w:pPr>
      <w:r w:rsidRPr="00A629D1">
        <w:rPr>
          <w:rFonts w:ascii="Arial" w:hAnsi="Arial" w:cs="Arial"/>
          <w:noProof/>
          <w:sz w:val="22"/>
          <w:szCs w:val="22"/>
        </w:rPr>
        <w:drawing>
          <wp:inline distT="0" distB="0" distL="0" distR="0" wp14:anchorId="3DF1187F" wp14:editId="38493463">
            <wp:extent cx="5227955" cy="1011381"/>
            <wp:effectExtent l="57150" t="0" r="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1F2785">
        <w:rPr>
          <w:rStyle w:val="SubtleEmphasis"/>
          <w:rFonts w:ascii="Arial" w:hAnsi="Arial" w:cs="Arial"/>
          <w:b/>
          <w:bCs/>
          <w:i w:val="0"/>
          <w:iCs w:val="0"/>
          <w:sz w:val="22"/>
          <w:szCs w:val="22"/>
        </w:rPr>
        <w:t>Figure 1</w:t>
      </w:r>
      <w:r w:rsidR="001F2785">
        <w:rPr>
          <w:rStyle w:val="SubtleEmphasis"/>
          <w:rFonts w:ascii="Arial" w:hAnsi="Arial" w:cs="Arial"/>
          <w:b/>
          <w:bCs/>
          <w:i w:val="0"/>
          <w:iCs w:val="0"/>
          <w:sz w:val="22"/>
          <w:szCs w:val="22"/>
        </w:rPr>
        <w:t>.</w:t>
      </w:r>
      <w:r w:rsidRPr="001F2785">
        <w:rPr>
          <w:rStyle w:val="SubtleEmphasis"/>
          <w:rFonts w:ascii="Arial" w:hAnsi="Arial" w:cs="Arial"/>
          <w:i w:val="0"/>
          <w:iCs w:val="0"/>
          <w:sz w:val="22"/>
          <w:szCs w:val="22"/>
        </w:rPr>
        <w:t xml:space="preserve"> Timeline of English H</w:t>
      </w:r>
      <w:r w:rsidR="00B67FF2" w:rsidRPr="001F2785">
        <w:rPr>
          <w:rStyle w:val="SubtleEmphasis"/>
          <w:rFonts w:ascii="Arial" w:hAnsi="Arial" w:cs="Arial"/>
          <w:i w:val="0"/>
          <w:iCs w:val="0"/>
          <w:sz w:val="22"/>
          <w:szCs w:val="22"/>
        </w:rPr>
        <w:t xml:space="preserve">igher </w:t>
      </w:r>
      <w:r w:rsidRPr="001F2785">
        <w:rPr>
          <w:rStyle w:val="SubtleEmphasis"/>
          <w:rFonts w:ascii="Arial" w:hAnsi="Arial" w:cs="Arial"/>
          <w:i w:val="0"/>
          <w:iCs w:val="0"/>
          <w:sz w:val="22"/>
          <w:szCs w:val="22"/>
        </w:rPr>
        <w:t>E</w:t>
      </w:r>
      <w:r w:rsidR="00B67FF2" w:rsidRPr="001F2785">
        <w:rPr>
          <w:rStyle w:val="SubtleEmphasis"/>
          <w:rFonts w:ascii="Arial" w:hAnsi="Arial" w:cs="Arial"/>
          <w:i w:val="0"/>
          <w:iCs w:val="0"/>
          <w:sz w:val="22"/>
          <w:szCs w:val="22"/>
        </w:rPr>
        <w:t>ducation (HE)</w:t>
      </w:r>
      <w:r w:rsidRPr="001F2785">
        <w:rPr>
          <w:rStyle w:val="SubtleEmphasis"/>
          <w:rFonts w:ascii="Arial" w:hAnsi="Arial" w:cs="Arial"/>
          <w:i w:val="0"/>
          <w:iCs w:val="0"/>
          <w:sz w:val="22"/>
          <w:szCs w:val="22"/>
        </w:rPr>
        <w:t xml:space="preserve"> National Lockdown</w:t>
      </w:r>
    </w:p>
    <w:p w14:paraId="5ABFF3F7" w14:textId="58A35D6D" w:rsidR="007C6FA7" w:rsidRPr="002E4853" w:rsidRDefault="007C6FA7" w:rsidP="00A629D1">
      <w:pPr>
        <w:spacing w:line="276" w:lineRule="auto"/>
        <w:rPr>
          <w:rFonts w:ascii="Arial" w:hAnsi="Arial" w:cs="Arial"/>
          <w:sz w:val="22"/>
          <w:szCs w:val="22"/>
        </w:rPr>
      </w:pPr>
      <w:r w:rsidRPr="00A629D1">
        <w:rPr>
          <w:rFonts w:ascii="Arial" w:hAnsi="Arial" w:cs="Arial"/>
          <w:sz w:val="22"/>
          <w:szCs w:val="22"/>
        </w:rPr>
        <w:t>Th</w:t>
      </w:r>
      <w:r w:rsidR="00AB193A">
        <w:rPr>
          <w:rFonts w:ascii="Arial" w:hAnsi="Arial" w:cs="Arial"/>
          <w:sz w:val="22"/>
          <w:szCs w:val="22"/>
        </w:rPr>
        <w:t>ese</w:t>
      </w:r>
      <w:r w:rsidRPr="00A629D1">
        <w:rPr>
          <w:rFonts w:ascii="Arial" w:hAnsi="Arial" w:cs="Arial"/>
          <w:sz w:val="22"/>
          <w:szCs w:val="22"/>
        </w:rPr>
        <w:t xml:space="preserve"> challenge</w:t>
      </w:r>
      <w:r w:rsidR="00AB193A">
        <w:rPr>
          <w:rFonts w:ascii="Arial" w:hAnsi="Arial" w:cs="Arial"/>
          <w:sz w:val="22"/>
          <w:szCs w:val="22"/>
        </w:rPr>
        <w:t>s</w:t>
      </w:r>
      <w:r w:rsidRPr="00A629D1">
        <w:rPr>
          <w:rFonts w:ascii="Arial" w:hAnsi="Arial" w:cs="Arial"/>
          <w:sz w:val="22"/>
          <w:szCs w:val="22"/>
        </w:rPr>
        <w:t xml:space="preserve"> requir</w:t>
      </w:r>
      <w:r>
        <w:rPr>
          <w:rFonts w:ascii="Arial" w:hAnsi="Arial" w:cs="Arial"/>
          <w:sz w:val="22"/>
          <w:szCs w:val="22"/>
        </w:rPr>
        <w:t>ed</w:t>
      </w:r>
      <w:r w:rsidRPr="00A629D1">
        <w:rPr>
          <w:rFonts w:ascii="Arial" w:hAnsi="Arial" w:cs="Arial"/>
          <w:sz w:val="22"/>
          <w:szCs w:val="22"/>
        </w:rPr>
        <w:t xml:space="preserve"> a reflective approach</w:t>
      </w:r>
      <w:r w:rsidR="00031952">
        <w:rPr>
          <w:rFonts w:ascii="Arial" w:hAnsi="Arial" w:cs="Arial"/>
          <w:sz w:val="22"/>
          <w:szCs w:val="22"/>
        </w:rPr>
        <w:t xml:space="preserve"> by </w:t>
      </w:r>
      <w:r w:rsidRPr="00A629D1">
        <w:rPr>
          <w:rFonts w:ascii="Arial" w:hAnsi="Arial" w:cs="Arial"/>
          <w:sz w:val="22"/>
          <w:szCs w:val="22"/>
        </w:rPr>
        <w:t>tutors</w:t>
      </w:r>
      <w:r w:rsidR="00031952">
        <w:rPr>
          <w:rFonts w:ascii="Arial" w:hAnsi="Arial" w:cs="Arial"/>
          <w:sz w:val="22"/>
          <w:szCs w:val="22"/>
        </w:rPr>
        <w:t>, who had to draw from their</w:t>
      </w:r>
      <w:r w:rsidRPr="00A629D1">
        <w:rPr>
          <w:rFonts w:ascii="Arial" w:hAnsi="Arial" w:cs="Arial"/>
          <w:sz w:val="22"/>
          <w:szCs w:val="22"/>
        </w:rPr>
        <w:t xml:space="preserve"> experience</w:t>
      </w:r>
      <w:r w:rsidR="0075319B">
        <w:rPr>
          <w:rFonts w:ascii="Arial" w:hAnsi="Arial" w:cs="Arial"/>
          <w:sz w:val="22"/>
          <w:szCs w:val="22"/>
        </w:rPr>
        <w:t xml:space="preserve"> and </w:t>
      </w:r>
      <w:r w:rsidRPr="00A629D1">
        <w:rPr>
          <w:rFonts w:ascii="Arial" w:hAnsi="Arial" w:cs="Arial"/>
          <w:sz w:val="22"/>
          <w:szCs w:val="22"/>
        </w:rPr>
        <w:t>skill to maintain an engaging learning environment (Thompson</w:t>
      </w:r>
      <w:r>
        <w:rPr>
          <w:rFonts w:ascii="Arial" w:hAnsi="Arial" w:cs="Arial"/>
          <w:sz w:val="22"/>
          <w:szCs w:val="22"/>
        </w:rPr>
        <w:t>,</w:t>
      </w:r>
      <w:r w:rsidRPr="00A629D1">
        <w:rPr>
          <w:rFonts w:ascii="Arial" w:hAnsi="Arial" w:cs="Arial"/>
          <w:sz w:val="22"/>
          <w:szCs w:val="22"/>
        </w:rPr>
        <w:t xml:space="preserve"> 2013). </w:t>
      </w:r>
      <w:r w:rsidR="00031952">
        <w:rPr>
          <w:rFonts w:ascii="Arial" w:hAnsi="Arial" w:cs="Arial"/>
          <w:sz w:val="22"/>
          <w:szCs w:val="22"/>
        </w:rPr>
        <w:t>They</w:t>
      </w:r>
      <w:r>
        <w:rPr>
          <w:rFonts w:ascii="Arial" w:hAnsi="Arial" w:cs="Arial"/>
          <w:sz w:val="22"/>
          <w:szCs w:val="22"/>
        </w:rPr>
        <w:t xml:space="preserve"> had to devise means of retaining </w:t>
      </w:r>
      <w:r w:rsidR="00031952">
        <w:rPr>
          <w:rFonts w:ascii="Arial" w:hAnsi="Arial" w:cs="Arial"/>
          <w:sz w:val="22"/>
          <w:szCs w:val="22"/>
        </w:rPr>
        <w:t xml:space="preserve">authentic, </w:t>
      </w:r>
      <w:r>
        <w:rPr>
          <w:rFonts w:ascii="Arial" w:hAnsi="Arial" w:cs="Arial"/>
          <w:sz w:val="22"/>
          <w:szCs w:val="22"/>
        </w:rPr>
        <w:t>real</w:t>
      </w:r>
      <w:r w:rsidR="00F632BB">
        <w:rPr>
          <w:rFonts w:ascii="Arial" w:hAnsi="Arial" w:cs="Arial"/>
          <w:sz w:val="22"/>
          <w:szCs w:val="22"/>
        </w:rPr>
        <w:t>-</w:t>
      </w:r>
      <w:r>
        <w:rPr>
          <w:rFonts w:ascii="Arial" w:hAnsi="Arial" w:cs="Arial"/>
          <w:sz w:val="22"/>
          <w:szCs w:val="22"/>
        </w:rPr>
        <w:t xml:space="preserve">world </w:t>
      </w:r>
      <w:r w:rsidR="00031952">
        <w:rPr>
          <w:rFonts w:ascii="Arial" w:hAnsi="Arial" w:cs="Arial"/>
          <w:sz w:val="22"/>
          <w:szCs w:val="22"/>
        </w:rPr>
        <w:t xml:space="preserve">industry-based </w:t>
      </w:r>
      <w:r>
        <w:rPr>
          <w:rFonts w:ascii="Arial" w:hAnsi="Arial" w:cs="Arial"/>
          <w:sz w:val="22"/>
          <w:szCs w:val="22"/>
        </w:rPr>
        <w:t>learning activities</w:t>
      </w:r>
      <w:r w:rsidR="00031952">
        <w:rPr>
          <w:rFonts w:ascii="Arial" w:hAnsi="Arial" w:cs="Arial"/>
          <w:sz w:val="22"/>
          <w:szCs w:val="22"/>
        </w:rPr>
        <w:t>, which, though still a vital component of these courses, were difficult to deliver under lockdown</w:t>
      </w:r>
      <w:r>
        <w:rPr>
          <w:rFonts w:ascii="Arial" w:hAnsi="Arial" w:cs="Arial"/>
          <w:sz w:val="22"/>
          <w:szCs w:val="22"/>
        </w:rPr>
        <w:t xml:space="preserve">. In </w:t>
      </w:r>
      <w:r w:rsidR="000D0EE5">
        <w:rPr>
          <w:rFonts w:ascii="Arial" w:hAnsi="Arial" w:cs="Arial"/>
          <w:sz w:val="22"/>
          <w:szCs w:val="22"/>
        </w:rPr>
        <w:t>some</w:t>
      </w:r>
      <w:r>
        <w:rPr>
          <w:rFonts w:ascii="Arial" w:hAnsi="Arial" w:cs="Arial"/>
          <w:sz w:val="22"/>
          <w:szCs w:val="22"/>
        </w:rPr>
        <w:t xml:space="preserve"> instances, </w:t>
      </w:r>
      <w:r w:rsidR="00031952">
        <w:rPr>
          <w:rFonts w:ascii="Arial" w:hAnsi="Arial" w:cs="Arial"/>
          <w:sz w:val="22"/>
          <w:szCs w:val="22"/>
        </w:rPr>
        <w:t>though</w:t>
      </w:r>
      <w:r>
        <w:rPr>
          <w:rFonts w:ascii="Arial" w:hAnsi="Arial" w:cs="Arial"/>
          <w:sz w:val="22"/>
          <w:szCs w:val="22"/>
        </w:rPr>
        <w:t xml:space="preserve"> online solution </w:t>
      </w:r>
      <w:r w:rsidR="00031952">
        <w:rPr>
          <w:rFonts w:ascii="Arial" w:hAnsi="Arial" w:cs="Arial"/>
          <w:sz w:val="22"/>
          <w:szCs w:val="22"/>
        </w:rPr>
        <w:t>did meet some needs, it</w:t>
      </w:r>
      <w:r>
        <w:rPr>
          <w:rFonts w:ascii="Arial" w:hAnsi="Arial" w:cs="Arial"/>
          <w:sz w:val="22"/>
          <w:szCs w:val="22"/>
        </w:rPr>
        <w:t xml:space="preserve"> could not entirely replicate</w:t>
      </w:r>
      <w:r w:rsidR="000D0EE5">
        <w:rPr>
          <w:rFonts w:ascii="Arial" w:hAnsi="Arial" w:cs="Arial"/>
          <w:sz w:val="22"/>
          <w:szCs w:val="22"/>
        </w:rPr>
        <w:t xml:space="preserve"> all</w:t>
      </w:r>
      <w:r>
        <w:rPr>
          <w:rFonts w:ascii="Arial" w:hAnsi="Arial" w:cs="Arial"/>
          <w:sz w:val="22"/>
          <w:szCs w:val="22"/>
        </w:rPr>
        <w:t xml:space="preserve"> aspects of the real world. </w:t>
      </w:r>
      <w:r w:rsidRPr="00A629D1">
        <w:rPr>
          <w:rFonts w:ascii="Arial" w:hAnsi="Arial" w:cs="Arial"/>
          <w:sz w:val="22"/>
          <w:szCs w:val="22"/>
        </w:rPr>
        <w:t xml:space="preserve">Consequently, there was concern that this enforced </w:t>
      </w:r>
      <w:r w:rsidRPr="002E4853">
        <w:rPr>
          <w:rFonts w:ascii="Arial" w:hAnsi="Arial" w:cs="Arial"/>
          <w:sz w:val="22"/>
          <w:szCs w:val="22"/>
        </w:rPr>
        <w:t xml:space="preserve">shift to solely online learning, combined with this problem, might impinge adversely on students learning experience. </w:t>
      </w:r>
    </w:p>
    <w:p w14:paraId="44BEEE1B" w14:textId="07A276C4" w:rsidR="00A629D1" w:rsidRPr="00A629D1" w:rsidRDefault="00A629D1" w:rsidP="00A629D1">
      <w:pPr>
        <w:spacing w:line="276" w:lineRule="auto"/>
        <w:rPr>
          <w:rFonts w:ascii="Arial" w:hAnsi="Arial" w:cs="Arial"/>
          <w:sz w:val="22"/>
          <w:szCs w:val="22"/>
        </w:rPr>
      </w:pPr>
      <w:r w:rsidRPr="002E4853">
        <w:rPr>
          <w:rFonts w:ascii="Arial" w:hAnsi="Arial" w:cs="Arial"/>
          <w:sz w:val="22"/>
          <w:szCs w:val="22"/>
        </w:rPr>
        <w:t xml:space="preserve">This </w:t>
      </w:r>
      <w:r w:rsidR="00031952">
        <w:rPr>
          <w:rFonts w:ascii="Arial" w:hAnsi="Arial" w:cs="Arial"/>
          <w:sz w:val="22"/>
          <w:szCs w:val="22"/>
        </w:rPr>
        <w:t>case study</w:t>
      </w:r>
      <w:r w:rsidRPr="002E4853">
        <w:rPr>
          <w:rFonts w:ascii="Arial" w:hAnsi="Arial" w:cs="Arial"/>
          <w:sz w:val="22"/>
          <w:szCs w:val="22"/>
        </w:rPr>
        <w:t xml:space="preserve"> explores </w:t>
      </w:r>
      <w:r w:rsidR="00031952" w:rsidRPr="00A629D1">
        <w:rPr>
          <w:rFonts w:ascii="Arial" w:hAnsi="Arial" w:cs="Arial"/>
          <w:sz w:val="22"/>
          <w:szCs w:val="22"/>
        </w:rPr>
        <w:t xml:space="preserve">undergraduates </w:t>
      </w:r>
      <w:r w:rsidRPr="002E4853">
        <w:rPr>
          <w:rFonts w:ascii="Arial" w:hAnsi="Arial" w:cs="Arial"/>
          <w:sz w:val="22"/>
          <w:szCs w:val="22"/>
        </w:rPr>
        <w:t>surveying</w:t>
      </w:r>
      <w:r w:rsidRPr="00A629D1">
        <w:rPr>
          <w:rFonts w:ascii="Arial" w:hAnsi="Arial" w:cs="Arial"/>
          <w:sz w:val="22"/>
          <w:szCs w:val="22"/>
        </w:rPr>
        <w:t xml:space="preserve"> </w:t>
      </w:r>
      <w:r w:rsidR="00031952">
        <w:rPr>
          <w:rFonts w:ascii="Arial" w:hAnsi="Arial" w:cs="Arial"/>
          <w:sz w:val="22"/>
          <w:szCs w:val="22"/>
        </w:rPr>
        <w:t xml:space="preserve">students’ </w:t>
      </w:r>
      <w:r w:rsidRPr="00A629D1">
        <w:rPr>
          <w:rFonts w:ascii="Arial" w:hAnsi="Arial" w:cs="Arial"/>
          <w:sz w:val="22"/>
          <w:szCs w:val="22"/>
        </w:rPr>
        <w:t xml:space="preserve">perceptions of </w:t>
      </w:r>
      <w:r w:rsidR="00BC12BB">
        <w:rPr>
          <w:rFonts w:ascii="Arial" w:hAnsi="Arial" w:cs="Arial"/>
          <w:sz w:val="22"/>
          <w:szCs w:val="22"/>
        </w:rPr>
        <w:t>how the</w:t>
      </w:r>
      <w:r w:rsidRPr="00A629D1">
        <w:rPr>
          <w:rFonts w:ascii="Arial" w:hAnsi="Arial" w:cs="Arial"/>
          <w:sz w:val="22"/>
          <w:szCs w:val="22"/>
        </w:rPr>
        <w:t xml:space="preserve"> online experience </w:t>
      </w:r>
      <w:r w:rsidR="001F2785">
        <w:rPr>
          <w:rFonts w:ascii="Arial" w:hAnsi="Arial" w:cs="Arial"/>
          <w:sz w:val="22"/>
          <w:szCs w:val="22"/>
        </w:rPr>
        <w:t>affected</w:t>
      </w:r>
      <w:r w:rsidRPr="00A629D1">
        <w:rPr>
          <w:rFonts w:ascii="Arial" w:hAnsi="Arial" w:cs="Arial"/>
          <w:sz w:val="22"/>
          <w:szCs w:val="22"/>
        </w:rPr>
        <w:t xml:space="preserve"> their learning</w:t>
      </w:r>
      <w:r w:rsidR="00031952">
        <w:rPr>
          <w:rFonts w:ascii="Arial" w:hAnsi="Arial" w:cs="Arial"/>
          <w:sz w:val="22"/>
          <w:szCs w:val="22"/>
        </w:rPr>
        <w:t>; it</w:t>
      </w:r>
      <w:r w:rsidRPr="00A629D1">
        <w:rPr>
          <w:rFonts w:ascii="Arial" w:hAnsi="Arial" w:cs="Arial"/>
          <w:sz w:val="22"/>
          <w:szCs w:val="22"/>
        </w:rPr>
        <w:t xml:space="preserve"> seek</w:t>
      </w:r>
      <w:r w:rsidR="00031952">
        <w:rPr>
          <w:rFonts w:ascii="Arial" w:hAnsi="Arial" w:cs="Arial"/>
          <w:sz w:val="22"/>
          <w:szCs w:val="22"/>
        </w:rPr>
        <w:t>s</w:t>
      </w:r>
      <w:r w:rsidRPr="00A629D1">
        <w:rPr>
          <w:rFonts w:ascii="Arial" w:hAnsi="Arial" w:cs="Arial"/>
          <w:sz w:val="22"/>
          <w:szCs w:val="22"/>
        </w:rPr>
        <w:t xml:space="preserve"> to understand their perspective of this unforeseen experience and aspects which are deemed </w:t>
      </w:r>
      <w:r w:rsidR="005F054E">
        <w:rPr>
          <w:rFonts w:ascii="Arial" w:hAnsi="Arial" w:cs="Arial"/>
          <w:sz w:val="22"/>
          <w:szCs w:val="22"/>
        </w:rPr>
        <w:t xml:space="preserve">worth </w:t>
      </w:r>
      <w:r w:rsidR="00AB193A">
        <w:rPr>
          <w:rFonts w:ascii="Arial" w:hAnsi="Arial" w:cs="Arial"/>
          <w:sz w:val="22"/>
          <w:szCs w:val="22"/>
        </w:rPr>
        <w:t>retaining</w:t>
      </w:r>
      <w:r w:rsidR="005F054E">
        <w:rPr>
          <w:rFonts w:ascii="Arial" w:hAnsi="Arial" w:cs="Arial"/>
          <w:sz w:val="22"/>
          <w:szCs w:val="22"/>
        </w:rPr>
        <w:t xml:space="preserve"> in a return to face-to-face teaching</w:t>
      </w:r>
      <w:r w:rsidRPr="00A629D1">
        <w:rPr>
          <w:rFonts w:ascii="Arial" w:hAnsi="Arial" w:cs="Arial"/>
          <w:sz w:val="22"/>
          <w:szCs w:val="22"/>
        </w:rPr>
        <w:t xml:space="preserve">. As undergraduates are future industry professionals, it is important that their perspective is understood so that resources may be tailored to help </w:t>
      </w:r>
      <w:r w:rsidR="005F054E">
        <w:rPr>
          <w:rFonts w:ascii="Arial" w:hAnsi="Arial" w:cs="Arial"/>
          <w:sz w:val="22"/>
          <w:szCs w:val="22"/>
        </w:rPr>
        <w:t>support</w:t>
      </w:r>
      <w:r w:rsidRPr="00A629D1">
        <w:rPr>
          <w:rFonts w:ascii="Arial" w:hAnsi="Arial" w:cs="Arial"/>
          <w:sz w:val="22"/>
          <w:szCs w:val="22"/>
        </w:rPr>
        <w:t xml:space="preserve"> their online learning needs</w:t>
      </w:r>
      <w:r w:rsidR="005F054E">
        <w:rPr>
          <w:rFonts w:ascii="Arial" w:hAnsi="Arial" w:cs="Arial"/>
          <w:sz w:val="22"/>
          <w:szCs w:val="22"/>
        </w:rPr>
        <w:t xml:space="preserve">. </w:t>
      </w:r>
    </w:p>
    <w:p w14:paraId="6BC16BAE" w14:textId="0C3F8304" w:rsidR="00A629D1" w:rsidRDefault="00A629D1" w:rsidP="00A629D1">
      <w:pPr>
        <w:spacing w:line="276" w:lineRule="auto"/>
        <w:rPr>
          <w:rFonts w:ascii="Arial" w:hAnsi="Arial" w:cs="Arial"/>
          <w:sz w:val="22"/>
          <w:szCs w:val="22"/>
        </w:rPr>
      </w:pPr>
      <w:r w:rsidRPr="00A629D1">
        <w:rPr>
          <w:rFonts w:ascii="Arial" w:hAnsi="Arial" w:cs="Arial"/>
          <w:sz w:val="22"/>
          <w:szCs w:val="22"/>
        </w:rPr>
        <w:t xml:space="preserve">This study was undertaken at a post-1992 university and </w:t>
      </w:r>
      <w:r w:rsidR="00900D75">
        <w:rPr>
          <w:rFonts w:ascii="Arial" w:hAnsi="Arial" w:cs="Arial"/>
          <w:sz w:val="22"/>
          <w:szCs w:val="22"/>
        </w:rPr>
        <w:t xml:space="preserve">involved </w:t>
      </w:r>
      <w:r w:rsidR="00AB193A">
        <w:rPr>
          <w:rFonts w:ascii="Arial" w:hAnsi="Arial" w:cs="Arial"/>
          <w:sz w:val="22"/>
          <w:szCs w:val="22"/>
        </w:rPr>
        <w:t>undergraduate</w:t>
      </w:r>
      <w:r w:rsidR="00900D75">
        <w:rPr>
          <w:rFonts w:ascii="Arial" w:hAnsi="Arial" w:cs="Arial"/>
          <w:sz w:val="22"/>
          <w:szCs w:val="22"/>
        </w:rPr>
        <w:t xml:space="preserve"> students</w:t>
      </w:r>
      <w:r w:rsidR="00AB193A">
        <w:rPr>
          <w:rFonts w:ascii="Arial" w:hAnsi="Arial" w:cs="Arial"/>
          <w:sz w:val="22"/>
          <w:szCs w:val="22"/>
        </w:rPr>
        <w:t xml:space="preserve"> on </w:t>
      </w:r>
      <w:r w:rsidRPr="00A629D1">
        <w:rPr>
          <w:rFonts w:ascii="Arial" w:hAnsi="Arial" w:cs="Arial"/>
          <w:sz w:val="22"/>
          <w:szCs w:val="22"/>
        </w:rPr>
        <w:t>Royal Institution of Chartered Surveyors (RICS)</w:t>
      </w:r>
      <w:r w:rsidR="00AB193A">
        <w:rPr>
          <w:rFonts w:ascii="Arial" w:hAnsi="Arial" w:cs="Arial"/>
          <w:sz w:val="22"/>
          <w:szCs w:val="22"/>
        </w:rPr>
        <w:t xml:space="preserve"> accredited courses</w:t>
      </w:r>
      <w:r w:rsidRPr="00A629D1">
        <w:rPr>
          <w:rFonts w:ascii="Arial" w:hAnsi="Arial" w:cs="Arial"/>
          <w:sz w:val="22"/>
          <w:szCs w:val="22"/>
        </w:rPr>
        <w:t xml:space="preserve">. </w:t>
      </w:r>
      <w:r w:rsidR="00AB193A">
        <w:rPr>
          <w:rFonts w:ascii="Arial" w:hAnsi="Arial" w:cs="Arial"/>
          <w:sz w:val="22"/>
          <w:szCs w:val="22"/>
        </w:rPr>
        <w:t>A</w:t>
      </w:r>
      <w:r w:rsidR="00BC12BB" w:rsidRPr="00A629D1">
        <w:rPr>
          <w:rFonts w:ascii="Arial" w:hAnsi="Arial" w:cs="Arial"/>
          <w:sz w:val="22"/>
          <w:szCs w:val="22"/>
        </w:rPr>
        <w:t xml:space="preserve">pproximately </w:t>
      </w:r>
      <w:r w:rsidR="00900D75">
        <w:rPr>
          <w:rFonts w:ascii="Arial" w:hAnsi="Arial" w:cs="Arial"/>
          <w:sz w:val="22"/>
          <w:szCs w:val="22"/>
        </w:rPr>
        <w:t>sixty-five per cent</w:t>
      </w:r>
      <w:r w:rsidR="00BC12BB" w:rsidRPr="00A629D1">
        <w:rPr>
          <w:rFonts w:ascii="Arial" w:hAnsi="Arial" w:cs="Arial"/>
          <w:sz w:val="22"/>
          <w:szCs w:val="22"/>
        </w:rPr>
        <w:t xml:space="preserve"> of students on these courses study either part</w:t>
      </w:r>
      <w:r w:rsidR="001F2785">
        <w:rPr>
          <w:rFonts w:ascii="Arial" w:hAnsi="Arial" w:cs="Arial"/>
          <w:sz w:val="22"/>
          <w:szCs w:val="22"/>
        </w:rPr>
        <w:t xml:space="preserve"> </w:t>
      </w:r>
      <w:r w:rsidR="00BC12BB" w:rsidRPr="00A629D1">
        <w:rPr>
          <w:rFonts w:ascii="Arial" w:hAnsi="Arial" w:cs="Arial"/>
          <w:sz w:val="22"/>
          <w:szCs w:val="22"/>
        </w:rPr>
        <w:t>time</w:t>
      </w:r>
      <w:r w:rsidR="00BC12BB">
        <w:rPr>
          <w:rFonts w:ascii="Arial" w:hAnsi="Arial" w:cs="Arial"/>
          <w:sz w:val="22"/>
          <w:szCs w:val="22"/>
        </w:rPr>
        <w:t xml:space="preserve"> one day per week</w:t>
      </w:r>
      <w:r w:rsidR="00BC12BB" w:rsidRPr="00A629D1">
        <w:rPr>
          <w:rFonts w:ascii="Arial" w:hAnsi="Arial" w:cs="Arial"/>
          <w:sz w:val="22"/>
          <w:szCs w:val="22"/>
        </w:rPr>
        <w:t xml:space="preserve"> or via a degree apprenticeship. </w:t>
      </w:r>
      <w:r w:rsidR="00AB193A">
        <w:rPr>
          <w:rFonts w:ascii="Arial" w:hAnsi="Arial" w:cs="Arial"/>
          <w:sz w:val="22"/>
          <w:szCs w:val="22"/>
        </w:rPr>
        <w:t>A</w:t>
      </w:r>
      <w:r w:rsidR="00F47CF0">
        <w:rPr>
          <w:rFonts w:ascii="Arial" w:hAnsi="Arial" w:cs="Arial"/>
          <w:sz w:val="22"/>
          <w:szCs w:val="22"/>
        </w:rPr>
        <w:t xml:space="preserve">lmost all </w:t>
      </w:r>
      <w:r w:rsidRPr="00A629D1">
        <w:rPr>
          <w:rFonts w:ascii="Arial" w:hAnsi="Arial" w:cs="Arial"/>
          <w:sz w:val="22"/>
          <w:szCs w:val="22"/>
        </w:rPr>
        <w:t xml:space="preserve">students on these </w:t>
      </w:r>
      <w:r w:rsidRPr="00A629D1">
        <w:rPr>
          <w:rFonts w:ascii="Arial" w:hAnsi="Arial" w:cs="Arial"/>
          <w:sz w:val="22"/>
          <w:szCs w:val="22"/>
        </w:rPr>
        <w:lastRenderedPageBreak/>
        <w:t xml:space="preserve">courses are, or will become, industry practitioners, </w:t>
      </w:r>
      <w:r w:rsidR="00900D75">
        <w:rPr>
          <w:rFonts w:ascii="Arial" w:hAnsi="Arial" w:cs="Arial"/>
          <w:sz w:val="22"/>
          <w:szCs w:val="22"/>
        </w:rPr>
        <w:t>applying</w:t>
      </w:r>
      <w:r w:rsidRPr="00A629D1">
        <w:rPr>
          <w:rFonts w:ascii="Arial" w:hAnsi="Arial" w:cs="Arial"/>
          <w:sz w:val="22"/>
          <w:szCs w:val="22"/>
        </w:rPr>
        <w:t xml:space="preserve"> knowledge and skills they acquire through their formal studies</w:t>
      </w:r>
      <w:r w:rsidR="00900D75">
        <w:rPr>
          <w:rFonts w:ascii="Arial" w:hAnsi="Arial" w:cs="Arial"/>
          <w:sz w:val="22"/>
          <w:szCs w:val="22"/>
        </w:rPr>
        <w:t>; this informs the learning experience provided</w:t>
      </w:r>
      <w:r w:rsidR="001F2785">
        <w:rPr>
          <w:rFonts w:ascii="Arial" w:hAnsi="Arial" w:cs="Arial"/>
          <w:sz w:val="22"/>
          <w:szCs w:val="22"/>
        </w:rPr>
        <w:t xml:space="preserve">. </w:t>
      </w:r>
    </w:p>
    <w:p w14:paraId="56BBDFEB" w14:textId="77777777" w:rsidR="007002F5" w:rsidRDefault="00C01D97" w:rsidP="00A629D1">
      <w:pPr>
        <w:spacing w:line="276" w:lineRule="auto"/>
        <w:rPr>
          <w:rFonts w:ascii="Arial" w:hAnsi="Arial" w:cs="Arial"/>
          <w:sz w:val="22"/>
          <w:szCs w:val="22"/>
        </w:rPr>
      </w:pPr>
      <w:r>
        <w:rPr>
          <w:rFonts w:ascii="Arial" w:hAnsi="Arial" w:cs="Arial"/>
          <w:sz w:val="22"/>
          <w:szCs w:val="22"/>
        </w:rPr>
        <w:t>This study focused on the student</w:t>
      </w:r>
      <w:r w:rsidR="007002F5">
        <w:rPr>
          <w:rFonts w:ascii="Arial" w:hAnsi="Arial" w:cs="Arial"/>
          <w:sz w:val="22"/>
          <w:szCs w:val="22"/>
        </w:rPr>
        <w:t>s’</w:t>
      </w:r>
      <w:r>
        <w:rPr>
          <w:rFonts w:ascii="Arial" w:hAnsi="Arial" w:cs="Arial"/>
          <w:sz w:val="22"/>
          <w:szCs w:val="22"/>
        </w:rPr>
        <w:t xml:space="preserve"> perspective and how their learning and development as industry practitioners could be maintained during the online experience</w:t>
      </w:r>
      <w:r w:rsidR="007002F5">
        <w:rPr>
          <w:rFonts w:ascii="Arial" w:hAnsi="Arial" w:cs="Arial"/>
          <w:sz w:val="22"/>
          <w:szCs w:val="22"/>
        </w:rPr>
        <w:t>; subsequent retention in course delivery of any identified positive elements of the pandemic-enforced strategies might then serve to enhance post-lockdown student learning on these courses.</w:t>
      </w:r>
    </w:p>
    <w:p w14:paraId="764CE54C" w14:textId="0C103EE1" w:rsidR="00A629D1" w:rsidRPr="00A629D1" w:rsidRDefault="002447E6" w:rsidP="00436C51">
      <w:pPr>
        <w:pStyle w:val="Heading1"/>
      </w:pPr>
      <w:r>
        <w:t>Context</w:t>
      </w:r>
    </w:p>
    <w:p w14:paraId="0655369C" w14:textId="77777777" w:rsidR="00A629D1" w:rsidRPr="00436C51" w:rsidRDefault="00A629D1" w:rsidP="00436C51">
      <w:pPr>
        <w:pStyle w:val="Heading2"/>
      </w:pPr>
      <w:r w:rsidRPr="00436C51">
        <w:t xml:space="preserve">Vocational undergraduate degrees </w:t>
      </w:r>
    </w:p>
    <w:p w14:paraId="7B5EC1D3" w14:textId="120DFF30" w:rsidR="00A629D1" w:rsidRPr="00A629D1" w:rsidRDefault="00A629D1" w:rsidP="00A629D1">
      <w:pPr>
        <w:spacing w:line="276" w:lineRule="auto"/>
        <w:rPr>
          <w:rFonts w:ascii="Arial" w:hAnsi="Arial" w:cs="Arial"/>
          <w:sz w:val="22"/>
          <w:szCs w:val="22"/>
        </w:rPr>
      </w:pPr>
      <w:r w:rsidRPr="00A629D1">
        <w:rPr>
          <w:rFonts w:ascii="Arial" w:hAnsi="Arial" w:cs="Arial"/>
          <w:sz w:val="22"/>
          <w:szCs w:val="22"/>
        </w:rPr>
        <w:t>Accredited courses are each designed for a specific profession and must adhere to their Professional, Statutory and Regulatory Body (PSRB)</w:t>
      </w:r>
      <w:r w:rsidR="00B67FF2">
        <w:rPr>
          <w:rFonts w:ascii="Arial" w:hAnsi="Arial" w:cs="Arial"/>
          <w:sz w:val="22"/>
          <w:szCs w:val="22"/>
        </w:rPr>
        <w:t xml:space="preserve"> </w:t>
      </w:r>
      <w:r w:rsidR="00B67FF2" w:rsidRPr="00A629D1">
        <w:rPr>
          <w:rFonts w:ascii="Arial" w:hAnsi="Arial" w:cs="Arial"/>
          <w:sz w:val="22"/>
          <w:szCs w:val="22"/>
        </w:rPr>
        <w:t>requirements</w:t>
      </w:r>
      <w:r w:rsidR="00B67FF2">
        <w:rPr>
          <w:rFonts w:ascii="Arial" w:hAnsi="Arial" w:cs="Arial"/>
          <w:sz w:val="22"/>
          <w:szCs w:val="22"/>
        </w:rPr>
        <w:t>.</w:t>
      </w:r>
      <w:r w:rsidR="00B67FF2" w:rsidRPr="00A629D1">
        <w:rPr>
          <w:rFonts w:ascii="Arial" w:hAnsi="Arial" w:cs="Arial"/>
          <w:sz w:val="22"/>
          <w:szCs w:val="22"/>
        </w:rPr>
        <w:t xml:space="preserve"> </w:t>
      </w:r>
      <w:r w:rsidRPr="00A629D1">
        <w:rPr>
          <w:rFonts w:ascii="Arial" w:hAnsi="Arial" w:cs="Arial"/>
          <w:sz w:val="22"/>
          <w:szCs w:val="22"/>
        </w:rPr>
        <w:t xml:space="preserve">In built environment courses these requirements include acquisition of theoretical knowledge, demonstration of practice-based learning or competencies and development of soft skills. </w:t>
      </w:r>
      <w:r w:rsidR="000D0EE5">
        <w:rPr>
          <w:rFonts w:ascii="Arial" w:hAnsi="Arial" w:cs="Arial"/>
          <w:sz w:val="22"/>
          <w:szCs w:val="22"/>
        </w:rPr>
        <w:t xml:space="preserve">Consequently, </w:t>
      </w:r>
      <w:r w:rsidR="00B67FF2">
        <w:rPr>
          <w:rFonts w:ascii="Arial" w:hAnsi="Arial" w:cs="Arial"/>
          <w:sz w:val="22"/>
          <w:szCs w:val="22"/>
        </w:rPr>
        <w:t xml:space="preserve">authentic </w:t>
      </w:r>
      <w:r w:rsidR="0037264F">
        <w:rPr>
          <w:rFonts w:ascii="Arial" w:hAnsi="Arial" w:cs="Arial"/>
          <w:sz w:val="22"/>
          <w:szCs w:val="22"/>
        </w:rPr>
        <w:t xml:space="preserve">practice-based </w:t>
      </w:r>
      <w:r w:rsidR="000D0EE5">
        <w:rPr>
          <w:rFonts w:ascii="Arial" w:hAnsi="Arial" w:cs="Arial"/>
          <w:sz w:val="22"/>
          <w:szCs w:val="22"/>
        </w:rPr>
        <w:t xml:space="preserve">learning and </w:t>
      </w:r>
      <w:r w:rsidR="0037264F">
        <w:rPr>
          <w:rFonts w:ascii="Arial" w:hAnsi="Arial" w:cs="Arial"/>
          <w:sz w:val="22"/>
          <w:szCs w:val="22"/>
        </w:rPr>
        <w:t>assessment activities</w:t>
      </w:r>
      <w:r w:rsidR="000D0EE5">
        <w:rPr>
          <w:rFonts w:ascii="Arial" w:hAnsi="Arial" w:cs="Arial"/>
          <w:sz w:val="22"/>
          <w:szCs w:val="22"/>
        </w:rPr>
        <w:t xml:space="preserve"> are used to develop students as practitioners</w:t>
      </w:r>
      <w:r w:rsidR="0037264F">
        <w:rPr>
          <w:rFonts w:ascii="Arial" w:hAnsi="Arial" w:cs="Arial"/>
          <w:sz w:val="22"/>
          <w:szCs w:val="22"/>
        </w:rPr>
        <w:t>.</w:t>
      </w:r>
      <w:r w:rsidR="000D0EE5">
        <w:rPr>
          <w:rFonts w:ascii="Arial" w:hAnsi="Arial" w:cs="Arial"/>
          <w:sz w:val="22"/>
          <w:szCs w:val="22"/>
        </w:rPr>
        <w:t xml:space="preserve"> </w:t>
      </w:r>
    </w:p>
    <w:p w14:paraId="7D3EB1D9" w14:textId="6648FABA" w:rsidR="00A629D1" w:rsidRPr="00A629D1" w:rsidRDefault="00A629D1" w:rsidP="00A629D1">
      <w:pPr>
        <w:spacing w:line="276" w:lineRule="auto"/>
        <w:rPr>
          <w:rFonts w:ascii="Arial" w:hAnsi="Arial" w:cs="Arial"/>
          <w:sz w:val="22"/>
          <w:szCs w:val="22"/>
        </w:rPr>
      </w:pPr>
      <w:r w:rsidRPr="00A629D1">
        <w:rPr>
          <w:rFonts w:ascii="Arial" w:hAnsi="Arial" w:cs="Arial"/>
          <w:sz w:val="22"/>
          <w:szCs w:val="22"/>
        </w:rPr>
        <w:t>The pandemic</w:t>
      </w:r>
      <w:r w:rsidR="0059263D">
        <w:rPr>
          <w:rFonts w:ascii="Arial" w:hAnsi="Arial" w:cs="Arial"/>
          <w:sz w:val="22"/>
          <w:szCs w:val="22"/>
        </w:rPr>
        <w:t xml:space="preserve"> </w:t>
      </w:r>
      <w:r w:rsidRPr="00A629D1">
        <w:rPr>
          <w:rFonts w:ascii="Arial" w:hAnsi="Arial" w:cs="Arial"/>
          <w:sz w:val="22"/>
          <w:szCs w:val="22"/>
        </w:rPr>
        <w:t xml:space="preserve">tested the 'choice' element of </w:t>
      </w:r>
      <w:r w:rsidR="0059263D">
        <w:rPr>
          <w:rFonts w:ascii="Arial" w:hAnsi="Arial" w:cs="Arial"/>
          <w:sz w:val="22"/>
          <w:szCs w:val="22"/>
        </w:rPr>
        <w:t>HE</w:t>
      </w:r>
      <w:r w:rsidRPr="00A629D1">
        <w:rPr>
          <w:rFonts w:ascii="Arial" w:hAnsi="Arial" w:cs="Arial"/>
          <w:sz w:val="22"/>
          <w:szCs w:val="22"/>
        </w:rPr>
        <w:t xml:space="preserve">. </w:t>
      </w:r>
      <w:r w:rsidR="000A45DB">
        <w:rPr>
          <w:rFonts w:ascii="Arial" w:hAnsi="Arial" w:cs="Arial"/>
          <w:sz w:val="22"/>
          <w:szCs w:val="22"/>
        </w:rPr>
        <w:t>F</w:t>
      </w:r>
      <w:r w:rsidRPr="00A629D1">
        <w:rPr>
          <w:rFonts w:ascii="Arial" w:hAnsi="Arial" w:cs="Arial"/>
          <w:sz w:val="22"/>
          <w:szCs w:val="22"/>
        </w:rPr>
        <w:t xml:space="preserve">aced with the change to online </w:t>
      </w:r>
      <w:r w:rsidR="000A45DB">
        <w:rPr>
          <w:rFonts w:ascii="Arial" w:hAnsi="Arial" w:cs="Arial"/>
          <w:sz w:val="22"/>
          <w:szCs w:val="22"/>
        </w:rPr>
        <w:t xml:space="preserve">learning, students </w:t>
      </w:r>
      <w:r w:rsidRPr="00A629D1">
        <w:rPr>
          <w:rFonts w:ascii="Arial" w:hAnsi="Arial" w:cs="Arial"/>
          <w:sz w:val="22"/>
          <w:szCs w:val="22"/>
        </w:rPr>
        <w:t xml:space="preserve">could have transferred to an online provider such as the </w:t>
      </w:r>
      <w:r w:rsidR="00B67FF2" w:rsidRPr="00A629D1">
        <w:rPr>
          <w:rFonts w:ascii="Arial" w:hAnsi="Arial" w:cs="Arial"/>
          <w:sz w:val="22"/>
          <w:szCs w:val="22"/>
        </w:rPr>
        <w:t xml:space="preserve">University College of Estate Management </w:t>
      </w:r>
      <w:r w:rsidRPr="00A629D1">
        <w:rPr>
          <w:rFonts w:ascii="Arial" w:hAnsi="Arial" w:cs="Arial"/>
          <w:sz w:val="22"/>
          <w:szCs w:val="22"/>
        </w:rPr>
        <w:t>or the</w:t>
      </w:r>
      <w:r w:rsidR="00B67FF2" w:rsidRPr="00B67FF2">
        <w:rPr>
          <w:rFonts w:ascii="Arial" w:hAnsi="Arial" w:cs="Arial"/>
          <w:sz w:val="22"/>
          <w:szCs w:val="22"/>
        </w:rPr>
        <w:t xml:space="preserve"> </w:t>
      </w:r>
      <w:r w:rsidR="00B67FF2" w:rsidRPr="00A629D1">
        <w:rPr>
          <w:rFonts w:ascii="Arial" w:hAnsi="Arial" w:cs="Arial"/>
          <w:sz w:val="22"/>
          <w:szCs w:val="22"/>
        </w:rPr>
        <w:t>Open University</w:t>
      </w:r>
      <w:r w:rsidRPr="00A629D1">
        <w:rPr>
          <w:rFonts w:ascii="Arial" w:hAnsi="Arial" w:cs="Arial"/>
          <w:sz w:val="22"/>
          <w:szCs w:val="22"/>
        </w:rPr>
        <w:t>. Equally, there was the possibility of intermitting for a year</w:t>
      </w:r>
      <w:r w:rsidR="00DC5B8E">
        <w:rPr>
          <w:rFonts w:ascii="Arial" w:hAnsi="Arial" w:cs="Arial"/>
          <w:sz w:val="22"/>
          <w:szCs w:val="22"/>
        </w:rPr>
        <w:t xml:space="preserve">. </w:t>
      </w:r>
      <w:r w:rsidR="00D54DFD">
        <w:rPr>
          <w:rFonts w:ascii="Arial" w:hAnsi="Arial" w:cs="Arial"/>
          <w:sz w:val="22"/>
          <w:szCs w:val="22"/>
        </w:rPr>
        <w:t>I</w:t>
      </w:r>
      <w:r w:rsidRPr="00A629D1">
        <w:rPr>
          <w:rFonts w:ascii="Arial" w:hAnsi="Arial" w:cs="Arial"/>
          <w:sz w:val="22"/>
          <w:szCs w:val="22"/>
        </w:rPr>
        <w:t xml:space="preserve">n </w:t>
      </w:r>
      <w:r w:rsidR="0037264F">
        <w:rPr>
          <w:rFonts w:ascii="Arial" w:hAnsi="Arial" w:cs="Arial"/>
          <w:sz w:val="22"/>
          <w:szCs w:val="22"/>
        </w:rPr>
        <w:t xml:space="preserve">this </w:t>
      </w:r>
      <w:r w:rsidRPr="00A629D1">
        <w:rPr>
          <w:rFonts w:ascii="Arial" w:hAnsi="Arial" w:cs="Arial"/>
          <w:sz w:val="22"/>
          <w:szCs w:val="22"/>
        </w:rPr>
        <w:t xml:space="preserve">crisis, </w:t>
      </w:r>
      <w:r w:rsidR="00DC5B8E">
        <w:rPr>
          <w:rFonts w:ascii="Arial" w:hAnsi="Arial" w:cs="Arial"/>
          <w:sz w:val="22"/>
          <w:szCs w:val="22"/>
        </w:rPr>
        <w:t xml:space="preserve">although </w:t>
      </w:r>
      <w:r w:rsidRPr="00A629D1">
        <w:rPr>
          <w:rFonts w:ascii="Arial" w:hAnsi="Arial" w:cs="Arial"/>
          <w:sz w:val="22"/>
          <w:szCs w:val="22"/>
        </w:rPr>
        <w:t xml:space="preserve">'choice' </w:t>
      </w:r>
      <w:r w:rsidR="00DC5B8E">
        <w:rPr>
          <w:rFonts w:ascii="Arial" w:hAnsi="Arial" w:cs="Arial"/>
          <w:sz w:val="22"/>
          <w:szCs w:val="22"/>
        </w:rPr>
        <w:t>was</w:t>
      </w:r>
      <w:r w:rsidRPr="00A629D1">
        <w:rPr>
          <w:rFonts w:ascii="Arial" w:hAnsi="Arial" w:cs="Arial"/>
          <w:sz w:val="22"/>
          <w:szCs w:val="22"/>
        </w:rPr>
        <w:t xml:space="preserve"> available</w:t>
      </w:r>
      <w:r w:rsidR="00A63B8C">
        <w:rPr>
          <w:rFonts w:ascii="Arial" w:hAnsi="Arial" w:cs="Arial"/>
          <w:sz w:val="22"/>
          <w:szCs w:val="22"/>
        </w:rPr>
        <w:t>, the evidence from our teaching context</w:t>
      </w:r>
      <w:r w:rsidR="00DC5B8E">
        <w:rPr>
          <w:rFonts w:ascii="Arial" w:hAnsi="Arial" w:cs="Arial"/>
          <w:sz w:val="22"/>
          <w:szCs w:val="22"/>
        </w:rPr>
        <w:t xml:space="preserve"> </w:t>
      </w:r>
      <w:r w:rsidR="00A63B8C">
        <w:rPr>
          <w:rFonts w:ascii="Arial" w:hAnsi="Arial" w:cs="Arial"/>
          <w:sz w:val="22"/>
          <w:szCs w:val="22"/>
        </w:rPr>
        <w:t xml:space="preserve">was that </w:t>
      </w:r>
      <w:r w:rsidR="00DC5B8E">
        <w:rPr>
          <w:rFonts w:ascii="Arial" w:hAnsi="Arial" w:cs="Arial"/>
          <w:sz w:val="22"/>
          <w:szCs w:val="22"/>
        </w:rPr>
        <w:t>students did not exercise choice to change provider</w:t>
      </w:r>
      <w:r w:rsidR="000D0EE5">
        <w:rPr>
          <w:rFonts w:ascii="Arial" w:hAnsi="Arial" w:cs="Arial"/>
          <w:sz w:val="22"/>
          <w:szCs w:val="22"/>
        </w:rPr>
        <w:t xml:space="preserve"> or to intermit</w:t>
      </w:r>
      <w:r w:rsidR="00DC5B8E">
        <w:rPr>
          <w:rFonts w:ascii="Arial" w:hAnsi="Arial" w:cs="Arial"/>
          <w:sz w:val="22"/>
          <w:szCs w:val="22"/>
        </w:rPr>
        <w:t xml:space="preserve">. </w:t>
      </w:r>
    </w:p>
    <w:p w14:paraId="6939D388" w14:textId="07168666" w:rsidR="00A629D1" w:rsidRPr="00A629D1" w:rsidRDefault="00A629D1" w:rsidP="00436C51">
      <w:pPr>
        <w:pStyle w:val="Heading2"/>
      </w:pPr>
      <w:r w:rsidRPr="00A629D1">
        <w:t xml:space="preserve">Influences on learning </w:t>
      </w:r>
      <w:r w:rsidR="00801D93">
        <w:t>and perceptions of online learning</w:t>
      </w:r>
    </w:p>
    <w:p w14:paraId="75525046" w14:textId="7CDC1BA1" w:rsidR="00991D9B" w:rsidRPr="00A629D1" w:rsidRDefault="00A629D1" w:rsidP="00A629D1">
      <w:pPr>
        <w:spacing w:line="276" w:lineRule="auto"/>
        <w:rPr>
          <w:rFonts w:ascii="Arial" w:hAnsi="Arial" w:cs="Arial"/>
          <w:sz w:val="22"/>
          <w:szCs w:val="22"/>
        </w:rPr>
      </w:pPr>
      <w:r w:rsidRPr="00A629D1">
        <w:rPr>
          <w:rFonts w:ascii="Arial" w:hAnsi="Arial" w:cs="Arial"/>
          <w:sz w:val="22"/>
          <w:szCs w:val="22"/>
        </w:rPr>
        <w:t>The value of aligning teaching, learning and assessment (Biggs and Tang</w:t>
      </w:r>
      <w:r w:rsidR="000753BC">
        <w:rPr>
          <w:rFonts w:ascii="Arial" w:hAnsi="Arial" w:cs="Arial"/>
          <w:sz w:val="22"/>
          <w:szCs w:val="22"/>
        </w:rPr>
        <w:t>,</w:t>
      </w:r>
      <w:r w:rsidRPr="00A629D1">
        <w:rPr>
          <w:rFonts w:ascii="Arial" w:hAnsi="Arial" w:cs="Arial"/>
          <w:sz w:val="22"/>
          <w:szCs w:val="22"/>
        </w:rPr>
        <w:t xml:space="preserve"> 2011) is w</w:t>
      </w:r>
      <w:r w:rsidR="0075319B">
        <w:rPr>
          <w:rFonts w:ascii="Arial" w:hAnsi="Arial" w:cs="Arial"/>
          <w:sz w:val="22"/>
          <w:szCs w:val="22"/>
        </w:rPr>
        <w:t xml:space="preserve">idely </w:t>
      </w:r>
      <w:r w:rsidRPr="00A629D1">
        <w:rPr>
          <w:rFonts w:ascii="Arial" w:hAnsi="Arial" w:cs="Arial"/>
          <w:sz w:val="22"/>
          <w:szCs w:val="22"/>
        </w:rPr>
        <w:t xml:space="preserve">known. For </w:t>
      </w:r>
      <w:r w:rsidR="007479E8">
        <w:rPr>
          <w:rFonts w:ascii="Arial" w:hAnsi="Arial" w:cs="Arial"/>
          <w:sz w:val="22"/>
          <w:szCs w:val="22"/>
        </w:rPr>
        <w:t>surveying</w:t>
      </w:r>
      <w:r w:rsidRPr="00A629D1">
        <w:rPr>
          <w:rFonts w:ascii="Arial" w:hAnsi="Arial" w:cs="Arial"/>
          <w:sz w:val="22"/>
          <w:szCs w:val="22"/>
        </w:rPr>
        <w:t xml:space="preserve"> students, </w:t>
      </w:r>
      <w:r w:rsidR="004D30C4">
        <w:rPr>
          <w:rFonts w:ascii="Arial" w:hAnsi="Arial" w:cs="Arial"/>
          <w:sz w:val="22"/>
          <w:szCs w:val="22"/>
        </w:rPr>
        <w:t xml:space="preserve">a </w:t>
      </w:r>
      <w:r w:rsidRPr="00A629D1">
        <w:rPr>
          <w:rFonts w:ascii="Arial" w:hAnsi="Arial" w:cs="Arial"/>
          <w:sz w:val="22"/>
          <w:szCs w:val="22"/>
        </w:rPr>
        <w:t>practice-</w:t>
      </w:r>
      <w:r w:rsidR="004D30C4">
        <w:rPr>
          <w:rFonts w:ascii="Arial" w:hAnsi="Arial" w:cs="Arial"/>
          <w:sz w:val="22"/>
          <w:szCs w:val="22"/>
        </w:rPr>
        <w:t>focused</w:t>
      </w:r>
      <w:r w:rsidRPr="00A629D1">
        <w:rPr>
          <w:rFonts w:ascii="Arial" w:hAnsi="Arial" w:cs="Arial"/>
          <w:sz w:val="22"/>
          <w:szCs w:val="22"/>
        </w:rPr>
        <w:t xml:space="preserve"> </w:t>
      </w:r>
      <w:r w:rsidR="007479E8">
        <w:rPr>
          <w:rFonts w:ascii="Arial" w:hAnsi="Arial" w:cs="Arial"/>
          <w:sz w:val="22"/>
          <w:szCs w:val="22"/>
        </w:rPr>
        <w:t>pedagogy</w:t>
      </w:r>
      <w:r w:rsidRPr="00A629D1">
        <w:rPr>
          <w:rFonts w:ascii="Arial" w:hAnsi="Arial" w:cs="Arial"/>
          <w:sz w:val="22"/>
          <w:szCs w:val="22"/>
        </w:rPr>
        <w:t xml:space="preserve"> and assessment contribute to their learning and development as industry practitioners </w:t>
      </w:r>
      <w:r w:rsidR="007479E8">
        <w:rPr>
          <w:rFonts w:ascii="Arial" w:hAnsi="Arial" w:cs="Arial"/>
          <w:sz w:val="22"/>
          <w:szCs w:val="22"/>
        </w:rPr>
        <w:t>and promote</w:t>
      </w:r>
      <w:r w:rsidRPr="00A629D1">
        <w:rPr>
          <w:rFonts w:ascii="Arial" w:hAnsi="Arial" w:cs="Arial"/>
          <w:sz w:val="22"/>
          <w:szCs w:val="22"/>
        </w:rPr>
        <w:t xml:space="preserve"> a deep approach to learning. </w:t>
      </w:r>
      <w:r w:rsidR="00307F43" w:rsidRPr="00A629D1">
        <w:rPr>
          <w:rFonts w:ascii="Arial" w:hAnsi="Arial" w:cs="Arial"/>
          <w:sz w:val="22"/>
          <w:szCs w:val="22"/>
        </w:rPr>
        <w:t>Tapping into students focus on assessment as the object of their learning energies suggests that designing assessment to replicate practice-based activities could bridge theory-practice gaps.</w:t>
      </w:r>
      <w:r w:rsidR="00307F43">
        <w:rPr>
          <w:rFonts w:ascii="Arial" w:hAnsi="Arial" w:cs="Arial"/>
          <w:sz w:val="22"/>
          <w:szCs w:val="22"/>
        </w:rPr>
        <w:t xml:space="preserve"> </w:t>
      </w:r>
      <w:r w:rsidR="00726407">
        <w:rPr>
          <w:rFonts w:ascii="Arial" w:hAnsi="Arial" w:cs="Arial"/>
          <w:sz w:val="22"/>
          <w:szCs w:val="22"/>
        </w:rPr>
        <w:t xml:space="preserve">Such a </w:t>
      </w:r>
      <w:r w:rsidR="0037264F">
        <w:rPr>
          <w:rFonts w:ascii="Arial" w:hAnsi="Arial" w:cs="Arial"/>
          <w:sz w:val="22"/>
          <w:szCs w:val="22"/>
        </w:rPr>
        <w:t xml:space="preserve">deep approach to </w:t>
      </w:r>
      <w:r w:rsidR="0037264F" w:rsidRPr="00A629D1">
        <w:rPr>
          <w:rFonts w:ascii="Arial" w:hAnsi="Arial" w:cs="Arial"/>
          <w:sz w:val="22"/>
          <w:szCs w:val="22"/>
        </w:rPr>
        <w:t>learning in assessment activities is associated with looking for meaning (</w:t>
      </w:r>
      <w:proofErr w:type="spellStart"/>
      <w:r w:rsidR="0037264F" w:rsidRPr="00A629D1">
        <w:rPr>
          <w:rFonts w:ascii="Arial" w:hAnsi="Arial" w:cs="Arial"/>
          <w:sz w:val="22"/>
          <w:szCs w:val="22"/>
        </w:rPr>
        <w:t>Gijbels</w:t>
      </w:r>
      <w:proofErr w:type="spellEnd"/>
      <w:r w:rsidR="0037264F" w:rsidRPr="00A629D1">
        <w:rPr>
          <w:rFonts w:ascii="Arial" w:hAnsi="Arial" w:cs="Arial"/>
          <w:sz w:val="22"/>
          <w:szCs w:val="22"/>
        </w:rPr>
        <w:t xml:space="preserve">, </w:t>
      </w:r>
      <w:proofErr w:type="spellStart"/>
      <w:r w:rsidR="0037264F" w:rsidRPr="00A629D1">
        <w:rPr>
          <w:rFonts w:ascii="Arial" w:hAnsi="Arial" w:cs="Arial"/>
          <w:sz w:val="22"/>
          <w:szCs w:val="22"/>
        </w:rPr>
        <w:t>Segers</w:t>
      </w:r>
      <w:proofErr w:type="spellEnd"/>
      <w:r w:rsidR="0037264F" w:rsidRPr="00A629D1">
        <w:rPr>
          <w:rFonts w:ascii="Arial" w:hAnsi="Arial" w:cs="Arial"/>
          <w:sz w:val="22"/>
          <w:szCs w:val="22"/>
        </w:rPr>
        <w:t xml:space="preserve"> and </w:t>
      </w:r>
      <w:proofErr w:type="spellStart"/>
      <w:r w:rsidR="0037264F" w:rsidRPr="00A629D1">
        <w:rPr>
          <w:rFonts w:ascii="Arial" w:hAnsi="Arial" w:cs="Arial"/>
          <w:sz w:val="22"/>
          <w:szCs w:val="22"/>
        </w:rPr>
        <w:t>Struyf</w:t>
      </w:r>
      <w:proofErr w:type="spellEnd"/>
      <w:r w:rsidR="00D54DFD">
        <w:rPr>
          <w:rFonts w:ascii="Arial" w:hAnsi="Arial" w:cs="Arial"/>
          <w:sz w:val="22"/>
          <w:szCs w:val="22"/>
        </w:rPr>
        <w:t>,</w:t>
      </w:r>
      <w:r w:rsidR="0037264F" w:rsidRPr="00A629D1">
        <w:rPr>
          <w:rFonts w:ascii="Arial" w:hAnsi="Arial" w:cs="Arial"/>
          <w:sz w:val="22"/>
          <w:szCs w:val="22"/>
        </w:rPr>
        <w:t xml:space="preserve"> 2008)</w:t>
      </w:r>
      <w:r w:rsidR="0037264F">
        <w:rPr>
          <w:rFonts w:ascii="Arial" w:hAnsi="Arial" w:cs="Arial"/>
          <w:sz w:val="22"/>
          <w:szCs w:val="22"/>
        </w:rPr>
        <w:t xml:space="preserve">. </w:t>
      </w:r>
      <w:r w:rsidRPr="00A629D1">
        <w:rPr>
          <w:rFonts w:ascii="Arial" w:hAnsi="Arial" w:cs="Arial"/>
          <w:sz w:val="22"/>
          <w:szCs w:val="22"/>
        </w:rPr>
        <w:t>However,</w:t>
      </w:r>
      <w:r w:rsidR="007479E8">
        <w:rPr>
          <w:rFonts w:ascii="Arial" w:hAnsi="Arial" w:cs="Arial"/>
          <w:sz w:val="22"/>
          <w:szCs w:val="22"/>
        </w:rPr>
        <w:t xml:space="preserve"> in</w:t>
      </w:r>
      <w:r w:rsidRPr="00A629D1">
        <w:rPr>
          <w:rFonts w:ascii="Arial" w:hAnsi="Arial" w:cs="Arial"/>
          <w:sz w:val="22"/>
          <w:szCs w:val="22"/>
        </w:rPr>
        <w:t xml:space="preserve"> </w:t>
      </w:r>
      <w:r w:rsidR="00801D93">
        <w:rPr>
          <w:rFonts w:ascii="Arial" w:hAnsi="Arial" w:cs="Arial"/>
          <w:sz w:val="22"/>
          <w:szCs w:val="22"/>
        </w:rPr>
        <w:t>the</w:t>
      </w:r>
      <w:r w:rsidRPr="00A629D1">
        <w:rPr>
          <w:rFonts w:ascii="Arial" w:hAnsi="Arial" w:cs="Arial"/>
          <w:sz w:val="22"/>
          <w:szCs w:val="22"/>
        </w:rPr>
        <w:t xml:space="preserve"> online learning environment such activities </w:t>
      </w:r>
      <w:r w:rsidR="00726407">
        <w:rPr>
          <w:rFonts w:ascii="Arial" w:hAnsi="Arial" w:cs="Arial"/>
          <w:sz w:val="22"/>
          <w:szCs w:val="22"/>
        </w:rPr>
        <w:t xml:space="preserve">became </w:t>
      </w:r>
      <w:r w:rsidR="00DC5B8E">
        <w:rPr>
          <w:rFonts w:ascii="Arial" w:hAnsi="Arial" w:cs="Arial"/>
          <w:sz w:val="22"/>
          <w:szCs w:val="22"/>
        </w:rPr>
        <w:t>challenging</w:t>
      </w:r>
      <w:r w:rsidR="004F06A0">
        <w:rPr>
          <w:rFonts w:ascii="Arial" w:hAnsi="Arial" w:cs="Arial"/>
          <w:sz w:val="22"/>
          <w:szCs w:val="22"/>
        </w:rPr>
        <w:t>, with options limited to either having no such activities or devising an alternative</w:t>
      </w:r>
      <w:r w:rsidRPr="00A629D1">
        <w:rPr>
          <w:rFonts w:ascii="Arial" w:hAnsi="Arial" w:cs="Arial"/>
          <w:sz w:val="22"/>
          <w:szCs w:val="22"/>
        </w:rPr>
        <w:t xml:space="preserve">. </w:t>
      </w:r>
      <w:r w:rsidR="00AB193A" w:rsidRPr="002E4853">
        <w:rPr>
          <w:rFonts w:ascii="Arial" w:hAnsi="Arial" w:cs="Arial"/>
          <w:sz w:val="22"/>
          <w:szCs w:val="22"/>
        </w:rPr>
        <w:t xml:space="preserve">For example, </w:t>
      </w:r>
      <w:r w:rsidR="004E4380">
        <w:rPr>
          <w:rFonts w:ascii="Arial" w:hAnsi="Arial" w:cs="Arial"/>
          <w:sz w:val="22"/>
          <w:szCs w:val="22"/>
        </w:rPr>
        <w:t>students on one these courses undertook a</w:t>
      </w:r>
      <w:r w:rsidR="00991D9B">
        <w:rPr>
          <w:rFonts w:ascii="Arial" w:hAnsi="Arial" w:cs="Arial"/>
          <w:sz w:val="22"/>
          <w:szCs w:val="22"/>
        </w:rPr>
        <w:t xml:space="preserve"> </w:t>
      </w:r>
      <w:r w:rsidR="00AB193A" w:rsidRPr="002E4853">
        <w:rPr>
          <w:rFonts w:ascii="Arial" w:hAnsi="Arial" w:cs="Arial"/>
          <w:sz w:val="22"/>
          <w:szCs w:val="22"/>
        </w:rPr>
        <w:t>building survey</w:t>
      </w:r>
      <w:r w:rsidR="004E4380">
        <w:rPr>
          <w:rFonts w:ascii="Arial" w:hAnsi="Arial" w:cs="Arial"/>
          <w:sz w:val="22"/>
          <w:szCs w:val="22"/>
        </w:rPr>
        <w:t xml:space="preserve">, but doing so </w:t>
      </w:r>
      <w:r w:rsidR="00991D9B">
        <w:rPr>
          <w:rFonts w:ascii="Arial" w:hAnsi="Arial" w:cs="Arial"/>
          <w:sz w:val="22"/>
          <w:szCs w:val="22"/>
        </w:rPr>
        <w:t>online</w:t>
      </w:r>
      <w:r w:rsidR="009E32B7">
        <w:rPr>
          <w:rFonts w:ascii="Arial" w:hAnsi="Arial" w:cs="Arial"/>
          <w:sz w:val="22"/>
          <w:szCs w:val="22"/>
        </w:rPr>
        <w:t xml:space="preserve"> </w:t>
      </w:r>
      <w:r w:rsidR="00AB193A" w:rsidRPr="002E4853">
        <w:rPr>
          <w:rFonts w:ascii="Arial" w:hAnsi="Arial" w:cs="Arial"/>
          <w:sz w:val="22"/>
          <w:szCs w:val="22"/>
        </w:rPr>
        <w:t xml:space="preserve">is not the same as </w:t>
      </w:r>
      <w:r w:rsidR="00AB193A">
        <w:rPr>
          <w:rFonts w:ascii="Arial" w:hAnsi="Arial" w:cs="Arial"/>
          <w:sz w:val="22"/>
          <w:szCs w:val="22"/>
        </w:rPr>
        <w:t xml:space="preserve">the experience of </w:t>
      </w:r>
      <w:r w:rsidR="00AB193A" w:rsidRPr="002E4853">
        <w:rPr>
          <w:rFonts w:ascii="Arial" w:hAnsi="Arial" w:cs="Arial"/>
          <w:sz w:val="22"/>
          <w:szCs w:val="22"/>
        </w:rPr>
        <w:t>conduct</w:t>
      </w:r>
      <w:r w:rsidR="00DC5B8E">
        <w:rPr>
          <w:rFonts w:ascii="Arial" w:hAnsi="Arial" w:cs="Arial"/>
          <w:sz w:val="22"/>
          <w:szCs w:val="22"/>
        </w:rPr>
        <w:t>ing</w:t>
      </w:r>
      <w:r w:rsidR="00AB193A" w:rsidRPr="002E4853">
        <w:rPr>
          <w:rFonts w:ascii="Arial" w:hAnsi="Arial" w:cs="Arial"/>
          <w:sz w:val="22"/>
          <w:szCs w:val="22"/>
        </w:rPr>
        <w:t xml:space="preserve"> a survey</w:t>
      </w:r>
      <w:r w:rsidR="00125CC7">
        <w:rPr>
          <w:rFonts w:ascii="Arial" w:hAnsi="Arial" w:cs="Arial"/>
          <w:sz w:val="22"/>
          <w:szCs w:val="22"/>
        </w:rPr>
        <w:t xml:space="preserve"> in the real-world setting</w:t>
      </w:r>
      <w:r w:rsidR="00AB193A" w:rsidRPr="002E4853">
        <w:rPr>
          <w:rFonts w:ascii="Arial" w:hAnsi="Arial" w:cs="Arial"/>
          <w:sz w:val="22"/>
          <w:szCs w:val="22"/>
        </w:rPr>
        <w:t>.</w:t>
      </w:r>
      <w:r w:rsidR="00AB193A">
        <w:rPr>
          <w:rFonts w:ascii="Arial" w:hAnsi="Arial" w:cs="Arial"/>
          <w:sz w:val="22"/>
          <w:szCs w:val="22"/>
        </w:rPr>
        <w:t xml:space="preserve"> </w:t>
      </w:r>
      <w:r w:rsidR="002A1206">
        <w:rPr>
          <w:rFonts w:ascii="Arial" w:hAnsi="Arial" w:cs="Arial"/>
          <w:sz w:val="22"/>
          <w:szCs w:val="22"/>
        </w:rPr>
        <w:t xml:space="preserve">Other challenges emerged in </w:t>
      </w:r>
      <w:r w:rsidR="004E4380">
        <w:rPr>
          <w:rFonts w:ascii="Arial" w:hAnsi="Arial" w:cs="Arial"/>
          <w:sz w:val="22"/>
          <w:szCs w:val="22"/>
        </w:rPr>
        <w:t xml:space="preserve">designing </w:t>
      </w:r>
      <w:r w:rsidR="002A1206">
        <w:rPr>
          <w:rFonts w:ascii="Arial" w:hAnsi="Arial" w:cs="Arial"/>
          <w:sz w:val="22"/>
          <w:szCs w:val="22"/>
        </w:rPr>
        <w:t>the online experience</w:t>
      </w:r>
      <w:r w:rsidR="00125CC7">
        <w:rPr>
          <w:rFonts w:ascii="Arial" w:hAnsi="Arial" w:cs="Arial"/>
          <w:sz w:val="22"/>
          <w:szCs w:val="22"/>
        </w:rPr>
        <w:t>:</w:t>
      </w:r>
      <w:r w:rsidR="00991D9B">
        <w:rPr>
          <w:rFonts w:ascii="Arial" w:hAnsi="Arial" w:cs="Arial"/>
          <w:sz w:val="22"/>
          <w:szCs w:val="22"/>
        </w:rPr>
        <w:t xml:space="preserve"> for example</w:t>
      </w:r>
      <w:r w:rsidR="009E32B7">
        <w:rPr>
          <w:rFonts w:ascii="Arial" w:hAnsi="Arial" w:cs="Arial"/>
          <w:sz w:val="22"/>
          <w:szCs w:val="22"/>
        </w:rPr>
        <w:t>,</w:t>
      </w:r>
      <w:r w:rsidR="002A1206">
        <w:rPr>
          <w:rFonts w:ascii="Arial" w:hAnsi="Arial" w:cs="Arial"/>
          <w:sz w:val="22"/>
          <w:szCs w:val="22"/>
        </w:rPr>
        <w:t xml:space="preserve"> undertaking a schedule of dilapidations</w:t>
      </w:r>
      <w:r w:rsidR="009E32B7">
        <w:rPr>
          <w:rFonts w:ascii="Arial" w:hAnsi="Arial" w:cs="Arial"/>
          <w:sz w:val="22"/>
          <w:szCs w:val="22"/>
        </w:rPr>
        <w:t xml:space="preserve"> or</w:t>
      </w:r>
      <w:r w:rsidR="002A1206">
        <w:rPr>
          <w:rFonts w:ascii="Arial" w:hAnsi="Arial" w:cs="Arial"/>
          <w:sz w:val="22"/>
          <w:szCs w:val="22"/>
        </w:rPr>
        <w:t xml:space="preserve"> </w:t>
      </w:r>
      <w:r w:rsidR="00991D9B">
        <w:rPr>
          <w:rFonts w:ascii="Arial" w:hAnsi="Arial" w:cs="Arial"/>
          <w:sz w:val="22"/>
          <w:szCs w:val="22"/>
        </w:rPr>
        <w:t>producing a home buyer</w:t>
      </w:r>
      <w:r w:rsidR="00125CC7">
        <w:rPr>
          <w:rFonts w:ascii="Arial" w:hAnsi="Arial" w:cs="Arial"/>
          <w:sz w:val="22"/>
          <w:szCs w:val="22"/>
        </w:rPr>
        <w:t>’</w:t>
      </w:r>
      <w:r w:rsidR="00991D9B">
        <w:rPr>
          <w:rFonts w:ascii="Arial" w:hAnsi="Arial" w:cs="Arial"/>
          <w:sz w:val="22"/>
          <w:szCs w:val="22"/>
        </w:rPr>
        <w:t>s report</w:t>
      </w:r>
      <w:r w:rsidR="004E4380">
        <w:rPr>
          <w:rFonts w:ascii="Arial" w:hAnsi="Arial" w:cs="Arial"/>
          <w:sz w:val="22"/>
          <w:szCs w:val="22"/>
        </w:rPr>
        <w:t xml:space="preserve"> without going </w:t>
      </w:r>
      <w:r w:rsidR="00125CC7">
        <w:rPr>
          <w:rFonts w:ascii="Arial" w:hAnsi="Arial" w:cs="Arial"/>
          <w:sz w:val="22"/>
          <w:szCs w:val="22"/>
        </w:rPr>
        <w:t xml:space="preserve">in person </w:t>
      </w:r>
      <w:r w:rsidR="004E4380">
        <w:rPr>
          <w:rFonts w:ascii="Arial" w:hAnsi="Arial" w:cs="Arial"/>
          <w:sz w:val="22"/>
          <w:szCs w:val="22"/>
        </w:rPr>
        <w:t xml:space="preserve">to a building </w:t>
      </w:r>
      <w:r w:rsidR="00125CC7">
        <w:rPr>
          <w:rFonts w:ascii="Arial" w:hAnsi="Arial" w:cs="Arial"/>
          <w:sz w:val="22"/>
          <w:szCs w:val="22"/>
        </w:rPr>
        <w:t>could</w:t>
      </w:r>
      <w:r w:rsidR="004E4380">
        <w:rPr>
          <w:rFonts w:ascii="Arial" w:hAnsi="Arial" w:cs="Arial"/>
          <w:sz w:val="22"/>
          <w:szCs w:val="22"/>
        </w:rPr>
        <w:t xml:space="preserve">, for novices, </w:t>
      </w:r>
      <w:r w:rsidR="004F06A0">
        <w:rPr>
          <w:rFonts w:ascii="Arial" w:hAnsi="Arial" w:cs="Arial"/>
          <w:sz w:val="22"/>
          <w:szCs w:val="22"/>
        </w:rPr>
        <w:t>limit the range and depth of their responses</w:t>
      </w:r>
      <w:r w:rsidR="00991D9B">
        <w:rPr>
          <w:rFonts w:ascii="Arial" w:hAnsi="Arial" w:cs="Arial"/>
          <w:sz w:val="22"/>
          <w:szCs w:val="22"/>
        </w:rPr>
        <w:t xml:space="preserve">. </w:t>
      </w:r>
    </w:p>
    <w:p w14:paraId="4471B42B" w14:textId="1AE82D36" w:rsidR="0075319B" w:rsidRPr="00D54DFD" w:rsidRDefault="0075319B" w:rsidP="0075319B">
      <w:pPr>
        <w:spacing w:line="276" w:lineRule="auto"/>
        <w:rPr>
          <w:rFonts w:ascii="Arial" w:hAnsi="Arial" w:cs="Arial"/>
          <w:sz w:val="22"/>
          <w:szCs w:val="22"/>
        </w:rPr>
      </w:pPr>
      <w:r w:rsidRPr="00D54DFD">
        <w:rPr>
          <w:rFonts w:ascii="Arial" w:hAnsi="Arial" w:cs="Arial"/>
          <w:sz w:val="22"/>
          <w:szCs w:val="22"/>
        </w:rPr>
        <w:t xml:space="preserve">Online learning presents challenges which are not present in the face-to-face </w:t>
      </w:r>
      <w:r w:rsidR="000A45DB" w:rsidRPr="00D54DFD">
        <w:rPr>
          <w:rFonts w:ascii="Arial" w:hAnsi="Arial" w:cs="Arial"/>
          <w:sz w:val="22"/>
          <w:szCs w:val="22"/>
        </w:rPr>
        <w:t>environment</w:t>
      </w:r>
      <w:r w:rsidR="000A45DB">
        <w:rPr>
          <w:rFonts w:ascii="Arial" w:hAnsi="Arial" w:cs="Arial"/>
          <w:sz w:val="22"/>
          <w:szCs w:val="22"/>
        </w:rPr>
        <w:t xml:space="preserve">; </w:t>
      </w:r>
      <w:r w:rsidRPr="00D54DFD">
        <w:rPr>
          <w:rFonts w:ascii="Arial" w:hAnsi="Arial" w:cs="Arial"/>
          <w:sz w:val="22"/>
          <w:szCs w:val="22"/>
        </w:rPr>
        <w:t xml:space="preserve">engaging students and keeping them focused is vital (Angelino, Keels Williams and </w:t>
      </w:r>
      <w:proofErr w:type="spellStart"/>
      <w:r w:rsidRPr="00D54DFD">
        <w:rPr>
          <w:rFonts w:ascii="Arial" w:hAnsi="Arial" w:cs="Arial"/>
          <w:sz w:val="22"/>
          <w:szCs w:val="22"/>
        </w:rPr>
        <w:t>Natvig</w:t>
      </w:r>
      <w:proofErr w:type="spellEnd"/>
      <w:r w:rsidRPr="00D54DFD">
        <w:rPr>
          <w:rFonts w:ascii="Arial" w:hAnsi="Arial" w:cs="Arial"/>
          <w:sz w:val="22"/>
          <w:szCs w:val="22"/>
        </w:rPr>
        <w:t xml:space="preserve">, 2007). Yet at the outset of lockdown students were already part way through their </w:t>
      </w:r>
      <w:r>
        <w:rPr>
          <w:rFonts w:ascii="Arial" w:hAnsi="Arial" w:cs="Arial"/>
          <w:sz w:val="22"/>
          <w:szCs w:val="22"/>
        </w:rPr>
        <w:t>course,</w:t>
      </w:r>
      <w:r w:rsidRPr="00D54DFD">
        <w:rPr>
          <w:rFonts w:ascii="Arial" w:hAnsi="Arial" w:cs="Arial"/>
          <w:sz w:val="22"/>
          <w:szCs w:val="22"/>
        </w:rPr>
        <w:t xml:space="preserve"> </w:t>
      </w:r>
      <w:r>
        <w:rPr>
          <w:rFonts w:ascii="Arial" w:hAnsi="Arial" w:cs="Arial"/>
          <w:sz w:val="22"/>
          <w:szCs w:val="22"/>
        </w:rPr>
        <w:t>meaning</w:t>
      </w:r>
      <w:r w:rsidRPr="00D54DFD">
        <w:rPr>
          <w:rFonts w:ascii="Arial" w:hAnsi="Arial" w:cs="Arial"/>
          <w:sz w:val="22"/>
          <w:szCs w:val="22"/>
        </w:rPr>
        <w:t xml:space="preserve"> </w:t>
      </w:r>
      <w:r>
        <w:rPr>
          <w:rFonts w:ascii="Arial" w:hAnsi="Arial" w:cs="Arial"/>
          <w:sz w:val="22"/>
          <w:szCs w:val="22"/>
        </w:rPr>
        <w:t xml:space="preserve">they then encountered </w:t>
      </w:r>
      <w:r w:rsidRPr="00D54DFD">
        <w:rPr>
          <w:rFonts w:ascii="Arial" w:hAnsi="Arial" w:cs="Arial"/>
          <w:sz w:val="22"/>
          <w:szCs w:val="22"/>
        </w:rPr>
        <w:t xml:space="preserve">new </w:t>
      </w:r>
      <w:r>
        <w:rPr>
          <w:rFonts w:ascii="Arial" w:hAnsi="Arial" w:cs="Arial"/>
          <w:sz w:val="22"/>
          <w:szCs w:val="22"/>
        </w:rPr>
        <w:t xml:space="preserve">learning </w:t>
      </w:r>
      <w:r w:rsidRPr="00D54DFD">
        <w:rPr>
          <w:rFonts w:ascii="Arial" w:hAnsi="Arial" w:cs="Arial"/>
          <w:sz w:val="22"/>
          <w:szCs w:val="22"/>
        </w:rPr>
        <w:t>challenges</w:t>
      </w:r>
      <w:r w:rsidR="000A45DB">
        <w:rPr>
          <w:rFonts w:ascii="Arial" w:hAnsi="Arial" w:cs="Arial"/>
          <w:sz w:val="22"/>
          <w:szCs w:val="22"/>
        </w:rPr>
        <w:t>, and ones for which they had not enrolled</w:t>
      </w:r>
      <w:r>
        <w:rPr>
          <w:rFonts w:ascii="Arial" w:hAnsi="Arial" w:cs="Arial"/>
          <w:sz w:val="22"/>
          <w:szCs w:val="22"/>
        </w:rPr>
        <w:t xml:space="preserve">. </w:t>
      </w:r>
    </w:p>
    <w:p w14:paraId="238540A0" w14:textId="6C36B325" w:rsidR="00A629D1" w:rsidRDefault="00A629D1" w:rsidP="00A629D1">
      <w:pPr>
        <w:spacing w:line="276" w:lineRule="auto"/>
        <w:rPr>
          <w:rFonts w:ascii="Arial" w:hAnsi="Arial" w:cs="Arial"/>
          <w:sz w:val="22"/>
          <w:szCs w:val="22"/>
        </w:rPr>
      </w:pPr>
      <w:r w:rsidRPr="00A629D1">
        <w:rPr>
          <w:rFonts w:ascii="Arial" w:hAnsi="Arial" w:cs="Arial"/>
          <w:sz w:val="22"/>
          <w:szCs w:val="22"/>
        </w:rPr>
        <w:t>The enforced shift to online learning required students to develop a different approach to their learning</w:t>
      </w:r>
      <w:r w:rsidR="00125CC7">
        <w:rPr>
          <w:rFonts w:ascii="Arial" w:hAnsi="Arial" w:cs="Arial"/>
          <w:sz w:val="22"/>
          <w:szCs w:val="22"/>
        </w:rPr>
        <w:t>: s</w:t>
      </w:r>
      <w:r w:rsidRPr="00A629D1">
        <w:rPr>
          <w:rFonts w:ascii="Arial" w:hAnsi="Arial" w:cs="Arial"/>
          <w:sz w:val="22"/>
          <w:szCs w:val="22"/>
        </w:rPr>
        <w:t>tudents had to adapt to learn in a digital environment</w:t>
      </w:r>
      <w:r w:rsidR="00125CC7">
        <w:rPr>
          <w:rFonts w:ascii="Arial" w:hAnsi="Arial" w:cs="Arial"/>
          <w:sz w:val="22"/>
          <w:szCs w:val="22"/>
        </w:rPr>
        <w:t xml:space="preserve"> and </w:t>
      </w:r>
      <w:r w:rsidR="00125CC7">
        <w:rPr>
          <w:rFonts w:ascii="Arial" w:hAnsi="Arial" w:cs="Arial"/>
          <w:sz w:val="22"/>
          <w:szCs w:val="22"/>
        </w:rPr>
        <w:lastRenderedPageBreak/>
        <w:t>this</w:t>
      </w:r>
      <w:r w:rsidRPr="00A629D1">
        <w:rPr>
          <w:rFonts w:ascii="Arial" w:hAnsi="Arial" w:cs="Arial"/>
          <w:sz w:val="22"/>
          <w:szCs w:val="22"/>
        </w:rPr>
        <w:t>, in turn</w:t>
      </w:r>
      <w:r w:rsidR="00125CC7">
        <w:rPr>
          <w:rFonts w:ascii="Arial" w:hAnsi="Arial" w:cs="Arial"/>
          <w:sz w:val="22"/>
          <w:szCs w:val="22"/>
        </w:rPr>
        <w:t>,</w:t>
      </w:r>
      <w:r w:rsidRPr="00A629D1">
        <w:rPr>
          <w:rFonts w:ascii="Arial" w:hAnsi="Arial" w:cs="Arial"/>
          <w:sz w:val="22"/>
          <w:szCs w:val="22"/>
        </w:rPr>
        <w:t xml:space="preserve"> is linked with self-regulated learn</w:t>
      </w:r>
      <w:r w:rsidR="007479E8">
        <w:rPr>
          <w:rFonts w:ascii="Arial" w:hAnsi="Arial" w:cs="Arial"/>
          <w:sz w:val="22"/>
          <w:szCs w:val="22"/>
        </w:rPr>
        <w:t>ing</w:t>
      </w:r>
      <w:r w:rsidRPr="00A629D1">
        <w:rPr>
          <w:rFonts w:ascii="Arial" w:hAnsi="Arial" w:cs="Arial"/>
          <w:sz w:val="22"/>
          <w:szCs w:val="22"/>
        </w:rPr>
        <w:t xml:space="preserve"> (</w:t>
      </w:r>
      <w:proofErr w:type="spellStart"/>
      <w:r w:rsidRPr="00A629D1">
        <w:rPr>
          <w:rFonts w:ascii="Arial" w:hAnsi="Arial" w:cs="Arial"/>
          <w:sz w:val="22"/>
          <w:szCs w:val="22"/>
        </w:rPr>
        <w:t>Anthonysamy</w:t>
      </w:r>
      <w:proofErr w:type="spellEnd"/>
      <w:r w:rsidRPr="00A629D1">
        <w:rPr>
          <w:rFonts w:ascii="Arial" w:hAnsi="Arial" w:cs="Arial"/>
          <w:sz w:val="22"/>
          <w:szCs w:val="22"/>
        </w:rPr>
        <w:t xml:space="preserve">, Koo and </w:t>
      </w:r>
      <w:proofErr w:type="spellStart"/>
      <w:r w:rsidRPr="00A629D1">
        <w:rPr>
          <w:rFonts w:ascii="Arial" w:hAnsi="Arial" w:cs="Arial"/>
          <w:sz w:val="22"/>
          <w:szCs w:val="22"/>
        </w:rPr>
        <w:t>Hin</w:t>
      </w:r>
      <w:proofErr w:type="spellEnd"/>
      <w:r w:rsidR="00EF39F6">
        <w:rPr>
          <w:rFonts w:ascii="Arial" w:hAnsi="Arial" w:cs="Arial"/>
          <w:sz w:val="22"/>
          <w:szCs w:val="22"/>
        </w:rPr>
        <w:t>,</w:t>
      </w:r>
      <w:r w:rsidRPr="00A629D1">
        <w:rPr>
          <w:rFonts w:ascii="Arial" w:hAnsi="Arial" w:cs="Arial"/>
          <w:sz w:val="22"/>
          <w:szCs w:val="22"/>
        </w:rPr>
        <w:t xml:space="preserve"> 2020). </w:t>
      </w:r>
      <w:r w:rsidR="00125CC7">
        <w:rPr>
          <w:rFonts w:ascii="Arial" w:hAnsi="Arial" w:cs="Arial"/>
          <w:sz w:val="22"/>
          <w:szCs w:val="22"/>
        </w:rPr>
        <w:t>However, u</w:t>
      </w:r>
      <w:r w:rsidR="006D4FA6">
        <w:rPr>
          <w:rFonts w:ascii="Arial" w:hAnsi="Arial" w:cs="Arial"/>
          <w:sz w:val="22"/>
          <w:szCs w:val="22"/>
        </w:rPr>
        <w:t xml:space="preserve">nlike </w:t>
      </w:r>
      <w:r w:rsidR="00125CC7">
        <w:rPr>
          <w:rFonts w:ascii="Arial" w:hAnsi="Arial" w:cs="Arial"/>
          <w:sz w:val="22"/>
          <w:szCs w:val="22"/>
        </w:rPr>
        <w:t>students who choose to study online, these students had</w:t>
      </w:r>
      <w:r w:rsidR="00801D93">
        <w:rPr>
          <w:rFonts w:ascii="Arial" w:hAnsi="Arial" w:cs="Arial"/>
          <w:sz w:val="22"/>
          <w:szCs w:val="22"/>
        </w:rPr>
        <w:t xml:space="preserve"> </w:t>
      </w:r>
      <w:r w:rsidR="000F2C7F">
        <w:rPr>
          <w:rFonts w:ascii="Arial" w:hAnsi="Arial" w:cs="Arial"/>
          <w:sz w:val="22"/>
          <w:szCs w:val="22"/>
        </w:rPr>
        <w:t>enrolled on</w:t>
      </w:r>
      <w:r w:rsidR="00801D93">
        <w:rPr>
          <w:rFonts w:ascii="Arial" w:hAnsi="Arial" w:cs="Arial"/>
          <w:sz w:val="22"/>
          <w:szCs w:val="22"/>
        </w:rPr>
        <w:t xml:space="preserve"> a face-to-face </w:t>
      </w:r>
      <w:r w:rsidR="000F2C7F">
        <w:rPr>
          <w:rFonts w:ascii="Arial" w:hAnsi="Arial" w:cs="Arial"/>
          <w:sz w:val="22"/>
          <w:szCs w:val="22"/>
        </w:rPr>
        <w:t xml:space="preserve">course, </w:t>
      </w:r>
      <w:r w:rsidR="00801D93">
        <w:rPr>
          <w:rFonts w:ascii="Arial" w:hAnsi="Arial" w:cs="Arial"/>
          <w:sz w:val="22"/>
          <w:szCs w:val="22"/>
        </w:rPr>
        <w:t xml:space="preserve">which </w:t>
      </w:r>
      <w:r w:rsidR="00EE6E5A">
        <w:rPr>
          <w:rFonts w:ascii="Arial" w:hAnsi="Arial" w:cs="Arial"/>
          <w:sz w:val="22"/>
          <w:szCs w:val="22"/>
        </w:rPr>
        <w:t>might suggest</w:t>
      </w:r>
      <w:r w:rsidR="00801D93">
        <w:rPr>
          <w:rFonts w:ascii="Arial" w:hAnsi="Arial" w:cs="Arial"/>
          <w:sz w:val="22"/>
          <w:szCs w:val="22"/>
        </w:rPr>
        <w:t xml:space="preserve"> a degree of reluctance to engage with the </w:t>
      </w:r>
      <w:r w:rsidR="000F2C7F">
        <w:rPr>
          <w:rFonts w:ascii="Arial" w:hAnsi="Arial" w:cs="Arial"/>
          <w:sz w:val="22"/>
          <w:szCs w:val="22"/>
        </w:rPr>
        <w:t>online</w:t>
      </w:r>
      <w:r w:rsidR="00801D93">
        <w:rPr>
          <w:rFonts w:ascii="Arial" w:hAnsi="Arial" w:cs="Arial"/>
          <w:sz w:val="22"/>
          <w:szCs w:val="22"/>
        </w:rPr>
        <w:t xml:space="preserve"> environment. </w:t>
      </w:r>
    </w:p>
    <w:p w14:paraId="4A0D0BB9" w14:textId="77777777" w:rsidR="00A629D1" w:rsidRPr="00A629D1" w:rsidRDefault="00A629D1" w:rsidP="00436C51">
      <w:pPr>
        <w:pStyle w:val="Heading1"/>
      </w:pPr>
      <w:r w:rsidRPr="00A629D1">
        <w:t>Method</w:t>
      </w:r>
    </w:p>
    <w:p w14:paraId="71878AA0" w14:textId="030A4436" w:rsidR="00A629D1" w:rsidRPr="00A629D1" w:rsidRDefault="00A629D1" w:rsidP="00A629D1">
      <w:pPr>
        <w:spacing w:line="276" w:lineRule="auto"/>
        <w:rPr>
          <w:rFonts w:ascii="Arial" w:hAnsi="Arial" w:cs="Arial"/>
          <w:sz w:val="22"/>
          <w:szCs w:val="22"/>
        </w:rPr>
      </w:pPr>
      <w:r w:rsidRPr="00A629D1">
        <w:rPr>
          <w:rFonts w:ascii="Arial" w:hAnsi="Arial" w:cs="Arial"/>
          <w:sz w:val="22"/>
          <w:szCs w:val="22"/>
        </w:rPr>
        <w:t>Th</w:t>
      </w:r>
      <w:r w:rsidR="007479E8">
        <w:rPr>
          <w:rFonts w:ascii="Arial" w:hAnsi="Arial" w:cs="Arial"/>
          <w:sz w:val="22"/>
          <w:szCs w:val="22"/>
        </w:rPr>
        <w:t xml:space="preserve">e </w:t>
      </w:r>
      <w:r w:rsidR="00967AB0">
        <w:rPr>
          <w:rFonts w:ascii="Arial" w:hAnsi="Arial" w:cs="Arial"/>
          <w:sz w:val="22"/>
          <w:szCs w:val="22"/>
        </w:rPr>
        <w:t>aim</w:t>
      </w:r>
      <w:r w:rsidR="007479E8">
        <w:rPr>
          <w:rFonts w:ascii="Arial" w:hAnsi="Arial" w:cs="Arial"/>
          <w:sz w:val="22"/>
          <w:szCs w:val="22"/>
        </w:rPr>
        <w:t xml:space="preserve"> of this</w:t>
      </w:r>
      <w:r w:rsidRPr="00A629D1">
        <w:rPr>
          <w:rFonts w:ascii="Arial" w:hAnsi="Arial" w:cs="Arial"/>
          <w:sz w:val="22"/>
          <w:szCs w:val="22"/>
        </w:rPr>
        <w:t xml:space="preserve"> project </w:t>
      </w:r>
      <w:r w:rsidR="005F054E">
        <w:rPr>
          <w:rFonts w:ascii="Arial" w:hAnsi="Arial" w:cs="Arial"/>
          <w:sz w:val="22"/>
          <w:szCs w:val="22"/>
        </w:rPr>
        <w:t xml:space="preserve">was </w:t>
      </w:r>
      <w:r w:rsidR="007479E8">
        <w:rPr>
          <w:rFonts w:ascii="Arial" w:hAnsi="Arial" w:cs="Arial"/>
          <w:sz w:val="22"/>
          <w:szCs w:val="22"/>
        </w:rPr>
        <w:t>to understand student perceptions of the online environment</w:t>
      </w:r>
      <w:r w:rsidR="004D30C4">
        <w:rPr>
          <w:rFonts w:ascii="Arial" w:hAnsi="Arial" w:cs="Arial"/>
          <w:sz w:val="22"/>
          <w:szCs w:val="22"/>
        </w:rPr>
        <w:t xml:space="preserve"> in order that future resources and practice could be enhanced</w:t>
      </w:r>
      <w:r w:rsidR="007479E8">
        <w:rPr>
          <w:rFonts w:ascii="Arial" w:hAnsi="Arial" w:cs="Arial"/>
          <w:sz w:val="22"/>
          <w:szCs w:val="22"/>
        </w:rPr>
        <w:t>.</w:t>
      </w:r>
      <w:r w:rsidR="004D30C4">
        <w:rPr>
          <w:rFonts w:ascii="Arial" w:hAnsi="Arial" w:cs="Arial"/>
          <w:sz w:val="22"/>
          <w:szCs w:val="22"/>
        </w:rPr>
        <w:t xml:space="preserve"> </w:t>
      </w:r>
      <w:r w:rsidR="007479E8">
        <w:rPr>
          <w:rFonts w:ascii="Arial" w:hAnsi="Arial" w:cs="Arial"/>
          <w:sz w:val="22"/>
          <w:szCs w:val="22"/>
        </w:rPr>
        <w:t>The study gather</w:t>
      </w:r>
      <w:r w:rsidR="004D30C4">
        <w:rPr>
          <w:rFonts w:ascii="Arial" w:hAnsi="Arial" w:cs="Arial"/>
          <w:sz w:val="22"/>
          <w:szCs w:val="22"/>
        </w:rPr>
        <w:t>ed qualitative</w:t>
      </w:r>
      <w:r w:rsidRPr="00A629D1">
        <w:rPr>
          <w:rFonts w:ascii="Arial" w:hAnsi="Arial" w:cs="Arial"/>
          <w:sz w:val="22"/>
          <w:szCs w:val="22"/>
        </w:rPr>
        <w:t xml:space="preserve"> data regarding students' perceptions of their online learning experience through an online questionnaire</w:t>
      </w:r>
      <w:r w:rsidR="007C3F41">
        <w:rPr>
          <w:rFonts w:ascii="Arial" w:hAnsi="Arial" w:cs="Arial"/>
          <w:sz w:val="22"/>
          <w:szCs w:val="22"/>
        </w:rPr>
        <w:t xml:space="preserve"> and interviews</w:t>
      </w:r>
      <w:r w:rsidRPr="00A629D1">
        <w:rPr>
          <w:rFonts w:ascii="Arial" w:hAnsi="Arial" w:cs="Arial"/>
          <w:sz w:val="22"/>
          <w:szCs w:val="22"/>
        </w:rPr>
        <w:t xml:space="preserve">. </w:t>
      </w:r>
      <w:r w:rsidR="00EE6E5A">
        <w:rPr>
          <w:rFonts w:ascii="Arial" w:hAnsi="Arial" w:cs="Arial"/>
          <w:sz w:val="22"/>
          <w:szCs w:val="22"/>
        </w:rPr>
        <w:t>Having designed the project, we, the researchers, secured ethics approval from the University</w:t>
      </w:r>
      <w:r w:rsidRPr="00A629D1">
        <w:rPr>
          <w:rFonts w:ascii="Arial" w:hAnsi="Arial" w:cs="Arial"/>
          <w:sz w:val="22"/>
          <w:szCs w:val="22"/>
        </w:rPr>
        <w:t xml:space="preserve"> using the required documentation</w:t>
      </w:r>
      <w:r w:rsidR="00EE6E5A">
        <w:rPr>
          <w:rFonts w:ascii="Arial" w:hAnsi="Arial" w:cs="Arial"/>
          <w:sz w:val="22"/>
          <w:szCs w:val="22"/>
        </w:rPr>
        <w:t xml:space="preserve"> and followed the approval protocols throughout the research process</w:t>
      </w:r>
      <w:r w:rsidRPr="00A629D1">
        <w:rPr>
          <w:rFonts w:ascii="Arial" w:hAnsi="Arial" w:cs="Arial"/>
          <w:sz w:val="22"/>
          <w:szCs w:val="22"/>
        </w:rPr>
        <w:t xml:space="preserve">. </w:t>
      </w:r>
      <w:r w:rsidR="00EE6E5A">
        <w:rPr>
          <w:rFonts w:ascii="Arial" w:hAnsi="Arial" w:cs="Arial"/>
          <w:sz w:val="22"/>
          <w:szCs w:val="22"/>
        </w:rPr>
        <w:t>We were ‘</w:t>
      </w:r>
      <w:r w:rsidRPr="00A629D1">
        <w:rPr>
          <w:rFonts w:ascii="Arial" w:hAnsi="Arial" w:cs="Arial"/>
          <w:sz w:val="22"/>
          <w:szCs w:val="22"/>
        </w:rPr>
        <w:t>insiders</w:t>
      </w:r>
      <w:r w:rsidR="00EE6E5A">
        <w:rPr>
          <w:rFonts w:ascii="Arial" w:hAnsi="Arial" w:cs="Arial"/>
          <w:sz w:val="22"/>
          <w:szCs w:val="22"/>
        </w:rPr>
        <w:t>’</w:t>
      </w:r>
      <w:r w:rsidRPr="00A629D1">
        <w:rPr>
          <w:rFonts w:ascii="Arial" w:hAnsi="Arial" w:cs="Arial"/>
          <w:sz w:val="22"/>
          <w:szCs w:val="22"/>
        </w:rPr>
        <w:t xml:space="preserve"> to this project in </w:t>
      </w:r>
      <w:r w:rsidR="00EE6E5A">
        <w:rPr>
          <w:rFonts w:ascii="Arial" w:hAnsi="Arial" w:cs="Arial"/>
          <w:sz w:val="22"/>
          <w:szCs w:val="22"/>
        </w:rPr>
        <w:t>that we</w:t>
      </w:r>
      <w:r w:rsidRPr="00A629D1">
        <w:rPr>
          <w:rFonts w:ascii="Arial" w:hAnsi="Arial" w:cs="Arial"/>
          <w:sz w:val="22"/>
          <w:szCs w:val="22"/>
        </w:rPr>
        <w:t xml:space="preserve"> worked within the system under investigation (</w:t>
      </w:r>
      <w:proofErr w:type="spellStart"/>
      <w:r w:rsidRPr="00A629D1">
        <w:rPr>
          <w:rFonts w:ascii="Arial" w:hAnsi="Arial" w:cs="Arial"/>
          <w:sz w:val="22"/>
          <w:szCs w:val="22"/>
        </w:rPr>
        <w:t>Checkland</w:t>
      </w:r>
      <w:proofErr w:type="spellEnd"/>
      <w:r w:rsidR="000F5B23">
        <w:rPr>
          <w:rFonts w:ascii="Arial" w:hAnsi="Arial" w:cs="Arial"/>
          <w:sz w:val="22"/>
          <w:szCs w:val="22"/>
        </w:rPr>
        <w:t>,</w:t>
      </w:r>
      <w:r w:rsidRPr="00A629D1">
        <w:rPr>
          <w:rFonts w:ascii="Arial" w:hAnsi="Arial" w:cs="Arial"/>
          <w:sz w:val="22"/>
          <w:szCs w:val="22"/>
        </w:rPr>
        <w:t xml:space="preserve"> 1981). </w:t>
      </w:r>
      <w:r w:rsidR="00EE6E5A">
        <w:rPr>
          <w:rFonts w:ascii="Arial" w:hAnsi="Arial" w:cs="Arial"/>
          <w:sz w:val="22"/>
          <w:szCs w:val="22"/>
        </w:rPr>
        <w:t>We debated</w:t>
      </w:r>
      <w:r w:rsidRPr="00A629D1">
        <w:rPr>
          <w:rFonts w:ascii="Arial" w:hAnsi="Arial" w:cs="Arial"/>
          <w:sz w:val="22"/>
          <w:szCs w:val="22"/>
        </w:rPr>
        <w:t xml:space="preserve"> the </w:t>
      </w:r>
      <w:r w:rsidR="00EE6E5A">
        <w:rPr>
          <w:rFonts w:ascii="Arial" w:hAnsi="Arial" w:cs="Arial"/>
          <w:sz w:val="22"/>
          <w:szCs w:val="22"/>
        </w:rPr>
        <w:t xml:space="preserve">possibility of personal </w:t>
      </w:r>
      <w:r w:rsidRPr="00A629D1">
        <w:rPr>
          <w:rFonts w:ascii="Arial" w:hAnsi="Arial" w:cs="Arial"/>
          <w:sz w:val="22"/>
          <w:szCs w:val="22"/>
        </w:rPr>
        <w:t xml:space="preserve">bias </w:t>
      </w:r>
      <w:r w:rsidR="00EE6E5A">
        <w:rPr>
          <w:rFonts w:ascii="Arial" w:hAnsi="Arial" w:cs="Arial"/>
          <w:sz w:val="22"/>
          <w:szCs w:val="22"/>
        </w:rPr>
        <w:t xml:space="preserve">in our research role </w:t>
      </w:r>
      <w:r w:rsidRPr="00A629D1">
        <w:rPr>
          <w:rFonts w:ascii="Arial" w:hAnsi="Arial" w:cs="Arial"/>
          <w:sz w:val="22"/>
          <w:szCs w:val="22"/>
        </w:rPr>
        <w:t>(Cohen, Manion and Morrison</w:t>
      </w:r>
      <w:r w:rsidR="00F7173F">
        <w:rPr>
          <w:rFonts w:ascii="Arial" w:hAnsi="Arial" w:cs="Arial"/>
          <w:sz w:val="22"/>
          <w:szCs w:val="22"/>
        </w:rPr>
        <w:t>,</w:t>
      </w:r>
      <w:r w:rsidRPr="00A629D1">
        <w:rPr>
          <w:rFonts w:ascii="Arial" w:hAnsi="Arial" w:cs="Arial"/>
          <w:sz w:val="22"/>
          <w:szCs w:val="22"/>
        </w:rPr>
        <w:t xml:space="preserve"> 2018)</w:t>
      </w:r>
      <w:r w:rsidR="00EE6E5A">
        <w:rPr>
          <w:rFonts w:ascii="Arial" w:hAnsi="Arial" w:cs="Arial"/>
          <w:sz w:val="22"/>
          <w:szCs w:val="22"/>
        </w:rPr>
        <w:t>, but considered this risk of minimal significance as we were seeking to understand the unknown</w:t>
      </w:r>
      <w:r w:rsidRPr="00A629D1">
        <w:rPr>
          <w:rFonts w:ascii="Arial" w:hAnsi="Arial" w:cs="Arial"/>
          <w:sz w:val="22"/>
          <w:szCs w:val="22"/>
        </w:rPr>
        <w:t xml:space="preserve"> 'other' perspective. </w:t>
      </w:r>
    </w:p>
    <w:p w14:paraId="1F414871" w14:textId="3F27142C" w:rsidR="004E4773" w:rsidRDefault="004E4773" w:rsidP="00A629D1">
      <w:pPr>
        <w:spacing w:line="276" w:lineRule="auto"/>
        <w:rPr>
          <w:rFonts w:ascii="Arial" w:hAnsi="Arial" w:cs="Arial"/>
          <w:sz w:val="22"/>
          <w:szCs w:val="22"/>
        </w:rPr>
      </w:pPr>
      <w:r>
        <w:rPr>
          <w:rFonts w:ascii="Arial" w:hAnsi="Arial" w:cs="Arial"/>
          <w:sz w:val="22"/>
          <w:szCs w:val="22"/>
        </w:rPr>
        <w:t xml:space="preserve">Recruitment criteria for participants were that they had to be in their final year of study on the </w:t>
      </w:r>
      <w:r w:rsidR="00A629D1" w:rsidRPr="00A629D1">
        <w:rPr>
          <w:rFonts w:ascii="Arial" w:hAnsi="Arial" w:cs="Arial"/>
          <w:sz w:val="22"/>
          <w:szCs w:val="22"/>
        </w:rPr>
        <w:t xml:space="preserve">BSc (Hons) Building </w:t>
      </w:r>
      <w:r w:rsidR="004E4380">
        <w:rPr>
          <w:rFonts w:ascii="Arial" w:hAnsi="Arial" w:cs="Arial"/>
          <w:sz w:val="22"/>
          <w:szCs w:val="22"/>
        </w:rPr>
        <w:t xml:space="preserve">Surveying </w:t>
      </w:r>
      <w:r w:rsidR="00A629D1" w:rsidRPr="00A629D1">
        <w:rPr>
          <w:rFonts w:ascii="Arial" w:hAnsi="Arial" w:cs="Arial"/>
          <w:sz w:val="22"/>
          <w:szCs w:val="22"/>
        </w:rPr>
        <w:t xml:space="preserve">or </w:t>
      </w:r>
      <w:r w:rsidR="0075319B" w:rsidRPr="00A629D1">
        <w:rPr>
          <w:rFonts w:ascii="Arial" w:hAnsi="Arial" w:cs="Arial"/>
          <w:sz w:val="22"/>
          <w:szCs w:val="22"/>
        </w:rPr>
        <w:t xml:space="preserve">BSc (Hons) </w:t>
      </w:r>
      <w:r w:rsidR="00A629D1" w:rsidRPr="00A629D1">
        <w:rPr>
          <w:rFonts w:ascii="Arial" w:hAnsi="Arial" w:cs="Arial"/>
          <w:sz w:val="22"/>
          <w:szCs w:val="22"/>
        </w:rPr>
        <w:t xml:space="preserve">Quantity </w:t>
      </w:r>
      <w:r w:rsidR="004E4380">
        <w:rPr>
          <w:rFonts w:ascii="Arial" w:hAnsi="Arial" w:cs="Arial"/>
          <w:sz w:val="22"/>
          <w:szCs w:val="22"/>
        </w:rPr>
        <w:t>S</w:t>
      </w:r>
      <w:r w:rsidR="00A629D1" w:rsidRPr="00A629D1">
        <w:rPr>
          <w:rFonts w:ascii="Arial" w:hAnsi="Arial" w:cs="Arial"/>
          <w:sz w:val="22"/>
          <w:szCs w:val="22"/>
        </w:rPr>
        <w:t xml:space="preserve">urveying. This </w:t>
      </w:r>
      <w:r w:rsidR="00967AB0">
        <w:rPr>
          <w:rFonts w:ascii="Arial" w:hAnsi="Arial" w:cs="Arial"/>
          <w:sz w:val="22"/>
          <w:szCs w:val="22"/>
        </w:rPr>
        <w:t>gave</w:t>
      </w:r>
      <w:r w:rsidR="007479E8">
        <w:rPr>
          <w:rFonts w:ascii="Arial" w:hAnsi="Arial" w:cs="Arial"/>
          <w:sz w:val="22"/>
          <w:szCs w:val="22"/>
        </w:rPr>
        <w:t xml:space="preserve"> a</w:t>
      </w:r>
      <w:r w:rsidR="00A629D1" w:rsidRPr="00A629D1">
        <w:rPr>
          <w:rFonts w:ascii="Arial" w:hAnsi="Arial" w:cs="Arial"/>
          <w:sz w:val="22"/>
          <w:szCs w:val="22"/>
        </w:rPr>
        <w:t xml:space="preserve"> population of approximately 2</w:t>
      </w:r>
      <w:r w:rsidR="002447E6">
        <w:rPr>
          <w:rFonts w:ascii="Arial" w:hAnsi="Arial" w:cs="Arial"/>
          <w:sz w:val="22"/>
          <w:szCs w:val="22"/>
        </w:rPr>
        <w:t>1</w:t>
      </w:r>
      <w:r w:rsidR="00A629D1" w:rsidRPr="00A629D1">
        <w:rPr>
          <w:rFonts w:ascii="Arial" w:hAnsi="Arial" w:cs="Arial"/>
          <w:sz w:val="22"/>
          <w:szCs w:val="22"/>
        </w:rPr>
        <w:t>0 students</w:t>
      </w:r>
      <w:r w:rsidR="001C0199">
        <w:rPr>
          <w:rFonts w:ascii="Arial" w:hAnsi="Arial" w:cs="Arial"/>
          <w:sz w:val="22"/>
          <w:szCs w:val="22"/>
        </w:rPr>
        <w:t>,</w:t>
      </w:r>
      <w:r w:rsidR="00A629D1" w:rsidRPr="00A629D1">
        <w:rPr>
          <w:rFonts w:ascii="Arial" w:hAnsi="Arial" w:cs="Arial"/>
          <w:sz w:val="22"/>
          <w:szCs w:val="22"/>
        </w:rPr>
        <w:t xml:space="preserve"> who</w:t>
      </w:r>
      <w:r w:rsidR="001C0199">
        <w:rPr>
          <w:rFonts w:ascii="Arial" w:hAnsi="Arial" w:cs="Arial"/>
          <w:sz w:val="22"/>
          <w:szCs w:val="22"/>
        </w:rPr>
        <w:t>m we</w:t>
      </w:r>
      <w:r w:rsidR="00A629D1" w:rsidRPr="00A629D1">
        <w:rPr>
          <w:rFonts w:ascii="Arial" w:hAnsi="Arial" w:cs="Arial"/>
          <w:sz w:val="22"/>
          <w:szCs w:val="22"/>
        </w:rPr>
        <w:t xml:space="preserve"> provided with information about this study and invited to participate. </w:t>
      </w:r>
    </w:p>
    <w:p w14:paraId="1DD22133" w14:textId="2F193577" w:rsidR="00A629D1" w:rsidRPr="00A629D1" w:rsidRDefault="00A629D1" w:rsidP="00A629D1">
      <w:pPr>
        <w:spacing w:line="276" w:lineRule="auto"/>
        <w:rPr>
          <w:rFonts w:ascii="Arial" w:hAnsi="Arial" w:cs="Arial"/>
          <w:sz w:val="22"/>
          <w:szCs w:val="22"/>
        </w:rPr>
      </w:pPr>
      <w:r w:rsidRPr="00A629D1">
        <w:rPr>
          <w:rFonts w:ascii="Arial" w:hAnsi="Arial" w:cs="Arial"/>
          <w:sz w:val="22"/>
          <w:szCs w:val="22"/>
        </w:rPr>
        <w:t xml:space="preserve">The survey was completed in students own time and undertaken through </w:t>
      </w:r>
      <w:proofErr w:type="spellStart"/>
      <w:r w:rsidRPr="00A629D1">
        <w:rPr>
          <w:rFonts w:ascii="Arial" w:hAnsi="Arial" w:cs="Arial"/>
          <w:sz w:val="22"/>
          <w:szCs w:val="22"/>
        </w:rPr>
        <w:t>onlinesurveys</w:t>
      </w:r>
      <w:proofErr w:type="spellEnd"/>
      <w:r w:rsidRPr="00A629D1">
        <w:rPr>
          <w:rFonts w:ascii="Arial" w:hAnsi="Arial" w:cs="Arial"/>
          <w:sz w:val="22"/>
          <w:szCs w:val="22"/>
        </w:rPr>
        <w:t xml:space="preserve"> UK, which is the institutionally used platform. The number of participants was capped at </w:t>
      </w:r>
      <w:r w:rsidR="004E4773">
        <w:rPr>
          <w:rFonts w:ascii="Arial" w:hAnsi="Arial" w:cs="Arial"/>
          <w:sz w:val="22"/>
          <w:szCs w:val="22"/>
        </w:rPr>
        <w:t>ninety</w:t>
      </w:r>
      <w:r w:rsidRPr="00A629D1">
        <w:rPr>
          <w:rFonts w:ascii="Arial" w:hAnsi="Arial" w:cs="Arial"/>
          <w:sz w:val="22"/>
          <w:szCs w:val="22"/>
        </w:rPr>
        <w:t xml:space="preserve"> to remain within the ethics approval requirements. The survey was available </w:t>
      </w:r>
      <w:r w:rsidR="00D34B18">
        <w:rPr>
          <w:rFonts w:ascii="Arial" w:hAnsi="Arial" w:cs="Arial"/>
          <w:sz w:val="22"/>
          <w:szCs w:val="22"/>
        </w:rPr>
        <w:t>from</w:t>
      </w:r>
      <w:r w:rsidRPr="00A629D1">
        <w:rPr>
          <w:rFonts w:ascii="Arial" w:hAnsi="Arial" w:cs="Arial"/>
          <w:sz w:val="22"/>
          <w:szCs w:val="22"/>
        </w:rPr>
        <w:t xml:space="preserve"> 1 March </w:t>
      </w:r>
      <w:r w:rsidR="00D34B18">
        <w:rPr>
          <w:rFonts w:ascii="Arial" w:hAnsi="Arial" w:cs="Arial"/>
          <w:sz w:val="22"/>
          <w:szCs w:val="22"/>
        </w:rPr>
        <w:t>2021 to</w:t>
      </w:r>
      <w:r w:rsidRPr="00A629D1">
        <w:rPr>
          <w:rFonts w:ascii="Arial" w:hAnsi="Arial" w:cs="Arial"/>
          <w:sz w:val="22"/>
          <w:szCs w:val="22"/>
        </w:rPr>
        <w:t xml:space="preserve"> 31 March 2021, and twenty-five responses were recorded. The first question was to establish students' willingness to participate; </w:t>
      </w:r>
      <w:r w:rsidR="004E4773">
        <w:rPr>
          <w:rFonts w:ascii="Arial" w:hAnsi="Arial" w:cs="Arial"/>
          <w:sz w:val="22"/>
          <w:szCs w:val="22"/>
        </w:rPr>
        <w:t xml:space="preserve">those who declined were thanked for their time </w:t>
      </w:r>
      <w:r w:rsidRPr="00A629D1">
        <w:rPr>
          <w:rFonts w:ascii="Arial" w:hAnsi="Arial" w:cs="Arial"/>
          <w:sz w:val="22"/>
          <w:szCs w:val="22"/>
        </w:rPr>
        <w:t>and then locked out of the remaining questions. This resulted in the departure of two volunteers from the survey leaving twenty-three full responses. The survey contained three free-text response questions</w:t>
      </w:r>
      <w:r w:rsidR="000F5B23">
        <w:rPr>
          <w:rFonts w:ascii="Arial" w:hAnsi="Arial" w:cs="Arial"/>
          <w:sz w:val="22"/>
          <w:szCs w:val="22"/>
        </w:rPr>
        <w:t xml:space="preserve"> concerning students’ perceptions of their experience</w:t>
      </w:r>
      <w:r w:rsidRPr="00A629D1">
        <w:rPr>
          <w:rFonts w:ascii="Arial" w:hAnsi="Arial" w:cs="Arial"/>
          <w:sz w:val="22"/>
          <w:szCs w:val="22"/>
        </w:rPr>
        <w:t xml:space="preserve">. </w:t>
      </w:r>
      <w:r w:rsidR="007C3F41">
        <w:rPr>
          <w:rFonts w:ascii="Arial" w:hAnsi="Arial" w:cs="Arial"/>
          <w:sz w:val="22"/>
          <w:szCs w:val="22"/>
        </w:rPr>
        <w:t xml:space="preserve">Students were invited to discuss their perceptions in more depth via an interview and three students did so, again a self-selecting group. </w:t>
      </w:r>
    </w:p>
    <w:p w14:paraId="215051B5" w14:textId="1254742F" w:rsidR="00A629D1" w:rsidRPr="00A629D1" w:rsidRDefault="00A629D1" w:rsidP="00A629D1">
      <w:pPr>
        <w:spacing w:line="276" w:lineRule="auto"/>
        <w:rPr>
          <w:rFonts w:ascii="Arial" w:hAnsi="Arial" w:cs="Arial"/>
          <w:sz w:val="22"/>
          <w:szCs w:val="22"/>
        </w:rPr>
      </w:pPr>
      <w:r w:rsidRPr="00A629D1">
        <w:rPr>
          <w:rFonts w:ascii="Arial" w:hAnsi="Arial" w:cs="Arial"/>
          <w:sz w:val="22"/>
          <w:szCs w:val="22"/>
        </w:rPr>
        <w:t xml:space="preserve">Interviews were conducted </w:t>
      </w:r>
      <w:r w:rsidR="0075319B">
        <w:rPr>
          <w:rFonts w:ascii="Arial" w:hAnsi="Arial" w:cs="Arial"/>
          <w:sz w:val="22"/>
          <w:szCs w:val="22"/>
        </w:rPr>
        <w:t>from</w:t>
      </w:r>
      <w:r w:rsidRPr="00A629D1">
        <w:rPr>
          <w:rFonts w:ascii="Arial" w:hAnsi="Arial" w:cs="Arial"/>
          <w:sz w:val="22"/>
          <w:szCs w:val="22"/>
        </w:rPr>
        <w:t xml:space="preserve"> 1 April</w:t>
      </w:r>
      <w:r w:rsidR="00D34B18">
        <w:rPr>
          <w:rFonts w:ascii="Arial" w:hAnsi="Arial" w:cs="Arial"/>
          <w:sz w:val="22"/>
          <w:szCs w:val="22"/>
        </w:rPr>
        <w:t xml:space="preserve"> 2021</w:t>
      </w:r>
      <w:r w:rsidRPr="00A629D1">
        <w:rPr>
          <w:rFonts w:ascii="Arial" w:hAnsi="Arial" w:cs="Arial"/>
          <w:sz w:val="22"/>
          <w:szCs w:val="22"/>
        </w:rPr>
        <w:t xml:space="preserve"> </w:t>
      </w:r>
      <w:r w:rsidR="0075319B">
        <w:rPr>
          <w:rFonts w:ascii="Arial" w:hAnsi="Arial" w:cs="Arial"/>
          <w:sz w:val="22"/>
          <w:szCs w:val="22"/>
        </w:rPr>
        <w:t>to</w:t>
      </w:r>
      <w:r w:rsidRPr="00A629D1">
        <w:rPr>
          <w:rFonts w:ascii="Arial" w:hAnsi="Arial" w:cs="Arial"/>
          <w:sz w:val="22"/>
          <w:szCs w:val="22"/>
        </w:rPr>
        <w:t xml:space="preserve"> 6 April 2021. The pandemic meant that to be C</w:t>
      </w:r>
      <w:r w:rsidR="0067558F">
        <w:rPr>
          <w:rFonts w:ascii="Arial" w:hAnsi="Arial" w:cs="Arial"/>
          <w:sz w:val="22"/>
          <w:szCs w:val="22"/>
        </w:rPr>
        <w:t>OVID</w:t>
      </w:r>
      <w:r w:rsidRPr="00A629D1">
        <w:rPr>
          <w:rFonts w:ascii="Arial" w:hAnsi="Arial" w:cs="Arial"/>
          <w:sz w:val="22"/>
          <w:szCs w:val="22"/>
        </w:rPr>
        <w:t xml:space="preserve">-19 safe all interviews were conducted via MS Teams, which was used to record each interview. These recordings then provided the basis of transcripts which were generated via Microsoft Stream and placed into a standard Word </w:t>
      </w:r>
      <w:r w:rsidR="001C0199">
        <w:rPr>
          <w:rFonts w:ascii="Arial" w:hAnsi="Arial" w:cs="Arial"/>
          <w:sz w:val="22"/>
          <w:szCs w:val="22"/>
        </w:rPr>
        <w:t>d</w:t>
      </w:r>
      <w:r w:rsidRPr="00A629D1">
        <w:rPr>
          <w:rFonts w:ascii="Arial" w:hAnsi="Arial" w:cs="Arial"/>
          <w:sz w:val="22"/>
          <w:szCs w:val="22"/>
        </w:rPr>
        <w:t>ocument</w:t>
      </w:r>
      <w:r w:rsidR="00726407">
        <w:rPr>
          <w:rFonts w:ascii="Arial" w:hAnsi="Arial" w:cs="Arial"/>
          <w:sz w:val="22"/>
          <w:szCs w:val="22"/>
        </w:rPr>
        <w:t xml:space="preserve"> for analysis</w:t>
      </w:r>
      <w:r w:rsidRPr="00A629D1">
        <w:rPr>
          <w:rFonts w:ascii="Arial" w:hAnsi="Arial" w:cs="Arial"/>
          <w:sz w:val="22"/>
          <w:szCs w:val="22"/>
        </w:rPr>
        <w:t xml:space="preserve">. </w:t>
      </w:r>
    </w:p>
    <w:p w14:paraId="215B5EBA" w14:textId="46534E04" w:rsidR="00A629D1" w:rsidRPr="00A629D1" w:rsidRDefault="00A629D1" w:rsidP="00A629D1">
      <w:pPr>
        <w:spacing w:line="276" w:lineRule="auto"/>
        <w:rPr>
          <w:rFonts w:ascii="Arial" w:hAnsi="Arial" w:cs="Arial"/>
          <w:sz w:val="22"/>
          <w:szCs w:val="22"/>
        </w:rPr>
      </w:pPr>
      <w:r w:rsidRPr="00A629D1">
        <w:rPr>
          <w:rFonts w:ascii="Arial" w:hAnsi="Arial" w:cs="Arial"/>
          <w:sz w:val="22"/>
          <w:szCs w:val="22"/>
        </w:rPr>
        <w:t xml:space="preserve">At the start of each interview, to help put students at their ease, it was first explained that they </w:t>
      </w:r>
      <w:r w:rsidR="001C0199">
        <w:rPr>
          <w:rFonts w:ascii="Arial" w:hAnsi="Arial" w:cs="Arial"/>
          <w:sz w:val="22"/>
          <w:szCs w:val="22"/>
        </w:rPr>
        <w:t xml:space="preserve">– not we the tutors/researchers - </w:t>
      </w:r>
      <w:r w:rsidRPr="00A629D1">
        <w:rPr>
          <w:rFonts w:ascii="Arial" w:hAnsi="Arial" w:cs="Arial"/>
          <w:sz w:val="22"/>
          <w:szCs w:val="22"/>
        </w:rPr>
        <w:t xml:space="preserve">were experts in the subject under investigation. </w:t>
      </w:r>
      <w:r w:rsidR="00DE12A5">
        <w:rPr>
          <w:rFonts w:ascii="Arial" w:hAnsi="Arial" w:cs="Arial"/>
          <w:sz w:val="22"/>
          <w:szCs w:val="22"/>
        </w:rPr>
        <w:t xml:space="preserve">We also explained this study’s potential value to the learning experience of subsequent students on the same courses that they were following. </w:t>
      </w:r>
    </w:p>
    <w:p w14:paraId="494DD478" w14:textId="4CFBCB5F" w:rsidR="00A629D1" w:rsidRDefault="00A629D1" w:rsidP="00A629D1">
      <w:pPr>
        <w:spacing w:line="276" w:lineRule="auto"/>
        <w:rPr>
          <w:rFonts w:ascii="Arial" w:hAnsi="Arial" w:cs="Arial"/>
          <w:sz w:val="22"/>
          <w:szCs w:val="22"/>
        </w:rPr>
      </w:pPr>
      <w:r w:rsidRPr="00A629D1">
        <w:rPr>
          <w:rFonts w:ascii="Arial" w:hAnsi="Arial" w:cs="Arial"/>
          <w:sz w:val="22"/>
          <w:szCs w:val="22"/>
        </w:rPr>
        <w:t xml:space="preserve">Following each interview, the transcript was checked for accuracy and corrected as necessary. </w:t>
      </w:r>
      <w:r w:rsidR="001C0199">
        <w:rPr>
          <w:rFonts w:ascii="Arial" w:hAnsi="Arial" w:cs="Arial"/>
          <w:sz w:val="22"/>
          <w:szCs w:val="22"/>
        </w:rPr>
        <w:t>We chose t</w:t>
      </w:r>
      <w:r w:rsidRPr="00A629D1">
        <w:rPr>
          <w:rFonts w:ascii="Arial" w:hAnsi="Arial" w:cs="Arial"/>
          <w:sz w:val="22"/>
          <w:szCs w:val="22"/>
        </w:rPr>
        <w:t xml:space="preserve">hematic analysis </w:t>
      </w:r>
      <w:r w:rsidR="001C0199">
        <w:rPr>
          <w:rFonts w:ascii="Arial" w:hAnsi="Arial" w:cs="Arial"/>
          <w:sz w:val="22"/>
          <w:szCs w:val="22"/>
        </w:rPr>
        <w:t>as</w:t>
      </w:r>
      <w:r w:rsidRPr="00A629D1">
        <w:rPr>
          <w:rFonts w:ascii="Arial" w:hAnsi="Arial" w:cs="Arial"/>
          <w:sz w:val="22"/>
          <w:szCs w:val="22"/>
        </w:rPr>
        <w:t xml:space="preserve"> the method of data analysis </w:t>
      </w:r>
      <w:r w:rsidR="001C0199">
        <w:rPr>
          <w:rFonts w:ascii="Arial" w:hAnsi="Arial" w:cs="Arial"/>
          <w:sz w:val="22"/>
          <w:szCs w:val="22"/>
        </w:rPr>
        <w:t>since</w:t>
      </w:r>
      <w:r w:rsidRPr="00A629D1">
        <w:rPr>
          <w:rFonts w:ascii="Arial" w:hAnsi="Arial" w:cs="Arial"/>
          <w:sz w:val="22"/>
          <w:szCs w:val="22"/>
        </w:rPr>
        <w:t xml:space="preserve"> it would enable</w:t>
      </w:r>
      <w:r w:rsidR="001C0199">
        <w:rPr>
          <w:rFonts w:ascii="Arial" w:hAnsi="Arial" w:cs="Arial"/>
          <w:sz w:val="22"/>
          <w:szCs w:val="22"/>
        </w:rPr>
        <w:t xml:space="preserve"> us to identify and examine</w:t>
      </w:r>
      <w:r w:rsidRPr="00A629D1">
        <w:rPr>
          <w:rFonts w:ascii="Arial" w:hAnsi="Arial" w:cs="Arial"/>
          <w:sz w:val="22"/>
          <w:szCs w:val="22"/>
        </w:rPr>
        <w:t xml:space="preserve"> the key issues contained in the data (Braun and Clarke</w:t>
      </w:r>
      <w:r w:rsidR="000F5B23">
        <w:rPr>
          <w:rFonts w:ascii="Arial" w:hAnsi="Arial" w:cs="Arial"/>
          <w:sz w:val="22"/>
          <w:szCs w:val="22"/>
        </w:rPr>
        <w:t>,</w:t>
      </w:r>
      <w:r w:rsidRPr="00A629D1">
        <w:rPr>
          <w:rFonts w:ascii="Arial" w:hAnsi="Arial" w:cs="Arial"/>
          <w:sz w:val="22"/>
          <w:szCs w:val="22"/>
        </w:rPr>
        <w:t xml:space="preserve"> 2006). </w:t>
      </w:r>
      <w:r w:rsidR="001A15B9">
        <w:rPr>
          <w:rFonts w:ascii="Arial" w:hAnsi="Arial" w:cs="Arial"/>
          <w:sz w:val="22"/>
          <w:szCs w:val="22"/>
        </w:rPr>
        <w:t>Thus,</w:t>
      </w:r>
      <w:r w:rsidR="001C0199">
        <w:rPr>
          <w:rFonts w:ascii="Arial" w:hAnsi="Arial" w:cs="Arial"/>
          <w:sz w:val="22"/>
          <w:szCs w:val="22"/>
        </w:rPr>
        <w:t xml:space="preserve"> we put each transcript and, separately, the survey data</w:t>
      </w:r>
      <w:r w:rsidRPr="00A629D1">
        <w:rPr>
          <w:rFonts w:ascii="Arial" w:hAnsi="Arial" w:cs="Arial"/>
          <w:sz w:val="22"/>
          <w:szCs w:val="22"/>
        </w:rPr>
        <w:t xml:space="preserve"> onto an </w:t>
      </w:r>
      <w:r w:rsidR="001A15B9">
        <w:rPr>
          <w:rFonts w:ascii="Arial" w:hAnsi="Arial" w:cs="Arial"/>
          <w:sz w:val="22"/>
          <w:szCs w:val="22"/>
        </w:rPr>
        <w:t>E</w:t>
      </w:r>
      <w:r w:rsidRPr="00A629D1">
        <w:rPr>
          <w:rFonts w:ascii="Arial" w:hAnsi="Arial" w:cs="Arial"/>
          <w:sz w:val="22"/>
          <w:szCs w:val="22"/>
        </w:rPr>
        <w:t xml:space="preserve">xcel sheet, with each sentence or phrase on a separate line. </w:t>
      </w:r>
      <w:r w:rsidR="00D34B18">
        <w:rPr>
          <w:rFonts w:ascii="Arial" w:hAnsi="Arial" w:cs="Arial"/>
          <w:sz w:val="22"/>
          <w:szCs w:val="22"/>
        </w:rPr>
        <w:t>Next,</w:t>
      </w:r>
      <w:r w:rsidRPr="00A629D1">
        <w:rPr>
          <w:rFonts w:ascii="Arial" w:hAnsi="Arial" w:cs="Arial"/>
          <w:sz w:val="22"/>
          <w:szCs w:val="22"/>
        </w:rPr>
        <w:t xml:space="preserve"> </w:t>
      </w:r>
      <w:r w:rsidR="001A15B9">
        <w:rPr>
          <w:rFonts w:ascii="Arial" w:hAnsi="Arial" w:cs="Arial"/>
          <w:sz w:val="22"/>
          <w:szCs w:val="22"/>
        </w:rPr>
        <w:t xml:space="preserve">we examined </w:t>
      </w:r>
      <w:r w:rsidRPr="00A629D1">
        <w:rPr>
          <w:rFonts w:ascii="Arial" w:hAnsi="Arial" w:cs="Arial"/>
          <w:sz w:val="22"/>
          <w:szCs w:val="22"/>
        </w:rPr>
        <w:lastRenderedPageBreak/>
        <w:t xml:space="preserve">each sentence </w:t>
      </w:r>
      <w:r w:rsidR="001A15B9">
        <w:rPr>
          <w:rFonts w:ascii="Arial" w:hAnsi="Arial" w:cs="Arial"/>
          <w:sz w:val="22"/>
          <w:szCs w:val="22"/>
        </w:rPr>
        <w:t>for</w:t>
      </w:r>
      <w:r w:rsidRPr="00A629D1">
        <w:rPr>
          <w:rFonts w:ascii="Arial" w:hAnsi="Arial" w:cs="Arial"/>
          <w:sz w:val="22"/>
          <w:szCs w:val="22"/>
        </w:rPr>
        <w:t xml:space="preserve"> meaning and</w:t>
      </w:r>
      <w:r w:rsidR="001A15B9">
        <w:rPr>
          <w:rFonts w:ascii="Arial" w:hAnsi="Arial" w:cs="Arial"/>
          <w:sz w:val="22"/>
          <w:szCs w:val="22"/>
        </w:rPr>
        <w:t xml:space="preserve"> wrote the </w:t>
      </w:r>
      <w:r w:rsidRPr="00A629D1">
        <w:rPr>
          <w:rFonts w:ascii="Arial" w:hAnsi="Arial" w:cs="Arial"/>
          <w:sz w:val="22"/>
          <w:szCs w:val="22"/>
        </w:rPr>
        <w:t>word or phrase which best represented the response (Braun and Clarke</w:t>
      </w:r>
      <w:r w:rsidR="000F5B23">
        <w:rPr>
          <w:rFonts w:ascii="Arial" w:hAnsi="Arial" w:cs="Arial"/>
          <w:sz w:val="22"/>
          <w:szCs w:val="22"/>
        </w:rPr>
        <w:t>,</w:t>
      </w:r>
      <w:r w:rsidRPr="00A629D1">
        <w:rPr>
          <w:rFonts w:ascii="Arial" w:hAnsi="Arial" w:cs="Arial"/>
          <w:sz w:val="22"/>
          <w:szCs w:val="22"/>
        </w:rPr>
        <w:t xml:space="preserve"> 2006) in the adjacent box. </w:t>
      </w:r>
      <w:r w:rsidR="001A15B9">
        <w:rPr>
          <w:rFonts w:ascii="Arial" w:hAnsi="Arial" w:cs="Arial"/>
          <w:sz w:val="22"/>
          <w:szCs w:val="22"/>
        </w:rPr>
        <w:t xml:space="preserve">Having </w:t>
      </w:r>
      <w:r w:rsidRPr="00A629D1">
        <w:rPr>
          <w:rFonts w:ascii="Arial" w:hAnsi="Arial" w:cs="Arial"/>
          <w:sz w:val="22"/>
          <w:szCs w:val="22"/>
        </w:rPr>
        <w:t>checked for accuracy</w:t>
      </w:r>
      <w:r w:rsidR="001A15B9">
        <w:rPr>
          <w:rFonts w:ascii="Arial" w:hAnsi="Arial" w:cs="Arial"/>
          <w:sz w:val="22"/>
          <w:szCs w:val="22"/>
        </w:rPr>
        <w:t>, we then set about</w:t>
      </w:r>
      <w:r w:rsidRPr="00A629D1">
        <w:rPr>
          <w:rFonts w:ascii="Arial" w:hAnsi="Arial" w:cs="Arial"/>
          <w:sz w:val="22"/>
          <w:szCs w:val="22"/>
        </w:rPr>
        <w:t xml:space="preserve"> group</w:t>
      </w:r>
      <w:r w:rsidR="001A15B9">
        <w:rPr>
          <w:rFonts w:ascii="Arial" w:hAnsi="Arial" w:cs="Arial"/>
          <w:sz w:val="22"/>
          <w:szCs w:val="22"/>
        </w:rPr>
        <w:t>ing</w:t>
      </w:r>
      <w:r w:rsidRPr="00A629D1">
        <w:rPr>
          <w:rFonts w:ascii="Arial" w:hAnsi="Arial" w:cs="Arial"/>
          <w:sz w:val="22"/>
          <w:szCs w:val="22"/>
        </w:rPr>
        <w:t xml:space="preserve"> these meanings into themes</w:t>
      </w:r>
      <w:r w:rsidR="001A15B9">
        <w:rPr>
          <w:rFonts w:ascii="Arial" w:hAnsi="Arial" w:cs="Arial"/>
          <w:sz w:val="22"/>
          <w:szCs w:val="22"/>
        </w:rPr>
        <w:t>, which once again, we subjected rigorous scrutiny to</w:t>
      </w:r>
      <w:r w:rsidRPr="00A629D1">
        <w:rPr>
          <w:rFonts w:ascii="Arial" w:hAnsi="Arial" w:cs="Arial"/>
          <w:sz w:val="22"/>
          <w:szCs w:val="22"/>
        </w:rPr>
        <w:t xml:space="preserve"> ensure </w:t>
      </w:r>
      <w:r w:rsidR="001A15B9">
        <w:rPr>
          <w:rFonts w:ascii="Arial" w:hAnsi="Arial" w:cs="Arial"/>
          <w:sz w:val="22"/>
          <w:szCs w:val="22"/>
        </w:rPr>
        <w:t>everything was correct</w:t>
      </w:r>
      <w:r w:rsidRPr="00A629D1">
        <w:rPr>
          <w:rFonts w:ascii="Arial" w:hAnsi="Arial" w:cs="Arial"/>
          <w:sz w:val="22"/>
          <w:szCs w:val="22"/>
        </w:rPr>
        <w:t xml:space="preserve">. </w:t>
      </w:r>
    </w:p>
    <w:p w14:paraId="49DCE3B3" w14:textId="5B19FC8B" w:rsidR="00A629D1" w:rsidRPr="00A629D1" w:rsidRDefault="00A629D1" w:rsidP="00436C51">
      <w:pPr>
        <w:pStyle w:val="Heading1"/>
      </w:pPr>
      <w:r w:rsidRPr="00A629D1">
        <w:t xml:space="preserve">FINDINGS </w:t>
      </w:r>
    </w:p>
    <w:p w14:paraId="4941E30C" w14:textId="4737A13A" w:rsidR="00A629D1" w:rsidRDefault="00752A0A" w:rsidP="00A629D1">
      <w:pPr>
        <w:spacing w:line="276" w:lineRule="auto"/>
        <w:rPr>
          <w:rFonts w:ascii="Arial" w:hAnsi="Arial" w:cs="Arial"/>
          <w:sz w:val="22"/>
          <w:szCs w:val="22"/>
        </w:rPr>
      </w:pPr>
      <w:r>
        <w:rPr>
          <w:rFonts w:ascii="Arial" w:hAnsi="Arial" w:cs="Arial"/>
          <w:sz w:val="22"/>
          <w:szCs w:val="22"/>
        </w:rPr>
        <w:t>Through t</w:t>
      </w:r>
      <w:r w:rsidR="00A629D1" w:rsidRPr="00A629D1">
        <w:rPr>
          <w:rFonts w:ascii="Arial" w:hAnsi="Arial" w:cs="Arial"/>
          <w:sz w:val="22"/>
          <w:szCs w:val="22"/>
        </w:rPr>
        <w:t xml:space="preserve">his </w:t>
      </w:r>
      <w:r w:rsidR="00AC1604">
        <w:rPr>
          <w:rFonts w:ascii="Arial" w:hAnsi="Arial" w:cs="Arial"/>
          <w:sz w:val="22"/>
          <w:szCs w:val="22"/>
        </w:rPr>
        <w:t>research</w:t>
      </w:r>
      <w:r>
        <w:rPr>
          <w:rFonts w:ascii="Arial" w:hAnsi="Arial" w:cs="Arial"/>
          <w:sz w:val="22"/>
          <w:szCs w:val="22"/>
        </w:rPr>
        <w:t>, we are</w:t>
      </w:r>
      <w:r w:rsidR="00A629D1" w:rsidRPr="00A629D1">
        <w:rPr>
          <w:rFonts w:ascii="Arial" w:hAnsi="Arial" w:cs="Arial"/>
          <w:sz w:val="22"/>
          <w:szCs w:val="22"/>
        </w:rPr>
        <w:t xml:space="preserve"> concerned to understand </w:t>
      </w:r>
      <w:r w:rsidR="00DE12A5">
        <w:rPr>
          <w:rFonts w:ascii="Arial" w:hAnsi="Arial" w:cs="Arial"/>
          <w:sz w:val="22"/>
          <w:szCs w:val="22"/>
        </w:rPr>
        <w:t>surveying</w:t>
      </w:r>
      <w:r w:rsidR="00A629D1" w:rsidRPr="00A629D1">
        <w:rPr>
          <w:rFonts w:ascii="Arial" w:hAnsi="Arial" w:cs="Arial"/>
          <w:sz w:val="22"/>
          <w:szCs w:val="22"/>
        </w:rPr>
        <w:t xml:space="preserve"> students' perceptions of those experiences</w:t>
      </w:r>
      <w:r>
        <w:rPr>
          <w:rFonts w:ascii="Arial" w:hAnsi="Arial" w:cs="Arial"/>
          <w:sz w:val="22"/>
          <w:szCs w:val="22"/>
        </w:rPr>
        <w:t xml:space="preserve"> and 2) to identify </w:t>
      </w:r>
      <w:r w:rsidR="00A629D1" w:rsidRPr="00A629D1">
        <w:rPr>
          <w:rFonts w:ascii="Arial" w:hAnsi="Arial" w:cs="Arial"/>
          <w:sz w:val="22"/>
          <w:szCs w:val="22"/>
        </w:rPr>
        <w:t xml:space="preserve">aspects of pedagogic practice which were perceived as valuable </w:t>
      </w:r>
      <w:r>
        <w:rPr>
          <w:rFonts w:ascii="Arial" w:hAnsi="Arial" w:cs="Arial"/>
          <w:sz w:val="22"/>
          <w:szCs w:val="22"/>
        </w:rPr>
        <w:t>in</w:t>
      </w:r>
      <w:r w:rsidR="00A629D1" w:rsidRPr="00A629D1">
        <w:rPr>
          <w:rFonts w:ascii="Arial" w:hAnsi="Arial" w:cs="Arial"/>
          <w:sz w:val="22"/>
          <w:szCs w:val="22"/>
        </w:rPr>
        <w:t xml:space="preserve"> support</w:t>
      </w:r>
      <w:r>
        <w:rPr>
          <w:rFonts w:ascii="Arial" w:hAnsi="Arial" w:cs="Arial"/>
          <w:sz w:val="22"/>
          <w:szCs w:val="22"/>
        </w:rPr>
        <w:t>ing</w:t>
      </w:r>
      <w:r w:rsidR="00A629D1" w:rsidRPr="00A629D1">
        <w:rPr>
          <w:rFonts w:ascii="Arial" w:hAnsi="Arial" w:cs="Arial"/>
          <w:sz w:val="22"/>
          <w:szCs w:val="22"/>
        </w:rPr>
        <w:t xml:space="preserve"> learning and </w:t>
      </w:r>
      <w:r w:rsidR="0067558F">
        <w:rPr>
          <w:rFonts w:ascii="Arial" w:hAnsi="Arial" w:cs="Arial"/>
          <w:sz w:val="22"/>
          <w:szCs w:val="22"/>
        </w:rPr>
        <w:t>should</w:t>
      </w:r>
      <w:r w:rsidR="007E443E">
        <w:rPr>
          <w:rFonts w:ascii="Arial" w:hAnsi="Arial" w:cs="Arial"/>
          <w:sz w:val="22"/>
          <w:szCs w:val="22"/>
        </w:rPr>
        <w:t xml:space="preserve"> be retained</w:t>
      </w:r>
      <w:r w:rsidR="00E96DC3">
        <w:rPr>
          <w:rFonts w:ascii="Arial" w:hAnsi="Arial" w:cs="Arial"/>
          <w:sz w:val="22"/>
          <w:szCs w:val="22"/>
        </w:rPr>
        <w:t xml:space="preserve"> </w:t>
      </w:r>
      <w:r w:rsidR="00A629D1" w:rsidRPr="00A629D1">
        <w:rPr>
          <w:rFonts w:ascii="Arial" w:hAnsi="Arial" w:cs="Arial"/>
          <w:sz w:val="22"/>
          <w:szCs w:val="22"/>
        </w:rPr>
        <w:t>in the</w:t>
      </w:r>
      <w:r w:rsidR="00AC1604">
        <w:rPr>
          <w:rFonts w:ascii="Arial" w:hAnsi="Arial" w:cs="Arial"/>
          <w:sz w:val="22"/>
          <w:szCs w:val="22"/>
        </w:rPr>
        <w:t xml:space="preserve"> return to a</w:t>
      </w:r>
      <w:r w:rsidR="00A629D1" w:rsidRPr="00A629D1">
        <w:rPr>
          <w:rFonts w:ascii="Arial" w:hAnsi="Arial" w:cs="Arial"/>
          <w:sz w:val="22"/>
          <w:szCs w:val="22"/>
        </w:rPr>
        <w:t xml:space="preserve"> </w:t>
      </w:r>
      <w:r w:rsidR="00E96DC3">
        <w:rPr>
          <w:rFonts w:ascii="Arial" w:hAnsi="Arial" w:cs="Arial"/>
          <w:sz w:val="22"/>
          <w:szCs w:val="22"/>
        </w:rPr>
        <w:t>face-to-face</w:t>
      </w:r>
      <w:r w:rsidR="00A629D1" w:rsidRPr="00A629D1">
        <w:rPr>
          <w:rFonts w:ascii="Arial" w:hAnsi="Arial" w:cs="Arial"/>
          <w:sz w:val="22"/>
          <w:szCs w:val="22"/>
        </w:rPr>
        <w:t xml:space="preserve"> environment. </w:t>
      </w:r>
    </w:p>
    <w:p w14:paraId="7EE2ACAF" w14:textId="5CC5A0FD" w:rsidR="00DE12A5" w:rsidRPr="00A629D1" w:rsidRDefault="00DE12A5" w:rsidP="00A629D1">
      <w:pPr>
        <w:spacing w:line="276" w:lineRule="auto"/>
        <w:rPr>
          <w:rFonts w:ascii="Arial" w:hAnsi="Arial" w:cs="Arial"/>
          <w:sz w:val="22"/>
          <w:szCs w:val="22"/>
        </w:rPr>
      </w:pPr>
      <w:r>
        <w:rPr>
          <w:rFonts w:ascii="Arial" w:hAnsi="Arial" w:cs="Arial"/>
          <w:sz w:val="22"/>
          <w:szCs w:val="22"/>
        </w:rPr>
        <w:t>We should note 1) that students reported very high levels of satisfaction with the response that tutors provided to the new situation and 2) that they expressed appreciation for the work done to provide the best possible experience under the circumstances.</w:t>
      </w:r>
    </w:p>
    <w:p w14:paraId="3A37E60A" w14:textId="5E282B61" w:rsidR="000F5B23" w:rsidRDefault="000F5B23" w:rsidP="00436C51">
      <w:pPr>
        <w:pStyle w:val="Heading2"/>
      </w:pPr>
      <w:r>
        <w:t>C</w:t>
      </w:r>
      <w:r w:rsidRPr="00AF53FC">
        <w:t>ommunication</w:t>
      </w:r>
      <w:r w:rsidR="001A15B9">
        <w:t xml:space="preserve"> </w:t>
      </w:r>
    </w:p>
    <w:p w14:paraId="7FB01E8B" w14:textId="0F66C948" w:rsidR="00A629D1" w:rsidRPr="00E96DC3" w:rsidRDefault="00A629D1" w:rsidP="00A629D1">
      <w:pPr>
        <w:spacing w:line="276" w:lineRule="auto"/>
        <w:rPr>
          <w:rFonts w:ascii="Arial" w:hAnsi="Arial" w:cs="Arial"/>
          <w:color w:val="FF0000"/>
          <w:sz w:val="22"/>
          <w:szCs w:val="22"/>
        </w:rPr>
      </w:pPr>
      <w:r w:rsidRPr="00A629D1">
        <w:rPr>
          <w:rFonts w:ascii="Arial" w:hAnsi="Arial" w:cs="Arial"/>
          <w:sz w:val="22"/>
          <w:szCs w:val="22"/>
        </w:rPr>
        <w:t xml:space="preserve">In response to </w:t>
      </w:r>
      <w:r w:rsidR="001D0C29">
        <w:rPr>
          <w:rFonts w:ascii="Arial" w:hAnsi="Arial" w:cs="Arial"/>
          <w:sz w:val="22"/>
          <w:szCs w:val="22"/>
        </w:rPr>
        <w:t>the questionnaire,</w:t>
      </w:r>
      <w:r w:rsidRPr="00A629D1">
        <w:rPr>
          <w:rFonts w:ascii="Arial" w:hAnsi="Arial" w:cs="Arial"/>
          <w:sz w:val="22"/>
          <w:szCs w:val="22"/>
        </w:rPr>
        <w:t xml:space="preserve"> students </w:t>
      </w:r>
      <w:r w:rsidR="00554C64">
        <w:rPr>
          <w:rFonts w:ascii="Arial" w:hAnsi="Arial" w:cs="Arial"/>
          <w:sz w:val="22"/>
          <w:szCs w:val="22"/>
        </w:rPr>
        <w:t>identified</w:t>
      </w:r>
      <w:r w:rsidRPr="00A629D1">
        <w:rPr>
          <w:rFonts w:ascii="Arial" w:hAnsi="Arial" w:cs="Arial"/>
          <w:sz w:val="22"/>
          <w:szCs w:val="22"/>
        </w:rPr>
        <w:t xml:space="preserve"> lecture</w:t>
      </w:r>
      <w:r w:rsidR="00AC1604">
        <w:rPr>
          <w:rFonts w:ascii="Arial" w:hAnsi="Arial" w:cs="Arial"/>
          <w:sz w:val="22"/>
          <w:szCs w:val="22"/>
        </w:rPr>
        <w:t>r</w:t>
      </w:r>
      <w:r w:rsidRPr="00A629D1">
        <w:rPr>
          <w:rFonts w:ascii="Arial" w:hAnsi="Arial" w:cs="Arial"/>
          <w:sz w:val="22"/>
          <w:szCs w:val="22"/>
        </w:rPr>
        <w:t>s</w:t>
      </w:r>
      <w:r w:rsidR="00AC1604">
        <w:rPr>
          <w:rFonts w:ascii="Arial" w:hAnsi="Arial" w:cs="Arial"/>
          <w:sz w:val="22"/>
          <w:szCs w:val="22"/>
        </w:rPr>
        <w:t>’</w:t>
      </w:r>
      <w:r w:rsidR="00554C64">
        <w:rPr>
          <w:rFonts w:ascii="Arial" w:hAnsi="Arial" w:cs="Arial"/>
          <w:sz w:val="22"/>
          <w:szCs w:val="22"/>
        </w:rPr>
        <w:t xml:space="preserve"> recording</w:t>
      </w:r>
      <w:r w:rsidRPr="00A629D1">
        <w:rPr>
          <w:rFonts w:ascii="Arial" w:hAnsi="Arial" w:cs="Arial"/>
          <w:sz w:val="22"/>
          <w:szCs w:val="22"/>
        </w:rPr>
        <w:t xml:space="preserve">s </w:t>
      </w:r>
      <w:r w:rsidR="001D0C29">
        <w:rPr>
          <w:rFonts w:ascii="Arial" w:hAnsi="Arial" w:cs="Arial"/>
          <w:sz w:val="22"/>
          <w:szCs w:val="22"/>
        </w:rPr>
        <w:t>as most important</w:t>
      </w:r>
      <w:r w:rsidR="000F5B23" w:rsidRPr="00A629D1">
        <w:rPr>
          <w:rFonts w:ascii="Arial" w:hAnsi="Arial" w:cs="Arial"/>
          <w:sz w:val="22"/>
          <w:szCs w:val="22"/>
        </w:rPr>
        <w:t xml:space="preserve"> as students could re-wind the recordings as they needed and </w:t>
      </w:r>
      <w:r w:rsidR="0067558F">
        <w:rPr>
          <w:rFonts w:ascii="Arial" w:hAnsi="Arial" w:cs="Arial"/>
          <w:sz w:val="22"/>
          <w:szCs w:val="22"/>
        </w:rPr>
        <w:t>were able to</w:t>
      </w:r>
      <w:r w:rsidR="000F5B23" w:rsidRPr="00A629D1">
        <w:rPr>
          <w:rFonts w:ascii="Arial" w:hAnsi="Arial" w:cs="Arial"/>
          <w:sz w:val="22"/>
          <w:szCs w:val="22"/>
        </w:rPr>
        <w:t xml:space="preserve"> access them at any time. Students </w:t>
      </w:r>
      <w:r w:rsidR="000F5B23">
        <w:rPr>
          <w:rFonts w:ascii="Arial" w:hAnsi="Arial" w:cs="Arial"/>
          <w:sz w:val="22"/>
          <w:szCs w:val="22"/>
        </w:rPr>
        <w:t>considered this</w:t>
      </w:r>
      <w:r w:rsidR="000F5B23" w:rsidRPr="00A629D1">
        <w:rPr>
          <w:rFonts w:ascii="Arial" w:hAnsi="Arial" w:cs="Arial"/>
          <w:sz w:val="22"/>
          <w:szCs w:val="22"/>
        </w:rPr>
        <w:t xml:space="preserve"> effective as they could focus on any areas about which they were unclear. For example, one student articulated </w:t>
      </w:r>
      <w:r w:rsidR="00C869F6">
        <w:rPr>
          <w:rFonts w:ascii="Arial" w:hAnsi="Arial" w:cs="Arial"/>
          <w:sz w:val="22"/>
          <w:szCs w:val="22"/>
        </w:rPr>
        <w:t>“</w:t>
      </w:r>
      <w:r w:rsidR="000F5B23" w:rsidRPr="00C869F6">
        <w:rPr>
          <w:rFonts w:ascii="Arial" w:hAnsi="Arial" w:cs="Arial"/>
          <w:i/>
          <w:iCs/>
          <w:sz w:val="22"/>
          <w:szCs w:val="22"/>
        </w:rPr>
        <w:t xml:space="preserve">I've found </w:t>
      </w:r>
      <w:r w:rsidR="000F5B23" w:rsidRPr="001A15B9">
        <w:rPr>
          <w:rFonts w:ascii="Arial" w:hAnsi="Arial" w:cs="Arial"/>
          <w:sz w:val="22"/>
          <w:szCs w:val="22"/>
        </w:rPr>
        <w:t>[recorded lectures]</w:t>
      </w:r>
      <w:r w:rsidR="000F5B23" w:rsidRPr="00C869F6">
        <w:rPr>
          <w:rFonts w:ascii="Arial" w:hAnsi="Arial" w:cs="Arial"/>
          <w:i/>
          <w:iCs/>
          <w:sz w:val="22"/>
          <w:szCs w:val="22"/>
        </w:rPr>
        <w:t xml:space="preserve"> really helped me a lot, and if I haven't understood something, I've been able to re-watch</w:t>
      </w:r>
      <w:r w:rsidR="00C869F6">
        <w:rPr>
          <w:rFonts w:ascii="Arial" w:hAnsi="Arial" w:cs="Arial"/>
          <w:sz w:val="22"/>
          <w:szCs w:val="22"/>
        </w:rPr>
        <w:t>”</w:t>
      </w:r>
      <w:r w:rsidR="000F5B23">
        <w:rPr>
          <w:rFonts w:ascii="Arial" w:hAnsi="Arial" w:cs="Arial"/>
          <w:sz w:val="22"/>
          <w:szCs w:val="22"/>
        </w:rPr>
        <w:t xml:space="preserve">. </w:t>
      </w:r>
      <w:r w:rsidR="00E96DC3">
        <w:rPr>
          <w:rFonts w:ascii="Arial" w:hAnsi="Arial" w:cs="Arial"/>
          <w:sz w:val="22"/>
          <w:szCs w:val="22"/>
        </w:rPr>
        <w:t xml:space="preserve">Online materials were also important. </w:t>
      </w:r>
      <w:r w:rsidR="000F5B23" w:rsidRPr="00A629D1">
        <w:rPr>
          <w:rFonts w:ascii="Arial" w:hAnsi="Arial" w:cs="Arial"/>
          <w:sz w:val="22"/>
          <w:szCs w:val="22"/>
        </w:rPr>
        <w:t xml:space="preserve">One interviewee commented </w:t>
      </w:r>
      <w:r w:rsidR="00C869F6">
        <w:rPr>
          <w:rFonts w:ascii="Arial" w:hAnsi="Arial" w:cs="Arial"/>
          <w:sz w:val="22"/>
          <w:szCs w:val="22"/>
        </w:rPr>
        <w:t>“</w:t>
      </w:r>
      <w:r w:rsidR="000F5B23" w:rsidRPr="00C869F6">
        <w:rPr>
          <w:rFonts w:ascii="Arial" w:hAnsi="Arial" w:cs="Arial"/>
          <w:i/>
          <w:iCs/>
          <w:sz w:val="22"/>
          <w:szCs w:val="22"/>
        </w:rPr>
        <w:t>I can</w:t>
      </w:r>
      <w:r w:rsidR="000F5B23" w:rsidRPr="00A629D1">
        <w:rPr>
          <w:rFonts w:ascii="Arial" w:hAnsi="Arial" w:cs="Arial"/>
          <w:sz w:val="22"/>
          <w:szCs w:val="22"/>
        </w:rPr>
        <w:t xml:space="preserve"> [read PowerPoints] </w:t>
      </w:r>
      <w:r w:rsidR="000F5B23" w:rsidRPr="00C869F6">
        <w:rPr>
          <w:rFonts w:ascii="Arial" w:hAnsi="Arial" w:cs="Arial"/>
          <w:i/>
          <w:iCs/>
          <w:sz w:val="22"/>
          <w:szCs w:val="22"/>
        </w:rPr>
        <w:t>in my own time</w:t>
      </w:r>
      <w:r w:rsidR="00C869F6">
        <w:rPr>
          <w:rFonts w:ascii="Arial" w:hAnsi="Arial" w:cs="Arial"/>
          <w:sz w:val="22"/>
          <w:szCs w:val="22"/>
        </w:rPr>
        <w:t>”</w:t>
      </w:r>
      <w:r w:rsidR="000F5B23" w:rsidRPr="00A629D1">
        <w:rPr>
          <w:rFonts w:ascii="Arial" w:hAnsi="Arial" w:cs="Arial"/>
          <w:sz w:val="22"/>
          <w:szCs w:val="22"/>
        </w:rPr>
        <w:t xml:space="preserve">. </w:t>
      </w:r>
    </w:p>
    <w:p w14:paraId="7D851913" w14:textId="1BD928E9" w:rsidR="00AC1604" w:rsidRDefault="001A15B9" w:rsidP="00AC1604">
      <w:pPr>
        <w:spacing w:line="276" w:lineRule="auto"/>
        <w:rPr>
          <w:rFonts w:ascii="Arial" w:hAnsi="Arial" w:cs="Arial"/>
          <w:sz w:val="22"/>
          <w:szCs w:val="22"/>
        </w:rPr>
      </w:pPr>
      <w:r>
        <w:rPr>
          <w:rFonts w:ascii="Arial" w:hAnsi="Arial" w:cs="Arial"/>
          <w:sz w:val="22"/>
          <w:szCs w:val="22"/>
        </w:rPr>
        <w:t>I</w:t>
      </w:r>
      <w:r w:rsidR="009D793D">
        <w:rPr>
          <w:rFonts w:ascii="Arial" w:hAnsi="Arial" w:cs="Arial"/>
          <w:sz w:val="22"/>
          <w:szCs w:val="22"/>
        </w:rPr>
        <w:t>n advance of the</w:t>
      </w:r>
      <w:r w:rsidR="00600B93">
        <w:rPr>
          <w:rFonts w:ascii="Arial" w:hAnsi="Arial" w:cs="Arial"/>
          <w:sz w:val="22"/>
          <w:szCs w:val="22"/>
        </w:rPr>
        <w:t xml:space="preserve"> online</w:t>
      </w:r>
      <w:r w:rsidR="009D793D">
        <w:rPr>
          <w:rFonts w:ascii="Arial" w:hAnsi="Arial" w:cs="Arial"/>
          <w:sz w:val="22"/>
          <w:szCs w:val="22"/>
        </w:rPr>
        <w:t xml:space="preserve"> classes, </w:t>
      </w:r>
      <w:r>
        <w:rPr>
          <w:rFonts w:ascii="Arial" w:hAnsi="Arial" w:cs="Arial"/>
          <w:sz w:val="22"/>
          <w:szCs w:val="22"/>
        </w:rPr>
        <w:t xml:space="preserve">one tutor provided </w:t>
      </w:r>
      <w:r w:rsidR="00AC1604" w:rsidRPr="00A629D1">
        <w:rPr>
          <w:rFonts w:ascii="Arial" w:hAnsi="Arial" w:cs="Arial"/>
          <w:sz w:val="22"/>
          <w:szCs w:val="22"/>
        </w:rPr>
        <w:t xml:space="preserve">pre-recorded </w:t>
      </w:r>
      <w:r w:rsidR="00AC1604">
        <w:rPr>
          <w:rFonts w:ascii="Arial" w:hAnsi="Arial" w:cs="Arial"/>
          <w:sz w:val="22"/>
          <w:szCs w:val="22"/>
        </w:rPr>
        <w:t>lectures containing demonstrations of real-world professional practice activities</w:t>
      </w:r>
      <w:r>
        <w:rPr>
          <w:rFonts w:ascii="Arial" w:hAnsi="Arial" w:cs="Arial"/>
          <w:sz w:val="22"/>
          <w:szCs w:val="22"/>
        </w:rPr>
        <w:t>:</w:t>
      </w:r>
      <w:r w:rsidR="009D793D">
        <w:rPr>
          <w:rFonts w:ascii="Arial" w:hAnsi="Arial" w:cs="Arial"/>
          <w:sz w:val="22"/>
          <w:szCs w:val="22"/>
        </w:rPr>
        <w:t xml:space="preserve"> for example</w:t>
      </w:r>
      <w:r>
        <w:rPr>
          <w:rFonts w:ascii="Arial" w:hAnsi="Arial" w:cs="Arial"/>
          <w:sz w:val="22"/>
          <w:szCs w:val="22"/>
        </w:rPr>
        <w:t>,</w:t>
      </w:r>
      <w:r w:rsidR="009D793D">
        <w:rPr>
          <w:rFonts w:ascii="Arial" w:hAnsi="Arial" w:cs="Arial"/>
          <w:sz w:val="22"/>
          <w:szCs w:val="22"/>
        </w:rPr>
        <w:t xml:space="preserve"> taking off from drawings</w:t>
      </w:r>
      <w:r w:rsidR="00971799">
        <w:rPr>
          <w:rFonts w:ascii="Arial" w:hAnsi="Arial" w:cs="Arial"/>
          <w:sz w:val="22"/>
          <w:szCs w:val="22"/>
        </w:rPr>
        <w:t xml:space="preserve"> to produce a bill of quantities</w:t>
      </w:r>
      <w:r w:rsidR="00AC1604">
        <w:rPr>
          <w:rFonts w:ascii="Arial" w:hAnsi="Arial" w:cs="Arial"/>
          <w:sz w:val="22"/>
          <w:szCs w:val="22"/>
        </w:rPr>
        <w:t>. O</w:t>
      </w:r>
      <w:r w:rsidR="00AC1604" w:rsidRPr="00A629D1">
        <w:rPr>
          <w:rFonts w:ascii="Arial" w:hAnsi="Arial" w:cs="Arial"/>
          <w:sz w:val="22"/>
          <w:szCs w:val="22"/>
        </w:rPr>
        <w:t>nline class</w:t>
      </w:r>
      <w:r w:rsidR="00AC1604">
        <w:rPr>
          <w:rFonts w:ascii="Arial" w:hAnsi="Arial" w:cs="Arial"/>
          <w:sz w:val="22"/>
          <w:szCs w:val="22"/>
        </w:rPr>
        <w:t xml:space="preserve">es subsequently </w:t>
      </w:r>
      <w:r w:rsidR="00AC1604" w:rsidRPr="00A629D1">
        <w:rPr>
          <w:rFonts w:ascii="Arial" w:hAnsi="Arial" w:cs="Arial"/>
          <w:sz w:val="22"/>
          <w:szCs w:val="22"/>
        </w:rPr>
        <w:t>discuss</w:t>
      </w:r>
      <w:r w:rsidR="00AC1604">
        <w:rPr>
          <w:rFonts w:ascii="Arial" w:hAnsi="Arial" w:cs="Arial"/>
          <w:sz w:val="22"/>
          <w:szCs w:val="22"/>
        </w:rPr>
        <w:t>ed</w:t>
      </w:r>
      <w:r w:rsidR="00AC1604" w:rsidRPr="00A629D1">
        <w:rPr>
          <w:rFonts w:ascii="Arial" w:hAnsi="Arial" w:cs="Arial"/>
          <w:sz w:val="22"/>
          <w:szCs w:val="22"/>
        </w:rPr>
        <w:t xml:space="preserve"> the material</w:t>
      </w:r>
      <w:r w:rsidR="00AC1604">
        <w:rPr>
          <w:rFonts w:ascii="Arial" w:hAnsi="Arial" w:cs="Arial"/>
          <w:sz w:val="22"/>
          <w:szCs w:val="22"/>
        </w:rPr>
        <w:t xml:space="preserve">, meaning </w:t>
      </w:r>
      <w:r w:rsidR="00AC1604" w:rsidRPr="00A629D1">
        <w:rPr>
          <w:rFonts w:ascii="Arial" w:hAnsi="Arial" w:cs="Arial"/>
          <w:sz w:val="22"/>
          <w:szCs w:val="22"/>
        </w:rPr>
        <w:t xml:space="preserve">that class time was devoted entirely to student-tutor </w:t>
      </w:r>
      <w:r w:rsidR="00AC1604">
        <w:rPr>
          <w:rFonts w:ascii="Arial" w:hAnsi="Arial" w:cs="Arial"/>
          <w:sz w:val="22"/>
          <w:szCs w:val="22"/>
        </w:rPr>
        <w:t xml:space="preserve">communication. </w:t>
      </w:r>
      <w:r>
        <w:rPr>
          <w:rFonts w:ascii="Arial" w:hAnsi="Arial" w:cs="Arial"/>
          <w:sz w:val="22"/>
          <w:szCs w:val="22"/>
        </w:rPr>
        <w:t>Students found t</w:t>
      </w:r>
      <w:r w:rsidR="00AC1604">
        <w:rPr>
          <w:rFonts w:ascii="Arial" w:hAnsi="Arial" w:cs="Arial"/>
          <w:sz w:val="22"/>
          <w:szCs w:val="22"/>
        </w:rPr>
        <w:t xml:space="preserve">his approach very </w:t>
      </w:r>
      <w:r>
        <w:rPr>
          <w:rFonts w:ascii="Arial" w:hAnsi="Arial" w:cs="Arial"/>
          <w:sz w:val="22"/>
          <w:szCs w:val="22"/>
        </w:rPr>
        <w:t xml:space="preserve">helpful, as it </w:t>
      </w:r>
      <w:r w:rsidR="00AC1604">
        <w:rPr>
          <w:rFonts w:ascii="Arial" w:hAnsi="Arial" w:cs="Arial"/>
          <w:sz w:val="22"/>
          <w:szCs w:val="22"/>
        </w:rPr>
        <w:t xml:space="preserve">provided opportunity to resolve queries </w:t>
      </w:r>
      <w:r>
        <w:rPr>
          <w:rFonts w:ascii="Arial" w:hAnsi="Arial" w:cs="Arial"/>
          <w:sz w:val="22"/>
          <w:szCs w:val="22"/>
        </w:rPr>
        <w:t xml:space="preserve">- </w:t>
      </w:r>
      <w:r w:rsidR="00AC1604">
        <w:rPr>
          <w:rFonts w:ascii="Arial" w:hAnsi="Arial" w:cs="Arial"/>
          <w:sz w:val="22"/>
          <w:szCs w:val="22"/>
        </w:rPr>
        <w:t>in particular concerning assessment</w:t>
      </w:r>
      <w:r w:rsidR="00AC1604" w:rsidRPr="00A629D1">
        <w:rPr>
          <w:rFonts w:ascii="Arial" w:hAnsi="Arial" w:cs="Arial"/>
          <w:sz w:val="22"/>
          <w:szCs w:val="22"/>
        </w:rPr>
        <w:t xml:space="preserve">. </w:t>
      </w:r>
      <w:r w:rsidR="00AC1604">
        <w:rPr>
          <w:rFonts w:ascii="Arial" w:hAnsi="Arial" w:cs="Arial"/>
          <w:sz w:val="22"/>
          <w:szCs w:val="22"/>
        </w:rPr>
        <w:t xml:space="preserve">It also meant that they were able to continue developing their readiness for industry. </w:t>
      </w:r>
      <w:r w:rsidR="007E443E">
        <w:rPr>
          <w:rFonts w:ascii="Arial" w:hAnsi="Arial" w:cs="Arial"/>
          <w:sz w:val="22"/>
          <w:szCs w:val="22"/>
        </w:rPr>
        <w:t>Another tutor provided recorded building surveys with a voice-over</w:t>
      </w:r>
      <w:r>
        <w:rPr>
          <w:rFonts w:ascii="Arial" w:hAnsi="Arial" w:cs="Arial"/>
          <w:sz w:val="22"/>
          <w:szCs w:val="22"/>
        </w:rPr>
        <w:t>,</w:t>
      </w:r>
      <w:r w:rsidR="007E443E">
        <w:rPr>
          <w:rFonts w:ascii="Arial" w:hAnsi="Arial" w:cs="Arial"/>
          <w:sz w:val="22"/>
          <w:szCs w:val="22"/>
        </w:rPr>
        <w:t xml:space="preserve"> to explain the aspects of the survey</w:t>
      </w:r>
      <w:r w:rsidR="002E3F2C">
        <w:rPr>
          <w:rFonts w:ascii="Arial" w:hAnsi="Arial" w:cs="Arial"/>
          <w:sz w:val="22"/>
          <w:szCs w:val="22"/>
        </w:rPr>
        <w:t>,</w:t>
      </w:r>
      <w:r w:rsidR="007E443E">
        <w:rPr>
          <w:rFonts w:ascii="Arial" w:hAnsi="Arial" w:cs="Arial"/>
          <w:sz w:val="22"/>
          <w:szCs w:val="22"/>
        </w:rPr>
        <w:t xml:space="preserve"> </w:t>
      </w:r>
      <w:r w:rsidR="002E3F2C">
        <w:rPr>
          <w:rFonts w:ascii="Arial" w:hAnsi="Arial" w:cs="Arial"/>
          <w:sz w:val="22"/>
          <w:szCs w:val="22"/>
        </w:rPr>
        <w:t>to highlight</w:t>
      </w:r>
      <w:r w:rsidR="007E443E">
        <w:rPr>
          <w:rFonts w:ascii="Arial" w:hAnsi="Arial" w:cs="Arial"/>
          <w:sz w:val="22"/>
          <w:szCs w:val="22"/>
        </w:rPr>
        <w:t xml:space="preserve"> relevant </w:t>
      </w:r>
      <w:r w:rsidR="002E3F2C">
        <w:rPr>
          <w:rFonts w:ascii="Arial" w:hAnsi="Arial" w:cs="Arial"/>
          <w:sz w:val="22"/>
          <w:szCs w:val="22"/>
        </w:rPr>
        <w:t xml:space="preserve">noteworthy </w:t>
      </w:r>
      <w:r w:rsidR="007E443E">
        <w:rPr>
          <w:rFonts w:ascii="Arial" w:hAnsi="Arial" w:cs="Arial"/>
          <w:sz w:val="22"/>
          <w:szCs w:val="22"/>
        </w:rPr>
        <w:t xml:space="preserve">points </w:t>
      </w:r>
      <w:r w:rsidR="002E3F2C">
        <w:rPr>
          <w:rFonts w:ascii="Arial" w:hAnsi="Arial" w:cs="Arial"/>
          <w:sz w:val="22"/>
          <w:szCs w:val="22"/>
        </w:rPr>
        <w:t>for the</w:t>
      </w:r>
      <w:r w:rsidR="007E443E">
        <w:rPr>
          <w:rFonts w:ascii="Arial" w:hAnsi="Arial" w:cs="Arial"/>
          <w:sz w:val="22"/>
          <w:szCs w:val="22"/>
        </w:rPr>
        <w:t xml:space="preserve"> practitioner</w:t>
      </w:r>
      <w:r w:rsidR="00971799">
        <w:rPr>
          <w:rFonts w:ascii="Arial" w:hAnsi="Arial" w:cs="Arial"/>
          <w:sz w:val="22"/>
          <w:szCs w:val="22"/>
        </w:rPr>
        <w:t xml:space="preserve"> and </w:t>
      </w:r>
      <w:r w:rsidR="002E3F2C">
        <w:rPr>
          <w:rFonts w:ascii="Arial" w:hAnsi="Arial" w:cs="Arial"/>
          <w:sz w:val="22"/>
          <w:szCs w:val="22"/>
        </w:rPr>
        <w:t xml:space="preserve">to show how these relate to </w:t>
      </w:r>
      <w:r w:rsidR="00971799">
        <w:rPr>
          <w:rFonts w:ascii="Arial" w:hAnsi="Arial" w:cs="Arial"/>
          <w:sz w:val="22"/>
          <w:szCs w:val="22"/>
        </w:rPr>
        <w:t>RICS requirements</w:t>
      </w:r>
      <w:r w:rsidR="007E443E">
        <w:rPr>
          <w:rFonts w:ascii="Arial" w:hAnsi="Arial" w:cs="Arial"/>
          <w:sz w:val="22"/>
          <w:szCs w:val="22"/>
        </w:rPr>
        <w:t>.</w:t>
      </w:r>
      <w:r w:rsidR="00600B93">
        <w:rPr>
          <w:rFonts w:ascii="Arial" w:hAnsi="Arial" w:cs="Arial"/>
          <w:sz w:val="22"/>
          <w:szCs w:val="22"/>
        </w:rPr>
        <w:t xml:space="preserve"> </w:t>
      </w:r>
    </w:p>
    <w:p w14:paraId="2290BCE0" w14:textId="379F6247" w:rsidR="00A629D1" w:rsidRDefault="00752A0A" w:rsidP="00A629D1">
      <w:pPr>
        <w:spacing w:line="276" w:lineRule="auto"/>
        <w:rPr>
          <w:rFonts w:ascii="Arial" w:hAnsi="Arial" w:cs="Arial"/>
          <w:sz w:val="22"/>
          <w:szCs w:val="22"/>
        </w:rPr>
      </w:pPr>
      <w:r>
        <w:rPr>
          <w:rFonts w:ascii="Arial" w:hAnsi="Arial" w:cs="Arial"/>
          <w:sz w:val="22"/>
          <w:szCs w:val="22"/>
        </w:rPr>
        <w:t xml:space="preserve">The most pronounced learning challenge raised was about communication in the online environment, for students had the perception that being entirely online had reduced opportunity for discussion with tutors. One </w:t>
      </w:r>
      <w:r w:rsidR="00A629D1" w:rsidRPr="00A629D1">
        <w:rPr>
          <w:rFonts w:ascii="Arial" w:hAnsi="Arial" w:cs="Arial"/>
          <w:sz w:val="22"/>
          <w:szCs w:val="22"/>
        </w:rPr>
        <w:t xml:space="preserve">student </w:t>
      </w:r>
      <w:r w:rsidR="001D0C29">
        <w:rPr>
          <w:rFonts w:ascii="Arial" w:hAnsi="Arial" w:cs="Arial"/>
          <w:sz w:val="22"/>
          <w:szCs w:val="22"/>
        </w:rPr>
        <w:t>commented</w:t>
      </w:r>
      <w:r w:rsidR="00A629D1" w:rsidRPr="00A629D1">
        <w:rPr>
          <w:rFonts w:ascii="Arial" w:hAnsi="Arial" w:cs="Arial"/>
          <w:sz w:val="22"/>
          <w:szCs w:val="22"/>
        </w:rPr>
        <w:t xml:space="preserve"> </w:t>
      </w:r>
      <w:r w:rsidR="00C869F6">
        <w:rPr>
          <w:rFonts w:ascii="Arial" w:hAnsi="Arial" w:cs="Arial"/>
          <w:i/>
          <w:iCs/>
          <w:sz w:val="22"/>
          <w:szCs w:val="22"/>
        </w:rPr>
        <w:t>“</w:t>
      </w:r>
      <w:r w:rsidR="00A629D1" w:rsidRPr="00752A0A">
        <w:rPr>
          <w:rFonts w:ascii="Arial" w:hAnsi="Arial" w:cs="Arial"/>
          <w:i/>
          <w:iCs/>
          <w:sz w:val="22"/>
          <w:szCs w:val="22"/>
        </w:rPr>
        <w:t>if I had you in front of me and I had a problem, it'd be easier</w:t>
      </w:r>
      <w:r w:rsidR="00C869F6">
        <w:rPr>
          <w:rFonts w:ascii="Arial" w:hAnsi="Arial" w:cs="Arial"/>
          <w:sz w:val="22"/>
          <w:szCs w:val="22"/>
        </w:rPr>
        <w:t>”</w:t>
      </w:r>
      <w:r w:rsidR="00A629D1" w:rsidRPr="00A629D1">
        <w:rPr>
          <w:rFonts w:ascii="Arial" w:hAnsi="Arial" w:cs="Arial"/>
          <w:sz w:val="22"/>
          <w:szCs w:val="22"/>
        </w:rPr>
        <w:t xml:space="preserve">. </w:t>
      </w:r>
      <w:r>
        <w:rPr>
          <w:rFonts w:ascii="Arial" w:hAnsi="Arial" w:cs="Arial"/>
          <w:sz w:val="22"/>
          <w:szCs w:val="22"/>
        </w:rPr>
        <w:t xml:space="preserve">Ironically, although tutors were available for meetings outside scheduled classes, students seemed reluctant to take advantage of this opportunity. </w:t>
      </w:r>
    </w:p>
    <w:p w14:paraId="3437F55D" w14:textId="057B6EF9" w:rsidR="005818E3" w:rsidRDefault="00D0060A" w:rsidP="00D0060A">
      <w:pPr>
        <w:spacing w:line="276" w:lineRule="auto"/>
        <w:rPr>
          <w:rFonts w:ascii="Arial" w:hAnsi="Arial" w:cs="Arial"/>
          <w:sz w:val="22"/>
          <w:szCs w:val="22"/>
        </w:rPr>
      </w:pPr>
      <w:r w:rsidRPr="00A629D1">
        <w:rPr>
          <w:rFonts w:ascii="Arial" w:hAnsi="Arial" w:cs="Arial"/>
          <w:sz w:val="22"/>
          <w:szCs w:val="22"/>
        </w:rPr>
        <w:t>Students, perhaps unsurprisingly, missed the social dimension and friendship part of university education experience. The social dimension was integral to their experience and helped students to feel a sense of belonging, something which became difficult online</w:t>
      </w:r>
      <w:r w:rsidR="002E3F2C">
        <w:rPr>
          <w:rFonts w:ascii="Arial" w:hAnsi="Arial" w:cs="Arial"/>
          <w:sz w:val="22"/>
          <w:szCs w:val="22"/>
        </w:rPr>
        <w:t>:</w:t>
      </w:r>
      <w:r w:rsidRPr="00A629D1">
        <w:rPr>
          <w:rFonts w:ascii="Arial" w:hAnsi="Arial" w:cs="Arial"/>
          <w:sz w:val="22"/>
          <w:szCs w:val="22"/>
        </w:rPr>
        <w:t xml:space="preserve"> </w:t>
      </w:r>
      <w:r w:rsidR="00C869F6">
        <w:rPr>
          <w:rFonts w:ascii="Arial" w:hAnsi="Arial" w:cs="Arial"/>
          <w:sz w:val="22"/>
          <w:szCs w:val="22"/>
        </w:rPr>
        <w:t>“</w:t>
      </w:r>
      <w:r w:rsidRPr="00C869F6">
        <w:rPr>
          <w:rFonts w:ascii="Arial" w:hAnsi="Arial" w:cs="Arial"/>
          <w:i/>
          <w:iCs/>
          <w:sz w:val="22"/>
          <w:szCs w:val="22"/>
        </w:rPr>
        <w:t>you kept in touch with your friends … we've had a WhatsApp group chat since day one really, which we communicate through</w:t>
      </w:r>
      <w:r w:rsidR="00C869F6">
        <w:rPr>
          <w:rFonts w:ascii="Arial" w:hAnsi="Arial" w:cs="Arial"/>
          <w:sz w:val="22"/>
          <w:szCs w:val="22"/>
        </w:rPr>
        <w:t>”</w:t>
      </w:r>
      <w:r w:rsidRPr="00A629D1">
        <w:rPr>
          <w:rFonts w:ascii="Arial" w:hAnsi="Arial" w:cs="Arial"/>
          <w:sz w:val="22"/>
          <w:szCs w:val="22"/>
        </w:rPr>
        <w:t xml:space="preserve">. The social dimension of their learning experience in the conventional sense </w:t>
      </w:r>
      <w:r>
        <w:rPr>
          <w:rFonts w:ascii="Arial" w:hAnsi="Arial" w:cs="Arial"/>
          <w:sz w:val="22"/>
          <w:szCs w:val="22"/>
        </w:rPr>
        <w:t>may have become</w:t>
      </w:r>
      <w:r w:rsidRPr="00A629D1">
        <w:rPr>
          <w:rFonts w:ascii="Arial" w:hAnsi="Arial" w:cs="Arial"/>
          <w:sz w:val="22"/>
          <w:szCs w:val="22"/>
        </w:rPr>
        <w:t xml:space="preserve"> a more powerful part of their experience by its absence</w:t>
      </w:r>
      <w:r>
        <w:rPr>
          <w:rFonts w:ascii="Arial" w:hAnsi="Arial" w:cs="Arial"/>
          <w:sz w:val="22"/>
          <w:szCs w:val="22"/>
        </w:rPr>
        <w:t xml:space="preserve">. </w:t>
      </w:r>
    </w:p>
    <w:p w14:paraId="13CBB9E2" w14:textId="77777777" w:rsidR="00E40E5C" w:rsidRDefault="00E40E5C">
      <w:pPr>
        <w:spacing w:after="160" w:line="259" w:lineRule="auto"/>
        <w:rPr>
          <w:rFonts w:ascii="Arial" w:hAnsi="Arial" w:cs="Arial"/>
          <w:b/>
          <w:bCs/>
          <w:sz w:val="22"/>
          <w:szCs w:val="22"/>
        </w:rPr>
      </w:pPr>
      <w:r>
        <w:rPr>
          <w:rFonts w:ascii="Arial" w:hAnsi="Arial" w:cs="Arial"/>
          <w:b/>
          <w:bCs/>
          <w:sz w:val="22"/>
          <w:szCs w:val="22"/>
        </w:rPr>
        <w:lastRenderedPageBreak/>
        <w:br w:type="page"/>
      </w:r>
    </w:p>
    <w:p w14:paraId="1FA265E0" w14:textId="068ABEF0" w:rsidR="00D54DFD" w:rsidRPr="00D54DFD" w:rsidRDefault="00D54DFD" w:rsidP="00436C51">
      <w:pPr>
        <w:pStyle w:val="Heading2"/>
      </w:pPr>
      <w:r>
        <w:lastRenderedPageBreak/>
        <w:t>S</w:t>
      </w:r>
      <w:r w:rsidRPr="00D54DFD">
        <w:t>tudent</w:t>
      </w:r>
      <w:r>
        <w:t>s</w:t>
      </w:r>
      <w:r w:rsidR="00971799">
        <w:t>’</w:t>
      </w:r>
      <w:r w:rsidR="007C3F41">
        <w:t xml:space="preserve"> role</w:t>
      </w:r>
      <w:r w:rsidR="00971799">
        <w:t xml:space="preserve">  </w:t>
      </w:r>
    </w:p>
    <w:p w14:paraId="716A29D2" w14:textId="6DC060CA" w:rsidR="00C869F6" w:rsidRDefault="00A629D1" w:rsidP="0049199A">
      <w:pPr>
        <w:spacing w:line="276" w:lineRule="auto"/>
        <w:rPr>
          <w:rFonts w:ascii="Arial" w:hAnsi="Arial" w:cs="Arial"/>
          <w:sz w:val="22"/>
          <w:szCs w:val="22"/>
        </w:rPr>
      </w:pPr>
      <w:r w:rsidRPr="00A629D1">
        <w:rPr>
          <w:rFonts w:ascii="Arial" w:hAnsi="Arial" w:cs="Arial"/>
          <w:sz w:val="22"/>
          <w:szCs w:val="22"/>
        </w:rPr>
        <w:t>Interestingly and perhaps counter-intuitively, the online experience led students to appreciate their role in their own learning. This was manifest in their recognising in particular the significance of time management</w:t>
      </w:r>
      <w:r w:rsidR="00C869F6">
        <w:rPr>
          <w:rFonts w:ascii="Arial" w:hAnsi="Arial" w:cs="Arial"/>
          <w:sz w:val="22"/>
          <w:szCs w:val="22"/>
        </w:rPr>
        <w:t>:</w:t>
      </w:r>
    </w:p>
    <w:p w14:paraId="09742F5C" w14:textId="6B5D0039" w:rsidR="00C869F6" w:rsidRPr="00C869F6" w:rsidRDefault="00C869F6" w:rsidP="0049199A">
      <w:pPr>
        <w:spacing w:line="276" w:lineRule="auto"/>
        <w:rPr>
          <w:rFonts w:ascii="Arial" w:hAnsi="Arial" w:cs="Arial"/>
          <w:sz w:val="22"/>
          <w:szCs w:val="22"/>
        </w:rPr>
      </w:pPr>
      <w:r>
        <w:rPr>
          <w:rFonts w:ascii="Arial" w:hAnsi="Arial" w:cs="Arial"/>
          <w:sz w:val="22"/>
          <w:szCs w:val="22"/>
        </w:rPr>
        <w:t xml:space="preserve">“… </w:t>
      </w:r>
      <w:r w:rsidR="00A629D1" w:rsidRPr="00C869F6">
        <w:rPr>
          <w:rFonts w:ascii="Arial" w:hAnsi="Arial" w:cs="Arial"/>
          <w:i/>
          <w:iCs/>
          <w:sz w:val="22"/>
          <w:szCs w:val="22"/>
        </w:rPr>
        <w:t>use your time wisely</w:t>
      </w:r>
      <w:r>
        <w:rPr>
          <w:rFonts w:ascii="Arial" w:hAnsi="Arial" w:cs="Arial"/>
          <w:i/>
          <w:iCs/>
          <w:sz w:val="22"/>
          <w:szCs w:val="22"/>
        </w:rPr>
        <w:t>…</w:t>
      </w:r>
      <w:r>
        <w:rPr>
          <w:rFonts w:ascii="Arial" w:hAnsi="Arial" w:cs="Arial"/>
          <w:sz w:val="22"/>
          <w:szCs w:val="22"/>
        </w:rPr>
        <w:t>”,</w:t>
      </w:r>
      <w:r w:rsidR="002E3F2C">
        <w:rPr>
          <w:rFonts w:ascii="Arial" w:hAnsi="Arial" w:cs="Arial"/>
          <w:sz w:val="22"/>
          <w:szCs w:val="22"/>
        </w:rPr>
        <w:t xml:space="preserve"> </w:t>
      </w:r>
    </w:p>
    <w:p w14:paraId="41B9BA24" w14:textId="3EB6B1B1" w:rsidR="00C869F6" w:rsidRDefault="00C869F6" w:rsidP="0049199A">
      <w:pPr>
        <w:spacing w:line="276" w:lineRule="auto"/>
        <w:rPr>
          <w:rFonts w:ascii="Arial" w:hAnsi="Arial" w:cs="Arial"/>
          <w:sz w:val="22"/>
          <w:szCs w:val="22"/>
        </w:rPr>
      </w:pPr>
      <w:r>
        <w:rPr>
          <w:rFonts w:ascii="Arial" w:hAnsi="Arial" w:cs="Arial"/>
          <w:sz w:val="22"/>
          <w:szCs w:val="22"/>
        </w:rPr>
        <w:t xml:space="preserve">“… </w:t>
      </w:r>
      <w:r w:rsidR="00A629D1" w:rsidRPr="00C869F6">
        <w:rPr>
          <w:rFonts w:ascii="Arial" w:hAnsi="Arial" w:cs="Arial"/>
          <w:i/>
          <w:iCs/>
          <w:sz w:val="22"/>
          <w:szCs w:val="22"/>
        </w:rPr>
        <w:t>plan ahead as much as possible</w:t>
      </w:r>
      <w:r>
        <w:rPr>
          <w:rFonts w:ascii="Arial" w:hAnsi="Arial" w:cs="Arial"/>
          <w:i/>
          <w:iCs/>
          <w:sz w:val="22"/>
          <w:szCs w:val="22"/>
        </w:rPr>
        <w:t>…</w:t>
      </w:r>
      <w:r>
        <w:rPr>
          <w:rFonts w:ascii="Arial" w:hAnsi="Arial" w:cs="Arial"/>
          <w:sz w:val="22"/>
          <w:szCs w:val="22"/>
        </w:rPr>
        <w:t>”</w:t>
      </w:r>
      <w:r w:rsidR="00A629D1" w:rsidRPr="00A629D1">
        <w:rPr>
          <w:rFonts w:ascii="Arial" w:hAnsi="Arial" w:cs="Arial"/>
          <w:sz w:val="22"/>
          <w:szCs w:val="22"/>
        </w:rPr>
        <w:t xml:space="preserve"> </w:t>
      </w:r>
    </w:p>
    <w:p w14:paraId="649EB7D3" w14:textId="455C28A4" w:rsidR="0049199A" w:rsidRDefault="002E3F2C" w:rsidP="0049199A">
      <w:pPr>
        <w:spacing w:line="276" w:lineRule="auto"/>
        <w:rPr>
          <w:rFonts w:ascii="Arial" w:hAnsi="Arial" w:cs="Arial"/>
          <w:sz w:val="22"/>
          <w:szCs w:val="22"/>
        </w:rPr>
      </w:pPr>
      <w:r>
        <w:rPr>
          <w:rFonts w:ascii="Arial" w:hAnsi="Arial" w:cs="Arial"/>
          <w:sz w:val="22"/>
          <w:szCs w:val="22"/>
        </w:rPr>
        <w:t>With t</w:t>
      </w:r>
      <w:r w:rsidR="0049199A" w:rsidRPr="00A629D1">
        <w:rPr>
          <w:rFonts w:ascii="Arial" w:hAnsi="Arial" w:cs="Arial"/>
          <w:sz w:val="22"/>
          <w:szCs w:val="22"/>
        </w:rPr>
        <w:t>his research</w:t>
      </w:r>
      <w:r>
        <w:rPr>
          <w:rFonts w:ascii="Arial" w:hAnsi="Arial" w:cs="Arial"/>
          <w:sz w:val="22"/>
          <w:szCs w:val="22"/>
        </w:rPr>
        <w:t xml:space="preserve">, we were keen to </w:t>
      </w:r>
      <w:r w:rsidR="0049199A" w:rsidRPr="00A629D1">
        <w:rPr>
          <w:rFonts w:ascii="Arial" w:hAnsi="Arial" w:cs="Arial"/>
          <w:sz w:val="22"/>
          <w:szCs w:val="22"/>
        </w:rPr>
        <w:t xml:space="preserve">understand the student perspective of online learning. However, </w:t>
      </w:r>
      <w:r>
        <w:rPr>
          <w:rFonts w:ascii="Arial" w:hAnsi="Arial" w:cs="Arial"/>
          <w:sz w:val="22"/>
          <w:szCs w:val="22"/>
        </w:rPr>
        <w:t xml:space="preserve">we didn’t </w:t>
      </w:r>
      <w:r w:rsidR="0049199A" w:rsidRPr="00A629D1">
        <w:rPr>
          <w:rFonts w:ascii="Arial" w:hAnsi="Arial" w:cs="Arial"/>
          <w:sz w:val="22"/>
          <w:szCs w:val="22"/>
        </w:rPr>
        <w:t>anticipate that students would include their own contribution to learning</w:t>
      </w:r>
      <w:r>
        <w:rPr>
          <w:rFonts w:ascii="Arial" w:hAnsi="Arial" w:cs="Arial"/>
          <w:sz w:val="22"/>
          <w:szCs w:val="22"/>
        </w:rPr>
        <w:t>; no</w:t>
      </w:r>
      <w:r w:rsidR="00996568">
        <w:rPr>
          <w:rFonts w:ascii="Arial" w:hAnsi="Arial" w:cs="Arial"/>
          <w:sz w:val="22"/>
          <w:szCs w:val="22"/>
        </w:rPr>
        <w:t>r</w:t>
      </w:r>
      <w:r>
        <w:rPr>
          <w:rFonts w:ascii="Arial" w:hAnsi="Arial" w:cs="Arial"/>
          <w:sz w:val="22"/>
          <w:szCs w:val="22"/>
        </w:rPr>
        <w:t xml:space="preserve"> the fact that they came to recognise </w:t>
      </w:r>
      <w:r w:rsidR="0049199A" w:rsidRPr="00A629D1">
        <w:rPr>
          <w:rFonts w:ascii="Arial" w:hAnsi="Arial" w:cs="Arial"/>
          <w:sz w:val="22"/>
          <w:szCs w:val="22"/>
        </w:rPr>
        <w:t xml:space="preserve">their time management </w:t>
      </w:r>
      <w:r>
        <w:rPr>
          <w:rFonts w:ascii="Arial" w:hAnsi="Arial" w:cs="Arial"/>
          <w:sz w:val="22"/>
          <w:szCs w:val="22"/>
        </w:rPr>
        <w:t xml:space="preserve">(as well as their ability to overcome challenges) </w:t>
      </w:r>
      <w:r w:rsidR="0049199A" w:rsidRPr="00A629D1">
        <w:rPr>
          <w:rFonts w:ascii="Arial" w:hAnsi="Arial" w:cs="Arial"/>
          <w:sz w:val="22"/>
          <w:szCs w:val="22"/>
        </w:rPr>
        <w:t xml:space="preserve">as important. </w:t>
      </w:r>
    </w:p>
    <w:p w14:paraId="1470BAE1" w14:textId="4D4B79C0" w:rsidR="0049199A" w:rsidRPr="00A629D1" w:rsidRDefault="0049199A" w:rsidP="0049199A">
      <w:pPr>
        <w:spacing w:line="276" w:lineRule="auto"/>
        <w:rPr>
          <w:rFonts w:ascii="Arial" w:hAnsi="Arial" w:cs="Arial"/>
          <w:sz w:val="22"/>
          <w:szCs w:val="22"/>
        </w:rPr>
      </w:pPr>
      <w:r>
        <w:rPr>
          <w:rFonts w:ascii="Arial" w:hAnsi="Arial" w:cs="Arial"/>
          <w:sz w:val="22"/>
          <w:szCs w:val="22"/>
        </w:rPr>
        <w:t xml:space="preserve">Unexpectedly, </w:t>
      </w:r>
      <w:r w:rsidR="002E3F2C">
        <w:rPr>
          <w:rFonts w:ascii="Arial" w:hAnsi="Arial" w:cs="Arial"/>
          <w:sz w:val="22"/>
          <w:szCs w:val="22"/>
        </w:rPr>
        <w:t>a small number of students reported their fears:</w:t>
      </w:r>
      <w:r w:rsidRPr="00A629D1">
        <w:rPr>
          <w:rFonts w:ascii="Arial" w:hAnsi="Arial" w:cs="Arial"/>
          <w:sz w:val="22"/>
          <w:szCs w:val="22"/>
        </w:rPr>
        <w:t xml:space="preserve"> </w:t>
      </w:r>
      <w:r w:rsidR="00C869F6">
        <w:rPr>
          <w:rFonts w:ascii="Arial" w:hAnsi="Arial" w:cs="Arial"/>
          <w:sz w:val="22"/>
          <w:szCs w:val="22"/>
        </w:rPr>
        <w:t xml:space="preserve">“… </w:t>
      </w:r>
      <w:r w:rsidRPr="00190B63">
        <w:rPr>
          <w:rFonts w:ascii="Arial" w:hAnsi="Arial" w:cs="Arial"/>
          <w:i/>
          <w:iCs/>
          <w:sz w:val="22"/>
          <w:szCs w:val="22"/>
        </w:rPr>
        <w:t>fear of being alone at home doing it</w:t>
      </w:r>
      <w:r w:rsidR="00C869F6">
        <w:rPr>
          <w:rFonts w:ascii="Arial" w:hAnsi="Arial" w:cs="Arial"/>
          <w:sz w:val="22"/>
          <w:szCs w:val="22"/>
        </w:rPr>
        <w:t>…”</w:t>
      </w:r>
      <w:r w:rsidRPr="00A629D1">
        <w:rPr>
          <w:rFonts w:ascii="Arial" w:hAnsi="Arial" w:cs="Arial"/>
          <w:sz w:val="22"/>
          <w:szCs w:val="22"/>
        </w:rPr>
        <w:t xml:space="preserve"> </w:t>
      </w:r>
      <w:r w:rsidR="002E3F2C">
        <w:rPr>
          <w:rFonts w:ascii="Arial" w:hAnsi="Arial" w:cs="Arial"/>
          <w:sz w:val="22"/>
          <w:szCs w:val="22"/>
        </w:rPr>
        <w:t xml:space="preserve">One respondent </w:t>
      </w:r>
      <w:r w:rsidRPr="00A629D1">
        <w:rPr>
          <w:rFonts w:ascii="Arial" w:hAnsi="Arial" w:cs="Arial"/>
          <w:sz w:val="22"/>
          <w:szCs w:val="22"/>
        </w:rPr>
        <w:t>alluded to the</w:t>
      </w:r>
      <w:r w:rsidR="002E3F2C">
        <w:rPr>
          <w:rFonts w:ascii="Arial" w:hAnsi="Arial" w:cs="Arial"/>
          <w:sz w:val="22"/>
          <w:szCs w:val="22"/>
        </w:rPr>
        <w:t xml:space="preserve"> experience</w:t>
      </w:r>
      <w:r w:rsidR="003D2EA6">
        <w:rPr>
          <w:rFonts w:ascii="Arial" w:hAnsi="Arial" w:cs="Arial"/>
          <w:sz w:val="22"/>
          <w:szCs w:val="22"/>
        </w:rPr>
        <w:t xml:space="preserve"> of initially finding the </w:t>
      </w:r>
      <w:r w:rsidRPr="00A629D1">
        <w:rPr>
          <w:rFonts w:ascii="Arial" w:hAnsi="Arial" w:cs="Arial"/>
          <w:sz w:val="22"/>
          <w:szCs w:val="22"/>
        </w:rPr>
        <w:t xml:space="preserve">dissertation </w:t>
      </w:r>
      <w:r w:rsidR="003D2EA6">
        <w:rPr>
          <w:rFonts w:ascii="Arial" w:hAnsi="Arial" w:cs="Arial"/>
          <w:sz w:val="22"/>
          <w:szCs w:val="22"/>
        </w:rPr>
        <w:t>difficult, as</w:t>
      </w:r>
      <w:r w:rsidRPr="00A629D1">
        <w:rPr>
          <w:rFonts w:ascii="Arial" w:hAnsi="Arial" w:cs="Arial"/>
          <w:sz w:val="22"/>
          <w:szCs w:val="22"/>
        </w:rPr>
        <w:t xml:space="preserve"> </w:t>
      </w:r>
      <w:r w:rsidR="00190B63">
        <w:rPr>
          <w:rFonts w:ascii="Arial" w:hAnsi="Arial" w:cs="Arial"/>
          <w:sz w:val="22"/>
          <w:szCs w:val="22"/>
        </w:rPr>
        <w:t>“</w:t>
      </w:r>
      <w:r w:rsidRPr="00190B63">
        <w:rPr>
          <w:rFonts w:ascii="Arial" w:hAnsi="Arial" w:cs="Arial"/>
          <w:i/>
          <w:iCs/>
          <w:sz w:val="22"/>
          <w:szCs w:val="22"/>
        </w:rPr>
        <w:t>a new way of working</w:t>
      </w:r>
      <w:r w:rsidR="00190B63">
        <w:rPr>
          <w:rFonts w:ascii="Arial" w:hAnsi="Arial" w:cs="Arial"/>
          <w:sz w:val="22"/>
          <w:szCs w:val="22"/>
        </w:rPr>
        <w:t>…”</w:t>
      </w:r>
      <w:r w:rsidRPr="00A629D1">
        <w:rPr>
          <w:rFonts w:ascii="Arial" w:hAnsi="Arial" w:cs="Arial"/>
          <w:sz w:val="22"/>
          <w:szCs w:val="22"/>
        </w:rPr>
        <w:t xml:space="preserve"> </w:t>
      </w:r>
      <w:r>
        <w:rPr>
          <w:rFonts w:ascii="Arial" w:hAnsi="Arial" w:cs="Arial"/>
          <w:sz w:val="22"/>
          <w:szCs w:val="22"/>
        </w:rPr>
        <w:t>Fear may</w:t>
      </w:r>
      <w:r w:rsidR="00190B63">
        <w:rPr>
          <w:rFonts w:ascii="Arial" w:hAnsi="Arial" w:cs="Arial"/>
          <w:sz w:val="22"/>
          <w:szCs w:val="22"/>
        </w:rPr>
        <w:t xml:space="preserve"> also account for the fact that, </w:t>
      </w:r>
      <w:r w:rsidR="003D2EA6">
        <w:rPr>
          <w:rFonts w:ascii="Arial" w:hAnsi="Arial" w:cs="Arial"/>
          <w:sz w:val="22"/>
          <w:szCs w:val="22"/>
        </w:rPr>
        <w:t xml:space="preserve">in </w:t>
      </w:r>
      <w:r w:rsidR="00190B63">
        <w:rPr>
          <w:rFonts w:ascii="Arial" w:hAnsi="Arial" w:cs="Arial"/>
          <w:sz w:val="22"/>
          <w:szCs w:val="22"/>
        </w:rPr>
        <w:t xml:space="preserve">spite </w:t>
      </w:r>
      <w:r w:rsidR="003D2EA6">
        <w:rPr>
          <w:rFonts w:ascii="Arial" w:hAnsi="Arial" w:cs="Arial"/>
          <w:sz w:val="22"/>
          <w:szCs w:val="22"/>
        </w:rPr>
        <w:t xml:space="preserve">of </w:t>
      </w:r>
      <w:r w:rsidR="00190B63">
        <w:rPr>
          <w:rFonts w:ascii="Arial" w:hAnsi="Arial" w:cs="Arial"/>
          <w:sz w:val="22"/>
          <w:szCs w:val="22"/>
        </w:rPr>
        <w:t xml:space="preserve">encouragement to do so, </w:t>
      </w:r>
      <w:r>
        <w:rPr>
          <w:rFonts w:ascii="Arial" w:hAnsi="Arial" w:cs="Arial"/>
          <w:sz w:val="22"/>
          <w:szCs w:val="22"/>
        </w:rPr>
        <w:t xml:space="preserve">students did not turn on their cameras during online classes. </w:t>
      </w:r>
      <w:r w:rsidR="00190B63">
        <w:rPr>
          <w:rFonts w:ascii="Arial" w:hAnsi="Arial" w:cs="Arial"/>
          <w:sz w:val="22"/>
          <w:szCs w:val="22"/>
        </w:rPr>
        <w:t>One comment from the survey</w:t>
      </w:r>
      <w:r w:rsidR="00A629D1" w:rsidRPr="00A629D1">
        <w:rPr>
          <w:rFonts w:ascii="Arial" w:hAnsi="Arial" w:cs="Arial"/>
          <w:sz w:val="22"/>
          <w:szCs w:val="22"/>
        </w:rPr>
        <w:t xml:space="preserve"> </w:t>
      </w:r>
      <w:r w:rsidR="00190B63">
        <w:rPr>
          <w:rFonts w:ascii="Arial" w:hAnsi="Arial" w:cs="Arial"/>
          <w:sz w:val="22"/>
          <w:szCs w:val="22"/>
        </w:rPr>
        <w:t xml:space="preserve">“… </w:t>
      </w:r>
      <w:r w:rsidR="00A629D1" w:rsidRPr="00190B63">
        <w:rPr>
          <w:rFonts w:ascii="Arial" w:hAnsi="Arial" w:cs="Arial"/>
          <w:i/>
          <w:iCs/>
          <w:sz w:val="22"/>
          <w:szCs w:val="22"/>
        </w:rPr>
        <w:t>don't be scared to ask for help</w:t>
      </w:r>
      <w:r w:rsidR="00190B63">
        <w:rPr>
          <w:rFonts w:ascii="Arial" w:hAnsi="Arial" w:cs="Arial"/>
          <w:sz w:val="22"/>
          <w:szCs w:val="22"/>
        </w:rPr>
        <w:t>…”</w:t>
      </w:r>
      <w:r w:rsidR="00A629D1" w:rsidRPr="00A629D1">
        <w:rPr>
          <w:rFonts w:ascii="Arial" w:hAnsi="Arial" w:cs="Arial"/>
          <w:sz w:val="22"/>
          <w:szCs w:val="22"/>
        </w:rPr>
        <w:t xml:space="preserve"> </w:t>
      </w:r>
      <w:r w:rsidR="00190B63">
        <w:rPr>
          <w:rFonts w:ascii="Arial" w:hAnsi="Arial" w:cs="Arial"/>
          <w:sz w:val="22"/>
          <w:szCs w:val="22"/>
        </w:rPr>
        <w:t xml:space="preserve">also drew </w:t>
      </w:r>
      <w:r w:rsidR="00996568">
        <w:rPr>
          <w:rFonts w:ascii="Arial" w:hAnsi="Arial" w:cs="Arial"/>
          <w:sz w:val="22"/>
          <w:szCs w:val="22"/>
        </w:rPr>
        <w:t xml:space="preserve">our </w:t>
      </w:r>
      <w:r w:rsidR="00190B63">
        <w:rPr>
          <w:rFonts w:ascii="Arial" w:hAnsi="Arial" w:cs="Arial"/>
          <w:sz w:val="22"/>
          <w:szCs w:val="22"/>
        </w:rPr>
        <w:t>attention to the fact that students could be deterred from asking questions to resolve uncertainties because they were ‘scared’ to do so.</w:t>
      </w:r>
      <w:r w:rsidRPr="00A629D1">
        <w:rPr>
          <w:rFonts w:ascii="Arial" w:hAnsi="Arial" w:cs="Arial"/>
          <w:sz w:val="22"/>
          <w:szCs w:val="22"/>
        </w:rPr>
        <w:t xml:space="preserve"> </w:t>
      </w:r>
    </w:p>
    <w:p w14:paraId="7F825B09" w14:textId="15785017" w:rsidR="00190B63" w:rsidRDefault="00A629D1" w:rsidP="00A629D1">
      <w:pPr>
        <w:spacing w:line="276" w:lineRule="auto"/>
        <w:rPr>
          <w:rFonts w:ascii="Arial" w:hAnsi="Arial" w:cs="Arial"/>
          <w:sz w:val="22"/>
          <w:szCs w:val="22"/>
        </w:rPr>
      </w:pPr>
      <w:r w:rsidRPr="00A629D1">
        <w:rPr>
          <w:rFonts w:ascii="Arial" w:hAnsi="Arial" w:cs="Arial"/>
          <w:sz w:val="22"/>
          <w:szCs w:val="22"/>
        </w:rPr>
        <w:t xml:space="preserve">Students alluded to the practical challenges or </w:t>
      </w:r>
      <w:r w:rsidR="002C3681">
        <w:rPr>
          <w:rFonts w:ascii="Arial" w:hAnsi="Arial" w:cs="Arial"/>
          <w:sz w:val="22"/>
          <w:szCs w:val="22"/>
        </w:rPr>
        <w:t>t</w:t>
      </w:r>
      <w:r w:rsidR="000F5B23">
        <w:rPr>
          <w:rFonts w:ascii="Arial" w:hAnsi="Arial" w:cs="Arial"/>
          <w:sz w:val="22"/>
          <w:szCs w:val="22"/>
        </w:rPr>
        <w:t>he</w:t>
      </w:r>
      <w:r w:rsidR="002C3681">
        <w:rPr>
          <w:rFonts w:ascii="Arial" w:hAnsi="Arial" w:cs="Arial"/>
          <w:sz w:val="22"/>
          <w:szCs w:val="22"/>
        </w:rPr>
        <w:t xml:space="preserve"> </w:t>
      </w:r>
      <w:r w:rsidRPr="00A629D1">
        <w:rPr>
          <w:rFonts w:ascii="Arial" w:hAnsi="Arial" w:cs="Arial"/>
          <w:sz w:val="22"/>
          <w:szCs w:val="22"/>
        </w:rPr>
        <w:t>luxuries of working from home</w:t>
      </w:r>
      <w:r w:rsidR="003D2EA6">
        <w:rPr>
          <w:rFonts w:ascii="Arial" w:hAnsi="Arial" w:cs="Arial"/>
          <w:sz w:val="22"/>
          <w:szCs w:val="22"/>
        </w:rPr>
        <w:t>, according to</w:t>
      </w:r>
      <w:r w:rsidRPr="00A629D1">
        <w:rPr>
          <w:rFonts w:ascii="Arial" w:hAnsi="Arial" w:cs="Arial"/>
          <w:sz w:val="22"/>
          <w:szCs w:val="22"/>
        </w:rPr>
        <w:t xml:space="preserve"> </w:t>
      </w:r>
      <w:r w:rsidR="00286FD7">
        <w:rPr>
          <w:rFonts w:ascii="Arial" w:hAnsi="Arial" w:cs="Arial"/>
          <w:sz w:val="22"/>
          <w:szCs w:val="22"/>
        </w:rPr>
        <w:t>the extent of</w:t>
      </w:r>
      <w:r w:rsidRPr="00A629D1">
        <w:rPr>
          <w:rFonts w:ascii="Arial" w:hAnsi="Arial" w:cs="Arial"/>
          <w:sz w:val="22"/>
          <w:szCs w:val="22"/>
        </w:rPr>
        <w:t xml:space="preserve"> space or resources to do so effectively</w:t>
      </w:r>
      <w:r w:rsidR="003D2EA6">
        <w:rPr>
          <w:rFonts w:ascii="Arial" w:hAnsi="Arial" w:cs="Arial"/>
          <w:sz w:val="22"/>
          <w:szCs w:val="22"/>
        </w:rPr>
        <w:t>:</w:t>
      </w:r>
      <w:r w:rsidR="00286FD7">
        <w:rPr>
          <w:rFonts w:ascii="Arial" w:hAnsi="Arial" w:cs="Arial"/>
          <w:sz w:val="22"/>
          <w:szCs w:val="22"/>
        </w:rPr>
        <w:t xml:space="preserve"> </w:t>
      </w:r>
    </w:p>
    <w:p w14:paraId="3BE1C423" w14:textId="0470DCE1" w:rsidR="00190B63" w:rsidRDefault="00190B63" w:rsidP="00A629D1">
      <w:pPr>
        <w:spacing w:line="276" w:lineRule="auto"/>
        <w:rPr>
          <w:rFonts w:ascii="Arial" w:hAnsi="Arial" w:cs="Arial"/>
          <w:sz w:val="22"/>
          <w:szCs w:val="22"/>
        </w:rPr>
      </w:pPr>
      <w:r>
        <w:rPr>
          <w:rFonts w:ascii="Arial" w:hAnsi="Arial" w:cs="Arial"/>
          <w:sz w:val="22"/>
          <w:szCs w:val="22"/>
        </w:rPr>
        <w:t xml:space="preserve">“… </w:t>
      </w:r>
      <w:r w:rsidR="00A629D1" w:rsidRPr="00190B63">
        <w:rPr>
          <w:rFonts w:ascii="Arial" w:hAnsi="Arial" w:cs="Arial"/>
          <w:i/>
          <w:iCs/>
          <w:sz w:val="22"/>
          <w:szCs w:val="22"/>
        </w:rPr>
        <w:t>no set up or individual working area to concentrate</w:t>
      </w:r>
      <w:r>
        <w:rPr>
          <w:rFonts w:ascii="Arial" w:hAnsi="Arial" w:cs="Arial"/>
          <w:sz w:val="22"/>
          <w:szCs w:val="22"/>
        </w:rPr>
        <w:t>.”</w:t>
      </w:r>
      <w:r w:rsidR="00A629D1" w:rsidRPr="00A629D1">
        <w:rPr>
          <w:rFonts w:ascii="Arial" w:hAnsi="Arial" w:cs="Arial"/>
          <w:sz w:val="22"/>
          <w:szCs w:val="22"/>
        </w:rPr>
        <w:t xml:space="preserve"> </w:t>
      </w:r>
    </w:p>
    <w:p w14:paraId="084E88F3" w14:textId="4BE6D207" w:rsidR="00C77639" w:rsidRDefault="00190B63" w:rsidP="00A629D1">
      <w:pPr>
        <w:spacing w:line="276" w:lineRule="auto"/>
        <w:rPr>
          <w:rFonts w:ascii="Arial" w:hAnsi="Arial" w:cs="Arial"/>
          <w:sz w:val="22"/>
          <w:szCs w:val="22"/>
        </w:rPr>
      </w:pPr>
      <w:r>
        <w:rPr>
          <w:rFonts w:ascii="Arial" w:hAnsi="Arial" w:cs="Arial"/>
          <w:sz w:val="22"/>
          <w:szCs w:val="22"/>
        </w:rPr>
        <w:t xml:space="preserve">“… </w:t>
      </w:r>
      <w:r w:rsidR="00A629D1" w:rsidRPr="00C77639">
        <w:rPr>
          <w:rFonts w:ascii="Arial" w:hAnsi="Arial" w:cs="Arial"/>
          <w:i/>
          <w:iCs/>
          <w:sz w:val="22"/>
          <w:szCs w:val="22"/>
        </w:rPr>
        <w:t>create a space that is workable for whatever you're doing. And kind of make it as nice as possible</w:t>
      </w:r>
      <w:r w:rsidR="00C77639">
        <w:rPr>
          <w:rFonts w:ascii="Arial" w:hAnsi="Arial" w:cs="Arial"/>
          <w:sz w:val="22"/>
          <w:szCs w:val="22"/>
        </w:rPr>
        <w:t>…”</w:t>
      </w:r>
      <w:r w:rsidR="00A629D1" w:rsidRPr="00A629D1">
        <w:rPr>
          <w:rFonts w:ascii="Arial" w:hAnsi="Arial" w:cs="Arial"/>
          <w:sz w:val="22"/>
          <w:szCs w:val="22"/>
        </w:rPr>
        <w:t xml:space="preserve"> </w:t>
      </w:r>
    </w:p>
    <w:p w14:paraId="37FF7835" w14:textId="5B7B9573" w:rsidR="00A629D1" w:rsidRPr="00A629D1" w:rsidRDefault="0021394E" w:rsidP="00A629D1">
      <w:pPr>
        <w:spacing w:line="276" w:lineRule="auto"/>
        <w:rPr>
          <w:rFonts w:ascii="Arial" w:hAnsi="Arial" w:cs="Arial"/>
          <w:sz w:val="22"/>
          <w:szCs w:val="22"/>
        </w:rPr>
      </w:pPr>
      <w:r>
        <w:rPr>
          <w:rFonts w:ascii="Arial" w:hAnsi="Arial" w:cs="Arial"/>
          <w:sz w:val="22"/>
          <w:szCs w:val="22"/>
        </w:rPr>
        <w:t xml:space="preserve">The online </w:t>
      </w:r>
      <w:r w:rsidR="002C3681">
        <w:rPr>
          <w:rFonts w:ascii="Arial" w:hAnsi="Arial" w:cs="Arial"/>
          <w:sz w:val="22"/>
          <w:szCs w:val="22"/>
        </w:rPr>
        <w:t>delivery</w:t>
      </w:r>
      <w:r>
        <w:rPr>
          <w:rFonts w:ascii="Arial" w:hAnsi="Arial" w:cs="Arial"/>
          <w:sz w:val="22"/>
          <w:szCs w:val="22"/>
        </w:rPr>
        <w:t xml:space="preserve"> had thus introduced a degree of inequality</w:t>
      </w:r>
      <w:r w:rsidR="002C3681">
        <w:rPr>
          <w:rFonts w:ascii="Arial" w:hAnsi="Arial" w:cs="Arial"/>
          <w:sz w:val="22"/>
          <w:szCs w:val="22"/>
        </w:rPr>
        <w:t xml:space="preserve"> and had also </w:t>
      </w:r>
      <w:r w:rsidR="00C77639">
        <w:rPr>
          <w:rFonts w:ascii="Arial" w:hAnsi="Arial" w:cs="Arial"/>
          <w:sz w:val="22"/>
          <w:szCs w:val="22"/>
        </w:rPr>
        <w:t>caused</w:t>
      </w:r>
      <w:r w:rsidR="002C3681">
        <w:rPr>
          <w:rFonts w:ascii="Arial" w:hAnsi="Arial" w:cs="Arial"/>
          <w:sz w:val="22"/>
          <w:szCs w:val="22"/>
        </w:rPr>
        <w:t xml:space="preserve"> students to reflect on their environment as important for their learning experience</w:t>
      </w:r>
      <w:r>
        <w:rPr>
          <w:rFonts w:ascii="Arial" w:hAnsi="Arial" w:cs="Arial"/>
          <w:sz w:val="22"/>
          <w:szCs w:val="22"/>
        </w:rPr>
        <w:t xml:space="preserve">. </w:t>
      </w:r>
    </w:p>
    <w:p w14:paraId="5EB351DC" w14:textId="780F4362" w:rsidR="00A629D1" w:rsidRPr="00A629D1" w:rsidRDefault="00A629D1" w:rsidP="00436C51">
      <w:pPr>
        <w:pStyle w:val="Heading1"/>
      </w:pPr>
      <w:r w:rsidRPr="00A629D1">
        <w:t>D</w:t>
      </w:r>
      <w:r w:rsidR="00AC1604">
        <w:t xml:space="preserve">ISCUSSION </w:t>
      </w:r>
    </w:p>
    <w:p w14:paraId="20583F23" w14:textId="3C9E282D" w:rsidR="00A629D1" w:rsidRDefault="00A629D1" w:rsidP="00A629D1">
      <w:pPr>
        <w:spacing w:line="276" w:lineRule="auto"/>
        <w:rPr>
          <w:rFonts w:ascii="Arial" w:hAnsi="Arial" w:cs="Arial"/>
          <w:sz w:val="22"/>
          <w:szCs w:val="22"/>
        </w:rPr>
      </w:pPr>
      <w:r w:rsidRPr="00A629D1">
        <w:rPr>
          <w:rFonts w:ascii="Arial" w:hAnsi="Arial" w:cs="Arial"/>
          <w:sz w:val="22"/>
          <w:szCs w:val="22"/>
        </w:rPr>
        <w:t xml:space="preserve">Communication was the greatest challenge presented in the online environment. Most obvious was the </w:t>
      </w:r>
      <w:r w:rsidR="00286FD7">
        <w:rPr>
          <w:rFonts w:ascii="Arial" w:hAnsi="Arial" w:cs="Arial"/>
          <w:sz w:val="22"/>
          <w:szCs w:val="22"/>
        </w:rPr>
        <w:t>reduced</w:t>
      </w:r>
      <w:r w:rsidRPr="00A629D1">
        <w:rPr>
          <w:rFonts w:ascii="Arial" w:hAnsi="Arial" w:cs="Arial"/>
          <w:sz w:val="22"/>
          <w:szCs w:val="22"/>
        </w:rPr>
        <w:t xml:space="preserve"> opportunity</w:t>
      </w:r>
      <w:r w:rsidR="007C3F41">
        <w:rPr>
          <w:rFonts w:ascii="Arial" w:hAnsi="Arial" w:cs="Arial"/>
          <w:sz w:val="22"/>
          <w:szCs w:val="22"/>
        </w:rPr>
        <w:t xml:space="preserve"> for students</w:t>
      </w:r>
      <w:r w:rsidRPr="00A629D1">
        <w:rPr>
          <w:rFonts w:ascii="Arial" w:hAnsi="Arial" w:cs="Arial"/>
          <w:sz w:val="22"/>
          <w:szCs w:val="22"/>
        </w:rPr>
        <w:t xml:space="preserve"> to have discussion with tutors to clarify points. Without this, students relied more on finding their own understanding via electronic resources provided. Communication is recognised as an important part of the teaching-learning process (Witt</w:t>
      </w:r>
      <w:r w:rsidR="00F7173F">
        <w:rPr>
          <w:rFonts w:ascii="Arial" w:hAnsi="Arial" w:cs="Arial"/>
          <w:sz w:val="22"/>
          <w:szCs w:val="22"/>
        </w:rPr>
        <w:t>,</w:t>
      </w:r>
      <w:r w:rsidRPr="00A629D1">
        <w:rPr>
          <w:rFonts w:ascii="Arial" w:hAnsi="Arial" w:cs="Arial"/>
          <w:sz w:val="22"/>
          <w:szCs w:val="22"/>
        </w:rPr>
        <w:t xml:space="preserve"> 2016), </w:t>
      </w:r>
      <w:r w:rsidR="00202055">
        <w:rPr>
          <w:rFonts w:ascii="Arial" w:hAnsi="Arial" w:cs="Arial"/>
          <w:sz w:val="22"/>
          <w:szCs w:val="22"/>
        </w:rPr>
        <w:t>but</w:t>
      </w:r>
      <w:r w:rsidRPr="00A629D1">
        <w:rPr>
          <w:rFonts w:ascii="Arial" w:hAnsi="Arial" w:cs="Arial"/>
          <w:sz w:val="22"/>
          <w:szCs w:val="22"/>
        </w:rPr>
        <w:t xml:space="preserve"> the enforced online environment </w:t>
      </w:r>
      <w:r w:rsidR="00202055">
        <w:rPr>
          <w:rFonts w:ascii="Arial" w:hAnsi="Arial" w:cs="Arial"/>
          <w:sz w:val="22"/>
          <w:szCs w:val="22"/>
        </w:rPr>
        <w:t xml:space="preserve">reduced </w:t>
      </w:r>
      <w:r w:rsidR="009E32B7">
        <w:rPr>
          <w:rFonts w:ascii="Arial" w:hAnsi="Arial" w:cs="Arial"/>
          <w:sz w:val="22"/>
          <w:szCs w:val="22"/>
        </w:rPr>
        <w:t>the efficacy of this</w:t>
      </w:r>
      <w:r w:rsidRPr="00A629D1">
        <w:rPr>
          <w:rFonts w:ascii="Arial" w:hAnsi="Arial" w:cs="Arial"/>
          <w:sz w:val="22"/>
          <w:szCs w:val="22"/>
        </w:rPr>
        <w:t xml:space="preserve"> process. Consequently, students found themselves having to adapt mid-way through their studies. Opportunities to discuss with tutors became highly prized as this was an important means to clarify points of subject matter or assessment requirements. </w:t>
      </w:r>
      <w:r w:rsidR="002C3681">
        <w:rPr>
          <w:rFonts w:ascii="Arial" w:hAnsi="Arial" w:cs="Arial"/>
          <w:sz w:val="22"/>
          <w:szCs w:val="22"/>
        </w:rPr>
        <w:t xml:space="preserve">This suggests that widening opportunities for dialogue is important and should be given consideration </w:t>
      </w:r>
      <w:r w:rsidR="00286FD7">
        <w:rPr>
          <w:rFonts w:ascii="Arial" w:hAnsi="Arial" w:cs="Arial"/>
          <w:sz w:val="22"/>
          <w:szCs w:val="22"/>
        </w:rPr>
        <w:t>in the</w:t>
      </w:r>
      <w:r w:rsidR="002C3681">
        <w:rPr>
          <w:rFonts w:ascii="Arial" w:hAnsi="Arial" w:cs="Arial"/>
          <w:sz w:val="22"/>
          <w:szCs w:val="22"/>
        </w:rPr>
        <w:t xml:space="preserve"> online </w:t>
      </w:r>
      <w:r w:rsidR="00286FD7">
        <w:rPr>
          <w:rFonts w:ascii="Arial" w:hAnsi="Arial" w:cs="Arial"/>
          <w:sz w:val="22"/>
          <w:szCs w:val="22"/>
        </w:rPr>
        <w:t>environment</w:t>
      </w:r>
      <w:r w:rsidR="002C3681">
        <w:rPr>
          <w:rFonts w:ascii="Arial" w:hAnsi="Arial" w:cs="Arial"/>
          <w:sz w:val="22"/>
          <w:szCs w:val="22"/>
        </w:rPr>
        <w:t xml:space="preserve">. </w:t>
      </w:r>
      <w:r w:rsidR="00971799">
        <w:rPr>
          <w:rFonts w:ascii="Arial" w:hAnsi="Arial" w:cs="Arial"/>
          <w:sz w:val="22"/>
          <w:szCs w:val="22"/>
        </w:rPr>
        <w:t xml:space="preserve">It was interesting that </w:t>
      </w:r>
      <w:r w:rsidR="00620A6B">
        <w:rPr>
          <w:rFonts w:ascii="Arial" w:hAnsi="Arial" w:cs="Arial"/>
          <w:sz w:val="22"/>
          <w:szCs w:val="22"/>
        </w:rPr>
        <w:t>some students had set up their own lines of communication via a WhatsApp group</w:t>
      </w:r>
      <w:r w:rsidR="00971799">
        <w:rPr>
          <w:rFonts w:ascii="Arial" w:hAnsi="Arial" w:cs="Arial"/>
          <w:sz w:val="22"/>
          <w:szCs w:val="22"/>
        </w:rPr>
        <w:t>. A</w:t>
      </w:r>
      <w:r w:rsidR="00620A6B">
        <w:rPr>
          <w:rFonts w:ascii="Arial" w:hAnsi="Arial" w:cs="Arial"/>
          <w:sz w:val="22"/>
          <w:szCs w:val="22"/>
        </w:rPr>
        <w:t xml:space="preserve">s a communication route between students, </w:t>
      </w:r>
      <w:r w:rsidR="00971799">
        <w:rPr>
          <w:rFonts w:ascii="Arial" w:hAnsi="Arial" w:cs="Arial"/>
          <w:sz w:val="22"/>
          <w:szCs w:val="22"/>
        </w:rPr>
        <w:t>such an informal channel</w:t>
      </w:r>
      <w:r w:rsidR="00620A6B">
        <w:rPr>
          <w:rFonts w:ascii="Arial" w:hAnsi="Arial" w:cs="Arial"/>
          <w:sz w:val="22"/>
          <w:szCs w:val="22"/>
        </w:rPr>
        <w:t xml:space="preserve"> may have </w:t>
      </w:r>
      <w:r w:rsidR="00971799">
        <w:rPr>
          <w:rFonts w:ascii="Arial" w:hAnsi="Arial" w:cs="Arial"/>
          <w:sz w:val="22"/>
          <w:szCs w:val="22"/>
        </w:rPr>
        <w:t>provided</w:t>
      </w:r>
      <w:r w:rsidR="00620A6B">
        <w:rPr>
          <w:rFonts w:ascii="Arial" w:hAnsi="Arial" w:cs="Arial"/>
          <w:sz w:val="22"/>
          <w:szCs w:val="22"/>
        </w:rPr>
        <w:t xml:space="preserve"> support</w:t>
      </w:r>
      <w:r w:rsidR="00202055">
        <w:rPr>
          <w:rFonts w:ascii="Arial" w:hAnsi="Arial" w:cs="Arial"/>
          <w:sz w:val="22"/>
          <w:szCs w:val="22"/>
        </w:rPr>
        <w:t>,</w:t>
      </w:r>
      <w:r w:rsidR="00620A6B">
        <w:rPr>
          <w:rFonts w:ascii="Arial" w:hAnsi="Arial" w:cs="Arial"/>
          <w:sz w:val="22"/>
          <w:szCs w:val="22"/>
        </w:rPr>
        <w:t xml:space="preserve"> as well as opportunity for discussion of the subject</w:t>
      </w:r>
      <w:r w:rsidR="00971799">
        <w:rPr>
          <w:rFonts w:ascii="Arial" w:hAnsi="Arial" w:cs="Arial"/>
          <w:sz w:val="22"/>
          <w:szCs w:val="22"/>
        </w:rPr>
        <w:t xml:space="preserve">, and </w:t>
      </w:r>
      <w:r w:rsidR="00202055">
        <w:rPr>
          <w:rFonts w:ascii="Arial" w:hAnsi="Arial" w:cs="Arial"/>
          <w:sz w:val="22"/>
          <w:szCs w:val="22"/>
        </w:rPr>
        <w:t xml:space="preserve">been </w:t>
      </w:r>
      <w:r w:rsidR="00971799">
        <w:rPr>
          <w:rFonts w:ascii="Arial" w:hAnsi="Arial" w:cs="Arial"/>
          <w:sz w:val="22"/>
          <w:szCs w:val="22"/>
        </w:rPr>
        <w:t xml:space="preserve">a </w:t>
      </w:r>
      <w:r w:rsidR="00202055">
        <w:rPr>
          <w:rFonts w:ascii="Arial" w:hAnsi="Arial" w:cs="Arial"/>
          <w:sz w:val="22"/>
          <w:szCs w:val="22"/>
        </w:rPr>
        <w:t>way</w:t>
      </w:r>
      <w:r w:rsidR="00971799">
        <w:rPr>
          <w:rFonts w:ascii="Arial" w:hAnsi="Arial" w:cs="Arial"/>
          <w:sz w:val="22"/>
          <w:szCs w:val="22"/>
        </w:rPr>
        <w:t xml:space="preserve"> to avoid the fear of formal online sessions</w:t>
      </w:r>
      <w:r w:rsidR="00620A6B">
        <w:rPr>
          <w:rFonts w:ascii="Arial" w:hAnsi="Arial" w:cs="Arial"/>
          <w:sz w:val="22"/>
          <w:szCs w:val="22"/>
        </w:rPr>
        <w:t xml:space="preserve">. </w:t>
      </w:r>
      <w:r w:rsidR="00971799">
        <w:rPr>
          <w:rFonts w:ascii="Arial" w:hAnsi="Arial" w:cs="Arial"/>
          <w:sz w:val="22"/>
          <w:szCs w:val="22"/>
        </w:rPr>
        <w:t>E</w:t>
      </w:r>
      <w:r w:rsidR="00600B93">
        <w:rPr>
          <w:rFonts w:ascii="Arial" w:hAnsi="Arial" w:cs="Arial"/>
          <w:sz w:val="22"/>
          <w:szCs w:val="22"/>
        </w:rPr>
        <w:t>ducators</w:t>
      </w:r>
      <w:r w:rsidR="00202055">
        <w:rPr>
          <w:rFonts w:ascii="Arial" w:hAnsi="Arial" w:cs="Arial"/>
          <w:sz w:val="22"/>
          <w:szCs w:val="22"/>
        </w:rPr>
        <w:t>’</w:t>
      </w:r>
      <w:r w:rsidR="00600B93">
        <w:rPr>
          <w:rFonts w:ascii="Arial" w:hAnsi="Arial" w:cs="Arial"/>
          <w:sz w:val="22"/>
          <w:szCs w:val="22"/>
        </w:rPr>
        <w:t xml:space="preserve"> </w:t>
      </w:r>
      <w:r w:rsidR="00202055">
        <w:rPr>
          <w:rFonts w:ascii="Arial" w:hAnsi="Arial" w:cs="Arial"/>
          <w:sz w:val="22"/>
          <w:szCs w:val="22"/>
        </w:rPr>
        <w:t>encouragement of</w:t>
      </w:r>
      <w:r w:rsidR="00620A6B">
        <w:rPr>
          <w:rFonts w:ascii="Arial" w:hAnsi="Arial" w:cs="Arial"/>
          <w:sz w:val="22"/>
          <w:szCs w:val="22"/>
        </w:rPr>
        <w:t xml:space="preserve"> such informal lines of communication could </w:t>
      </w:r>
      <w:r w:rsidR="00202055">
        <w:rPr>
          <w:rFonts w:ascii="Arial" w:hAnsi="Arial" w:cs="Arial"/>
          <w:sz w:val="22"/>
          <w:szCs w:val="22"/>
        </w:rPr>
        <w:t>well help to</w:t>
      </w:r>
      <w:r w:rsidR="00620A6B">
        <w:rPr>
          <w:rFonts w:ascii="Arial" w:hAnsi="Arial" w:cs="Arial"/>
          <w:sz w:val="22"/>
          <w:szCs w:val="22"/>
        </w:rPr>
        <w:t xml:space="preserve"> resolve challenges of communication</w:t>
      </w:r>
      <w:r w:rsidR="00971799">
        <w:rPr>
          <w:rFonts w:ascii="Arial" w:hAnsi="Arial" w:cs="Arial"/>
          <w:sz w:val="22"/>
          <w:szCs w:val="22"/>
        </w:rPr>
        <w:t xml:space="preserve">. </w:t>
      </w:r>
    </w:p>
    <w:p w14:paraId="7FC64CBD" w14:textId="0AF24788" w:rsidR="0075319B" w:rsidRDefault="00AB7021" w:rsidP="0075319B">
      <w:pPr>
        <w:spacing w:line="276" w:lineRule="auto"/>
        <w:rPr>
          <w:rFonts w:ascii="Arial" w:hAnsi="Arial" w:cs="Arial"/>
          <w:sz w:val="22"/>
          <w:szCs w:val="22"/>
        </w:rPr>
      </w:pPr>
      <w:r>
        <w:rPr>
          <w:rFonts w:ascii="Arial" w:hAnsi="Arial" w:cs="Arial"/>
          <w:sz w:val="22"/>
          <w:szCs w:val="22"/>
        </w:rPr>
        <w:t>T</w:t>
      </w:r>
      <w:r w:rsidR="0075319B">
        <w:rPr>
          <w:rFonts w:ascii="Arial" w:hAnsi="Arial" w:cs="Arial"/>
          <w:sz w:val="22"/>
          <w:szCs w:val="22"/>
        </w:rPr>
        <w:t>hat communication was central to students concerns suggests that using online time for discussion offers scope for deeper learning</w:t>
      </w:r>
      <w:r w:rsidR="00202055">
        <w:rPr>
          <w:rFonts w:ascii="Arial" w:hAnsi="Arial" w:cs="Arial"/>
          <w:sz w:val="22"/>
          <w:szCs w:val="22"/>
        </w:rPr>
        <w:t>, since, out of</w:t>
      </w:r>
      <w:r w:rsidR="0075319B">
        <w:rPr>
          <w:rFonts w:ascii="Arial" w:hAnsi="Arial" w:cs="Arial"/>
          <w:sz w:val="22"/>
          <w:szCs w:val="22"/>
        </w:rPr>
        <w:t xml:space="preserve"> necessity</w:t>
      </w:r>
      <w:r w:rsidR="00202055">
        <w:rPr>
          <w:rFonts w:ascii="Arial" w:hAnsi="Arial" w:cs="Arial"/>
          <w:sz w:val="22"/>
          <w:szCs w:val="22"/>
        </w:rPr>
        <w:t>,</w:t>
      </w:r>
      <w:r w:rsidR="0075319B">
        <w:rPr>
          <w:rFonts w:ascii="Arial" w:hAnsi="Arial" w:cs="Arial"/>
          <w:sz w:val="22"/>
          <w:szCs w:val="22"/>
        </w:rPr>
        <w:t xml:space="preserve"> students </w:t>
      </w:r>
      <w:r w:rsidR="0075319B">
        <w:rPr>
          <w:rFonts w:ascii="Arial" w:hAnsi="Arial" w:cs="Arial"/>
          <w:sz w:val="22"/>
          <w:szCs w:val="22"/>
        </w:rPr>
        <w:lastRenderedPageBreak/>
        <w:t>engage with the subject. S</w:t>
      </w:r>
      <w:r w:rsidR="0075319B" w:rsidRPr="00A629D1">
        <w:rPr>
          <w:rFonts w:ascii="Arial" w:hAnsi="Arial" w:cs="Arial"/>
          <w:sz w:val="22"/>
          <w:szCs w:val="22"/>
        </w:rPr>
        <w:t xml:space="preserve">tudents </w:t>
      </w:r>
      <w:r>
        <w:rPr>
          <w:rFonts w:ascii="Arial" w:hAnsi="Arial" w:cs="Arial"/>
          <w:sz w:val="22"/>
          <w:szCs w:val="22"/>
        </w:rPr>
        <w:t xml:space="preserve">were of the view that prior online provision of pre-recorded lectures and/or demonstrations would enable face-to-face class time to be devoted to such interactive learning activities as workshops and discussion. </w:t>
      </w:r>
      <w:r w:rsidR="0075319B">
        <w:rPr>
          <w:rFonts w:ascii="Arial" w:hAnsi="Arial" w:cs="Arial"/>
          <w:sz w:val="22"/>
          <w:szCs w:val="22"/>
        </w:rPr>
        <w:t>This surpris</w:t>
      </w:r>
      <w:r>
        <w:rPr>
          <w:rFonts w:ascii="Arial" w:hAnsi="Arial" w:cs="Arial"/>
          <w:sz w:val="22"/>
          <w:szCs w:val="22"/>
        </w:rPr>
        <w:t>ed us</w:t>
      </w:r>
      <w:r w:rsidR="0075319B">
        <w:rPr>
          <w:rFonts w:ascii="Arial" w:hAnsi="Arial" w:cs="Arial"/>
          <w:sz w:val="22"/>
          <w:szCs w:val="22"/>
        </w:rPr>
        <w:t xml:space="preserve"> </w:t>
      </w:r>
      <w:r>
        <w:rPr>
          <w:rFonts w:ascii="Arial" w:hAnsi="Arial" w:cs="Arial"/>
          <w:sz w:val="22"/>
          <w:szCs w:val="22"/>
        </w:rPr>
        <w:t xml:space="preserve">since we </w:t>
      </w:r>
      <w:r w:rsidR="00202055">
        <w:rPr>
          <w:rFonts w:ascii="Arial" w:hAnsi="Arial" w:cs="Arial"/>
          <w:sz w:val="22"/>
          <w:szCs w:val="22"/>
        </w:rPr>
        <w:t xml:space="preserve">had </w:t>
      </w:r>
      <w:r>
        <w:rPr>
          <w:rFonts w:ascii="Arial" w:hAnsi="Arial" w:cs="Arial"/>
          <w:sz w:val="22"/>
          <w:szCs w:val="22"/>
        </w:rPr>
        <w:t xml:space="preserve">previously </w:t>
      </w:r>
      <w:r w:rsidR="00B3176C">
        <w:rPr>
          <w:rFonts w:ascii="Arial" w:hAnsi="Arial" w:cs="Arial"/>
          <w:sz w:val="22"/>
          <w:szCs w:val="22"/>
        </w:rPr>
        <w:t xml:space="preserve">perceived that </w:t>
      </w:r>
      <w:r w:rsidR="0075319B">
        <w:rPr>
          <w:rFonts w:ascii="Arial" w:hAnsi="Arial" w:cs="Arial"/>
          <w:sz w:val="22"/>
          <w:szCs w:val="22"/>
        </w:rPr>
        <w:t xml:space="preserve">students seldom attended lectures having engaged </w:t>
      </w:r>
      <w:r w:rsidR="00B3176C">
        <w:rPr>
          <w:rFonts w:ascii="Arial" w:hAnsi="Arial" w:cs="Arial"/>
          <w:sz w:val="22"/>
          <w:szCs w:val="22"/>
        </w:rPr>
        <w:t xml:space="preserve">beforehand </w:t>
      </w:r>
      <w:r w:rsidR="0075319B">
        <w:rPr>
          <w:rFonts w:ascii="Arial" w:hAnsi="Arial" w:cs="Arial"/>
          <w:sz w:val="22"/>
          <w:szCs w:val="22"/>
        </w:rPr>
        <w:t>with the learning material provided. However, this flipped approach</w:t>
      </w:r>
      <w:r w:rsidR="00B3176C">
        <w:rPr>
          <w:rFonts w:ascii="Arial" w:hAnsi="Arial" w:cs="Arial"/>
          <w:sz w:val="22"/>
          <w:szCs w:val="22"/>
        </w:rPr>
        <w:t xml:space="preserve">, offering </w:t>
      </w:r>
      <w:r w:rsidR="00202055">
        <w:rPr>
          <w:rFonts w:ascii="Arial" w:hAnsi="Arial" w:cs="Arial"/>
          <w:sz w:val="22"/>
          <w:szCs w:val="22"/>
        </w:rPr>
        <w:t xml:space="preserve">real-world activities in the </w:t>
      </w:r>
      <w:r w:rsidR="00B3176C">
        <w:rPr>
          <w:rFonts w:ascii="Arial" w:hAnsi="Arial" w:cs="Arial"/>
          <w:sz w:val="22"/>
          <w:szCs w:val="22"/>
        </w:rPr>
        <w:t>pre-class</w:t>
      </w:r>
      <w:r w:rsidR="00E2085E">
        <w:rPr>
          <w:rFonts w:ascii="Arial" w:hAnsi="Arial" w:cs="Arial"/>
          <w:sz w:val="22"/>
          <w:szCs w:val="22"/>
        </w:rPr>
        <w:t xml:space="preserve"> </w:t>
      </w:r>
      <w:r w:rsidR="00B3176C">
        <w:rPr>
          <w:rFonts w:ascii="Arial" w:hAnsi="Arial" w:cs="Arial"/>
          <w:sz w:val="22"/>
          <w:szCs w:val="22"/>
        </w:rPr>
        <w:t>material and more interactive engagement in class does seem to offer possibilities for enhancements to</w:t>
      </w:r>
      <w:r w:rsidR="0075319B">
        <w:rPr>
          <w:rFonts w:ascii="Arial" w:hAnsi="Arial" w:cs="Arial"/>
          <w:sz w:val="22"/>
          <w:szCs w:val="22"/>
        </w:rPr>
        <w:t xml:space="preserve"> pedagog</w:t>
      </w:r>
      <w:r w:rsidR="00B3176C">
        <w:rPr>
          <w:rFonts w:ascii="Arial" w:hAnsi="Arial" w:cs="Arial"/>
          <w:sz w:val="22"/>
          <w:szCs w:val="22"/>
        </w:rPr>
        <w:t>y</w:t>
      </w:r>
      <w:r w:rsidR="0075319B">
        <w:rPr>
          <w:rFonts w:ascii="Arial" w:hAnsi="Arial" w:cs="Arial"/>
          <w:sz w:val="22"/>
          <w:szCs w:val="22"/>
        </w:rPr>
        <w:t xml:space="preserve"> </w:t>
      </w:r>
      <w:r w:rsidR="00B3176C">
        <w:rPr>
          <w:rFonts w:ascii="Arial" w:hAnsi="Arial" w:cs="Arial"/>
          <w:sz w:val="22"/>
          <w:szCs w:val="22"/>
        </w:rPr>
        <w:t>in the future</w:t>
      </w:r>
      <w:r w:rsidR="0075319B">
        <w:rPr>
          <w:rFonts w:ascii="Arial" w:hAnsi="Arial" w:cs="Arial"/>
          <w:sz w:val="22"/>
          <w:szCs w:val="22"/>
        </w:rPr>
        <w:t xml:space="preserve">. </w:t>
      </w:r>
    </w:p>
    <w:p w14:paraId="44AB5CE2" w14:textId="45AF06B2" w:rsidR="009E32B7" w:rsidRPr="00A629D1" w:rsidRDefault="009E32B7" w:rsidP="00A629D1">
      <w:pPr>
        <w:spacing w:line="276" w:lineRule="auto"/>
        <w:rPr>
          <w:rFonts w:ascii="Arial" w:hAnsi="Arial" w:cs="Arial"/>
          <w:sz w:val="22"/>
          <w:szCs w:val="22"/>
        </w:rPr>
      </w:pPr>
      <w:r>
        <w:rPr>
          <w:rFonts w:ascii="Arial" w:hAnsi="Arial" w:cs="Arial"/>
          <w:sz w:val="22"/>
          <w:szCs w:val="22"/>
        </w:rPr>
        <w:t>It was clear that tutors were able to reproduce online resources to support students learning and preparation as practitioners</w:t>
      </w:r>
      <w:r w:rsidR="00202055">
        <w:rPr>
          <w:rFonts w:ascii="Arial" w:hAnsi="Arial" w:cs="Arial"/>
          <w:sz w:val="22"/>
          <w:szCs w:val="22"/>
        </w:rPr>
        <w:t>: f</w:t>
      </w:r>
      <w:r>
        <w:rPr>
          <w:rFonts w:ascii="Arial" w:hAnsi="Arial" w:cs="Arial"/>
          <w:sz w:val="22"/>
          <w:szCs w:val="22"/>
        </w:rPr>
        <w:t>or example, use of</w:t>
      </w:r>
      <w:r w:rsidR="00202055">
        <w:rPr>
          <w:rFonts w:ascii="Arial" w:hAnsi="Arial" w:cs="Arial"/>
          <w:sz w:val="22"/>
          <w:szCs w:val="22"/>
        </w:rPr>
        <w:t xml:space="preserve"> 1)</w:t>
      </w:r>
      <w:r w:rsidR="0043085A">
        <w:rPr>
          <w:rFonts w:ascii="Arial" w:hAnsi="Arial" w:cs="Arial"/>
          <w:sz w:val="22"/>
          <w:szCs w:val="22"/>
        </w:rPr>
        <w:t xml:space="preserve"> GoPro recordings which could form the basis of the learning experience, or </w:t>
      </w:r>
      <w:r w:rsidR="00202055">
        <w:rPr>
          <w:rFonts w:ascii="Arial" w:hAnsi="Arial" w:cs="Arial"/>
          <w:sz w:val="22"/>
          <w:szCs w:val="22"/>
        </w:rPr>
        <w:t xml:space="preserve">2) </w:t>
      </w:r>
      <w:r w:rsidR="0043085A">
        <w:rPr>
          <w:rFonts w:ascii="Arial" w:hAnsi="Arial" w:cs="Arial"/>
          <w:sz w:val="22"/>
          <w:szCs w:val="22"/>
        </w:rPr>
        <w:t xml:space="preserve">the flipped classroom to focus students on professional practice activities embedded in assessment. Such activities were valued by students. They also removed an element of fear as they could be used by students outside the classroom yet contained real-world simulation. </w:t>
      </w:r>
    </w:p>
    <w:p w14:paraId="30E86ABF" w14:textId="21F6D925" w:rsidR="00C1647F" w:rsidRPr="00A709CE" w:rsidRDefault="00E2085E" w:rsidP="00A629D1">
      <w:pPr>
        <w:spacing w:line="276" w:lineRule="auto"/>
        <w:rPr>
          <w:rFonts w:ascii="Arial" w:hAnsi="Arial" w:cs="Arial"/>
          <w:sz w:val="22"/>
          <w:szCs w:val="22"/>
        </w:rPr>
      </w:pPr>
      <w:r>
        <w:rPr>
          <w:rFonts w:ascii="Arial" w:hAnsi="Arial" w:cs="Arial"/>
          <w:sz w:val="22"/>
          <w:szCs w:val="22"/>
        </w:rPr>
        <w:t>Students recognised that it was important to t</w:t>
      </w:r>
      <w:r w:rsidR="00A629D1" w:rsidRPr="00A629D1">
        <w:rPr>
          <w:rFonts w:ascii="Arial" w:hAnsi="Arial" w:cs="Arial"/>
          <w:sz w:val="22"/>
          <w:szCs w:val="22"/>
        </w:rPr>
        <w:t>ak</w:t>
      </w:r>
      <w:r>
        <w:rPr>
          <w:rFonts w:ascii="Arial" w:hAnsi="Arial" w:cs="Arial"/>
          <w:sz w:val="22"/>
          <w:szCs w:val="22"/>
        </w:rPr>
        <w:t>e</w:t>
      </w:r>
      <w:r w:rsidR="00A629D1" w:rsidRPr="00A629D1">
        <w:rPr>
          <w:rFonts w:ascii="Arial" w:hAnsi="Arial" w:cs="Arial"/>
          <w:sz w:val="22"/>
          <w:szCs w:val="22"/>
        </w:rPr>
        <w:t xml:space="preserve"> control of their own learning </w:t>
      </w:r>
      <w:r w:rsidR="002C3681">
        <w:rPr>
          <w:rFonts w:ascii="Arial" w:hAnsi="Arial" w:cs="Arial"/>
          <w:sz w:val="22"/>
          <w:szCs w:val="22"/>
        </w:rPr>
        <w:t>and environment</w:t>
      </w:r>
      <w:r w:rsidR="00A629D1" w:rsidRPr="00A629D1">
        <w:rPr>
          <w:rFonts w:ascii="Arial" w:hAnsi="Arial" w:cs="Arial"/>
          <w:sz w:val="22"/>
          <w:szCs w:val="22"/>
        </w:rPr>
        <w:t>. Self-regulation has been acknowledged as important in students learning and correlates with the learner able to seek help as and when required (</w:t>
      </w:r>
      <w:r w:rsidR="006D1C74">
        <w:rPr>
          <w:rFonts w:ascii="ArialMT" w:eastAsiaTheme="minorHAnsi" w:hAnsi="ArialMT" w:cs="ArialMT"/>
          <w:sz w:val="21"/>
          <w:szCs w:val="21"/>
          <w:lang w:eastAsia="en-US"/>
        </w:rPr>
        <w:t>Nicol and Macfarlane-Dick, 2006</w:t>
      </w:r>
      <w:r w:rsidR="00A629D1" w:rsidRPr="00A629D1">
        <w:rPr>
          <w:rFonts w:ascii="Arial" w:hAnsi="Arial" w:cs="Arial"/>
          <w:sz w:val="22"/>
          <w:szCs w:val="22"/>
        </w:rPr>
        <w:t>). Possibly</w:t>
      </w:r>
      <w:r w:rsidR="00286FD7">
        <w:rPr>
          <w:rFonts w:ascii="Arial" w:hAnsi="Arial" w:cs="Arial"/>
          <w:sz w:val="22"/>
          <w:szCs w:val="22"/>
        </w:rPr>
        <w:t xml:space="preserve"> </w:t>
      </w:r>
      <w:r w:rsidR="00A629D1" w:rsidRPr="00A629D1">
        <w:rPr>
          <w:rFonts w:ascii="Arial" w:hAnsi="Arial" w:cs="Arial"/>
          <w:sz w:val="22"/>
          <w:szCs w:val="22"/>
        </w:rPr>
        <w:t xml:space="preserve">students were suddenly confronted with 'self' as central to the learning experience rather than </w:t>
      </w:r>
      <w:r w:rsidR="00E55B76">
        <w:rPr>
          <w:rFonts w:ascii="Arial" w:hAnsi="Arial" w:cs="Arial"/>
          <w:sz w:val="22"/>
          <w:szCs w:val="22"/>
        </w:rPr>
        <w:t xml:space="preserve">passively </w:t>
      </w:r>
      <w:r w:rsidR="00A629D1" w:rsidRPr="00A629D1">
        <w:rPr>
          <w:rFonts w:ascii="Arial" w:hAnsi="Arial" w:cs="Arial"/>
          <w:sz w:val="22"/>
          <w:szCs w:val="22"/>
        </w:rPr>
        <w:t>rel</w:t>
      </w:r>
      <w:r w:rsidR="00E55B76">
        <w:rPr>
          <w:rFonts w:ascii="Arial" w:hAnsi="Arial" w:cs="Arial"/>
          <w:sz w:val="22"/>
          <w:szCs w:val="22"/>
        </w:rPr>
        <w:t>ying</w:t>
      </w:r>
      <w:r w:rsidR="00A629D1" w:rsidRPr="00A629D1">
        <w:rPr>
          <w:rFonts w:ascii="Arial" w:hAnsi="Arial" w:cs="Arial"/>
          <w:sz w:val="22"/>
          <w:szCs w:val="22"/>
        </w:rPr>
        <w:t xml:space="preserve"> on the scheduled classes.</w:t>
      </w:r>
      <w:r w:rsidR="00C1647F">
        <w:rPr>
          <w:rFonts w:ascii="Arial" w:hAnsi="Arial" w:cs="Arial"/>
          <w:sz w:val="22"/>
          <w:szCs w:val="22"/>
        </w:rPr>
        <w:t xml:space="preserve"> </w:t>
      </w:r>
      <w:r w:rsidR="00A629D1" w:rsidRPr="00A629D1">
        <w:rPr>
          <w:rFonts w:ascii="Arial" w:hAnsi="Arial" w:cs="Arial"/>
          <w:sz w:val="22"/>
          <w:szCs w:val="22"/>
        </w:rPr>
        <w:t>Vygotsky's zone of proximal development emphas</w:t>
      </w:r>
      <w:r w:rsidR="00C1647F">
        <w:rPr>
          <w:rFonts w:ascii="Arial" w:hAnsi="Arial" w:cs="Arial"/>
          <w:sz w:val="22"/>
          <w:szCs w:val="22"/>
        </w:rPr>
        <w:t xml:space="preserve">izes </w:t>
      </w:r>
      <w:r w:rsidR="00A629D1" w:rsidRPr="00A629D1">
        <w:rPr>
          <w:rFonts w:ascii="Arial" w:hAnsi="Arial" w:cs="Arial"/>
          <w:sz w:val="22"/>
          <w:szCs w:val="22"/>
        </w:rPr>
        <w:t>the significant role of teacher providing support for learning (Long</w:t>
      </w:r>
      <w:r w:rsidR="007C3F41">
        <w:rPr>
          <w:rFonts w:ascii="Arial" w:hAnsi="Arial" w:cs="Arial"/>
          <w:sz w:val="22"/>
          <w:szCs w:val="22"/>
        </w:rPr>
        <w:t>,</w:t>
      </w:r>
      <w:r w:rsidR="00A629D1" w:rsidRPr="00A629D1">
        <w:rPr>
          <w:rFonts w:ascii="Arial" w:hAnsi="Arial" w:cs="Arial"/>
          <w:sz w:val="22"/>
          <w:szCs w:val="22"/>
        </w:rPr>
        <w:t xml:space="preserve"> </w:t>
      </w:r>
      <w:r w:rsidR="00A629D1" w:rsidRPr="00E55B76">
        <w:rPr>
          <w:rFonts w:ascii="Arial" w:hAnsi="Arial" w:cs="Arial"/>
          <w:i/>
          <w:iCs/>
          <w:sz w:val="22"/>
          <w:szCs w:val="22"/>
        </w:rPr>
        <w:t>et al</w:t>
      </w:r>
      <w:r w:rsidR="007C3F41">
        <w:rPr>
          <w:rFonts w:ascii="Arial" w:hAnsi="Arial" w:cs="Arial"/>
          <w:sz w:val="22"/>
          <w:szCs w:val="22"/>
        </w:rPr>
        <w:t>.,</w:t>
      </w:r>
      <w:r w:rsidR="00A629D1" w:rsidRPr="00A629D1">
        <w:rPr>
          <w:rFonts w:ascii="Arial" w:hAnsi="Arial" w:cs="Arial"/>
          <w:sz w:val="22"/>
          <w:szCs w:val="22"/>
        </w:rPr>
        <w:t xml:space="preserve"> 2011)</w:t>
      </w:r>
      <w:r w:rsidR="00E55B76">
        <w:rPr>
          <w:rFonts w:ascii="Arial" w:hAnsi="Arial" w:cs="Arial"/>
          <w:sz w:val="22"/>
          <w:szCs w:val="22"/>
        </w:rPr>
        <w:t>;</w:t>
      </w:r>
      <w:r w:rsidR="00C1647F">
        <w:rPr>
          <w:rFonts w:ascii="Arial" w:hAnsi="Arial" w:cs="Arial"/>
          <w:sz w:val="22"/>
          <w:szCs w:val="22"/>
        </w:rPr>
        <w:t xml:space="preserve"> online</w:t>
      </w:r>
      <w:r w:rsidR="00A629D1" w:rsidRPr="00A629D1">
        <w:rPr>
          <w:rFonts w:ascii="Arial" w:hAnsi="Arial" w:cs="Arial"/>
          <w:sz w:val="22"/>
          <w:szCs w:val="22"/>
        </w:rPr>
        <w:t xml:space="preserve"> this represents a dilemma for student</w:t>
      </w:r>
      <w:r w:rsidR="00C1647F">
        <w:rPr>
          <w:rFonts w:ascii="Arial" w:hAnsi="Arial" w:cs="Arial"/>
          <w:sz w:val="22"/>
          <w:szCs w:val="22"/>
        </w:rPr>
        <w:t>s</w:t>
      </w:r>
      <w:r w:rsidR="00A629D1" w:rsidRPr="00A629D1">
        <w:rPr>
          <w:rFonts w:ascii="Arial" w:hAnsi="Arial" w:cs="Arial"/>
          <w:sz w:val="22"/>
          <w:szCs w:val="22"/>
        </w:rPr>
        <w:t xml:space="preserve">. Overcoming this challenge during the pandemic could be regarded as a triumph. </w:t>
      </w:r>
      <w:r w:rsidR="00A709CE">
        <w:rPr>
          <w:rFonts w:ascii="Arial" w:hAnsi="Arial" w:cs="Arial"/>
          <w:sz w:val="22"/>
          <w:szCs w:val="22"/>
        </w:rPr>
        <w:t xml:space="preserve">Interestingly, </w:t>
      </w:r>
      <w:r w:rsidR="00E55B76">
        <w:rPr>
          <w:rFonts w:ascii="Arial" w:hAnsi="Arial" w:cs="Arial"/>
          <w:sz w:val="22"/>
          <w:szCs w:val="22"/>
        </w:rPr>
        <w:t xml:space="preserve">during the pandemic, </w:t>
      </w:r>
      <w:r w:rsidR="00A709CE">
        <w:rPr>
          <w:rFonts w:ascii="Arial" w:hAnsi="Arial" w:cs="Arial"/>
          <w:sz w:val="22"/>
          <w:szCs w:val="22"/>
        </w:rPr>
        <w:t xml:space="preserve">online learners </w:t>
      </w:r>
      <w:r>
        <w:rPr>
          <w:rFonts w:ascii="Arial" w:hAnsi="Arial" w:cs="Arial"/>
          <w:sz w:val="22"/>
          <w:szCs w:val="22"/>
        </w:rPr>
        <w:t>valu</w:t>
      </w:r>
      <w:r w:rsidR="00031B9B">
        <w:rPr>
          <w:rFonts w:ascii="Arial" w:hAnsi="Arial" w:cs="Arial"/>
          <w:sz w:val="22"/>
          <w:szCs w:val="22"/>
        </w:rPr>
        <w:t>ed</w:t>
      </w:r>
      <w:r w:rsidR="00E55B76">
        <w:rPr>
          <w:rFonts w:ascii="Arial" w:hAnsi="Arial" w:cs="Arial"/>
          <w:sz w:val="22"/>
          <w:szCs w:val="22"/>
        </w:rPr>
        <w:t xml:space="preserve"> </w:t>
      </w:r>
      <w:r w:rsidR="00A709CE" w:rsidRPr="00A709CE">
        <w:rPr>
          <w:rFonts w:ascii="Arial" w:hAnsi="Arial" w:cs="Arial"/>
          <w:sz w:val="22"/>
          <w:szCs w:val="22"/>
        </w:rPr>
        <w:t xml:space="preserve">the flipped classroom </w:t>
      </w:r>
      <w:r w:rsidR="00031B9B">
        <w:rPr>
          <w:rFonts w:ascii="Arial" w:hAnsi="Arial" w:cs="Arial"/>
          <w:sz w:val="22"/>
          <w:szCs w:val="22"/>
        </w:rPr>
        <w:t xml:space="preserve">which </w:t>
      </w:r>
      <w:r w:rsidR="00A709CE" w:rsidRPr="00A709CE">
        <w:rPr>
          <w:rFonts w:ascii="Arial" w:hAnsi="Arial" w:cs="Arial"/>
          <w:sz w:val="22"/>
          <w:szCs w:val="22"/>
        </w:rPr>
        <w:t xml:space="preserve">matches findings of </w:t>
      </w:r>
      <w:proofErr w:type="spellStart"/>
      <w:r w:rsidR="00A709CE" w:rsidRPr="00A709CE">
        <w:rPr>
          <w:rFonts w:ascii="Arial" w:hAnsi="Arial" w:cs="Arial"/>
          <w:sz w:val="22"/>
          <w:szCs w:val="22"/>
        </w:rPr>
        <w:t>Izagirre-Olaizola</w:t>
      </w:r>
      <w:proofErr w:type="spellEnd"/>
      <w:r w:rsidR="00A709CE" w:rsidRPr="00A709CE">
        <w:rPr>
          <w:rFonts w:ascii="Arial" w:hAnsi="Arial" w:cs="Arial"/>
          <w:sz w:val="22"/>
          <w:szCs w:val="22"/>
        </w:rPr>
        <w:t xml:space="preserve"> and </w:t>
      </w:r>
      <w:proofErr w:type="spellStart"/>
      <w:r w:rsidR="00A709CE" w:rsidRPr="00A709CE">
        <w:rPr>
          <w:rFonts w:ascii="Arial" w:hAnsi="Arial" w:cs="Arial"/>
          <w:sz w:val="22"/>
          <w:szCs w:val="22"/>
        </w:rPr>
        <w:t>Morandeira</w:t>
      </w:r>
      <w:proofErr w:type="spellEnd"/>
      <w:r w:rsidR="00A709CE" w:rsidRPr="00A709CE">
        <w:rPr>
          <w:rFonts w:ascii="Arial" w:hAnsi="Arial" w:cs="Arial"/>
          <w:sz w:val="22"/>
          <w:szCs w:val="22"/>
        </w:rPr>
        <w:t>-Arca</w:t>
      </w:r>
      <w:r w:rsidR="00A709CE">
        <w:rPr>
          <w:rFonts w:ascii="Arial" w:hAnsi="Arial" w:cs="Arial"/>
          <w:sz w:val="22"/>
          <w:szCs w:val="22"/>
        </w:rPr>
        <w:t xml:space="preserve"> (</w:t>
      </w:r>
      <w:r w:rsidR="00A709CE" w:rsidRPr="00A709CE">
        <w:rPr>
          <w:rFonts w:ascii="Arial" w:hAnsi="Arial" w:cs="Arial"/>
          <w:sz w:val="22"/>
          <w:szCs w:val="22"/>
        </w:rPr>
        <w:t>2020).</w:t>
      </w:r>
      <w:r w:rsidR="00A709CE">
        <w:rPr>
          <w:rFonts w:ascii="Arial" w:hAnsi="Arial" w:cs="Arial"/>
          <w:sz w:val="22"/>
          <w:szCs w:val="22"/>
        </w:rPr>
        <w:t xml:space="preserve"> </w:t>
      </w:r>
    </w:p>
    <w:p w14:paraId="6405BF62" w14:textId="4F3DAD82" w:rsidR="0043085A" w:rsidRPr="00A709CE" w:rsidRDefault="00A629D1" w:rsidP="00A629D1">
      <w:pPr>
        <w:spacing w:line="276" w:lineRule="auto"/>
        <w:rPr>
          <w:rFonts w:ascii="Arial" w:hAnsi="Arial" w:cs="Arial"/>
          <w:sz w:val="22"/>
          <w:szCs w:val="22"/>
        </w:rPr>
      </w:pPr>
      <w:r w:rsidRPr="00A709CE">
        <w:rPr>
          <w:rFonts w:ascii="Arial" w:hAnsi="Arial" w:cs="Arial"/>
          <w:sz w:val="22"/>
          <w:szCs w:val="22"/>
        </w:rPr>
        <w:t xml:space="preserve">It was interesting that </w:t>
      </w:r>
      <w:r w:rsidR="00920236" w:rsidRPr="00A709CE">
        <w:rPr>
          <w:rFonts w:ascii="Arial" w:hAnsi="Arial" w:cs="Arial"/>
          <w:sz w:val="22"/>
          <w:szCs w:val="22"/>
        </w:rPr>
        <w:t xml:space="preserve">the </w:t>
      </w:r>
      <w:r w:rsidR="0075319B">
        <w:rPr>
          <w:rFonts w:ascii="Arial" w:hAnsi="Arial" w:cs="Arial"/>
          <w:sz w:val="22"/>
          <w:szCs w:val="22"/>
        </w:rPr>
        <w:t xml:space="preserve">negative </w:t>
      </w:r>
      <w:r w:rsidR="00920236" w:rsidRPr="00A709CE">
        <w:rPr>
          <w:rFonts w:ascii="Arial" w:hAnsi="Arial" w:cs="Arial"/>
          <w:sz w:val="22"/>
          <w:szCs w:val="22"/>
        </w:rPr>
        <w:t xml:space="preserve">emotion of </w:t>
      </w:r>
      <w:r w:rsidRPr="00A709CE">
        <w:rPr>
          <w:rFonts w:ascii="Arial" w:hAnsi="Arial" w:cs="Arial"/>
          <w:sz w:val="22"/>
          <w:szCs w:val="22"/>
        </w:rPr>
        <w:t>fear emerged as a facet of the online experience and</w:t>
      </w:r>
      <w:r w:rsidR="00E55B76">
        <w:rPr>
          <w:rFonts w:ascii="Arial" w:hAnsi="Arial" w:cs="Arial"/>
          <w:sz w:val="22"/>
          <w:szCs w:val="22"/>
        </w:rPr>
        <w:t>,</w:t>
      </w:r>
      <w:r w:rsidRPr="00A709CE">
        <w:rPr>
          <w:rFonts w:ascii="Arial" w:hAnsi="Arial" w:cs="Arial"/>
          <w:sz w:val="22"/>
          <w:szCs w:val="22"/>
        </w:rPr>
        <w:t xml:space="preserve"> in particular</w:t>
      </w:r>
      <w:r w:rsidR="00E55B76">
        <w:rPr>
          <w:rFonts w:ascii="Arial" w:hAnsi="Arial" w:cs="Arial"/>
          <w:sz w:val="22"/>
          <w:szCs w:val="22"/>
        </w:rPr>
        <w:t>,</w:t>
      </w:r>
      <w:r w:rsidRPr="00A709CE">
        <w:rPr>
          <w:rFonts w:ascii="Arial" w:hAnsi="Arial" w:cs="Arial"/>
          <w:sz w:val="22"/>
          <w:szCs w:val="22"/>
        </w:rPr>
        <w:t xml:space="preserve"> fear in relation to asking questions and becoming 'visible' to others in a group. This was a new experience for tutors</w:t>
      </w:r>
      <w:r w:rsidR="00E55B76">
        <w:rPr>
          <w:rFonts w:ascii="Arial" w:hAnsi="Arial" w:cs="Arial"/>
          <w:sz w:val="22"/>
          <w:szCs w:val="22"/>
        </w:rPr>
        <w:t>,</w:t>
      </w:r>
      <w:r w:rsidRPr="00A709CE">
        <w:rPr>
          <w:rFonts w:ascii="Arial" w:hAnsi="Arial" w:cs="Arial"/>
          <w:sz w:val="22"/>
          <w:szCs w:val="22"/>
        </w:rPr>
        <w:t xml:space="preserve"> as students apparently sought often to remain invisible, </w:t>
      </w:r>
      <w:r w:rsidR="0043085A" w:rsidRPr="00A709CE">
        <w:rPr>
          <w:rFonts w:ascii="Arial" w:hAnsi="Arial" w:cs="Arial"/>
          <w:sz w:val="22"/>
          <w:szCs w:val="22"/>
        </w:rPr>
        <w:t>frequently</w:t>
      </w:r>
      <w:r w:rsidR="00004B5F" w:rsidRPr="00A709CE">
        <w:rPr>
          <w:rFonts w:ascii="Arial" w:hAnsi="Arial" w:cs="Arial"/>
          <w:sz w:val="22"/>
          <w:szCs w:val="22"/>
        </w:rPr>
        <w:t xml:space="preserve"> remaining</w:t>
      </w:r>
      <w:r w:rsidRPr="00A709CE">
        <w:rPr>
          <w:rFonts w:ascii="Arial" w:hAnsi="Arial" w:cs="Arial"/>
          <w:sz w:val="22"/>
          <w:szCs w:val="22"/>
        </w:rPr>
        <w:t xml:space="preserve"> silent </w:t>
      </w:r>
      <w:r w:rsidR="0043085A" w:rsidRPr="00A709CE">
        <w:rPr>
          <w:rFonts w:ascii="Arial" w:hAnsi="Arial" w:cs="Arial"/>
          <w:sz w:val="22"/>
          <w:szCs w:val="22"/>
        </w:rPr>
        <w:t>during</w:t>
      </w:r>
      <w:r w:rsidRPr="00A709CE">
        <w:rPr>
          <w:rFonts w:ascii="Arial" w:hAnsi="Arial" w:cs="Arial"/>
          <w:sz w:val="22"/>
          <w:szCs w:val="22"/>
        </w:rPr>
        <w:t xml:space="preserve"> online classes </w:t>
      </w:r>
      <w:r w:rsidR="00004B5F" w:rsidRPr="00A709CE">
        <w:rPr>
          <w:rFonts w:ascii="Arial" w:hAnsi="Arial" w:cs="Arial"/>
          <w:sz w:val="22"/>
          <w:szCs w:val="22"/>
        </w:rPr>
        <w:t>with</w:t>
      </w:r>
      <w:r w:rsidRPr="00A709CE">
        <w:rPr>
          <w:rFonts w:ascii="Arial" w:hAnsi="Arial" w:cs="Arial"/>
          <w:sz w:val="22"/>
          <w:szCs w:val="22"/>
        </w:rPr>
        <w:t xml:space="preserve"> their cameras switched off. </w:t>
      </w:r>
      <w:r w:rsidR="00F1525C" w:rsidRPr="00F00E93">
        <w:rPr>
          <w:rFonts w:ascii="Arial" w:hAnsi="Arial" w:cs="Arial"/>
          <w:sz w:val="22"/>
          <w:szCs w:val="22"/>
        </w:rPr>
        <w:t xml:space="preserve">Findings of this work are similar to those of Lemay, </w:t>
      </w:r>
      <w:proofErr w:type="spellStart"/>
      <w:r w:rsidR="00F1525C" w:rsidRPr="00F00E93">
        <w:rPr>
          <w:rFonts w:ascii="Arial" w:hAnsi="Arial" w:cs="Arial"/>
          <w:sz w:val="22"/>
          <w:szCs w:val="22"/>
        </w:rPr>
        <w:t>Bazelais</w:t>
      </w:r>
      <w:proofErr w:type="spellEnd"/>
      <w:r w:rsidR="00F1525C" w:rsidRPr="00F00E93">
        <w:rPr>
          <w:rFonts w:ascii="Arial" w:hAnsi="Arial" w:cs="Arial"/>
          <w:sz w:val="22"/>
          <w:szCs w:val="22"/>
        </w:rPr>
        <w:t xml:space="preserve">, and </w:t>
      </w:r>
      <w:proofErr w:type="spellStart"/>
      <w:r w:rsidR="00F1525C" w:rsidRPr="00F00E93">
        <w:rPr>
          <w:rFonts w:ascii="Arial" w:hAnsi="Arial" w:cs="Arial"/>
          <w:sz w:val="22"/>
          <w:szCs w:val="22"/>
        </w:rPr>
        <w:t>Doleck</w:t>
      </w:r>
      <w:proofErr w:type="spellEnd"/>
      <w:r w:rsidR="00F1525C">
        <w:rPr>
          <w:rFonts w:ascii="Arial" w:hAnsi="Arial" w:cs="Arial"/>
          <w:sz w:val="22"/>
          <w:szCs w:val="22"/>
        </w:rPr>
        <w:t xml:space="preserve"> </w:t>
      </w:r>
      <w:r w:rsidR="00F1525C" w:rsidRPr="00F00E93">
        <w:rPr>
          <w:rFonts w:ascii="Arial" w:hAnsi="Arial" w:cs="Arial"/>
          <w:sz w:val="22"/>
          <w:szCs w:val="22"/>
        </w:rPr>
        <w:t>(2021)</w:t>
      </w:r>
      <w:r w:rsidR="00F1525C">
        <w:rPr>
          <w:rFonts w:ascii="Arial" w:hAnsi="Arial" w:cs="Arial"/>
          <w:sz w:val="22"/>
          <w:szCs w:val="22"/>
        </w:rPr>
        <w:t>, in terms of the adaptability of pedagogy to meet students’ needs</w:t>
      </w:r>
      <w:r w:rsidR="00E55B76">
        <w:rPr>
          <w:rFonts w:ascii="Arial" w:hAnsi="Arial" w:cs="Arial"/>
          <w:sz w:val="22"/>
          <w:szCs w:val="22"/>
        </w:rPr>
        <w:t>,</w:t>
      </w:r>
      <w:r w:rsidR="00F1525C">
        <w:rPr>
          <w:rFonts w:ascii="Arial" w:hAnsi="Arial" w:cs="Arial"/>
          <w:sz w:val="22"/>
          <w:szCs w:val="22"/>
        </w:rPr>
        <w:t xml:space="preserve"> communication challenges and a degree of</w:t>
      </w:r>
      <w:r w:rsidR="0075319B">
        <w:rPr>
          <w:rFonts w:ascii="Arial" w:hAnsi="Arial" w:cs="Arial"/>
          <w:sz w:val="22"/>
          <w:szCs w:val="22"/>
        </w:rPr>
        <w:t xml:space="preserve"> student</w:t>
      </w:r>
      <w:r w:rsidR="00F1525C">
        <w:rPr>
          <w:rFonts w:ascii="Arial" w:hAnsi="Arial" w:cs="Arial"/>
          <w:sz w:val="22"/>
          <w:szCs w:val="22"/>
        </w:rPr>
        <w:t xml:space="preserve"> emotional distress </w:t>
      </w:r>
      <w:r w:rsidR="00E55B76">
        <w:rPr>
          <w:rFonts w:ascii="Arial" w:hAnsi="Arial" w:cs="Arial"/>
          <w:sz w:val="22"/>
          <w:szCs w:val="22"/>
        </w:rPr>
        <w:t>(</w:t>
      </w:r>
      <w:r w:rsidR="00F1525C">
        <w:rPr>
          <w:rFonts w:ascii="Arial" w:hAnsi="Arial" w:cs="Arial"/>
          <w:sz w:val="22"/>
          <w:szCs w:val="22"/>
        </w:rPr>
        <w:t xml:space="preserve">which in their study was </w:t>
      </w:r>
      <w:r w:rsidR="0075319B">
        <w:rPr>
          <w:rFonts w:ascii="Arial" w:hAnsi="Arial" w:cs="Arial"/>
          <w:sz w:val="22"/>
          <w:szCs w:val="22"/>
        </w:rPr>
        <w:t>represented</w:t>
      </w:r>
      <w:r w:rsidR="00F1525C">
        <w:rPr>
          <w:rFonts w:ascii="Arial" w:hAnsi="Arial" w:cs="Arial"/>
          <w:sz w:val="22"/>
          <w:szCs w:val="22"/>
        </w:rPr>
        <w:t xml:space="preserve"> as </w:t>
      </w:r>
      <w:r w:rsidR="00E55B76">
        <w:rPr>
          <w:rFonts w:ascii="Arial" w:hAnsi="Arial" w:cs="Arial"/>
          <w:sz w:val="22"/>
          <w:szCs w:val="22"/>
        </w:rPr>
        <w:t>‘</w:t>
      </w:r>
      <w:r w:rsidR="00F1525C">
        <w:rPr>
          <w:rFonts w:ascii="Arial" w:hAnsi="Arial" w:cs="Arial"/>
          <w:sz w:val="22"/>
          <w:szCs w:val="22"/>
        </w:rPr>
        <w:t>stress</w:t>
      </w:r>
      <w:r w:rsidR="00E55B76">
        <w:rPr>
          <w:rFonts w:ascii="Arial" w:hAnsi="Arial" w:cs="Arial"/>
          <w:sz w:val="22"/>
          <w:szCs w:val="22"/>
        </w:rPr>
        <w:t>’)</w:t>
      </w:r>
      <w:r w:rsidR="00F1525C">
        <w:rPr>
          <w:rFonts w:ascii="Arial" w:hAnsi="Arial" w:cs="Arial"/>
          <w:sz w:val="22"/>
          <w:szCs w:val="22"/>
        </w:rPr>
        <w:t xml:space="preserve">. </w:t>
      </w:r>
    </w:p>
    <w:p w14:paraId="747AEFDD" w14:textId="1879CF7B" w:rsidR="00A629D1" w:rsidRPr="00F00E93" w:rsidRDefault="008F7A5C" w:rsidP="00A629D1">
      <w:pPr>
        <w:spacing w:line="276" w:lineRule="auto"/>
        <w:rPr>
          <w:rFonts w:ascii="Arial" w:hAnsi="Arial" w:cs="Arial"/>
          <w:sz w:val="22"/>
          <w:szCs w:val="22"/>
        </w:rPr>
      </w:pPr>
      <w:r>
        <w:rPr>
          <w:rFonts w:ascii="Arial" w:hAnsi="Arial" w:cs="Arial"/>
          <w:sz w:val="22"/>
          <w:szCs w:val="22"/>
        </w:rPr>
        <w:t>It was interesting</w:t>
      </w:r>
      <w:r w:rsidR="00E55B76">
        <w:rPr>
          <w:rFonts w:ascii="Arial" w:hAnsi="Arial" w:cs="Arial"/>
          <w:sz w:val="22"/>
          <w:szCs w:val="22"/>
        </w:rPr>
        <w:t>, too,</w:t>
      </w:r>
      <w:r>
        <w:rPr>
          <w:rFonts w:ascii="Arial" w:hAnsi="Arial" w:cs="Arial"/>
          <w:sz w:val="22"/>
          <w:szCs w:val="22"/>
        </w:rPr>
        <w:t xml:space="preserve"> that students made no reference to professional practice and skills they were developing. </w:t>
      </w:r>
      <w:r w:rsidR="0043085A">
        <w:rPr>
          <w:rFonts w:ascii="Arial" w:hAnsi="Arial" w:cs="Arial"/>
          <w:sz w:val="22"/>
          <w:szCs w:val="22"/>
        </w:rPr>
        <w:t xml:space="preserve">It may be </w:t>
      </w:r>
      <w:r w:rsidR="005818E3">
        <w:rPr>
          <w:rFonts w:ascii="Arial" w:hAnsi="Arial" w:cs="Arial"/>
          <w:sz w:val="22"/>
          <w:szCs w:val="22"/>
        </w:rPr>
        <w:t>that</w:t>
      </w:r>
      <w:r w:rsidR="0043085A">
        <w:rPr>
          <w:rFonts w:ascii="Arial" w:hAnsi="Arial" w:cs="Arial"/>
          <w:sz w:val="22"/>
          <w:szCs w:val="22"/>
        </w:rPr>
        <w:t xml:space="preserve"> the real-world focus remained central to tutors</w:t>
      </w:r>
      <w:r w:rsidR="00E55B76">
        <w:rPr>
          <w:rFonts w:ascii="Arial" w:hAnsi="Arial" w:cs="Arial"/>
          <w:sz w:val="22"/>
          <w:szCs w:val="22"/>
        </w:rPr>
        <w:t>’</w:t>
      </w:r>
      <w:r w:rsidR="0043085A">
        <w:rPr>
          <w:rFonts w:ascii="Arial" w:hAnsi="Arial" w:cs="Arial"/>
          <w:sz w:val="22"/>
          <w:szCs w:val="22"/>
        </w:rPr>
        <w:t xml:space="preserve"> pedagogy and</w:t>
      </w:r>
      <w:r w:rsidR="00E55B76">
        <w:rPr>
          <w:rFonts w:ascii="Arial" w:hAnsi="Arial" w:cs="Arial"/>
          <w:sz w:val="22"/>
          <w:szCs w:val="22"/>
        </w:rPr>
        <w:t xml:space="preserve"> that,</w:t>
      </w:r>
      <w:r w:rsidR="0043085A">
        <w:rPr>
          <w:rFonts w:ascii="Arial" w:hAnsi="Arial" w:cs="Arial"/>
          <w:sz w:val="22"/>
          <w:szCs w:val="22"/>
        </w:rPr>
        <w:t xml:space="preserve"> consequently</w:t>
      </w:r>
      <w:r w:rsidR="00E55B76">
        <w:rPr>
          <w:rFonts w:ascii="Arial" w:hAnsi="Arial" w:cs="Arial"/>
          <w:sz w:val="22"/>
          <w:szCs w:val="22"/>
        </w:rPr>
        <w:t>,</w:t>
      </w:r>
      <w:r w:rsidR="0043085A">
        <w:rPr>
          <w:rFonts w:ascii="Arial" w:hAnsi="Arial" w:cs="Arial"/>
          <w:sz w:val="22"/>
          <w:szCs w:val="22"/>
        </w:rPr>
        <w:t xml:space="preserve"> students </w:t>
      </w:r>
      <w:r w:rsidR="005818E3">
        <w:rPr>
          <w:rFonts w:ascii="Arial" w:hAnsi="Arial" w:cs="Arial"/>
          <w:sz w:val="22"/>
          <w:szCs w:val="22"/>
        </w:rPr>
        <w:t xml:space="preserve">experience, although online, remained directed towards industry. Re-creating the real-world as far as possible, in whatever way deemed appropriate, meant students continued to have a practice-based learning experience. </w:t>
      </w:r>
    </w:p>
    <w:p w14:paraId="192C756A" w14:textId="4AEF092E" w:rsidR="00352AB9" w:rsidRPr="00A629D1" w:rsidRDefault="002C3681" w:rsidP="00A629D1">
      <w:pPr>
        <w:spacing w:line="276" w:lineRule="auto"/>
        <w:rPr>
          <w:rFonts w:ascii="Arial" w:hAnsi="Arial" w:cs="Arial"/>
          <w:sz w:val="22"/>
          <w:szCs w:val="22"/>
        </w:rPr>
      </w:pPr>
      <w:r w:rsidRPr="00F00E93">
        <w:rPr>
          <w:rFonts w:ascii="Arial" w:hAnsi="Arial" w:cs="Arial"/>
          <w:sz w:val="22"/>
          <w:szCs w:val="22"/>
        </w:rPr>
        <w:t>It is recognised here that a</w:t>
      </w:r>
      <w:r w:rsidR="00352AB9" w:rsidRPr="00F00E93">
        <w:rPr>
          <w:rFonts w:ascii="Arial" w:hAnsi="Arial" w:cs="Arial"/>
          <w:sz w:val="22"/>
          <w:szCs w:val="22"/>
        </w:rPr>
        <w:t xml:space="preserve"> limitatio</w:t>
      </w:r>
      <w:r w:rsidR="00352AB9">
        <w:rPr>
          <w:rFonts w:ascii="Arial" w:hAnsi="Arial" w:cs="Arial"/>
          <w:sz w:val="22"/>
          <w:szCs w:val="22"/>
        </w:rPr>
        <w:t>n of th</w:t>
      </w:r>
      <w:r>
        <w:rPr>
          <w:rFonts w:ascii="Arial" w:hAnsi="Arial" w:cs="Arial"/>
          <w:sz w:val="22"/>
          <w:szCs w:val="22"/>
        </w:rPr>
        <w:t>is</w:t>
      </w:r>
      <w:r w:rsidR="00352AB9">
        <w:rPr>
          <w:rFonts w:ascii="Arial" w:hAnsi="Arial" w:cs="Arial"/>
          <w:sz w:val="22"/>
          <w:szCs w:val="22"/>
        </w:rPr>
        <w:t xml:space="preserve"> study was the small number of participants</w:t>
      </w:r>
      <w:r w:rsidR="00E55B76">
        <w:rPr>
          <w:rFonts w:ascii="Arial" w:hAnsi="Arial" w:cs="Arial"/>
          <w:sz w:val="22"/>
          <w:szCs w:val="22"/>
        </w:rPr>
        <w:t>; f</w:t>
      </w:r>
      <w:r w:rsidR="00352AB9">
        <w:rPr>
          <w:rFonts w:ascii="Arial" w:hAnsi="Arial" w:cs="Arial"/>
          <w:sz w:val="22"/>
          <w:szCs w:val="22"/>
        </w:rPr>
        <w:t xml:space="preserve">indings should be treated with caution. </w:t>
      </w:r>
      <w:r>
        <w:rPr>
          <w:rFonts w:ascii="Arial" w:hAnsi="Arial" w:cs="Arial"/>
          <w:sz w:val="22"/>
          <w:szCs w:val="22"/>
        </w:rPr>
        <w:t>However, these findings do offer insight into issues in th</w:t>
      </w:r>
      <w:r w:rsidR="00C1647F">
        <w:rPr>
          <w:rFonts w:ascii="Arial" w:hAnsi="Arial" w:cs="Arial"/>
          <w:sz w:val="22"/>
          <w:szCs w:val="22"/>
        </w:rPr>
        <w:t xml:space="preserve">e </w:t>
      </w:r>
      <w:r>
        <w:rPr>
          <w:rFonts w:ascii="Arial" w:hAnsi="Arial" w:cs="Arial"/>
          <w:sz w:val="22"/>
          <w:szCs w:val="22"/>
        </w:rPr>
        <w:t xml:space="preserve">online environment and </w:t>
      </w:r>
      <w:r w:rsidR="00C1647F">
        <w:rPr>
          <w:rFonts w:ascii="Arial" w:hAnsi="Arial" w:cs="Arial"/>
          <w:sz w:val="22"/>
          <w:szCs w:val="22"/>
        </w:rPr>
        <w:t>suggest</w:t>
      </w:r>
      <w:r w:rsidR="00D54DFD">
        <w:rPr>
          <w:rFonts w:ascii="Arial" w:hAnsi="Arial" w:cs="Arial"/>
          <w:sz w:val="22"/>
          <w:szCs w:val="22"/>
        </w:rPr>
        <w:t xml:space="preserve"> </w:t>
      </w:r>
      <w:r w:rsidR="00C1647F">
        <w:rPr>
          <w:rFonts w:ascii="Arial" w:hAnsi="Arial" w:cs="Arial"/>
          <w:sz w:val="22"/>
          <w:szCs w:val="22"/>
        </w:rPr>
        <w:t xml:space="preserve">means of enhancing </w:t>
      </w:r>
      <w:r w:rsidR="00D54DFD">
        <w:rPr>
          <w:rFonts w:ascii="Arial" w:hAnsi="Arial" w:cs="Arial"/>
          <w:sz w:val="22"/>
          <w:szCs w:val="22"/>
        </w:rPr>
        <w:t>pedagog</w:t>
      </w:r>
      <w:r w:rsidR="00E2085E">
        <w:rPr>
          <w:rFonts w:ascii="Arial" w:hAnsi="Arial" w:cs="Arial"/>
          <w:sz w:val="22"/>
          <w:szCs w:val="22"/>
        </w:rPr>
        <w:t>y</w:t>
      </w:r>
      <w:r w:rsidR="00D54DFD">
        <w:rPr>
          <w:rFonts w:ascii="Arial" w:hAnsi="Arial" w:cs="Arial"/>
          <w:sz w:val="22"/>
          <w:szCs w:val="22"/>
        </w:rPr>
        <w:t xml:space="preserve">. </w:t>
      </w:r>
    </w:p>
    <w:p w14:paraId="2CA9F57C" w14:textId="77777777" w:rsidR="00A629D1" w:rsidRPr="00436C51" w:rsidRDefault="00A629D1" w:rsidP="00436C51">
      <w:pPr>
        <w:pStyle w:val="Heading1"/>
      </w:pPr>
      <w:r w:rsidRPr="00436C51">
        <w:lastRenderedPageBreak/>
        <w:t>Conclusions</w:t>
      </w:r>
    </w:p>
    <w:p w14:paraId="0F3B65D9" w14:textId="59D2ED8E" w:rsidR="00A629D1" w:rsidRDefault="00E55B76" w:rsidP="00A629D1">
      <w:pPr>
        <w:spacing w:line="276" w:lineRule="auto"/>
        <w:rPr>
          <w:rFonts w:ascii="Arial" w:hAnsi="Arial" w:cs="Arial"/>
          <w:sz w:val="22"/>
          <w:szCs w:val="22"/>
        </w:rPr>
      </w:pPr>
      <w:r>
        <w:rPr>
          <w:rFonts w:ascii="Arial" w:hAnsi="Arial" w:cs="Arial"/>
          <w:sz w:val="22"/>
          <w:szCs w:val="22"/>
        </w:rPr>
        <w:t xml:space="preserve">We were </w:t>
      </w:r>
      <w:r w:rsidR="00A629D1" w:rsidRPr="00A629D1">
        <w:rPr>
          <w:rFonts w:ascii="Arial" w:hAnsi="Arial" w:cs="Arial"/>
          <w:sz w:val="22"/>
          <w:szCs w:val="22"/>
        </w:rPr>
        <w:t xml:space="preserve">concerned </w:t>
      </w:r>
      <w:r>
        <w:rPr>
          <w:rFonts w:ascii="Arial" w:hAnsi="Arial" w:cs="Arial"/>
          <w:sz w:val="22"/>
          <w:szCs w:val="22"/>
        </w:rPr>
        <w:t xml:space="preserve">that this paper should </w:t>
      </w:r>
      <w:r w:rsidR="00A629D1" w:rsidRPr="00A629D1">
        <w:rPr>
          <w:rFonts w:ascii="Arial" w:hAnsi="Arial" w:cs="Arial"/>
          <w:sz w:val="22"/>
          <w:szCs w:val="22"/>
        </w:rPr>
        <w:t xml:space="preserve">identify those online learning resources and activities which </w:t>
      </w:r>
      <w:r w:rsidR="00004B5F">
        <w:rPr>
          <w:rFonts w:ascii="Arial" w:hAnsi="Arial" w:cs="Arial"/>
          <w:sz w:val="22"/>
          <w:szCs w:val="22"/>
        </w:rPr>
        <w:t xml:space="preserve">surveying </w:t>
      </w:r>
      <w:r w:rsidR="000753BC">
        <w:rPr>
          <w:rFonts w:ascii="Arial" w:hAnsi="Arial" w:cs="Arial"/>
          <w:sz w:val="22"/>
          <w:szCs w:val="22"/>
        </w:rPr>
        <w:t>undergraduates</w:t>
      </w:r>
      <w:r w:rsidR="00A629D1" w:rsidRPr="00A629D1">
        <w:rPr>
          <w:rFonts w:ascii="Arial" w:hAnsi="Arial" w:cs="Arial"/>
          <w:sz w:val="22"/>
          <w:szCs w:val="22"/>
        </w:rPr>
        <w:t xml:space="preserve"> find valuable for their </w:t>
      </w:r>
      <w:r w:rsidR="000753BC">
        <w:rPr>
          <w:rFonts w:ascii="Arial" w:hAnsi="Arial" w:cs="Arial"/>
          <w:sz w:val="22"/>
          <w:szCs w:val="22"/>
        </w:rPr>
        <w:t xml:space="preserve">online </w:t>
      </w:r>
      <w:r w:rsidR="00A629D1" w:rsidRPr="00A629D1">
        <w:rPr>
          <w:rFonts w:ascii="Arial" w:hAnsi="Arial" w:cs="Arial"/>
          <w:sz w:val="22"/>
          <w:szCs w:val="22"/>
        </w:rPr>
        <w:t>learning</w:t>
      </w:r>
      <w:r w:rsidR="000753BC">
        <w:rPr>
          <w:rFonts w:ascii="Arial" w:hAnsi="Arial" w:cs="Arial"/>
          <w:sz w:val="22"/>
          <w:szCs w:val="22"/>
        </w:rPr>
        <w:t xml:space="preserve"> and which might be useful in the post-lockdown era</w:t>
      </w:r>
      <w:r w:rsidR="00A629D1" w:rsidRPr="00A629D1">
        <w:rPr>
          <w:rFonts w:ascii="Arial" w:hAnsi="Arial" w:cs="Arial"/>
          <w:sz w:val="22"/>
          <w:szCs w:val="22"/>
        </w:rPr>
        <w:t xml:space="preserve">. It was </w:t>
      </w:r>
      <w:r w:rsidR="000753BC">
        <w:rPr>
          <w:rFonts w:ascii="Arial" w:hAnsi="Arial" w:cs="Arial"/>
          <w:sz w:val="22"/>
          <w:szCs w:val="22"/>
        </w:rPr>
        <w:t>evident</w:t>
      </w:r>
      <w:r w:rsidR="00A629D1" w:rsidRPr="00A629D1">
        <w:rPr>
          <w:rFonts w:ascii="Arial" w:hAnsi="Arial" w:cs="Arial"/>
          <w:sz w:val="22"/>
          <w:szCs w:val="22"/>
        </w:rPr>
        <w:t xml:space="preserve"> that there were key </w:t>
      </w:r>
      <w:r w:rsidR="00D54559">
        <w:rPr>
          <w:rFonts w:ascii="Arial" w:hAnsi="Arial" w:cs="Arial"/>
          <w:sz w:val="22"/>
          <w:szCs w:val="22"/>
        </w:rPr>
        <w:t>elements of</w:t>
      </w:r>
      <w:r w:rsidR="00A629D1" w:rsidRPr="00A629D1">
        <w:rPr>
          <w:rFonts w:ascii="Arial" w:hAnsi="Arial" w:cs="Arial"/>
          <w:sz w:val="22"/>
          <w:szCs w:val="22"/>
        </w:rPr>
        <w:t xml:space="preserve"> the enforced online experience which </w:t>
      </w:r>
      <w:r w:rsidR="00D54559">
        <w:rPr>
          <w:rFonts w:ascii="Arial" w:hAnsi="Arial" w:cs="Arial"/>
          <w:sz w:val="22"/>
          <w:szCs w:val="22"/>
        </w:rPr>
        <w:t xml:space="preserve">might </w:t>
      </w:r>
      <w:r w:rsidR="00A629D1" w:rsidRPr="00A629D1">
        <w:rPr>
          <w:rFonts w:ascii="Arial" w:hAnsi="Arial" w:cs="Arial"/>
          <w:sz w:val="22"/>
          <w:szCs w:val="22"/>
        </w:rPr>
        <w:t xml:space="preserve">successfully </w:t>
      </w:r>
      <w:r w:rsidR="00D54559">
        <w:rPr>
          <w:rFonts w:ascii="Arial" w:hAnsi="Arial" w:cs="Arial"/>
          <w:sz w:val="22"/>
          <w:szCs w:val="22"/>
        </w:rPr>
        <w:t>be deployed</w:t>
      </w:r>
      <w:r w:rsidR="00A629D1" w:rsidRPr="00A629D1">
        <w:rPr>
          <w:rFonts w:ascii="Arial" w:hAnsi="Arial" w:cs="Arial"/>
          <w:sz w:val="22"/>
          <w:szCs w:val="22"/>
        </w:rPr>
        <w:t xml:space="preserve"> in a face-to-face learning environment. </w:t>
      </w:r>
      <w:r w:rsidR="00372C9C">
        <w:rPr>
          <w:rFonts w:ascii="Arial" w:hAnsi="Arial" w:cs="Arial"/>
          <w:sz w:val="22"/>
          <w:szCs w:val="22"/>
        </w:rPr>
        <w:t>Use</w:t>
      </w:r>
      <w:r w:rsidR="00600B93">
        <w:rPr>
          <w:rFonts w:ascii="Arial" w:hAnsi="Arial" w:cs="Arial"/>
          <w:sz w:val="22"/>
          <w:szCs w:val="22"/>
        </w:rPr>
        <w:t xml:space="preserve"> of online resources to underpin a flipped classroom and online simulation were aspect</w:t>
      </w:r>
      <w:r w:rsidR="00372C9C">
        <w:rPr>
          <w:rFonts w:ascii="Arial" w:hAnsi="Arial" w:cs="Arial"/>
          <w:sz w:val="22"/>
          <w:szCs w:val="22"/>
        </w:rPr>
        <w:t>s</w:t>
      </w:r>
      <w:r w:rsidR="00600B93">
        <w:rPr>
          <w:rFonts w:ascii="Arial" w:hAnsi="Arial" w:cs="Arial"/>
          <w:sz w:val="22"/>
          <w:szCs w:val="22"/>
        </w:rPr>
        <w:t xml:space="preserve"> of delivery which students felt valuable and worth keeping in the face-to-face environment. </w:t>
      </w:r>
      <w:r w:rsidR="00372C9C">
        <w:rPr>
          <w:rFonts w:ascii="Arial" w:hAnsi="Arial" w:cs="Arial"/>
          <w:sz w:val="22"/>
          <w:szCs w:val="22"/>
        </w:rPr>
        <w:t xml:space="preserve">Such devices </w:t>
      </w:r>
      <w:r w:rsidR="00A5703E">
        <w:rPr>
          <w:rFonts w:ascii="Arial" w:hAnsi="Arial" w:cs="Arial"/>
          <w:sz w:val="22"/>
          <w:szCs w:val="22"/>
        </w:rPr>
        <w:t xml:space="preserve">provide </w:t>
      </w:r>
      <w:r w:rsidR="00D54559">
        <w:rPr>
          <w:rFonts w:ascii="Arial" w:hAnsi="Arial" w:cs="Arial"/>
          <w:sz w:val="22"/>
          <w:szCs w:val="22"/>
        </w:rPr>
        <w:t>significant</w:t>
      </w:r>
      <w:r w:rsidR="00372C9C">
        <w:rPr>
          <w:rFonts w:ascii="Arial" w:hAnsi="Arial" w:cs="Arial"/>
          <w:sz w:val="22"/>
          <w:szCs w:val="22"/>
        </w:rPr>
        <w:t xml:space="preserve"> </w:t>
      </w:r>
      <w:r w:rsidR="00A5703E">
        <w:rPr>
          <w:rFonts w:ascii="Arial" w:hAnsi="Arial" w:cs="Arial"/>
          <w:sz w:val="22"/>
          <w:szCs w:val="22"/>
        </w:rPr>
        <w:t>support</w:t>
      </w:r>
      <w:r w:rsidR="00372C9C">
        <w:rPr>
          <w:rFonts w:ascii="Arial" w:hAnsi="Arial" w:cs="Arial"/>
          <w:sz w:val="22"/>
          <w:szCs w:val="22"/>
        </w:rPr>
        <w:t xml:space="preserve"> </w:t>
      </w:r>
      <w:r w:rsidR="00A5703E">
        <w:rPr>
          <w:rFonts w:ascii="Arial" w:hAnsi="Arial" w:cs="Arial"/>
          <w:sz w:val="22"/>
          <w:szCs w:val="22"/>
        </w:rPr>
        <w:t xml:space="preserve">for </w:t>
      </w:r>
      <w:r w:rsidR="00372C9C">
        <w:rPr>
          <w:rFonts w:ascii="Arial" w:hAnsi="Arial" w:cs="Arial"/>
          <w:sz w:val="22"/>
          <w:szCs w:val="22"/>
        </w:rPr>
        <w:t xml:space="preserve">students </w:t>
      </w:r>
      <w:r w:rsidR="00A5703E">
        <w:rPr>
          <w:rFonts w:ascii="Arial" w:hAnsi="Arial" w:cs="Arial"/>
          <w:sz w:val="22"/>
          <w:szCs w:val="22"/>
        </w:rPr>
        <w:t xml:space="preserve">as novices </w:t>
      </w:r>
      <w:r w:rsidR="00372C9C">
        <w:rPr>
          <w:rFonts w:ascii="Arial" w:hAnsi="Arial" w:cs="Arial"/>
          <w:sz w:val="22"/>
          <w:szCs w:val="22"/>
        </w:rPr>
        <w:t>engag</w:t>
      </w:r>
      <w:r w:rsidR="00A5703E">
        <w:rPr>
          <w:rFonts w:ascii="Arial" w:hAnsi="Arial" w:cs="Arial"/>
          <w:sz w:val="22"/>
          <w:szCs w:val="22"/>
        </w:rPr>
        <w:t>ing</w:t>
      </w:r>
      <w:r w:rsidR="00372C9C">
        <w:rPr>
          <w:rFonts w:ascii="Arial" w:hAnsi="Arial" w:cs="Arial"/>
          <w:sz w:val="22"/>
          <w:szCs w:val="22"/>
        </w:rPr>
        <w:t xml:space="preserve"> with professional practice activities</w:t>
      </w:r>
      <w:r w:rsidR="000A45DB">
        <w:rPr>
          <w:rFonts w:ascii="Arial" w:hAnsi="Arial" w:cs="Arial"/>
          <w:sz w:val="22"/>
          <w:szCs w:val="22"/>
        </w:rPr>
        <w:t xml:space="preserve"> and their preparation as effective industry practitioners</w:t>
      </w:r>
      <w:r w:rsidR="00A5703E">
        <w:rPr>
          <w:rFonts w:ascii="Arial" w:hAnsi="Arial" w:cs="Arial"/>
          <w:sz w:val="22"/>
          <w:szCs w:val="22"/>
        </w:rPr>
        <w:t xml:space="preserve">. </w:t>
      </w:r>
    </w:p>
    <w:p w14:paraId="43BE0BE8" w14:textId="055AC77C" w:rsidR="00004B5F" w:rsidRDefault="00D54559" w:rsidP="00A629D1">
      <w:pPr>
        <w:spacing w:line="276" w:lineRule="auto"/>
        <w:rPr>
          <w:rFonts w:ascii="Arial" w:hAnsi="Arial" w:cs="Arial"/>
          <w:sz w:val="22"/>
          <w:szCs w:val="22"/>
        </w:rPr>
      </w:pPr>
      <w:r>
        <w:rPr>
          <w:rFonts w:ascii="Arial" w:hAnsi="Arial" w:cs="Arial"/>
          <w:sz w:val="22"/>
          <w:szCs w:val="22"/>
        </w:rPr>
        <w:t>Exclusive u</w:t>
      </w:r>
      <w:r w:rsidR="00A629D1" w:rsidRPr="00A629D1">
        <w:rPr>
          <w:rFonts w:ascii="Arial" w:hAnsi="Arial" w:cs="Arial"/>
          <w:sz w:val="22"/>
          <w:szCs w:val="22"/>
        </w:rPr>
        <w:t xml:space="preserve">se of online delivery </w:t>
      </w:r>
      <w:r>
        <w:rPr>
          <w:rFonts w:ascii="Arial" w:hAnsi="Arial" w:cs="Arial"/>
          <w:sz w:val="22"/>
          <w:szCs w:val="22"/>
        </w:rPr>
        <w:t xml:space="preserve">of courses </w:t>
      </w:r>
      <w:r w:rsidR="00A629D1" w:rsidRPr="00A629D1">
        <w:rPr>
          <w:rFonts w:ascii="Arial" w:hAnsi="Arial" w:cs="Arial"/>
          <w:sz w:val="22"/>
          <w:szCs w:val="22"/>
        </w:rPr>
        <w:t>presented</w:t>
      </w:r>
      <w:r w:rsidR="00004B5F">
        <w:rPr>
          <w:rFonts w:ascii="Arial" w:hAnsi="Arial" w:cs="Arial"/>
          <w:sz w:val="22"/>
          <w:szCs w:val="22"/>
        </w:rPr>
        <w:t xml:space="preserve"> new challenges</w:t>
      </w:r>
      <w:r w:rsidR="00A629D1" w:rsidRPr="00A629D1">
        <w:rPr>
          <w:rFonts w:ascii="Arial" w:hAnsi="Arial" w:cs="Arial"/>
          <w:sz w:val="22"/>
          <w:szCs w:val="22"/>
        </w:rPr>
        <w:t xml:space="preserve">. </w:t>
      </w:r>
      <w:r w:rsidR="00C1647F">
        <w:rPr>
          <w:rFonts w:ascii="Arial" w:hAnsi="Arial" w:cs="Arial"/>
          <w:sz w:val="22"/>
          <w:szCs w:val="22"/>
        </w:rPr>
        <w:t>R</w:t>
      </w:r>
      <w:r w:rsidR="00A629D1" w:rsidRPr="00A629D1">
        <w:rPr>
          <w:rFonts w:ascii="Arial" w:hAnsi="Arial" w:cs="Arial"/>
          <w:sz w:val="22"/>
          <w:szCs w:val="22"/>
        </w:rPr>
        <w:t xml:space="preserve">emote delivery of learning and assessment activities was perceived as the best which could be provided </w:t>
      </w:r>
      <w:r>
        <w:rPr>
          <w:rFonts w:ascii="Arial" w:hAnsi="Arial" w:cs="Arial"/>
          <w:sz w:val="22"/>
          <w:szCs w:val="22"/>
        </w:rPr>
        <w:t>u</w:t>
      </w:r>
      <w:r w:rsidR="00A629D1" w:rsidRPr="00A629D1">
        <w:rPr>
          <w:rFonts w:ascii="Arial" w:hAnsi="Arial" w:cs="Arial"/>
          <w:sz w:val="22"/>
          <w:szCs w:val="22"/>
        </w:rPr>
        <w:t>n</w:t>
      </w:r>
      <w:r>
        <w:rPr>
          <w:rFonts w:ascii="Arial" w:hAnsi="Arial" w:cs="Arial"/>
          <w:sz w:val="22"/>
          <w:szCs w:val="22"/>
        </w:rPr>
        <w:t>der</w:t>
      </w:r>
      <w:r w:rsidR="00A629D1" w:rsidRPr="00A629D1">
        <w:rPr>
          <w:rFonts w:ascii="Arial" w:hAnsi="Arial" w:cs="Arial"/>
          <w:sz w:val="22"/>
          <w:szCs w:val="22"/>
        </w:rPr>
        <w:t xml:space="preserve"> the </w:t>
      </w:r>
      <w:r w:rsidR="00004B5F" w:rsidRPr="00A629D1">
        <w:rPr>
          <w:rFonts w:ascii="Arial" w:hAnsi="Arial" w:cs="Arial"/>
          <w:sz w:val="22"/>
          <w:szCs w:val="22"/>
        </w:rPr>
        <w:t>circumstances</w:t>
      </w:r>
      <w:r w:rsidR="00C1647F">
        <w:rPr>
          <w:rFonts w:ascii="Arial" w:hAnsi="Arial" w:cs="Arial"/>
          <w:sz w:val="22"/>
          <w:szCs w:val="22"/>
        </w:rPr>
        <w:t xml:space="preserve">. </w:t>
      </w:r>
      <w:r>
        <w:rPr>
          <w:rFonts w:ascii="Arial" w:hAnsi="Arial" w:cs="Arial"/>
          <w:sz w:val="22"/>
          <w:szCs w:val="22"/>
        </w:rPr>
        <w:t>E</w:t>
      </w:r>
      <w:r w:rsidR="00C1647F">
        <w:rPr>
          <w:rFonts w:ascii="Arial" w:hAnsi="Arial" w:cs="Arial"/>
          <w:sz w:val="22"/>
          <w:szCs w:val="22"/>
        </w:rPr>
        <w:t>vident</w:t>
      </w:r>
      <w:r>
        <w:rPr>
          <w:rFonts w:ascii="Arial" w:hAnsi="Arial" w:cs="Arial"/>
          <w:sz w:val="22"/>
          <w:szCs w:val="22"/>
        </w:rPr>
        <w:t>ly,</w:t>
      </w:r>
      <w:r w:rsidR="00A629D1" w:rsidRPr="00A629D1">
        <w:rPr>
          <w:rFonts w:ascii="Arial" w:hAnsi="Arial" w:cs="Arial"/>
          <w:sz w:val="22"/>
          <w:szCs w:val="22"/>
        </w:rPr>
        <w:t xml:space="preserve"> students felt that tutors were providing the best service they could in </w:t>
      </w:r>
      <w:r w:rsidR="00004B5F">
        <w:rPr>
          <w:rFonts w:ascii="Arial" w:hAnsi="Arial" w:cs="Arial"/>
          <w:sz w:val="22"/>
          <w:szCs w:val="22"/>
        </w:rPr>
        <w:t xml:space="preserve">what were </w:t>
      </w:r>
      <w:r w:rsidR="00A629D1" w:rsidRPr="00A629D1">
        <w:rPr>
          <w:rFonts w:ascii="Arial" w:hAnsi="Arial" w:cs="Arial"/>
          <w:sz w:val="22"/>
          <w:szCs w:val="22"/>
        </w:rPr>
        <w:t xml:space="preserve">difficult </w:t>
      </w:r>
      <w:r>
        <w:rPr>
          <w:rFonts w:ascii="Arial" w:hAnsi="Arial" w:cs="Arial"/>
          <w:sz w:val="22"/>
          <w:szCs w:val="22"/>
        </w:rPr>
        <w:t>times</w:t>
      </w:r>
      <w:r w:rsidR="00A629D1" w:rsidRPr="00A629D1">
        <w:rPr>
          <w:rFonts w:ascii="Arial" w:hAnsi="Arial" w:cs="Arial"/>
          <w:sz w:val="22"/>
          <w:szCs w:val="22"/>
        </w:rPr>
        <w:t xml:space="preserve">. </w:t>
      </w:r>
    </w:p>
    <w:p w14:paraId="74BEFA77" w14:textId="78F707CB" w:rsidR="00A629D1" w:rsidRDefault="00D54559" w:rsidP="00A629D1">
      <w:pPr>
        <w:spacing w:line="276" w:lineRule="auto"/>
        <w:rPr>
          <w:rFonts w:ascii="Arial" w:hAnsi="Arial" w:cs="Arial"/>
          <w:sz w:val="22"/>
          <w:szCs w:val="22"/>
        </w:rPr>
      </w:pPr>
      <w:r>
        <w:rPr>
          <w:rFonts w:ascii="Arial" w:hAnsi="Arial" w:cs="Arial"/>
          <w:sz w:val="22"/>
          <w:szCs w:val="22"/>
        </w:rPr>
        <w:t>C</w:t>
      </w:r>
      <w:r w:rsidR="004831E8" w:rsidRPr="00A629D1">
        <w:rPr>
          <w:rFonts w:ascii="Arial" w:hAnsi="Arial" w:cs="Arial"/>
          <w:sz w:val="22"/>
          <w:szCs w:val="22"/>
        </w:rPr>
        <w:t>onsidering</w:t>
      </w:r>
      <w:r w:rsidR="00004B5F" w:rsidRPr="00A629D1">
        <w:rPr>
          <w:rFonts w:ascii="Arial" w:hAnsi="Arial" w:cs="Arial"/>
          <w:sz w:val="22"/>
          <w:szCs w:val="22"/>
        </w:rPr>
        <w:t xml:space="preserve"> these findings</w:t>
      </w:r>
      <w:r>
        <w:rPr>
          <w:rFonts w:ascii="Arial" w:hAnsi="Arial" w:cs="Arial"/>
          <w:sz w:val="22"/>
          <w:szCs w:val="22"/>
        </w:rPr>
        <w:t>, it is clearly important that, if we are to support student learning better in the return to the</w:t>
      </w:r>
      <w:r w:rsidR="00A629D1" w:rsidRPr="00A629D1">
        <w:rPr>
          <w:rFonts w:ascii="Arial" w:hAnsi="Arial" w:cs="Arial"/>
          <w:sz w:val="22"/>
          <w:szCs w:val="22"/>
        </w:rPr>
        <w:t xml:space="preserve"> face-to-face environment</w:t>
      </w:r>
      <w:r>
        <w:rPr>
          <w:rFonts w:ascii="Arial" w:hAnsi="Arial" w:cs="Arial"/>
          <w:sz w:val="22"/>
          <w:szCs w:val="22"/>
        </w:rPr>
        <w:t>, we use</w:t>
      </w:r>
      <w:r w:rsidR="00A629D1" w:rsidRPr="00A629D1">
        <w:rPr>
          <w:rFonts w:ascii="Arial" w:hAnsi="Arial" w:cs="Arial"/>
          <w:sz w:val="22"/>
          <w:szCs w:val="22"/>
        </w:rPr>
        <w:t xml:space="preserve"> online resources </w:t>
      </w:r>
      <w:r w:rsidR="00004B5F">
        <w:rPr>
          <w:rFonts w:ascii="Arial" w:hAnsi="Arial" w:cs="Arial"/>
          <w:sz w:val="22"/>
          <w:szCs w:val="22"/>
        </w:rPr>
        <w:t>differently</w:t>
      </w:r>
      <w:r w:rsidR="00A629D1" w:rsidRPr="00A629D1">
        <w:rPr>
          <w:rFonts w:ascii="Arial" w:hAnsi="Arial" w:cs="Arial"/>
          <w:sz w:val="22"/>
          <w:szCs w:val="22"/>
        </w:rPr>
        <w:t xml:space="preserve">. </w:t>
      </w:r>
    </w:p>
    <w:p w14:paraId="5F90EF2F" w14:textId="77777777" w:rsidR="00AE2321" w:rsidRPr="00F7173F" w:rsidRDefault="00AE2321" w:rsidP="00436C51">
      <w:pPr>
        <w:pStyle w:val="Heading1"/>
      </w:pPr>
      <w:r w:rsidRPr="00F7173F">
        <w:t xml:space="preserve">REFERENCES </w:t>
      </w:r>
    </w:p>
    <w:p w14:paraId="5634BA63" w14:textId="4D597FE1" w:rsidR="00AE2321" w:rsidRPr="00F7173F" w:rsidRDefault="00AE2321" w:rsidP="00AE2321">
      <w:pPr>
        <w:spacing w:line="276" w:lineRule="auto"/>
        <w:rPr>
          <w:rFonts w:ascii="Arial" w:hAnsi="Arial" w:cs="Arial"/>
          <w:sz w:val="22"/>
          <w:szCs w:val="22"/>
        </w:rPr>
      </w:pPr>
      <w:r w:rsidRPr="00F7173F">
        <w:rPr>
          <w:rFonts w:ascii="Arial" w:hAnsi="Arial" w:cs="Arial"/>
          <w:sz w:val="22"/>
          <w:szCs w:val="22"/>
        </w:rPr>
        <w:t xml:space="preserve">Angelino, L., Keels Williams, F. and </w:t>
      </w:r>
      <w:proofErr w:type="spellStart"/>
      <w:r w:rsidRPr="00F7173F">
        <w:rPr>
          <w:rFonts w:ascii="Arial" w:hAnsi="Arial" w:cs="Arial"/>
          <w:sz w:val="22"/>
          <w:szCs w:val="22"/>
        </w:rPr>
        <w:t>Natvig</w:t>
      </w:r>
      <w:proofErr w:type="spellEnd"/>
      <w:r w:rsidRPr="00F7173F">
        <w:rPr>
          <w:rFonts w:ascii="Arial" w:hAnsi="Arial" w:cs="Arial"/>
          <w:sz w:val="22"/>
          <w:szCs w:val="22"/>
        </w:rPr>
        <w:t xml:space="preserve">, D. </w:t>
      </w:r>
      <w:r>
        <w:rPr>
          <w:rFonts w:ascii="Arial" w:hAnsi="Arial" w:cs="Arial"/>
          <w:sz w:val="22"/>
          <w:szCs w:val="22"/>
        </w:rPr>
        <w:t>(</w:t>
      </w:r>
      <w:r w:rsidRPr="00F7173F">
        <w:rPr>
          <w:rFonts w:ascii="Arial" w:hAnsi="Arial" w:cs="Arial"/>
          <w:sz w:val="22"/>
          <w:szCs w:val="22"/>
        </w:rPr>
        <w:t>2007</w:t>
      </w:r>
      <w:r>
        <w:rPr>
          <w:rFonts w:ascii="Arial" w:hAnsi="Arial" w:cs="Arial"/>
          <w:sz w:val="22"/>
          <w:szCs w:val="22"/>
        </w:rPr>
        <w:t>)</w:t>
      </w:r>
      <w:r w:rsidRPr="00F7173F">
        <w:rPr>
          <w:rFonts w:ascii="Arial" w:hAnsi="Arial" w:cs="Arial"/>
          <w:sz w:val="22"/>
          <w:szCs w:val="22"/>
        </w:rPr>
        <w:t xml:space="preserve"> </w:t>
      </w:r>
      <w:r>
        <w:rPr>
          <w:rFonts w:ascii="Arial" w:hAnsi="Arial" w:cs="Arial"/>
          <w:sz w:val="22"/>
          <w:szCs w:val="22"/>
        </w:rPr>
        <w:t>‘</w:t>
      </w:r>
      <w:r w:rsidRPr="00F7173F">
        <w:rPr>
          <w:rFonts w:ascii="Arial" w:hAnsi="Arial" w:cs="Arial"/>
          <w:sz w:val="22"/>
          <w:szCs w:val="22"/>
        </w:rPr>
        <w:t>Strategies to engage online students and reduce attrition rates</w:t>
      </w:r>
      <w:r>
        <w:rPr>
          <w:rFonts w:ascii="Arial" w:hAnsi="Arial" w:cs="Arial"/>
          <w:sz w:val="22"/>
          <w:szCs w:val="22"/>
        </w:rPr>
        <w:t>.’</w:t>
      </w:r>
      <w:r w:rsidRPr="00F7173F">
        <w:rPr>
          <w:rFonts w:ascii="Arial" w:hAnsi="Arial" w:cs="Arial"/>
          <w:sz w:val="22"/>
          <w:szCs w:val="22"/>
        </w:rPr>
        <w:t xml:space="preserve"> Journal of Educators Online</w:t>
      </w:r>
      <w:r w:rsidRPr="00F7173F">
        <w:rPr>
          <w:rFonts w:ascii="Arial" w:hAnsi="Arial" w:cs="Arial"/>
          <w:i/>
          <w:iCs/>
          <w:sz w:val="22"/>
          <w:szCs w:val="22"/>
        </w:rPr>
        <w:t>,</w:t>
      </w:r>
      <w:r w:rsidRPr="00F7173F">
        <w:rPr>
          <w:rFonts w:ascii="Arial" w:hAnsi="Arial" w:cs="Arial"/>
          <w:sz w:val="22"/>
          <w:szCs w:val="22"/>
        </w:rPr>
        <w:t xml:space="preserve"> 4(2). Available at: https://files.eric.ed.gov/fulltext/EJ907749.pdf </w:t>
      </w:r>
      <w:r>
        <w:rPr>
          <w:rFonts w:ascii="Arial" w:hAnsi="Arial" w:cs="Arial"/>
          <w:sz w:val="22"/>
          <w:szCs w:val="22"/>
        </w:rPr>
        <w:t>(</w:t>
      </w:r>
      <w:r w:rsidRPr="00F7173F">
        <w:rPr>
          <w:rFonts w:ascii="Arial" w:hAnsi="Arial" w:cs="Arial"/>
          <w:sz w:val="22"/>
          <w:szCs w:val="22"/>
        </w:rPr>
        <w:t>Accessed</w:t>
      </w:r>
      <w:r w:rsidR="00E40E5C">
        <w:rPr>
          <w:rFonts w:ascii="Arial" w:hAnsi="Arial" w:cs="Arial"/>
          <w:sz w:val="22"/>
          <w:szCs w:val="22"/>
        </w:rPr>
        <w:t>:</w:t>
      </w:r>
      <w:r w:rsidRPr="00F7173F">
        <w:rPr>
          <w:rFonts w:ascii="Arial" w:hAnsi="Arial" w:cs="Arial"/>
          <w:sz w:val="22"/>
          <w:szCs w:val="22"/>
        </w:rPr>
        <w:t xml:space="preserve"> 30 September 2021</w:t>
      </w:r>
      <w:r>
        <w:rPr>
          <w:rFonts w:ascii="Arial" w:hAnsi="Arial" w:cs="Arial"/>
          <w:sz w:val="22"/>
          <w:szCs w:val="22"/>
        </w:rPr>
        <w:t>)</w:t>
      </w:r>
      <w:r w:rsidRPr="00F7173F">
        <w:rPr>
          <w:rFonts w:ascii="Arial" w:hAnsi="Arial" w:cs="Arial"/>
          <w:sz w:val="22"/>
          <w:szCs w:val="22"/>
        </w:rPr>
        <w:t xml:space="preserve">. </w:t>
      </w:r>
    </w:p>
    <w:p w14:paraId="3FDF396A" w14:textId="7D8BBBD8" w:rsidR="00AE2321" w:rsidRPr="00F7173F" w:rsidRDefault="00AE2321" w:rsidP="00AE2321">
      <w:pPr>
        <w:pStyle w:val="References"/>
        <w:ind w:left="0" w:firstLine="0"/>
        <w:rPr>
          <w:rFonts w:ascii="Arial" w:hAnsi="Arial" w:cs="Arial"/>
        </w:rPr>
      </w:pPr>
      <w:proofErr w:type="spellStart"/>
      <w:r w:rsidRPr="00F7173F">
        <w:rPr>
          <w:rFonts w:ascii="Arial" w:hAnsi="Arial" w:cs="Arial"/>
        </w:rPr>
        <w:t>Anthonysamy</w:t>
      </w:r>
      <w:proofErr w:type="spellEnd"/>
      <w:r w:rsidRPr="00F7173F">
        <w:rPr>
          <w:rFonts w:ascii="Arial" w:hAnsi="Arial" w:cs="Arial"/>
        </w:rPr>
        <w:t>, L</w:t>
      </w:r>
      <w:r>
        <w:rPr>
          <w:rFonts w:ascii="Arial" w:hAnsi="Arial" w:cs="Arial"/>
        </w:rPr>
        <w:t>.</w:t>
      </w:r>
      <w:r w:rsidRPr="00F7173F">
        <w:rPr>
          <w:rFonts w:ascii="Arial" w:hAnsi="Arial" w:cs="Arial"/>
        </w:rPr>
        <w:t>, Koo, A-C</w:t>
      </w:r>
      <w:r>
        <w:rPr>
          <w:rFonts w:ascii="Arial" w:hAnsi="Arial" w:cs="Arial"/>
        </w:rPr>
        <w:t>.</w:t>
      </w:r>
      <w:r w:rsidRPr="00F7173F">
        <w:rPr>
          <w:rFonts w:ascii="Arial" w:hAnsi="Arial" w:cs="Arial"/>
        </w:rPr>
        <w:t xml:space="preserve"> and </w:t>
      </w:r>
      <w:proofErr w:type="spellStart"/>
      <w:r w:rsidRPr="00F7173F">
        <w:rPr>
          <w:rFonts w:ascii="Arial" w:hAnsi="Arial" w:cs="Arial"/>
        </w:rPr>
        <w:t>Hin</w:t>
      </w:r>
      <w:proofErr w:type="spellEnd"/>
      <w:r>
        <w:rPr>
          <w:rFonts w:ascii="Arial" w:hAnsi="Arial" w:cs="Arial"/>
        </w:rPr>
        <w:t>,</w:t>
      </w:r>
      <w:r w:rsidRPr="00F7173F">
        <w:rPr>
          <w:rFonts w:ascii="Arial" w:hAnsi="Arial" w:cs="Arial"/>
        </w:rPr>
        <w:t xml:space="preserve"> H</w:t>
      </w:r>
      <w:r>
        <w:rPr>
          <w:rFonts w:ascii="Arial" w:hAnsi="Arial" w:cs="Arial"/>
        </w:rPr>
        <w:t>.</w:t>
      </w:r>
      <w:r w:rsidRPr="00F7173F">
        <w:rPr>
          <w:rFonts w:ascii="Arial" w:hAnsi="Arial" w:cs="Arial"/>
        </w:rPr>
        <w:t xml:space="preserve"> (2020) </w:t>
      </w:r>
      <w:r>
        <w:rPr>
          <w:rFonts w:ascii="Arial" w:hAnsi="Arial" w:cs="Arial"/>
        </w:rPr>
        <w:t>‘</w:t>
      </w:r>
      <w:r w:rsidRPr="00F7173F">
        <w:rPr>
          <w:rFonts w:ascii="Arial" w:hAnsi="Arial" w:cs="Arial"/>
        </w:rPr>
        <w:t>Self-regulated learning strategies in higher education: Fostering digital literacy for sustainable lifelong learning</w:t>
      </w:r>
      <w:r>
        <w:rPr>
          <w:rFonts w:ascii="Arial" w:hAnsi="Arial" w:cs="Arial"/>
        </w:rPr>
        <w:t>.’</w:t>
      </w:r>
      <w:r w:rsidRPr="00F7173F">
        <w:rPr>
          <w:rFonts w:ascii="Arial" w:hAnsi="Arial" w:cs="Arial"/>
        </w:rPr>
        <w:t xml:space="preserve"> Education and Information Technologies, 25, 2393-2414. </w:t>
      </w:r>
      <w:r w:rsidR="00C14652">
        <w:rPr>
          <w:rFonts w:ascii="Arial" w:hAnsi="Arial" w:cs="Arial"/>
        </w:rPr>
        <w:t xml:space="preserve">Available at: </w:t>
      </w:r>
      <w:r w:rsidR="00DA7FCA">
        <w:rPr>
          <w:rFonts w:ascii="Arial" w:hAnsi="Arial" w:cs="Arial"/>
        </w:rPr>
        <w:t>https://</w:t>
      </w:r>
      <w:r w:rsidR="00DA7FCA" w:rsidRPr="00DA7FCA">
        <w:rPr>
          <w:rFonts w:ascii="Arial" w:hAnsi="Arial" w:cs="Arial"/>
        </w:rPr>
        <w:t>www.researchgate.net/profile/Lilian-</w:t>
      </w:r>
      <w:r w:rsidR="00DA7FCA">
        <w:rPr>
          <w:rFonts w:ascii="Arial" w:hAnsi="Arial" w:cs="Arial"/>
        </w:rPr>
        <w:t>A</w:t>
      </w:r>
      <w:r w:rsidR="00DA7FCA" w:rsidRPr="00DA7FCA">
        <w:rPr>
          <w:rFonts w:ascii="Arial" w:hAnsi="Arial" w:cs="Arial"/>
        </w:rPr>
        <w:t>nthonysamy/publication/341343124_Self-regulated_learning_strategies_in_higher_education_Fostering_digital_literacy_for_sustainable_lifelong_learning/links/5ebb8a99a6fdcc90d672411a/Self-regulated-learning-strategies-in-higher-education-Fostering-digital-literacy-for-sustainable-lifelong-learning.pdf</w:t>
      </w:r>
      <w:r w:rsidR="00DA7FCA">
        <w:t xml:space="preserve"> </w:t>
      </w:r>
      <w:r w:rsidR="00C14652">
        <w:rPr>
          <w:rFonts w:ascii="Arial" w:hAnsi="Arial" w:cs="Arial"/>
        </w:rPr>
        <w:t>(Accessed</w:t>
      </w:r>
      <w:r w:rsidR="00E40E5C">
        <w:rPr>
          <w:rFonts w:ascii="Arial" w:hAnsi="Arial" w:cs="Arial"/>
        </w:rPr>
        <w:t>:</w:t>
      </w:r>
      <w:r w:rsidR="00C14652">
        <w:rPr>
          <w:rFonts w:ascii="Arial" w:hAnsi="Arial" w:cs="Arial"/>
        </w:rPr>
        <w:t xml:space="preserve"> 21 February 2021). </w:t>
      </w:r>
    </w:p>
    <w:p w14:paraId="2F97F9DD" w14:textId="2496C225" w:rsidR="00AE2321" w:rsidRPr="00F7173F" w:rsidRDefault="00AE2321" w:rsidP="00AE2321">
      <w:pPr>
        <w:pStyle w:val="References"/>
        <w:ind w:left="0" w:firstLine="0"/>
        <w:rPr>
          <w:rFonts w:ascii="Arial" w:hAnsi="Arial" w:cs="Arial"/>
        </w:rPr>
      </w:pPr>
      <w:r w:rsidRPr="00F7173F">
        <w:rPr>
          <w:rFonts w:ascii="Arial" w:hAnsi="Arial" w:cs="Arial"/>
        </w:rPr>
        <w:t>Biggs, J</w:t>
      </w:r>
      <w:r>
        <w:rPr>
          <w:rFonts w:ascii="Arial" w:hAnsi="Arial" w:cs="Arial"/>
        </w:rPr>
        <w:t>.</w:t>
      </w:r>
      <w:r w:rsidRPr="00F7173F">
        <w:rPr>
          <w:rFonts w:ascii="Arial" w:hAnsi="Arial" w:cs="Arial"/>
        </w:rPr>
        <w:t xml:space="preserve"> and Tang, C</w:t>
      </w:r>
      <w:r>
        <w:rPr>
          <w:rFonts w:ascii="Arial" w:hAnsi="Arial" w:cs="Arial"/>
        </w:rPr>
        <w:t>.</w:t>
      </w:r>
      <w:r w:rsidRPr="00F7173F">
        <w:rPr>
          <w:rFonts w:ascii="Arial" w:hAnsi="Arial" w:cs="Arial"/>
        </w:rPr>
        <w:t xml:space="preserve"> (2011) </w:t>
      </w:r>
      <w:r>
        <w:rPr>
          <w:rFonts w:ascii="Arial" w:hAnsi="Arial" w:cs="Arial"/>
        </w:rPr>
        <w:t>‘</w:t>
      </w:r>
      <w:r w:rsidRPr="00F7173F">
        <w:rPr>
          <w:rFonts w:ascii="Arial" w:hAnsi="Arial" w:cs="Arial"/>
        </w:rPr>
        <w:t>Teaching for quality learning at university. What the student does.</w:t>
      </w:r>
      <w:r>
        <w:rPr>
          <w:rFonts w:ascii="Arial" w:hAnsi="Arial" w:cs="Arial"/>
        </w:rPr>
        <w:t>’</w:t>
      </w:r>
      <w:r w:rsidRPr="00F7173F">
        <w:rPr>
          <w:rFonts w:ascii="Arial" w:hAnsi="Arial" w:cs="Arial"/>
        </w:rPr>
        <w:t xml:space="preserve"> 4th ed. Maidenhead: McGraw Hill. </w:t>
      </w:r>
      <w:r w:rsidR="0051141C">
        <w:rPr>
          <w:rFonts w:ascii="Arial" w:hAnsi="Arial" w:cs="Arial"/>
        </w:rPr>
        <w:t xml:space="preserve">ISBN: </w:t>
      </w:r>
      <w:r w:rsidR="005A58D1">
        <w:rPr>
          <w:rFonts w:ascii="Arial" w:hAnsi="Arial" w:cs="Arial"/>
        </w:rPr>
        <w:t xml:space="preserve">10: </w:t>
      </w:r>
      <w:r w:rsidR="0051141C">
        <w:rPr>
          <w:rFonts w:ascii="Arial" w:hAnsi="Arial" w:cs="Arial"/>
        </w:rPr>
        <w:t>0 33 52427</w:t>
      </w:r>
      <w:r w:rsidR="005A58D1">
        <w:rPr>
          <w:rFonts w:ascii="Arial" w:hAnsi="Arial" w:cs="Arial"/>
        </w:rPr>
        <w:t>5</w:t>
      </w:r>
      <w:r w:rsidR="0051141C">
        <w:rPr>
          <w:rFonts w:ascii="Arial" w:hAnsi="Arial" w:cs="Arial"/>
        </w:rPr>
        <w:t xml:space="preserve"> </w:t>
      </w:r>
      <w:r w:rsidR="005A58D1">
        <w:rPr>
          <w:rFonts w:ascii="Arial" w:hAnsi="Arial" w:cs="Arial"/>
        </w:rPr>
        <w:t>8</w:t>
      </w:r>
      <w:r w:rsidR="0051141C">
        <w:rPr>
          <w:rFonts w:ascii="Arial" w:hAnsi="Arial" w:cs="Arial"/>
        </w:rPr>
        <w:t xml:space="preserve"> </w:t>
      </w:r>
    </w:p>
    <w:p w14:paraId="74595DFC" w14:textId="73F0B88B" w:rsidR="00AE2321" w:rsidRPr="00F7173F" w:rsidRDefault="00AE2321" w:rsidP="00AE2321">
      <w:pPr>
        <w:pStyle w:val="References"/>
        <w:ind w:left="0" w:firstLine="0"/>
        <w:rPr>
          <w:rFonts w:ascii="Arial" w:hAnsi="Arial" w:cs="Arial"/>
        </w:rPr>
      </w:pPr>
      <w:r w:rsidRPr="00F7173F">
        <w:rPr>
          <w:rFonts w:ascii="Arial" w:hAnsi="Arial" w:cs="Arial"/>
        </w:rPr>
        <w:t>Braun, V</w:t>
      </w:r>
      <w:r>
        <w:rPr>
          <w:rFonts w:ascii="Arial" w:hAnsi="Arial" w:cs="Arial"/>
        </w:rPr>
        <w:t>.</w:t>
      </w:r>
      <w:r w:rsidRPr="00F7173F">
        <w:rPr>
          <w:rFonts w:ascii="Arial" w:hAnsi="Arial" w:cs="Arial"/>
        </w:rPr>
        <w:t xml:space="preserve"> and Clarke, V</w:t>
      </w:r>
      <w:r>
        <w:rPr>
          <w:rFonts w:ascii="Arial" w:hAnsi="Arial" w:cs="Arial"/>
        </w:rPr>
        <w:t>.</w:t>
      </w:r>
      <w:r w:rsidRPr="00F7173F">
        <w:rPr>
          <w:rFonts w:ascii="Arial" w:hAnsi="Arial" w:cs="Arial"/>
        </w:rPr>
        <w:t xml:space="preserve"> (2006) </w:t>
      </w:r>
      <w:r>
        <w:rPr>
          <w:rFonts w:ascii="Arial" w:hAnsi="Arial" w:cs="Arial"/>
        </w:rPr>
        <w:t>‘</w:t>
      </w:r>
      <w:r w:rsidRPr="00F7173F">
        <w:rPr>
          <w:rFonts w:ascii="Arial" w:hAnsi="Arial" w:cs="Arial"/>
        </w:rPr>
        <w:t>Using thematic analysis in psychology.</w:t>
      </w:r>
      <w:r>
        <w:rPr>
          <w:rFonts w:ascii="Arial" w:hAnsi="Arial" w:cs="Arial"/>
        </w:rPr>
        <w:t>’</w:t>
      </w:r>
      <w:r w:rsidRPr="00F7173F">
        <w:rPr>
          <w:rFonts w:ascii="Arial" w:hAnsi="Arial" w:cs="Arial"/>
        </w:rPr>
        <w:t xml:space="preserve"> Qualitative Research in Psychology, (3)2, 77-101. </w:t>
      </w:r>
      <w:r w:rsidR="0051141C">
        <w:rPr>
          <w:rFonts w:ascii="Arial" w:hAnsi="Arial" w:cs="Arial"/>
        </w:rPr>
        <w:t xml:space="preserve">Available at: </w:t>
      </w:r>
      <w:r w:rsidR="00DA7FCA">
        <w:rPr>
          <w:rFonts w:ascii="Arial" w:hAnsi="Arial" w:cs="Arial"/>
        </w:rPr>
        <w:t>https://</w:t>
      </w:r>
      <w:r w:rsidR="00DA7FCA" w:rsidRPr="00DA7FCA">
        <w:rPr>
          <w:rFonts w:ascii="Arial" w:hAnsi="Arial" w:cs="Arial"/>
        </w:rPr>
        <w:t>biotap.utk.edu/wp-content/uploads/2019/10/Using-thematic-analysis-in-psychology-1.pdf.pdf</w:t>
      </w:r>
      <w:r w:rsidR="00DA7FCA">
        <w:t xml:space="preserve"> </w:t>
      </w:r>
      <w:r w:rsidR="0051141C">
        <w:rPr>
          <w:rFonts w:ascii="Arial" w:hAnsi="Arial" w:cs="Arial"/>
        </w:rPr>
        <w:t>(Accessed</w:t>
      </w:r>
      <w:r w:rsidR="00E40E5C">
        <w:rPr>
          <w:rFonts w:ascii="Arial" w:hAnsi="Arial" w:cs="Arial"/>
        </w:rPr>
        <w:t>:</w:t>
      </w:r>
      <w:r w:rsidR="0051141C">
        <w:rPr>
          <w:rFonts w:ascii="Arial" w:hAnsi="Arial" w:cs="Arial"/>
        </w:rPr>
        <w:t xml:space="preserve"> 15 July 2021). </w:t>
      </w:r>
    </w:p>
    <w:p w14:paraId="2377906C" w14:textId="6D0B7026" w:rsidR="00AE2321" w:rsidRPr="00F7173F" w:rsidRDefault="00AE2321" w:rsidP="00AE2321">
      <w:pPr>
        <w:pStyle w:val="References"/>
        <w:ind w:left="0" w:firstLine="0"/>
        <w:rPr>
          <w:rFonts w:ascii="Arial" w:hAnsi="Arial" w:cs="Arial"/>
        </w:rPr>
      </w:pPr>
      <w:proofErr w:type="spellStart"/>
      <w:r w:rsidRPr="00F7173F">
        <w:rPr>
          <w:rFonts w:ascii="Arial" w:hAnsi="Arial" w:cs="Arial"/>
        </w:rPr>
        <w:t>Checkland</w:t>
      </w:r>
      <w:proofErr w:type="spellEnd"/>
      <w:r w:rsidRPr="00F7173F">
        <w:rPr>
          <w:rFonts w:ascii="Arial" w:hAnsi="Arial" w:cs="Arial"/>
        </w:rPr>
        <w:t>, P</w:t>
      </w:r>
      <w:r>
        <w:rPr>
          <w:rFonts w:ascii="Arial" w:hAnsi="Arial" w:cs="Arial"/>
        </w:rPr>
        <w:t>.</w:t>
      </w:r>
      <w:r w:rsidRPr="00F7173F">
        <w:rPr>
          <w:rFonts w:ascii="Arial" w:hAnsi="Arial" w:cs="Arial"/>
        </w:rPr>
        <w:t xml:space="preserve"> (1981) </w:t>
      </w:r>
      <w:r>
        <w:rPr>
          <w:rFonts w:ascii="Arial" w:hAnsi="Arial" w:cs="Arial"/>
        </w:rPr>
        <w:t>‘</w:t>
      </w:r>
      <w:r w:rsidRPr="00F7173F">
        <w:rPr>
          <w:rFonts w:ascii="Arial" w:hAnsi="Arial" w:cs="Arial"/>
        </w:rPr>
        <w:t>System thinking, system practice.</w:t>
      </w:r>
      <w:r>
        <w:rPr>
          <w:rFonts w:ascii="Arial" w:hAnsi="Arial" w:cs="Arial"/>
        </w:rPr>
        <w:t>’</w:t>
      </w:r>
      <w:r w:rsidRPr="00F7173F">
        <w:rPr>
          <w:rFonts w:ascii="Arial" w:hAnsi="Arial" w:cs="Arial"/>
        </w:rPr>
        <w:t xml:space="preserve"> New Jersey: John Wiley and Sons. </w:t>
      </w:r>
      <w:r w:rsidR="002F4F53">
        <w:rPr>
          <w:rFonts w:ascii="Arial" w:hAnsi="Arial" w:cs="Arial"/>
        </w:rPr>
        <w:t>ISBN: 0 471 27911 0</w:t>
      </w:r>
    </w:p>
    <w:p w14:paraId="3CEC4D16" w14:textId="2A155976" w:rsidR="00AE2321" w:rsidRPr="00F7173F" w:rsidRDefault="00AE2321" w:rsidP="00AE2321">
      <w:pPr>
        <w:pStyle w:val="References"/>
        <w:ind w:left="0" w:firstLine="0"/>
        <w:rPr>
          <w:rFonts w:ascii="Arial" w:hAnsi="Arial" w:cs="Arial"/>
        </w:rPr>
      </w:pPr>
      <w:r w:rsidRPr="00F7173F">
        <w:rPr>
          <w:rFonts w:ascii="Arial" w:hAnsi="Arial" w:cs="Arial"/>
        </w:rPr>
        <w:t>Cohen, L</w:t>
      </w:r>
      <w:r>
        <w:rPr>
          <w:rFonts w:ascii="Arial" w:hAnsi="Arial" w:cs="Arial"/>
        </w:rPr>
        <w:t>.,</w:t>
      </w:r>
      <w:r w:rsidRPr="00F7173F">
        <w:rPr>
          <w:rFonts w:ascii="Arial" w:hAnsi="Arial" w:cs="Arial"/>
        </w:rPr>
        <w:t xml:space="preserve"> Manion, L</w:t>
      </w:r>
      <w:r>
        <w:rPr>
          <w:rFonts w:ascii="Arial" w:hAnsi="Arial" w:cs="Arial"/>
        </w:rPr>
        <w:t>.</w:t>
      </w:r>
      <w:r w:rsidRPr="00F7173F">
        <w:rPr>
          <w:rFonts w:ascii="Arial" w:hAnsi="Arial" w:cs="Arial"/>
        </w:rPr>
        <w:t xml:space="preserve"> and Morrison, K</w:t>
      </w:r>
      <w:r>
        <w:rPr>
          <w:rFonts w:ascii="Arial" w:hAnsi="Arial" w:cs="Arial"/>
        </w:rPr>
        <w:t>.</w:t>
      </w:r>
      <w:r w:rsidRPr="00F7173F">
        <w:rPr>
          <w:rFonts w:ascii="Arial" w:hAnsi="Arial" w:cs="Arial"/>
        </w:rPr>
        <w:t xml:space="preserve"> (2018) </w:t>
      </w:r>
      <w:r>
        <w:rPr>
          <w:rFonts w:ascii="Arial" w:hAnsi="Arial" w:cs="Arial"/>
        </w:rPr>
        <w:t>‘</w:t>
      </w:r>
      <w:r w:rsidRPr="00F7173F">
        <w:rPr>
          <w:rFonts w:ascii="Arial" w:hAnsi="Arial" w:cs="Arial"/>
        </w:rPr>
        <w:t>Research methods in education</w:t>
      </w:r>
      <w:r>
        <w:rPr>
          <w:rFonts w:ascii="Arial" w:hAnsi="Arial" w:cs="Arial"/>
        </w:rPr>
        <w:t>.’</w:t>
      </w:r>
      <w:r w:rsidRPr="00F7173F">
        <w:rPr>
          <w:rFonts w:ascii="Arial" w:hAnsi="Arial" w:cs="Arial"/>
        </w:rPr>
        <w:t xml:space="preserve"> 8</w:t>
      </w:r>
      <w:r>
        <w:rPr>
          <w:rFonts w:ascii="Arial" w:hAnsi="Arial" w:cs="Arial"/>
        </w:rPr>
        <w:t xml:space="preserve">th </w:t>
      </w:r>
      <w:r w:rsidRPr="00F7173F">
        <w:rPr>
          <w:rFonts w:ascii="Arial" w:hAnsi="Arial" w:cs="Arial"/>
        </w:rPr>
        <w:t xml:space="preserve">ed. London: Routledge. </w:t>
      </w:r>
      <w:r w:rsidR="002F4F53">
        <w:rPr>
          <w:rFonts w:ascii="Arial" w:hAnsi="Arial" w:cs="Arial"/>
        </w:rPr>
        <w:t>ISBN: 978 0 415 58335 0 (</w:t>
      </w:r>
      <w:proofErr w:type="spellStart"/>
      <w:r w:rsidR="002F4F53">
        <w:rPr>
          <w:rFonts w:ascii="Arial" w:hAnsi="Arial" w:cs="Arial"/>
        </w:rPr>
        <w:t>hbk</w:t>
      </w:r>
      <w:proofErr w:type="spellEnd"/>
      <w:r w:rsidR="002F4F53">
        <w:rPr>
          <w:rFonts w:ascii="Arial" w:hAnsi="Arial" w:cs="Arial"/>
        </w:rPr>
        <w:t xml:space="preserve">) </w:t>
      </w:r>
    </w:p>
    <w:p w14:paraId="50561444" w14:textId="25DC21EC" w:rsidR="00AE2321" w:rsidRPr="00F7173F" w:rsidRDefault="00AE2321" w:rsidP="00AE2321">
      <w:pPr>
        <w:pStyle w:val="References"/>
        <w:ind w:left="0" w:firstLine="0"/>
        <w:rPr>
          <w:rFonts w:ascii="Arial" w:hAnsi="Arial" w:cs="Arial"/>
        </w:rPr>
      </w:pPr>
      <w:proofErr w:type="spellStart"/>
      <w:r w:rsidRPr="00F7173F">
        <w:rPr>
          <w:rFonts w:ascii="Arial" w:hAnsi="Arial" w:cs="Arial"/>
        </w:rPr>
        <w:t>Gijbels</w:t>
      </w:r>
      <w:proofErr w:type="spellEnd"/>
      <w:r w:rsidRPr="00F7173F">
        <w:rPr>
          <w:rFonts w:ascii="Arial" w:hAnsi="Arial" w:cs="Arial"/>
        </w:rPr>
        <w:t>, D</w:t>
      </w:r>
      <w:r>
        <w:rPr>
          <w:rFonts w:ascii="Arial" w:hAnsi="Arial" w:cs="Arial"/>
        </w:rPr>
        <w:t>.</w:t>
      </w:r>
      <w:r w:rsidRPr="00F7173F">
        <w:rPr>
          <w:rFonts w:ascii="Arial" w:hAnsi="Arial" w:cs="Arial"/>
        </w:rPr>
        <w:t xml:space="preserve">, </w:t>
      </w:r>
      <w:proofErr w:type="spellStart"/>
      <w:r w:rsidRPr="00F7173F">
        <w:rPr>
          <w:rFonts w:ascii="Arial" w:hAnsi="Arial" w:cs="Arial"/>
        </w:rPr>
        <w:t>Segers</w:t>
      </w:r>
      <w:proofErr w:type="spellEnd"/>
      <w:r w:rsidRPr="00F7173F">
        <w:rPr>
          <w:rFonts w:ascii="Arial" w:hAnsi="Arial" w:cs="Arial"/>
        </w:rPr>
        <w:t>, M</w:t>
      </w:r>
      <w:r>
        <w:rPr>
          <w:rFonts w:ascii="Arial" w:hAnsi="Arial" w:cs="Arial"/>
        </w:rPr>
        <w:t>.</w:t>
      </w:r>
      <w:r w:rsidRPr="00F7173F">
        <w:rPr>
          <w:rFonts w:ascii="Arial" w:hAnsi="Arial" w:cs="Arial"/>
        </w:rPr>
        <w:t xml:space="preserve"> and </w:t>
      </w:r>
      <w:proofErr w:type="spellStart"/>
      <w:r w:rsidRPr="00F7173F">
        <w:rPr>
          <w:rFonts w:ascii="Arial" w:hAnsi="Arial" w:cs="Arial"/>
        </w:rPr>
        <w:t>Struyf</w:t>
      </w:r>
      <w:proofErr w:type="spellEnd"/>
      <w:r w:rsidRPr="00F7173F">
        <w:rPr>
          <w:rFonts w:ascii="Arial" w:hAnsi="Arial" w:cs="Arial"/>
        </w:rPr>
        <w:t>, E</w:t>
      </w:r>
      <w:r>
        <w:rPr>
          <w:rFonts w:ascii="Arial" w:hAnsi="Arial" w:cs="Arial"/>
        </w:rPr>
        <w:t>.</w:t>
      </w:r>
      <w:r w:rsidRPr="00F7173F">
        <w:rPr>
          <w:rFonts w:ascii="Arial" w:hAnsi="Arial" w:cs="Arial"/>
        </w:rPr>
        <w:t xml:space="preserve"> (2008) </w:t>
      </w:r>
      <w:r>
        <w:rPr>
          <w:rFonts w:ascii="Arial" w:hAnsi="Arial" w:cs="Arial"/>
        </w:rPr>
        <w:t>‘</w:t>
      </w:r>
      <w:r w:rsidRPr="00F7173F">
        <w:rPr>
          <w:rFonts w:ascii="Arial" w:hAnsi="Arial" w:cs="Arial"/>
        </w:rPr>
        <w:t>Constructivist learning environments and the (</w:t>
      </w:r>
      <w:proofErr w:type="spellStart"/>
      <w:r w:rsidRPr="00F7173F">
        <w:rPr>
          <w:rFonts w:ascii="Arial" w:hAnsi="Arial" w:cs="Arial"/>
        </w:rPr>
        <w:t>im</w:t>
      </w:r>
      <w:proofErr w:type="spellEnd"/>
      <w:r w:rsidRPr="00F7173F">
        <w:rPr>
          <w:rFonts w:ascii="Arial" w:hAnsi="Arial" w:cs="Arial"/>
        </w:rPr>
        <w:t>)possibility to change students' perceptions of assessment demands and approaches to learning.</w:t>
      </w:r>
      <w:r>
        <w:rPr>
          <w:rFonts w:ascii="Arial" w:hAnsi="Arial" w:cs="Arial"/>
        </w:rPr>
        <w:t>’</w:t>
      </w:r>
      <w:r w:rsidRPr="00F7173F">
        <w:rPr>
          <w:rFonts w:ascii="Arial" w:hAnsi="Arial" w:cs="Arial"/>
        </w:rPr>
        <w:t xml:space="preserve"> Instructional Science, (36)5/6, 431-443. </w:t>
      </w:r>
      <w:r w:rsidR="002F4F53">
        <w:rPr>
          <w:rFonts w:ascii="Arial" w:hAnsi="Arial" w:cs="Arial"/>
        </w:rPr>
        <w:t>Available at: https://www.jstor.org/stable/23372649 (Accessed</w:t>
      </w:r>
      <w:r w:rsidR="00D06226">
        <w:rPr>
          <w:rFonts w:ascii="Arial" w:hAnsi="Arial" w:cs="Arial"/>
        </w:rPr>
        <w:t>:</w:t>
      </w:r>
      <w:r w:rsidR="002F4F53">
        <w:rPr>
          <w:rFonts w:ascii="Arial" w:hAnsi="Arial" w:cs="Arial"/>
        </w:rPr>
        <w:t xml:space="preserve"> 5 December 2021). </w:t>
      </w:r>
    </w:p>
    <w:p w14:paraId="1154554A" w14:textId="090E2E48" w:rsidR="00AE2321" w:rsidRDefault="00AE2321" w:rsidP="00AE2321">
      <w:pPr>
        <w:pStyle w:val="References"/>
        <w:ind w:left="0" w:firstLine="0"/>
        <w:rPr>
          <w:rFonts w:ascii="Arial" w:hAnsi="Arial" w:cs="Arial"/>
        </w:rPr>
      </w:pPr>
      <w:bookmarkStart w:id="0" w:name="_Hlk89284493"/>
      <w:proofErr w:type="spellStart"/>
      <w:r>
        <w:rPr>
          <w:rFonts w:ascii="Arial" w:hAnsi="Arial" w:cs="Arial"/>
        </w:rPr>
        <w:lastRenderedPageBreak/>
        <w:t>Izagirre-Olaizola</w:t>
      </w:r>
      <w:proofErr w:type="spellEnd"/>
      <w:r>
        <w:rPr>
          <w:rFonts w:ascii="Arial" w:hAnsi="Arial" w:cs="Arial"/>
        </w:rPr>
        <w:t xml:space="preserve">, J. and </w:t>
      </w:r>
      <w:proofErr w:type="spellStart"/>
      <w:r>
        <w:rPr>
          <w:rFonts w:ascii="Arial" w:hAnsi="Arial" w:cs="Arial"/>
        </w:rPr>
        <w:t>Morandeira</w:t>
      </w:r>
      <w:proofErr w:type="spellEnd"/>
      <w:r>
        <w:rPr>
          <w:rFonts w:ascii="Arial" w:hAnsi="Arial" w:cs="Arial"/>
        </w:rPr>
        <w:t xml:space="preserve">-Arca, J. (2020) </w:t>
      </w:r>
      <w:bookmarkEnd w:id="0"/>
      <w:r>
        <w:rPr>
          <w:rFonts w:ascii="Arial" w:hAnsi="Arial" w:cs="Arial"/>
        </w:rPr>
        <w:t xml:space="preserve">‘Business management teaching-learning processes in times of pandemic: Flipped classroom at a distance.’ Sustainability, 12(23), 1-18. </w:t>
      </w:r>
      <w:r w:rsidR="002F4F53">
        <w:rPr>
          <w:rFonts w:ascii="Arial" w:hAnsi="Arial" w:cs="Arial"/>
        </w:rPr>
        <w:t xml:space="preserve">Available at: </w:t>
      </w:r>
      <w:r w:rsidR="00884A16">
        <w:rPr>
          <w:rFonts w:ascii="Arial" w:hAnsi="Arial" w:cs="Arial"/>
        </w:rPr>
        <w:t>https://www.mdpi.com/2071-1050/12/23/10137</w:t>
      </w:r>
      <w:r w:rsidR="002F4F53">
        <w:rPr>
          <w:rFonts w:ascii="Arial" w:hAnsi="Arial" w:cs="Arial"/>
        </w:rPr>
        <w:t xml:space="preserve"> (Accessed</w:t>
      </w:r>
      <w:r w:rsidR="00D06226">
        <w:rPr>
          <w:rFonts w:ascii="Arial" w:hAnsi="Arial" w:cs="Arial"/>
        </w:rPr>
        <w:t>:</w:t>
      </w:r>
      <w:r w:rsidR="002F4F53">
        <w:rPr>
          <w:rFonts w:ascii="Arial" w:hAnsi="Arial" w:cs="Arial"/>
        </w:rPr>
        <w:t xml:space="preserve"> 5 December 2021). </w:t>
      </w:r>
    </w:p>
    <w:p w14:paraId="4479112C" w14:textId="6A240402" w:rsidR="00AE2321" w:rsidRDefault="00AE2321" w:rsidP="00AE2321">
      <w:pPr>
        <w:pStyle w:val="References"/>
        <w:ind w:left="0" w:firstLine="0"/>
        <w:rPr>
          <w:rFonts w:ascii="Arial" w:hAnsi="Arial" w:cs="Arial"/>
        </w:rPr>
      </w:pPr>
      <w:bookmarkStart w:id="1" w:name="_Hlk89282210"/>
      <w:r>
        <w:rPr>
          <w:rFonts w:ascii="Arial" w:hAnsi="Arial" w:cs="Arial"/>
        </w:rPr>
        <w:t xml:space="preserve">Lemay, D. J., </w:t>
      </w:r>
      <w:proofErr w:type="spellStart"/>
      <w:r>
        <w:rPr>
          <w:rFonts w:ascii="Arial" w:hAnsi="Arial" w:cs="Arial"/>
        </w:rPr>
        <w:t>Bazelais</w:t>
      </w:r>
      <w:proofErr w:type="spellEnd"/>
      <w:r>
        <w:rPr>
          <w:rFonts w:ascii="Arial" w:hAnsi="Arial" w:cs="Arial"/>
        </w:rPr>
        <w:t xml:space="preserve">, P. and </w:t>
      </w:r>
      <w:proofErr w:type="spellStart"/>
      <w:r>
        <w:rPr>
          <w:rFonts w:ascii="Arial" w:hAnsi="Arial" w:cs="Arial"/>
        </w:rPr>
        <w:t>Doleck</w:t>
      </w:r>
      <w:proofErr w:type="spellEnd"/>
      <w:r>
        <w:rPr>
          <w:rFonts w:ascii="Arial" w:hAnsi="Arial" w:cs="Arial"/>
        </w:rPr>
        <w:t xml:space="preserve">, T. (2021) </w:t>
      </w:r>
      <w:bookmarkEnd w:id="1"/>
      <w:r>
        <w:rPr>
          <w:rFonts w:ascii="Arial" w:hAnsi="Arial" w:cs="Arial"/>
        </w:rPr>
        <w:t xml:space="preserve">‘Transition to online learning during the COVID-19 pandemic.’ Computers in Human </w:t>
      </w:r>
      <w:proofErr w:type="spellStart"/>
      <w:r>
        <w:rPr>
          <w:rFonts w:ascii="Arial" w:hAnsi="Arial" w:cs="Arial"/>
        </w:rPr>
        <w:t>Behavior</w:t>
      </w:r>
      <w:proofErr w:type="spellEnd"/>
      <w:r>
        <w:rPr>
          <w:rFonts w:ascii="Arial" w:hAnsi="Arial" w:cs="Arial"/>
        </w:rPr>
        <w:t xml:space="preserve"> Reports, 4(2021), 1-9.</w:t>
      </w:r>
      <w:r w:rsidR="00884A16">
        <w:rPr>
          <w:rFonts w:ascii="Arial" w:hAnsi="Arial" w:cs="Arial"/>
        </w:rPr>
        <w:t xml:space="preserve"> Available at: https://www.sciencedirect.com/science/article/pii/S245195882</w:t>
      </w:r>
      <w:r w:rsidR="00A94DD8">
        <w:rPr>
          <w:rFonts w:ascii="Arial" w:hAnsi="Arial" w:cs="Arial"/>
        </w:rPr>
        <w:t>1000786</w:t>
      </w:r>
      <w:r w:rsidR="00884A16">
        <w:rPr>
          <w:rFonts w:ascii="Arial" w:hAnsi="Arial" w:cs="Arial"/>
        </w:rPr>
        <w:t>?via%3Dihub (Accessed</w:t>
      </w:r>
      <w:r w:rsidR="00D06226">
        <w:rPr>
          <w:rFonts w:ascii="Arial" w:hAnsi="Arial" w:cs="Arial"/>
        </w:rPr>
        <w:t>:</w:t>
      </w:r>
      <w:r w:rsidR="00884A16">
        <w:rPr>
          <w:rFonts w:ascii="Arial" w:hAnsi="Arial" w:cs="Arial"/>
        </w:rPr>
        <w:t xml:space="preserve"> 1 August 2021). </w:t>
      </w:r>
    </w:p>
    <w:p w14:paraId="73948EA3" w14:textId="12C61EBA" w:rsidR="00AE2321" w:rsidRPr="006D1C74" w:rsidRDefault="00AE2321" w:rsidP="00AE2321">
      <w:pPr>
        <w:pStyle w:val="References"/>
        <w:ind w:left="0" w:firstLine="0"/>
        <w:rPr>
          <w:rFonts w:ascii="Arial" w:hAnsi="Arial" w:cs="Arial"/>
          <w:szCs w:val="22"/>
        </w:rPr>
      </w:pPr>
      <w:r w:rsidRPr="00F7173F">
        <w:rPr>
          <w:rFonts w:ascii="Arial" w:hAnsi="Arial" w:cs="Arial"/>
        </w:rPr>
        <w:t>Long, M</w:t>
      </w:r>
      <w:r>
        <w:rPr>
          <w:rFonts w:ascii="Arial" w:hAnsi="Arial" w:cs="Arial"/>
        </w:rPr>
        <w:t>.</w:t>
      </w:r>
      <w:r w:rsidRPr="00F7173F">
        <w:rPr>
          <w:rFonts w:ascii="Arial" w:hAnsi="Arial" w:cs="Arial"/>
        </w:rPr>
        <w:t>, Wood, C</w:t>
      </w:r>
      <w:r>
        <w:rPr>
          <w:rFonts w:ascii="Arial" w:hAnsi="Arial" w:cs="Arial"/>
        </w:rPr>
        <w:t>.</w:t>
      </w:r>
      <w:r w:rsidRPr="00F7173F">
        <w:rPr>
          <w:rFonts w:ascii="Arial" w:hAnsi="Arial" w:cs="Arial"/>
        </w:rPr>
        <w:t>, Littleton, K</w:t>
      </w:r>
      <w:r>
        <w:rPr>
          <w:rFonts w:ascii="Arial" w:hAnsi="Arial" w:cs="Arial"/>
        </w:rPr>
        <w:t>.</w:t>
      </w:r>
      <w:r w:rsidRPr="00F7173F">
        <w:rPr>
          <w:rFonts w:ascii="Arial" w:hAnsi="Arial" w:cs="Arial"/>
        </w:rPr>
        <w:t xml:space="preserve">, </w:t>
      </w:r>
      <w:r w:rsidRPr="006D1C74">
        <w:rPr>
          <w:rFonts w:ascii="Arial" w:hAnsi="Arial" w:cs="Arial"/>
          <w:szCs w:val="22"/>
        </w:rPr>
        <w:t xml:space="preserve">Passenger, T. and Sheehy, K. (2011) ‘The psychology of education.’ 2nd ed. London: Routledge. </w:t>
      </w:r>
      <w:r w:rsidR="00C01D2C" w:rsidRPr="006D1C74">
        <w:rPr>
          <w:rFonts w:ascii="Arial" w:hAnsi="Arial" w:cs="Arial"/>
          <w:szCs w:val="22"/>
        </w:rPr>
        <w:t>ISBN: 978 0 415 48689 7 (</w:t>
      </w:r>
      <w:proofErr w:type="spellStart"/>
      <w:r w:rsidR="00C01D2C" w:rsidRPr="006D1C74">
        <w:rPr>
          <w:rFonts w:ascii="Arial" w:hAnsi="Arial" w:cs="Arial"/>
          <w:szCs w:val="22"/>
        </w:rPr>
        <w:t>hbk</w:t>
      </w:r>
      <w:proofErr w:type="spellEnd"/>
      <w:r w:rsidR="00C01D2C" w:rsidRPr="006D1C74">
        <w:rPr>
          <w:rFonts w:ascii="Arial" w:hAnsi="Arial" w:cs="Arial"/>
          <w:szCs w:val="22"/>
        </w:rPr>
        <w:t>)</w:t>
      </w:r>
    </w:p>
    <w:p w14:paraId="0F57131A" w14:textId="585E9C7A" w:rsidR="006D1C74" w:rsidRPr="006D1C74" w:rsidRDefault="006D1C74" w:rsidP="00AE2321">
      <w:pPr>
        <w:pStyle w:val="References"/>
        <w:ind w:left="0" w:firstLine="0"/>
        <w:rPr>
          <w:rFonts w:ascii="Arial" w:hAnsi="Arial" w:cs="Arial"/>
          <w:szCs w:val="22"/>
        </w:rPr>
      </w:pPr>
      <w:r w:rsidRPr="006D1C74">
        <w:rPr>
          <w:rFonts w:ascii="Arial" w:eastAsiaTheme="minorHAnsi" w:hAnsi="Arial" w:cs="Arial"/>
          <w:szCs w:val="22"/>
        </w:rPr>
        <w:t>Nicol, D.J. and Macfarlane-Dick</w:t>
      </w:r>
      <w:r>
        <w:rPr>
          <w:rFonts w:ascii="Arial" w:eastAsiaTheme="minorHAnsi" w:hAnsi="Arial" w:cs="Arial"/>
          <w:szCs w:val="22"/>
        </w:rPr>
        <w:t>, D.</w:t>
      </w:r>
      <w:r w:rsidRPr="006D1C74">
        <w:rPr>
          <w:rFonts w:ascii="Arial" w:hAnsi="Arial" w:cs="Arial"/>
          <w:szCs w:val="22"/>
        </w:rPr>
        <w:t xml:space="preserve"> </w:t>
      </w:r>
      <w:r>
        <w:rPr>
          <w:rFonts w:ascii="Arial" w:hAnsi="Arial" w:cs="Arial"/>
          <w:szCs w:val="22"/>
        </w:rPr>
        <w:t>(</w:t>
      </w:r>
      <w:r w:rsidRPr="006D1C74">
        <w:rPr>
          <w:rFonts w:ascii="Arial" w:hAnsi="Arial" w:cs="Arial"/>
          <w:szCs w:val="22"/>
        </w:rPr>
        <w:t>2006</w:t>
      </w:r>
      <w:r>
        <w:rPr>
          <w:rFonts w:ascii="Arial" w:hAnsi="Arial" w:cs="Arial"/>
          <w:szCs w:val="22"/>
        </w:rPr>
        <w:t>)</w:t>
      </w:r>
      <w:r w:rsidRPr="006D1C74">
        <w:rPr>
          <w:rFonts w:ascii="Arial" w:hAnsi="Arial" w:cs="Arial"/>
          <w:szCs w:val="22"/>
        </w:rPr>
        <w:t xml:space="preserve"> </w:t>
      </w:r>
      <w:r>
        <w:rPr>
          <w:rFonts w:ascii="Arial" w:hAnsi="Arial" w:cs="Arial"/>
          <w:szCs w:val="22"/>
        </w:rPr>
        <w:t>‘</w:t>
      </w:r>
      <w:r w:rsidRPr="006D1C74">
        <w:rPr>
          <w:rFonts w:ascii="Arial" w:hAnsi="Arial" w:cs="Arial"/>
          <w:szCs w:val="22"/>
        </w:rPr>
        <w:t>Formative assessment and self-regulated learning: A model and seven principles of good feedback practice.</w:t>
      </w:r>
      <w:r>
        <w:rPr>
          <w:rFonts w:ascii="Arial" w:hAnsi="Arial" w:cs="Arial"/>
          <w:szCs w:val="22"/>
        </w:rPr>
        <w:t>’</w:t>
      </w:r>
      <w:r w:rsidRPr="006D1C74">
        <w:rPr>
          <w:rFonts w:ascii="Arial" w:hAnsi="Arial" w:cs="Arial"/>
          <w:szCs w:val="22"/>
        </w:rPr>
        <w:t xml:space="preserve"> Available at: https://www.reap.ac.uk/reap/public/Papers/DN_SHE_Final.pdf (Accessed</w:t>
      </w:r>
      <w:r w:rsidR="00D06226">
        <w:rPr>
          <w:rFonts w:ascii="Arial" w:hAnsi="Arial" w:cs="Arial"/>
          <w:szCs w:val="22"/>
        </w:rPr>
        <w:t>:</w:t>
      </w:r>
      <w:r w:rsidRPr="006D1C74">
        <w:rPr>
          <w:rFonts w:ascii="Arial" w:hAnsi="Arial" w:cs="Arial"/>
          <w:szCs w:val="22"/>
        </w:rPr>
        <w:t xml:space="preserve"> 26 July 2021). </w:t>
      </w:r>
    </w:p>
    <w:p w14:paraId="61CAAF4F" w14:textId="6CBB5F1E" w:rsidR="00AE2321" w:rsidRPr="00F7173F" w:rsidRDefault="00AE2321" w:rsidP="00AE2321">
      <w:pPr>
        <w:pStyle w:val="References"/>
        <w:ind w:left="0" w:firstLine="0"/>
        <w:rPr>
          <w:rFonts w:ascii="Arial" w:hAnsi="Arial" w:cs="Arial"/>
        </w:rPr>
      </w:pPr>
      <w:r w:rsidRPr="00F7173F">
        <w:rPr>
          <w:rFonts w:ascii="Arial" w:hAnsi="Arial" w:cs="Arial"/>
        </w:rPr>
        <w:t>Thompson, A</w:t>
      </w:r>
      <w:r>
        <w:rPr>
          <w:rFonts w:ascii="Arial" w:hAnsi="Arial" w:cs="Arial"/>
        </w:rPr>
        <w:t>.</w:t>
      </w:r>
      <w:r w:rsidRPr="00F7173F">
        <w:rPr>
          <w:rFonts w:ascii="Arial" w:hAnsi="Arial" w:cs="Arial"/>
        </w:rPr>
        <w:t xml:space="preserve"> (2013) </w:t>
      </w:r>
      <w:r>
        <w:rPr>
          <w:rFonts w:ascii="Arial" w:hAnsi="Arial" w:cs="Arial"/>
        </w:rPr>
        <w:t>‘</w:t>
      </w:r>
      <w:r w:rsidRPr="00F7173F">
        <w:rPr>
          <w:rFonts w:ascii="Arial" w:hAnsi="Arial" w:cs="Arial"/>
        </w:rPr>
        <w:t>A response to 'teaching 'dry' subjects without tears.</w:t>
      </w:r>
      <w:r>
        <w:rPr>
          <w:rFonts w:ascii="Arial" w:hAnsi="Arial" w:cs="Arial"/>
        </w:rPr>
        <w:t>’</w:t>
      </w:r>
      <w:r w:rsidRPr="00F7173F">
        <w:rPr>
          <w:rFonts w:ascii="Arial" w:hAnsi="Arial" w:cs="Arial"/>
        </w:rPr>
        <w:t xml:space="preserve"> Compass: The Journal of Learning and Teaching, 4(8). </w:t>
      </w:r>
      <w:r w:rsidR="00DA7FCA">
        <w:rPr>
          <w:rFonts w:ascii="Arial" w:hAnsi="Arial" w:cs="Arial"/>
        </w:rPr>
        <w:t>Available at: https://journals.gre.ac.uk/index.php/compass/article/view/91</w:t>
      </w:r>
      <w:r w:rsidR="00A94DD8">
        <w:rPr>
          <w:rFonts w:ascii="Arial" w:hAnsi="Arial" w:cs="Arial"/>
        </w:rPr>
        <w:t>/146</w:t>
      </w:r>
      <w:r w:rsidR="00DA7FCA">
        <w:rPr>
          <w:rFonts w:ascii="Arial" w:hAnsi="Arial" w:cs="Arial"/>
        </w:rPr>
        <w:t xml:space="preserve"> (Accessed</w:t>
      </w:r>
      <w:r w:rsidR="00D06226">
        <w:rPr>
          <w:rFonts w:ascii="Arial" w:hAnsi="Arial" w:cs="Arial"/>
        </w:rPr>
        <w:t>:</w:t>
      </w:r>
      <w:r w:rsidR="00DA7FCA">
        <w:rPr>
          <w:rFonts w:ascii="Arial" w:hAnsi="Arial" w:cs="Arial"/>
        </w:rPr>
        <w:t xml:space="preserve"> 28 February 2021). </w:t>
      </w:r>
    </w:p>
    <w:p w14:paraId="37B441AA" w14:textId="4EE42011" w:rsidR="00AE2321" w:rsidRDefault="00AE2321" w:rsidP="00AE2321">
      <w:pPr>
        <w:pStyle w:val="References"/>
        <w:ind w:left="0" w:firstLine="0"/>
        <w:rPr>
          <w:rFonts w:ascii="Arial" w:hAnsi="Arial" w:cs="Arial"/>
        </w:rPr>
      </w:pPr>
      <w:r w:rsidRPr="00F7173F">
        <w:rPr>
          <w:rFonts w:ascii="Arial" w:hAnsi="Arial" w:cs="Arial"/>
        </w:rPr>
        <w:t>Witt, P</w:t>
      </w:r>
      <w:r>
        <w:rPr>
          <w:rFonts w:ascii="Arial" w:hAnsi="Arial" w:cs="Arial"/>
        </w:rPr>
        <w:t>.</w:t>
      </w:r>
      <w:r w:rsidRPr="00F7173F">
        <w:rPr>
          <w:rFonts w:ascii="Arial" w:hAnsi="Arial" w:cs="Arial"/>
        </w:rPr>
        <w:t xml:space="preserve"> L</w:t>
      </w:r>
      <w:r>
        <w:rPr>
          <w:rFonts w:ascii="Arial" w:hAnsi="Arial" w:cs="Arial"/>
        </w:rPr>
        <w:t>.</w:t>
      </w:r>
      <w:r w:rsidRPr="00F7173F">
        <w:rPr>
          <w:rFonts w:ascii="Arial" w:hAnsi="Arial" w:cs="Arial"/>
        </w:rPr>
        <w:t xml:space="preserve"> (2016) Learning in response to instructional communication. In: P.L. Witt, (ed.) </w:t>
      </w:r>
      <w:r>
        <w:rPr>
          <w:rFonts w:ascii="Arial" w:hAnsi="Arial" w:cs="Arial"/>
        </w:rPr>
        <w:t>‘</w:t>
      </w:r>
      <w:r w:rsidRPr="00F7173F">
        <w:rPr>
          <w:rFonts w:ascii="Arial" w:hAnsi="Arial" w:cs="Arial"/>
        </w:rPr>
        <w:t>Communication and learning.</w:t>
      </w:r>
      <w:r>
        <w:rPr>
          <w:rFonts w:ascii="Arial" w:hAnsi="Arial" w:cs="Arial"/>
        </w:rPr>
        <w:t>’</w:t>
      </w:r>
      <w:r w:rsidRPr="00F7173F">
        <w:rPr>
          <w:rFonts w:ascii="Arial" w:hAnsi="Arial" w:cs="Arial"/>
        </w:rPr>
        <w:t xml:space="preserve"> Boston: de Gruyter. </w:t>
      </w:r>
      <w:r w:rsidR="00DA7FCA">
        <w:rPr>
          <w:rFonts w:ascii="Arial" w:hAnsi="Arial" w:cs="Arial"/>
        </w:rPr>
        <w:t xml:space="preserve">ISBN: 978 1 5015 1073 1 </w:t>
      </w:r>
    </w:p>
    <w:p w14:paraId="647109C6" w14:textId="77777777" w:rsidR="00AE2321" w:rsidRPr="00A629D1" w:rsidRDefault="00AE2321" w:rsidP="00A629D1">
      <w:pPr>
        <w:spacing w:line="276" w:lineRule="auto"/>
        <w:rPr>
          <w:rFonts w:ascii="Arial" w:hAnsi="Arial" w:cs="Arial"/>
          <w:sz w:val="22"/>
          <w:szCs w:val="22"/>
        </w:rPr>
      </w:pPr>
    </w:p>
    <w:sectPr w:rsidR="00AE2321" w:rsidRPr="00A629D1">
      <w:footerReference w:type="default" r:id="rId13"/>
      <w:pgSz w:w="11906" w:h="16838" w:code="9"/>
      <w:pgMar w:top="1418" w:right="1418" w:bottom="1418" w:left="2155"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E430E" w14:textId="77777777" w:rsidR="003F46C0" w:rsidRDefault="003F46C0" w:rsidP="001D0C29">
      <w:pPr>
        <w:spacing w:after="0"/>
      </w:pPr>
      <w:r>
        <w:separator/>
      </w:r>
    </w:p>
  </w:endnote>
  <w:endnote w:type="continuationSeparator" w:id="0">
    <w:p w14:paraId="3E2934D6" w14:textId="77777777" w:rsidR="003F46C0" w:rsidRDefault="003F46C0" w:rsidP="001D0C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1221588"/>
      <w:docPartObj>
        <w:docPartGallery w:val="Page Numbers (Bottom of Page)"/>
        <w:docPartUnique/>
      </w:docPartObj>
    </w:sdtPr>
    <w:sdtEndPr>
      <w:rPr>
        <w:noProof/>
      </w:rPr>
    </w:sdtEndPr>
    <w:sdtContent>
      <w:p w14:paraId="6587AB54" w14:textId="30ADDCDE" w:rsidR="00D13A60" w:rsidRDefault="00D13A6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1A927D" w14:textId="77777777" w:rsidR="00D13A60" w:rsidRDefault="00D13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3DA8D" w14:textId="77777777" w:rsidR="003F46C0" w:rsidRDefault="003F46C0" w:rsidP="001D0C29">
      <w:pPr>
        <w:spacing w:after="0"/>
      </w:pPr>
      <w:r>
        <w:separator/>
      </w:r>
    </w:p>
  </w:footnote>
  <w:footnote w:type="continuationSeparator" w:id="0">
    <w:p w14:paraId="35910DF5" w14:textId="77777777" w:rsidR="003F46C0" w:rsidRDefault="003F46C0" w:rsidP="001D0C2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A862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B851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34A5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68D0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B9486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F00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5262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5AC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C6AB4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A23E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63C0B"/>
    <w:multiLevelType w:val="multilevel"/>
    <w:tmpl w:val="6ED8BA20"/>
    <w:styleLink w:val="StyleBulleted"/>
    <w:lvl w:ilvl="0">
      <w:start w:val="1"/>
      <w:numFmt w:val="bullet"/>
      <w:lvlText w:val=""/>
      <w:lvlJc w:val="left"/>
      <w:pPr>
        <w:tabs>
          <w:tab w:val="num" w:pos="720"/>
        </w:tabs>
        <w:ind w:left="108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513ABD"/>
    <w:multiLevelType w:val="multilevel"/>
    <w:tmpl w:val="6980F016"/>
    <w:lvl w:ilvl="0">
      <w:start w:val="1"/>
      <w:numFmt w:val="bullet"/>
      <w:pStyle w:val="BulletList"/>
      <w:lvlText w:val=""/>
      <w:lvlJc w:val="left"/>
      <w:pPr>
        <w:tabs>
          <w:tab w:val="num" w:pos="720"/>
        </w:tabs>
        <w:ind w:left="108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7A2133"/>
    <w:multiLevelType w:val="multilevel"/>
    <w:tmpl w:val="6ED8BA20"/>
    <w:numStyleLink w:val="StyleBulleted"/>
  </w:abstractNum>
  <w:abstractNum w:abstractNumId="13" w15:restartNumberingAfterBreak="0">
    <w:nsid w:val="2C3C3E70"/>
    <w:multiLevelType w:val="hybridMultilevel"/>
    <w:tmpl w:val="FFB80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E67E81"/>
    <w:multiLevelType w:val="hybridMultilevel"/>
    <w:tmpl w:val="810C3290"/>
    <w:lvl w:ilvl="0" w:tplc="13D8AB06">
      <w:start w:val="1"/>
      <w:numFmt w:val="decimal"/>
      <w:pStyle w:val="NumberedList"/>
      <w:lvlText w:val="%1."/>
      <w:lvlJc w:val="left"/>
      <w:pPr>
        <w:tabs>
          <w:tab w:val="num" w:pos="640"/>
        </w:tabs>
        <w:ind w:left="640" w:hanging="28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6301EFE"/>
    <w:multiLevelType w:val="hybridMultilevel"/>
    <w:tmpl w:val="66343A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64243E"/>
    <w:multiLevelType w:val="hybridMultilevel"/>
    <w:tmpl w:val="4FB0823E"/>
    <w:lvl w:ilvl="0" w:tplc="873C96A6">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6"/>
  </w:num>
  <w:num w:numId="3">
    <w:abstractNumId w:val="10"/>
  </w:num>
  <w:num w:numId="4">
    <w:abstractNumId w:val="12"/>
  </w:num>
  <w:num w:numId="5">
    <w:abstractNumId w:val="11"/>
  </w:num>
  <w:num w:numId="6">
    <w:abstractNumId w:val="13"/>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2A7"/>
    <w:rsid w:val="00004B5F"/>
    <w:rsid w:val="00016D0C"/>
    <w:rsid w:val="00031952"/>
    <w:rsid w:val="00031B9B"/>
    <w:rsid w:val="00036BA9"/>
    <w:rsid w:val="00073FB3"/>
    <w:rsid w:val="000753BC"/>
    <w:rsid w:val="000A45DB"/>
    <w:rsid w:val="000C2320"/>
    <w:rsid w:val="000D0EE5"/>
    <w:rsid w:val="000F2C7F"/>
    <w:rsid w:val="000F5B23"/>
    <w:rsid w:val="00125CC7"/>
    <w:rsid w:val="00174039"/>
    <w:rsid w:val="00190B63"/>
    <w:rsid w:val="001953F1"/>
    <w:rsid w:val="001A15B9"/>
    <w:rsid w:val="001C0199"/>
    <w:rsid w:val="001C7333"/>
    <w:rsid w:val="001D0C29"/>
    <w:rsid w:val="001F2785"/>
    <w:rsid w:val="00202055"/>
    <w:rsid w:val="0021394E"/>
    <w:rsid w:val="00216EA2"/>
    <w:rsid w:val="002447E6"/>
    <w:rsid w:val="0027625B"/>
    <w:rsid w:val="00286FD7"/>
    <w:rsid w:val="002A1206"/>
    <w:rsid w:val="002C3681"/>
    <w:rsid w:val="002C4DB2"/>
    <w:rsid w:val="002C5C53"/>
    <w:rsid w:val="002E3F2C"/>
    <w:rsid w:val="002E4853"/>
    <w:rsid w:val="002F1CB7"/>
    <w:rsid w:val="002F3616"/>
    <w:rsid w:val="002F4F53"/>
    <w:rsid w:val="00307F43"/>
    <w:rsid w:val="00315AF4"/>
    <w:rsid w:val="00327CED"/>
    <w:rsid w:val="00331A7F"/>
    <w:rsid w:val="00352AB9"/>
    <w:rsid w:val="0037264F"/>
    <w:rsid w:val="00372C9C"/>
    <w:rsid w:val="003A09BD"/>
    <w:rsid w:val="003D2EA6"/>
    <w:rsid w:val="003F46C0"/>
    <w:rsid w:val="00413A63"/>
    <w:rsid w:val="00422034"/>
    <w:rsid w:val="0043085A"/>
    <w:rsid w:val="00436C51"/>
    <w:rsid w:val="00445AB4"/>
    <w:rsid w:val="004568BD"/>
    <w:rsid w:val="0046376A"/>
    <w:rsid w:val="004831E8"/>
    <w:rsid w:val="0049199A"/>
    <w:rsid w:val="004B305F"/>
    <w:rsid w:val="004D30C4"/>
    <w:rsid w:val="004D60CB"/>
    <w:rsid w:val="004E4380"/>
    <w:rsid w:val="004E4773"/>
    <w:rsid w:val="004F06A0"/>
    <w:rsid w:val="0051141C"/>
    <w:rsid w:val="00511F01"/>
    <w:rsid w:val="00521227"/>
    <w:rsid w:val="005515EB"/>
    <w:rsid w:val="00554C64"/>
    <w:rsid w:val="0057522E"/>
    <w:rsid w:val="005818E3"/>
    <w:rsid w:val="0059263D"/>
    <w:rsid w:val="005A58D1"/>
    <w:rsid w:val="005F054E"/>
    <w:rsid w:val="005F5585"/>
    <w:rsid w:val="005F79F1"/>
    <w:rsid w:val="00600B93"/>
    <w:rsid w:val="00613432"/>
    <w:rsid w:val="00620A6B"/>
    <w:rsid w:val="00662FB5"/>
    <w:rsid w:val="0067558F"/>
    <w:rsid w:val="006864AF"/>
    <w:rsid w:val="006D02A7"/>
    <w:rsid w:val="006D1C74"/>
    <w:rsid w:val="006D4FA6"/>
    <w:rsid w:val="006E6563"/>
    <w:rsid w:val="007002F5"/>
    <w:rsid w:val="00713E31"/>
    <w:rsid w:val="007153C9"/>
    <w:rsid w:val="00726407"/>
    <w:rsid w:val="007479E8"/>
    <w:rsid w:val="00752A0A"/>
    <w:rsid w:val="0075319B"/>
    <w:rsid w:val="00777111"/>
    <w:rsid w:val="007C3F41"/>
    <w:rsid w:val="007C48A1"/>
    <w:rsid w:val="007C6FA7"/>
    <w:rsid w:val="007E443E"/>
    <w:rsid w:val="00801D93"/>
    <w:rsid w:val="00817E7F"/>
    <w:rsid w:val="00884A16"/>
    <w:rsid w:val="00894321"/>
    <w:rsid w:val="008B5D30"/>
    <w:rsid w:val="008D33EA"/>
    <w:rsid w:val="008F7A5C"/>
    <w:rsid w:val="00900D75"/>
    <w:rsid w:val="0091700C"/>
    <w:rsid w:val="00920236"/>
    <w:rsid w:val="00953041"/>
    <w:rsid w:val="00967AB0"/>
    <w:rsid w:val="00971799"/>
    <w:rsid w:val="00986331"/>
    <w:rsid w:val="00991CDA"/>
    <w:rsid w:val="00991D9B"/>
    <w:rsid w:val="00996568"/>
    <w:rsid w:val="009C2674"/>
    <w:rsid w:val="009D007D"/>
    <w:rsid w:val="009D793D"/>
    <w:rsid w:val="009E32B7"/>
    <w:rsid w:val="00A130DA"/>
    <w:rsid w:val="00A25458"/>
    <w:rsid w:val="00A5703E"/>
    <w:rsid w:val="00A629D1"/>
    <w:rsid w:val="00A63B8C"/>
    <w:rsid w:val="00A709CE"/>
    <w:rsid w:val="00A875BA"/>
    <w:rsid w:val="00A93BFA"/>
    <w:rsid w:val="00A94DD8"/>
    <w:rsid w:val="00AA5756"/>
    <w:rsid w:val="00AA601B"/>
    <w:rsid w:val="00AB193A"/>
    <w:rsid w:val="00AB7021"/>
    <w:rsid w:val="00AC1604"/>
    <w:rsid w:val="00AE2321"/>
    <w:rsid w:val="00AF1E38"/>
    <w:rsid w:val="00AF53FC"/>
    <w:rsid w:val="00B14C5E"/>
    <w:rsid w:val="00B2230E"/>
    <w:rsid w:val="00B3176C"/>
    <w:rsid w:val="00B477F6"/>
    <w:rsid w:val="00B67FF2"/>
    <w:rsid w:val="00B76B4D"/>
    <w:rsid w:val="00BC12BB"/>
    <w:rsid w:val="00BD5280"/>
    <w:rsid w:val="00BD62B5"/>
    <w:rsid w:val="00BE33E3"/>
    <w:rsid w:val="00C01D2C"/>
    <w:rsid w:val="00C01D97"/>
    <w:rsid w:val="00C14652"/>
    <w:rsid w:val="00C1647F"/>
    <w:rsid w:val="00C50190"/>
    <w:rsid w:val="00C55A7A"/>
    <w:rsid w:val="00C64603"/>
    <w:rsid w:val="00C77639"/>
    <w:rsid w:val="00C869F6"/>
    <w:rsid w:val="00CD4119"/>
    <w:rsid w:val="00CF6C39"/>
    <w:rsid w:val="00D0060A"/>
    <w:rsid w:val="00D06226"/>
    <w:rsid w:val="00D13A60"/>
    <w:rsid w:val="00D34B18"/>
    <w:rsid w:val="00D54559"/>
    <w:rsid w:val="00D54DFD"/>
    <w:rsid w:val="00D87B68"/>
    <w:rsid w:val="00DA7FCA"/>
    <w:rsid w:val="00DC5B8E"/>
    <w:rsid w:val="00DE12A5"/>
    <w:rsid w:val="00E06DDC"/>
    <w:rsid w:val="00E2085E"/>
    <w:rsid w:val="00E40E5C"/>
    <w:rsid w:val="00E55B76"/>
    <w:rsid w:val="00E655E3"/>
    <w:rsid w:val="00E76B80"/>
    <w:rsid w:val="00E96DC3"/>
    <w:rsid w:val="00EE6E5A"/>
    <w:rsid w:val="00EF39F6"/>
    <w:rsid w:val="00F00E93"/>
    <w:rsid w:val="00F1525C"/>
    <w:rsid w:val="00F33BA2"/>
    <w:rsid w:val="00F46719"/>
    <w:rsid w:val="00F47CF0"/>
    <w:rsid w:val="00F632BB"/>
    <w:rsid w:val="00F7173F"/>
    <w:rsid w:val="00F852C1"/>
    <w:rsid w:val="00FA02FD"/>
    <w:rsid w:val="00FC1699"/>
    <w:rsid w:val="00FD7CE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37C8"/>
  <w15:docId w15:val="{8F07AC83-6DA7-410F-AF18-74CCD1EC2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2A7"/>
    <w:pPr>
      <w:spacing w:after="120" w:line="240" w:lineRule="auto"/>
    </w:pPr>
    <w:rPr>
      <w:rFonts w:ascii="Times New Roman" w:eastAsia="Times New Roman" w:hAnsi="Times New Roman" w:cs="Times New Roman"/>
      <w:sz w:val="24"/>
      <w:szCs w:val="24"/>
      <w:lang w:eastAsia="en-GB"/>
    </w:rPr>
  </w:style>
  <w:style w:type="paragraph" w:styleId="Heading1">
    <w:name w:val="heading 1"/>
    <w:basedOn w:val="SectionHeading"/>
    <w:next w:val="Normal"/>
    <w:link w:val="Heading1Char"/>
    <w:qFormat/>
    <w:rsid w:val="00436C51"/>
    <w:pPr>
      <w:spacing w:line="276" w:lineRule="auto"/>
      <w:outlineLvl w:val="0"/>
    </w:pPr>
    <w:rPr>
      <w:rFonts w:ascii="Arial" w:hAnsi="Arial" w:cs="Arial"/>
      <w:sz w:val="22"/>
      <w:szCs w:val="22"/>
    </w:rPr>
  </w:style>
  <w:style w:type="paragraph" w:styleId="Heading2">
    <w:name w:val="heading 2"/>
    <w:basedOn w:val="SectionSub-heading"/>
    <w:next w:val="BodyText"/>
    <w:link w:val="Heading2Char"/>
    <w:qFormat/>
    <w:rsid w:val="00436C51"/>
    <w:pPr>
      <w:spacing w:line="276" w:lineRule="auto"/>
      <w:ind w:firstLine="720"/>
      <w:outlineLvl w:val="1"/>
    </w:pPr>
    <w:rPr>
      <w:rFonts w:ascii="Arial" w:hAnsi="Arial" w:cs="Arial"/>
      <w:sz w:val="22"/>
      <w:szCs w:val="22"/>
    </w:rPr>
  </w:style>
  <w:style w:type="paragraph" w:styleId="Heading3">
    <w:name w:val="heading 3"/>
    <w:basedOn w:val="Normal"/>
    <w:next w:val="BodyText"/>
    <w:link w:val="Heading3Char"/>
    <w:qFormat/>
    <w:rsid w:val="00A629D1"/>
    <w:pPr>
      <w:keepNext/>
      <w:spacing w:before="120"/>
      <w:ind w:left="720" w:hanging="720"/>
      <w:outlineLvl w:val="2"/>
    </w:pPr>
    <w:rPr>
      <w:b/>
      <w:caps/>
      <w:sz w:val="28"/>
      <w:szCs w:val="20"/>
      <w:lang w:eastAsia="en-US"/>
    </w:rPr>
  </w:style>
  <w:style w:type="paragraph" w:styleId="Heading4">
    <w:name w:val="heading 4"/>
    <w:basedOn w:val="Normal"/>
    <w:next w:val="Normal"/>
    <w:link w:val="Heading4Char"/>
    <w:qFormat/>
    <w:rsid w:val="00A629D1"/>
    <w:pPr>
      <w:keepNext/>
      <w:keepLines/>
      <w:spacing w:before="120"/>
      <w:outlineLvl w:val="3"/>
    </w:pPr>
    <w:rPr>
      <w:b/>
      <w:szCs w:val="20"/>
      <w:lang w:eastAsia="en-US"/>
    </w:rPr>
  </w:style>
  <w:style w:type="paragraph" w:styleId="Heading5">
    <w:name w:val="heading 5"/>
    <w:basedOn w:val="Heading4"/>
    <w:next w:val="Normal"/>
    <w:link w:val="Heading5Char"/>
    <w:qFormat/>
    <w:rsid w:val="00A629D1"/>
    <w:pPr>
      <w:spacing w:before="0" w:after="0"/>
      <w:outlineLvl w:val="4"/>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C51"/>
    <w:rPr>
      <w:rFonts w:ascii="Arial" w:eastAsia="Times New Roman" w:hAnsi="Arial" w:cs="Arial"/>
      <w:b/>
      <w:caps/>
    </w:rPr>
  </w:style>
  <w:style w:type="character" w:customStyle="1" w:styleId="Heading2Char">
    <w:name w:val="Heading 2 Char"/>
    <w:basedOn w:val="DefaultParagraphFont"/>
    <w:link w:val="Heading2"/>
    <w:rsid w:val="00436C51"/>
    <w:rPr>
      <w:rFonts w:ascii="Arial" w:eastAsia="Times New Roman" w:hAnsi="Arial" w:cs="Arial"/>
      <w:b/>
    </w:rPr>
  </w:style>
  <w:style w:type="character" w:customStyle="1" w:styleId="Heading3Char">
    <w:name w:val="Heading 3 Char"/>
    <w:basedOn w:val="DefaultParagraphFont"/>
    <w:link w:val="Heading3"/>
    <w:rsid w:val="00A629D1"/>
    <w:rPr>
      <w:rFonts w:ascii="Times New Roman" w:eastAsia="Times New Roman" w:hAnsi="Times New Roman" w:cs="Times New Roman"/>
      <w:b/>
      <w:caps/>
      <w:sz w:val="28"/>
      <w:szCs w:val="20"/>
    </w:rPr>
  </w:style>
  <w:style w:type="character" w:customStyle="1" w:styleId="Heading4Char">
    <w:name w:val="Heading 4 Char"/>
    <w:basedOn w:val="DefaultParagraphFont"/>
    <w:link w:val="Heading4"/>
    <w:rsid w:val="00A629D1"/>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A629D1"/>
    <w:rPr>
      <w:rFonts w:ascii="Times New Roman" w:eastAsia="Times New Roman" w:hAnsi="Times New Roman" w:cs="Times New Roman"/>
      <w:i/>
      <w:sz w:val="24"/>
      <w:szCs w:val="20"/>
    </w:rPr>
  </w:style>
  <w:style w:type="paragraph" w:styleId="BodyText">
    <w:name w:val="Body Text"/>
    <w:basedOn w:val="Normal"/>
    <w:link w:val="BodyTextChar"/>
    <w:rsid w:val="00A629D1"/>
    <w:pPr>
      <w:spacing w:after="0"/>
    </w:pPr>
  </w:style>
  <w:style w:type="character" w:customStyle="1" w:styleId="BodyTextChar">
    <w:name w:val="Body Text Char"/>
    <w:basedOn w:val="DefaultParagraphFont"/>
    <w:link w:val="BodyText"/>
    <w:rsid w:val="00A629D1"/>
    <w:rPr>
      <w:rFonts w:ascii="Times New Roman" w:eastAsia="Times New Roman" w:hAnsi="Times New Roman" w:cs="Times New Roman"/>
      <w:sz w:val="24"/>
      <w:szCs w:val="24"/>
      <w:lang w:eastAsia="en-GB"/>
    </w:rPr>
  </w:style>
  <w:style w:type="paragraph" w:customStyle="1" w:styleId="PaperTitle">
    <w:name w:val="Paper_Title"/>
    <w:basedOn w:val="Heading2"/>
    <w:next w:val="Author"/>
    <w:rsid w:val="00A629D1"/>
    <w:pPr>
      <w:spacing w:after="240"/>
    </w:pPr>
  </w:style>
  <w:style w:type="paragraph" w:customStyle="1" w:styleId="Author">
    <w:name w:val="Author"/>
    <w:basedOn w:val="Normal"/>
    <w:next w:val="Address"/>
    <w:rsid w:val="00A629D1"/>
    <w:pPr>
      <w:spacing w:after="280"/>
    </w:pPr>
    <w:rPr>
      <w:b/>
      <w:szCs w:val="20"/>
      <w:lang w:eastAsia="en-US"/>
    </w:rPr>
  </w:style>
  <w:style w:type="character" w:styleId="FootnoteReference">
    <w:name w:val="footnote reference"/>
    <w:semiHidden/>
    <w:rsid w:val="00A629D1"/>
    <w:rPr>
      <w:vertAlign w:val="superscript"/>
    </w:rPr>
  </w:style>
  <w:style w:type="paragraph" w:styleId="FootnoteText">
    <w:name w:val="footnote text"/>
    <w:basedOn w:val="Normal"/>
    <w:link w:val="FootnoteTextChar"/>
    <w:semiHidden/>
    <w:rsid w:val="00A629D1"/>
    <w:rPr>
      <w:sz w:val="20"/>
      <w:szCs w:val="20"/>
      <w:lang w:eastAsia="en-US"/>
    </w:rPr>
  </w:style>
  <w:style w:type="character" w:customStyle="1" w:styleId="FootnoteTextChar">
    <w:name w:val="Footnote Text Char"/>
    <w:basedOn w:val="DefaultParagraphFont"/>
    <w:link w:val="FootnoteText"/>
    <w:semiHidden/>
    <w:rsid w:val="00A629D1"/>
    <w:rPr>
      <w:rFonts w:ascii="Times New Roman" w:eastAsia="Times New Roman" w:hAnsi="Times New Roman" w:cs="Times New Roman"/>
      <w:sz w:val="20"/>
      <w:szCs w:val="20"/>
    </w:rPr>
  </w:style>
  <w:style w:type="paragraph" w:customStyle="1" w:styleId="Address">
    <w:name w:val="Address"/>
    <w:basedOn w:val="Normal"/>
    <w:next w:val="Abstract"/>
    <w:rsid w:val="00A629D1"/>
    <w:pPr>
      <w:ind w:left="720" w:hanging="720"/>
    </w:pPr>
    <w:rPr>
      <w:i/>
      <w:sz w:val="20"/>
      <w:szCs w:val="20"/>
      <w:lang w:eastAsia="en-US"/>
    </w:rPr>
  </w:style>
  <w:style w:type="paragraph" w:customStyle="1" w:styleId="Abstract">
    <w:name w:val="Abstract"/>
    <w:basedOn w:val="Normal"/>
    <w:next w:val="Keywords"/>
    <w:rsid w:val="00A629D1"/>
    <w:pPr>
      <w:spacing w:before="480" w:after="480"/>
      <w:ind w:left="709" w:right="709"/>
    </w:pPr>
    <w:rPr>
      <w:sz w:val="20"/>
      <w:szCs w:val="20"/>
      <w:lang w:eastAsia="en-US"/>
    </w:rPr>
  </w:style>
  <w:style w:type="paragraph" w:customStyle="1" w:styleId="Keywords">
    <w:name w:val="Keywords"/>
    <w:basedOn w:val="Normal"/>
    <w:next w:val="SectionHeading"/>
    <w:rsid w:val="00A629D1"/>
    <w:pPr>
      <w:keepLines/>
      <w:spacing w:after="1080"/>
      <w:ind w:left="709" w:right="709"/>
    </w:pPr>
    <w:rPr>
      <w:sz w:val="20"/>
      <w:szCs w:val="20"/>
      <w:lang w:eastAsia="en-US"/>
    </w:rPr>
  </w:style>
  <w:style w:type="paragraph" w:customStyle="1" w:styleId="StyleCaptionsBold">
    <w:name w:val="Style Captions + Bold"/>
    <w:basedOn w:val="Captions"/>
    <w:link w:val="StyleCaptionsBoldChar"/>
    <w:locked/>
    <w:rsid w:val="00A629D1"/>
    <w:rPr>
      <w:bCs/>
      <w:i w:val="0"/>
    </w:rPr>
  </w:style>
  <w:style w:type="paragraph" w:customStyle="1" w:styleId="TableContents-Left">
    <w:name w:val="Table_Contents-Left"/>
    <w:basedOn w:val="Normal"/>
    <w:rsid w:val="00A629D1"/>
    <w:pPr>
      <w:keepNext/>
      <w:keepLines/>
    </w:pPr>
    <w:rPr>
      <w:sz w:val="20"/>
    </w:rPr>
  </w:style>
  <w:style w:type="paragraph" w:customStyle="1" w:styleId="TableContents-Right">
    <w:name w:val="Table_Contents-Right"/>
    <w:basedOn w:val="Normal"/>
    <w:rsid w:val="00A629D1"/>
    <w:pPr>
      <w:keepNext/>
      <w:keepLines/>
      <w:jc w:val="right"/>
    </w:pPr>
    <w:rPr>
      <w:sz w:val="20"/>
      <w:szCs w:val="20"/>
      <w:lang w:eastAsia="en-US"/>
    </w:rPr>
  </w:style>
  <w:style w:type="paragraph" w:customStyle="1" w:styleId="SectionHeading">
    <w:name w:val="Section_Heading"/>
    <w:basedOn w:val="Heading3"/>
    <w:next w:val="Normal"/>
    <w:rsid w:val="00A629D1"/>
  </w:style>
  <w:style w:type="paragraph" w:customStyle="1" w:styleId="SectionSub-heading">
    <w:name w:val="Section_Sub-heading"/>
    <w:basedOn w:val="Heading4"/>
    <w:next w:val="Normal"/>
    <w:rsid w:val="00A629D1"/>
  </w:style>
  <w:style w:type="paragraph" w:customStyle="1" w:styleId="References">
    <w:name w:val="References"/>
    <w:basedOn w:val="Normal"/>
    <w:link w:val="ReferencesChar"/>
    <w:rsid w:val="00A629D1"/>
    <w:pPr>
      <w:keepLines/>
      <w:ind w:left="720" w:hanging="720"/>
    </w:pPr>
    <w:rPr>
      <w:sz w:val="22"/>
      <w:szCs w:val="20"/>
      <w:lang w:eastAsia="en-US"/>
    </w:rPr>
  </w:style>
  <w:style w:type="numbering" w:customStyle="1" w:styleId="StyleBulleted">
    <w:name w:val="Style Bulleted"/>
    <w:basedOn w:val="NoList"/>
    <w:locked/>
    <w:rsid w:val="00A629D1"/>
    <w:pPr>
      <w:numPr>
        <w:numId w:val="3"/>
      </w:numPr>
    </w:pPr>
  </w:style>
  <w:style w:type="paragraph" w:customStyle="1" w:styleId="BulletList">
    <w:name w:val="Bullet_List"/>
    <w:basedOn w:val="BodyText"/>
    <w:rsid w:val="00A629D1"/>
    <w:pPr>
      <w:numPr>
        <w:numId w:val="5"/>
      </w:numPr>
      <w:ind w:left="714" w:hanging="357"/>
    </w:pPr>
    <w:rPr>
      <w:lang w:eastAsia="en-US"/>
    </w:rPr>
  </w:style>
  <w:style w:type="paragraph" w:customStyle="1" w:styleId="NumberedList">
    <w:name w:val="Numbered_List"/>
    <w:basedOn w:val="BodyText"/>
    <w:rsid w:val="00A629D1"/>
    <w:pPr>
      <w:numPr>
        <w:numId w:val="7"/>
      </w:numPr>
      <w:tabs>
        <w:tab w:val="clear" w:pos="640"/>
        <w:tab w:val="left" w:pos="720"/>
      </w:tabs>
      <w:ind w:left="714" w:hanging="357"/>
    </w:pPr>
  </w:style>
  <w:style w:type="character" w:customStyle="1" w:styleId="StyleCaptionsBoldChar">
    <w:name w:val="Style Captions + Bold Char"/>
    <w:link w:val="StyleCaptionsBold"/>
    <w:rsid w:val="00A629D1"/>
    <w:rPr>
      <w:rFonts w:ascii="Times New Roman" w:eastAsia="Times New Roman" w:hAnsi="Times New Roman" w:cs="Times New Roman"/>
      <w:bCs/>
      <w:szCs w:val="24"/>
      <w:lang w:eastAsia="en-GB"/>
    </w:rPr>
  </w:style>
  <w:style w:type="paragraph" w:styleId="ListBullet">
    <w:name w:val="List Bullet"/>
    <w:basedOn w:val="Normal"/>
    <w:rsid w:val="00A629D1"/>
    <w:pPr>
      <w:numPr>
        <w:numId w:val="8"/>
      </w:numPr>
    </w:pPr>
  </w:style>
  <w:style w:type="character" w:styleId="Hyperlink">
    <w:name w:val="Hyperlink"/>
    <w:rsid w:val="00A629D1"/>
    <w:rPr>
      <w:color w:val="0000FF"/>
      <w:u w:val="single"/>
    </w:rPr>
  </w:style>
  <w:style w:type="paragraph" w:customStyle="1" w:styleId="TableContents-Centre">
    <w:name w:val="Table_Contents-Centre"/>
    <w:basedOn w:val="TableContents-Right"/>
    <w:locked/>
    <w:rsid w:val="00A629D1"/>
  </w:style>
  <w:style w:type="table" w:styleId="TableGrid">
    <w:name w:val="Table Grid"/>
    <w:basedOn w:val="TableNormal"/>
    <w:rsid w:val="00A629D1"/>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s">
    <w:name w:val="Captions"/>
    <w:basedOn w:val="Normal"/>
    <w:next w:val="Normal"/>
    <w:link w:val="CaptionsCharChar"/>
    <w:rsid w:val="00A629D1"/>
    <w:pPr>
      <w:keepNext/>
      <w:keepLines/>
    </w:pPr>
    <w:rPr>
      <w:i/>
      <w:sz w:val="22"/>
    </w:rPr>
  </w:style>
  <w:style w:type="character" w:customStyle="1" w:styleId="CaptionsCharChar">
    <w:name w:val="Captions Char Char"/>
    <w:link w:val="Captions"/>
    <w:rsid w:val="00A629D1"/>
    <w:rPr>
      <w:rFonts w:ascii="Times New Roman" w:eastAsia="Times New Roman" w:hAnsi="Times New Roman" w:cs="Times New Roman"/>
      <w:i/>
      <w:szCs w:val="24"/>
      <w:lang w:eastAsia="en-GB"/>
    </w:rPr>
  </w:style>
  <w:style w:type="paragraph" w:customStyle="1" w:styleId="MinorHeading">
    <w:name w:val="Minor_Heading"/>
    <w:basedOn w:val="Heading5"/>
    <w:next w:val="Normal"/>
    <w:rsid w:val="00A629D1"/>
  </w:style>
  <w:style w:type="paragraph" w:customStyle="1" w:styleId="ReferencesItalic">
    <w:name w:val="References_Italic"/>
    <w:basedOn w:val="References"/>
    <w:next w:val="References"/>
    <w:link w:val="ReferencesItalicChar"/>
    <w:locked/>
    <w:rsid w:val="00A629D1"/>
    <w:rPr>
      <w:i/>
    </w:rPr>
  </w:style>
  <w:style w:type="character" w:customStyle="1" w:styleId="ReferencesChar">
    <w:name w:val="References Char"/>
    <w:link w:val="References"/>
    <w:rsid w:val="00A629D1"/>
    <w:rPr>
      <w:rFonts w:ascii="Times New Roman" w:eastAsia="Times New Roman" w:hAnsi="Times New Roman" w:cs="Times New Roman"/>
      <w:szCs w:val="20"/>
    </w:rPr>
  </w:style>
  <w:style w:type="character" w:customStyle="1" w:styleId="ReferencesItalicChar">
    <w:name w:val="References_Italic Char"/>
    <w:link w:val="ReferencesItalic"/>
    <w:rsid w:val="00A629D1"/>
    <w:rPr>
      <w:rFonts w:ascii="Times New Roman" w:eastAsia="Times New Roman" w:hAnsi="Times New Roman" w:cs="Times New Roman"/>
      <w:i/>
      <w:szCs w:val="20"/>
    </w:rPr>
  </w:style>
  <w:style w:type="paragraph" w:customStyle="1" w:styleId="References-Bold">
    <w:name w:val="References-Bold"/>
    <w:basedOn w:val="References"/>
    <w:link w:val="References-BoldChar"/>
    <w:locked/>
    <w:rsid w:val="00A629D1"/>
    <w:rPr>
      <w:b/>
    </w:rPr>
  </w:style>
  <w:style w:type="character" w:customStyle="1" w:styleId="References-BoldChar">
    <w:name w:val="References-Bold Char"/>
    <w:link w:val="References-Bold"/>
    <w:rsid w:val="00A629D1"/>
    <w:rPr>
      <w:rFonts w:ascii="Times New Roman" w:eastAsia="Times New Roman" w:hAnsi="Times New Roman" w:cs="Times New Roman"/>
      <w:b/>
      <w:szCs w:val="20"/>
    </w:rPr>
  </w:style>
  <w:style w:type="paragraph" w:customStyle="1" w:styleId="StyleReferencesBold">
    <w:name w:val="Style References + Bold"/>
    <w:basedOn w:val="References"/>
    <w:link w:val="StyleReferencesBoldChar"/>
    <w:locked/>
    <w:rsid w:val="00A629D1"/>
    <w:rPr>
      <w:b/>
      <w:bCs/>
    </w:rPr>
  </w:style>
  <w:style w:type="character" w:customStyle="1" w:styleId="StyleReferencesBoldChar">
    <w:name w:val="Style References + Bold Char"/>
    <w:link w:val="StyleReferencesBold"/>
    <w:rsid w:val="00A629D1"/>
    <w:rPr>
      <w:rFonts w:ascii="Times New Roman" w:eastAsia="Times New Roman" w:hAnsi="Times New Roman" w:cs="Times New Roman"/>
      <w:b/>
      <w:bCs/>
      <w:szCs w:val="20"/>
    </w:rPr>
  </w:style>
  <w:style w:type="paragraph" w:customStyle="1" w:styleId="StyleReferencesItalic">
    <w:name w:val="Style References + Italic"/>
    <w:basedOn w:val="References"/>
    <w:link w:val="StyleReferencesItalicChar"/>
    <w:locked/>
    <w:rsid w:val="00A629D1"/>
    <w:rPr>
      <w:i/>
      <w:iCs/>
    </w:rPr>
  </w:style>
  <w:style w:type="character" w:customStyle="1" w:styleId="StyleReferencesItalicChar">
    <w:name w:val="Style References + Italic Char"/>
    <w:link w:val="StyleReferencesItalic"/>
    <w:rsid w:val="00A629D1"/>
    <w:rPr>
      <w:rFonts w:ascii="Times New Roman" w:eastAsia="Times New Roman" w:hAnsi="Times New Roman" w:cs="Times New Roman"/>
      <w:i/>
      <w:iCs/>
      <w:szCs w:val="20"/>
    </w:rPr>
  </w:style>
  <w:style w:type="paragraph" w:styleId="Header">
    <w:name w:val="header"/>
    <w:basedOn w:val="Normal"/>
    <w:link w:val="HeaderChar"/>
    <w:rsid w:val="00A629D1"/>
    <w:pPr>
      <w:tabs>
        <w:tab w:val="center" w:pos="4153"/>
        <w:tab w:val="right" w:pos="8306"/>
      </w:tabs>
    </w:pPr>
  </w:style>
  <w:style w:type="character" w:customStyle="1" w:styleId="HeaderChar">
    <w:name w:val="Header Char"/>
    <w:basedOn w:val="DefaultParagraphFont"/>
    <w:link w:val="Header"/>
    <w:rsid w:val="00A629D1"/>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A629D1"/>
    <w:pPr>
      <w:tabs>
        <w:tab w:val="center" w:pos="4153"/>
        <w:tab w:val="right" w:pos="8306"/>
      </w:tabs>
    </w:pPr>
  </w:style>
  <w:style w:type="character" w:customStyle="1" w:styleId="FooterChar">
    <w:name w:val="Footer Char"/>
    <w:basedOn w:val="DefaultParagraphFont"/>
    <w:link w:val="Footer"/>
    <w:uiPriority w:val="99"/>
    <w:rsid w:val="00A629D1"/>
    <w:rPr>
      <w:rFonts w:ascii="Times New Roman" w:eastAsia="Times New Roman" w:hAnsi="Times New Roman" w:cs="Times New Roman"/>
      <w:sz w:val="24"/>
      <w:szCs w:val="24"/>
      <w:lang w:eastAsia="en-GB"/>
    </w:rPr>
  </w:style>
  <w:style w:type="paragraph" w:styleId="BalloonText">
    <w:name w:val="Balloon Text"/>
    <w:basedOn w:val="Normal"/>
    <w:link w:val="BalloonTextChar"/>
    <w:rsid w:val="00A629D1"/>
    <w:pPr>
      <w:spacing w:after="0"/>
    </w:pPr>
    <w:rPr>
      <w:rFonts w:ascii="Segoe UI" w:hAnsi="Segoe UI" w:cs="Segoe UI"/>
      <w:sz w:val="18"/>
      <w:szCs w:val="18"/>
    </w:rPr>
  </w:style>
  <w:style w:type="character" w:customStyle="1" w:styleId="BalloonTextChar">
    <w:name w:val="Balloon Text Char"/>
    <w:basedOn w:val="DefaultParagraphFont"/>
    <w:link w:val="BalloonText"/>
    <w:rsid w:val="00A629D1"/>
    <w:rPr>
      <w:rFonts w:ascii="Segoe UI" w:eastAsia="Times New Roman" w:hAnsi="Segoe UI" w:cs="Segoe UI"/>
      <w:sz w:val="18"/>
      <w:szCs w:val="18"/>
      <w:lang w:eastAsia="en-GB"/>
    </w:rPr>
  </w:style>
  <w:style w:type="character" w:styleId="Emphasis">
    <w:name w:val="Emphasis"/>
    <w:qFormat/>
    <w:rsid w:val="00A629D1"/>
    <w:rPr>
      <w:i/>
      <w:iCs/>
    </w:rPr>
  </w:style>
  <w:style w:type="paragraph" w:styleId="Caption">
    <w:name w:val="caption"/>
    <w:basedOn w:val="Normal"/>
    <w:next w:val="Normal"/>
    <w:semiHidden/>
    <w:unhideWhenUsed/>
    <w:qFormat/>
    <w:rsid w:val="00A629D1"/>
    <w:rPr>
      <w:b/>
      <w:bCs/>
      <w:sz w:val="20"/>
      <w:szCs w:val="20"/>
    </w:rPr>
  </w:style>
  <w:style w:type="character" w:styleId="SubtleEmphasis">
    <w:name w:val="Subtle Emphasis"/>
    <w:uiPriority w:val="19"/>
    <w:qFormat/>
    <w:rsid w:val="00A629D1"/>
    <w:rPr>
      <w:i/>
      <w:iCs/>
      <w:color w:val="404040"/>
    </w:rPr>
  </w:style>
  <w:style w:type="character" w:styleId="CommentReference">
    <w:name w:val="annotation reference"/>
    <w:rsid w:val="00A629D1"/>
    <w:rPr>
      <w:sz w:val="16"/>
      <w:szCs w:val="16"/>
    </w:rPr>
  </w:style>
  <w:style w:type="paragraph" w:styleId="CommentText">
    <w:name w:val="annotation text"/>
    <w:basedOn w:val="Normal"/>
    <w:link w:val="CommentTextChar"/>
    <w:rsid w:val="00A629D1"/>
    <w:rPr>
      <w:sz w:val="20"/>
      <w:szCs w:val="20"/>
    </w:rPr>
  </w:style>
  <w:style w:type="character" w:customStyle="1" w:styleId="CommentTextChar">
    <w:name w:val="Comment Text Char"/>
    <w:basedOn w:val="DefaultParagraphFont"/>
    <w:link w:val="CommentText"/>
    <w:rsid w:val="00A629D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A629D1"/>
    <w:rPr>
      <w:b/>
      <w:bCs/>
    </w:rPr>
  </w:style>
  <w:style w:type="character" w:customStyle="1" w:styleId="CommentSubjectChar">
    <w:name w:val="Comment Subject Char"/>
    <w:basedOn w:val="CommentTextChar"/>
    <w:link w:val="CommentSubject"/>
    <w:rsid w:val="00A629D1"/>
    <w:rPr>
      <w:rFonts w:ascii="Times New Roman" w:eastAsia="Times New Roman" w:hAnsi="Times New Roman" w:cs="Times New Roman"/>
      <w:b/>
      <w:bCs/>
      <w:sz w:val="20"/>
      <w:szCs w:val="20"/>
      <w:lang w:eastAsia="en-GB"/>
    </w:rPr>
  </w:style>
  <w:style w:type="paragraph" w:styleId="Revision">
    <w:name w:val="Revision"/>
    <w:hidden/>
    <w:uiPriority w:val="99"/>
    <w:semiHidden/>
    <w:rsid w:val="00413A63"/>
    <w:pPr>
      <w:spacing w:after="0"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C2320"/>
    <w:rPr>
      <w:b/>
      <w:bCs/>
    </w:rPr>
  </w:style>
  <w:style w:type="character" w:customStyle="1" w:styleId="media-delimiter">
    <w:name w:val="media-delimiter"/>
    <w:basedOn w:val="DefaultParagraphFont"/>
    <w:rsid w:val="00D87B68"/>
  </w:style>
  <w:style w:type="character" w:styleId="FollowedHyperlink">
    <w:name w:val="FollowedHyperlink"/>
    <w:basedOn w:val="DefaultParagraphFont"/>
    <w:uiPriority w:val="99"/>
    <w:semiHidden/>
    <w:unhideWhenUsed/>
    <w:rsid w:val="00DA7F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328006">
      <w:bodyDiv w:val="1"/>
      <w:marLeft w:val="0"/>
      <w:marRight w:val="0"/>
      <w:marTop w:val="0"/>
      <w:marBottom w:val="0"/>
      <w:divBdr>
        <w:top w:val="none" w:sz="0" w:space="0" w:color="auto"/>
        <w:left w:val="none" w:sz="0" w:space="0" w:color="auto"/>
        <w:bottom w:val="none" w:sz="0" w:space="0" w:color="auto"/>
        <w:right w:val="none" w:sz="0" w:space="0" w:color="auto"/>
      </w:divBdr>
      <w:divsChild>
        <w:div w:id="136920389">
          <w:marLeft w:val="0"/>
          <w:marRight w:val="0"/>
          <w:marTop w:val="0"/>
          <w:marBottom w:val="0"/>
          <w:divBdr>
            <w:top w:val="none" w:sz="0" w:space="0" w:color="auto"/>
            <w:left w:val="none" w:sz="0" w:space="0" w:color="auto"/>
            <w:bottom w:val="none" w:sz="0" w:space="0" w:color="auto"/>
            <w:right w:val="none" w:sz="0" w:space="0" w:color="auto"/>
          </w:divBdr>
        </w:div>
        <w:div w:id="707416266">
          <w:marLeft w:val="0"/>
          <w:marRight w:val="0"/>
          <w:marTop w:val="0"/>
          <w:marBottom w:val="0"/>
          <w:divBdr>
            <w:top w:val="none" w:sz="0" w:space="0" w:color="auto"/>
            <w:left w:val="none" w:sz="0" w:space="0" w:color="auto"/>
            <w:bottom w:val="none" w:sz="0" w:space="0" w:color="auto"/>
            <w:right w:val="none" w:sz="0" w:space="0" w:color="auto"/>
          </w:divBdr>
        </w:div>
      </w:divsChild>
    </w:div>
    <w:div w:id="1429083984">
      <w:bodyDiv w:val="1"/>
      <w:marLeft w:val="0"/>
      <w:marRight w:val="0"/>
      <w:marTop w:val="0"/>
      <w:marBottom w:val="0"/>
      <w:divBdr>
        <w:top w:val="none" w:sz="0" w:space="0" w:color="auto"/>
        <w:left w:val="none" w:sz="0" w:space="0" w:color="auto"/>
        <w:bottom w:val="none" w:sz="0" w:space="0" w:color="auto"/>
        <w:right w:val="none" w:sz="0" w:space="0" w:color="auto"/>
      </w:divBdr>
      <w:divsChild>
        <w:div w:id="94634993">
          <w:marLeft w:val="0"/>
          <w:marRight w:val="0"/>
          <w:marTop w:val="0"/>
          <w:marBottom w:val="0"/>
          <w:divBdr>
            <w:top w:val="none" w:sz="0" w:space="0" w:color="auto"/>
            <w:left w:val="none" w:sz="0" w:space="0" w:color="auto"/>
            <w:bottom w:val="none" w:sz="0" w:space="0" w:color="auto"/>
            <w:right w:val="none" w:sz="0" w:space="0" w:color="auto"/>
          </w:divBdr>
        </w:div>
        <w:div w:id="12721251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B0C468-840C-4896-86DE-83FE2DD37B2C}" type="doc">
      <dgm:prSet loTypeId="urn:microsoft.com/office/officeart/2005/8/layout/chevronAccent+Icon" loCatId="officeonline" qsTypeId="urn:microsoft.com/office/officeart/2005/8/quickstyle/simple3" qsCatId="simple" csTypeId="urn:microsoft.com/office/officeart/2005/8/colors/accent1_2" csCatId="accent1" phldr="1"/>
      <dgm:spPr/>
    </dgm:pt>
    <dgm:pt modelId="{F0A6D529-A5F7-44F0-B0F0-1228CACE03D9}">
      <dgm:prSet phldrT="[Text]"/>
      <dgm:spPr>
        <a:xfrm>
          <a:off x="313141" y="546058"/>
          <a:ext cx="983776" cy="449689"/>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buNone/>
          </a:pPr>
          <a:r>
            <a:rPr lang="en-GB">
              <a:solidFill>
                <a:sysClr val="windowText" lastClr="000000">
                  <a:hueOff val="0"/>
                  <a:satOff val="0"/>
                  <a:lumOff val="0"/>
                  <a:alphaOff val="0"/>
                </a:sysClr>
              </a:solidFill>
              <a:latin typeface="Calibri" panose="020F0502020204030204"/>
              <a:ea typeface="+mn-ea"/>
              <a:cs typeface="+mn-cs"/>
            </a:rPr>
            <a:t>First Lockdown Phase March-May 2020</a:t>
          </a:r>
        </a:p>
      </dgm:t>
    </dgm:pt>
    <dgm:pt modelId="{1869F1DF-1E20-4307-A281-0270A966033C}" type="parTrans" cxnId="{EAC5BCA4-83AC-4C27-AA30-AD0EEB7D2FC1}">
      <dgm:prSet/>
      <dgm:spPr/>
      <dgm:t>
        <a:bodyPr/>
        <a:lstStyle/>
        <a:p>
          <a:endParaRPr lang="en-GB"/>
        </a:p>
      </dgm:t>
    </dgm:pt>
    <dgm:pt modelId="{F6C9848B-8B4B-4640-93D3-A6C45621AD0E}" type="sibTrans" cxnId="{EAC5BCA4-83AC-4C27-AA30-AD0EEB7D2FC1}">
      <dgm:prSet/>
      <dgm:spPr/>
      <dgm:t>
        <a:bodyPr/>
        <a:lstStyle/>
        <a:p>
          <a:endParaRPr lang="en-GB"/>
        </a:p>
      </dgm:t>
    </dgm:pt>
    <dgm:pt modelId="{0F0566F7-33CF-46AB-90C2-3EE7CBD23FE6}">
      <dgm:prSet phldrT="[Text]"/>
      <dgm:spPr>
        <a:xfrm>
          <a:off x="1643828" y="546058"/>
          <a:ext cx="983776" cy="449689"/>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buNone/>
          </a:pPr>
          <a:r>
            <a:rPr lang="en-GB">
              <a:solidFill>
                <a:sysClr val="windowText" lastClr="000000">
                  <a:hueOff val="0"/>
                  <a:satOff val="0"/>
                  <a:lumOff val="0"/>
                  <a:alphaOff val="0"/>
                </a:sysClr>
              </a:solidFill>
              <a:latin typeface="Calibri" panose="020F0502020204030204"/>
              <a:ea typeface="+mn-ea"/>
              <a:cs typeface="+mn-cs"/>
            </a:rPr>
            <a:t>Second Lockdown Phase 31 October - 2nd December 2020</a:t>
          </a:r>
        </a:p>
      </dgm:t>
    </dgm:pt>
    <dgm:pt modelId="{B3CCECC5-A22D-444B-8169-A897952B003F}" type="parTrans" cxnId="{B3EA5B49-75FC-434D-B0F8-E1281E49CEC4}">
      <dgm:prSet/>
      <dgm:spPr/>
      <dgm:t>
        <a:bodyPr/>
        <a:lstStyle/>
        <a:p>
          <a:endParaRPr lang="en-GB"/>
        </a:p>
      </dgm:t>
    </dgm:pt>
    <dgm:pt modelId="{E1EB8992-FB84-4195-B151-2DAD7538004F}" type="sibTrans" cxnId="{B3EA5B49-75FC-434D-B0F8-E1281E49CEC4}">
      <dgm:prSet/>
      <dgm:spPr/>
      <dgm:t>
        <a:bodyPr/>
        <a:lstStyle/>
        <a:p>
          <a:endParaRPr lang="en-GB"/>
        </a:p>
      </dgm:t>
    </dgm:pt>
    <dgm:pt modelId="{B4AED975-6ACF-43AC-89BE-A2992ACDDB9B}">
      <dgm:prSet phldrT="[Text]"/>
      <dgm:spPr>
        <a:xfrm>
          <a:off x="2974515" y="546058"/>
          <a:ext cx="983776" cy="449689"/>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buNone/>
          </a:pPr>
          <a:r>
            <a:rPr lang="en-GB">
              <a:solidFill>
                <a:sysClr val="windowText" lastClr="000000">
                  <a:hueOff val="0"/>
                  <a:satOff val="0"/>
                  <a:lumOff val="0"/>
                  <a:alphaOff val="0"/>
                </a:sysClr>
              </a:solidFill>
              <a:latin typeface="Calibri" panose="020F0502020204030204"/>
              <a:ea typeface="+mn-ea"/>
              <a:cs typeface="+mn-cs"/>
            </a:rPr>
            <a:t>Third Lockdown 6th January - 8th March 2021</a:t>
          </a:r>
        </a:p>
      </dgm:t>
    </dgm:pt>
    <dgm:pt modelId="{77B6A41C-CC03-4E36-B168-A3192A7A70D6}" type="parTrans" cxnId="{77D37A55-EB80-4426-BE43-10793039CA67}">
      <dgm:prSet/>
      <dgm:spPr/>
      <dgm:t>
        <a:bodyPr/>
        <a:lstStyle/>
        <a:p>
          <a:endParaRPr lang="en-GB"/>
        </a:p>
      </dgm:t>
    </dgm:pt>
    <dgm:pt modelId="{3A575715-C453-4623-BE15-915CEEB57CDF}" type="sibTrans" cxnId="{77D37A55-EB80-4426-BE43-10793039CA67}">
      <dgm:prSet/>
      <dgm:spPr/>
      <dgm:t>
        <a:bodyPr/>
        <a:lstStyle/>
        <a:p>
          <a:endParaRPr lang="en-GB"/>
        </a:p>
      </dgm:t>
    </dgm:pt>
    <dgm:pt modelId="{7A215D77-FA86-4A23-8D66-8411B2598F07}">
      <dgm:prSet phldrT="[Text]"/>
      <dgm:spPr>
        <a:xfrm>
          <a:off x="4305203" y="546058"/>
          <a:ext cx="983776" cy="449689"/>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buNone/>
          </a:pPr>
          <a:r>
            <a:rPr lang="en-GB">
              <a:solidFill>
                <a:sysClr val="windowText" lastClr="000000">
                  <a:hueOff val="0"/>
                  <a:satOff val="0"/>
                  <a:lumOff val="0"/>
                  <a:alphaOff val="0"/>
                </a:sysClr>
              </a:solidFill>
              <a:latin typeface="Calibri" panose="020F0502020204030204"/>
              <a:ea typeface="+mn-ea"/>
              <a:cs typeface="+mn-cs"/>
            </a:rPr>
            <a:t>HE Online, but lockdown being eased</a:t>
          </a:r>
        </a:p>
      </dgm:t>
    </dgm:pt>
    <dgm:pt modelId="{2A099A7C-C13E-4BAE-8A29-5800C880E3EA}" type="parTrans" cxnId="{16AD8BBF-B1D1-473C-8E3B-67E72C249AA9}">
      <dgm:prSet/>
      <dgm:spPr/>
      <dgm:t>
        <a:bodyPr/>
        <a:lstStyle/>
        <a:p>
          <a:endParaRPr lang="en-GB"/>
        </a:p>
      </dgm:t>
    </dgm:pt>
    <dgm:pt modelId="{9AA935E1-E984-4553-A7A9-6487115D634E}" type="sibTrans" cxnId="{16AD8BBF-B1D1-473C-8E3B-67E72C249AA9}">
      <dgm:prSet/>
      <dgm:spPr/>
      <dgm:t>
        <a:bodyPr/>
        <a:lstStyle/>
        <a:p>
          <a:endParaRPr lang="en-GB"/>
        </a:p>
      </dgm:t>
    </dgm:pt>
    <dgm:pt modelId="{8058BD5C-28D1-4EE9-B24F-A44AED8B237A}" type="pres">
      <dgm:prSet presAssocID="{E7B0C468-840C-4896-86DE-83FE2DD37B2C}" presName="Name0" presStyleCnt="0">
        <dgm:presLayoutVars>
          <dgm:dir/>
          <dgm:resizeHandles val="exact"/>
        </dgm:presLayoutVars>
      </dgm:prSet>
      <dgm:spPr/>
    </dgm:pt>
    <dgm:pt modelId="{52CFFBB2-3A11-43FB-AC57-5605E745587B}" type="pres">
      <dgm:prSet presAssocID="{F0A6D529-A5F7-44F0-B0F0-1228CACE03D9}" presName="composite" presStyleCnt="0"/>
      <dgm:spPr/>
    </dgm:pt>
    <dgm:pt modelId="{86078153-16BD-44B7-8F9D-2A1CADFBFF85}" type="pres">
      <dgm:prSet presAssocID="{F0A6D529-A5F7-44F0-B0F0-1228CACE03D9}" presName="bgChev" presStyleLbl="node1" presStyleIdx="0" presStyleCnt="4">
        <dgm:style>
          <a:lnRef idx="1">
            <a:schemeClr val="dk1"/>
          </a:lnRef>
          <a:fillRef idx="2">
            <a:schemeClr val="dk1"/>
          </a:fillRef>
          <a:effectRef idx="1">
            <a:schemeClr val="dk1"/>
          </a:effectRef>
          <a:fontRef idx="minor">
            <a:schemeClr val="dk1"/>
          </a:fontRef>
        </dgm:style>
      </dgm:prSet>
      <dgm:spPr>
        <a:xfrm>
          <a:off x="2475" y="433636"/>
          <a:ext cx="1164998" cy="449689"/>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gm:spPr>
    </dgm:pt>
    <dgm:pt modelId="{0A6A46E6-AA36-4BC8-9654-80963A595E81}" type="pres">
      <dgm:prSet presAssocID="{F0A6D529-A5F7-44F0-B0F0-1228CACE03D9}" presName="txNode" presStyleLbl="fgAcc1" presStyleIdx="0" presStyleCnt="4">
        <dgm:presLayoutVars>
          <dgm:bulletEnabled val="1"/>
        </dgm:presLayoutVars>
      </dgm:prSet>
      <dgm:spPr/>
    </dgm:pt>
    <dgm:pt modelId="{DE862CB0-7967-478E-AB3F-01625C7ECD45}" type="pres">
      <dgm:prSet presAssocID="{F6C9848B-8B4B-4640-93D3-A6C45621AD0E}" presName="compositeSpace" presStyleCnt="0"/>
      <dgm:spPr/>
    </dgm:pt>
    <dgm:pt modelId="{D99B9F75-32B3-400C-BF2F-D3D693BAB5EF}" type="pres">
      <dgm:prSet presAssocID="{0F0566F7-33CF-46AB-90C2-3EE7CBD23FE6}" presName="composite" presStyleCnt="0"/>
      <dgm:spPr/>
    </dgm:pt>
    <dgm:pt modelId="{3DE451D2-7396-49F5-9E0E-F57CDC5BEB76}" type="pres">
      <dgm:prSet presAssocID="{0F0566F7-33CF-46AB-90C2-3EE7CBD23FE6}" presName="bgChev" presStyleLbl="node1" presStyleIdx="1" presStyleCnt="4">
        <dgm:style>
          <a:lnRef idx="1">
            <a:schemeClr val="dk1"/>
          </a:lnRef>
          <a:fillRef idx="2">
            <a:schemeClr val="dk1"/>
          </a:fillRef>
          <a:effectRef idx="1">
            <a:schemeClr val="dk1"/>
          </a:effectRef>
          <a:fontRef idx="minor">
            <a:schemeClr val="dk1"/>
          </a:fontRef>
        </dgm:style>
      </dgm:prSet>
      <dgm:spPr>
        <a:xfrm>
          <a:off x="1333162" y="433636"/>
          <a:ext cx="1164998" cy="449689"/>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gm:spPr>
    </dgm:pt>
    <dgm:pt modelId="{75AF066A-1AC9-49E5-A3FB-339A9FDF8C61}" type="pres">
      <dgm:prSet presAssocID="{0F0566F7-33CF-46AB-90C2-3EE7CBD23FE6}" presName="txNode" presStyleLbl="fgAcc1" presStyleIdx="1" presStyleCnt="4">
        <dgm:presLayoutVars>
          <dgm:bulletEnabled val="1"/>
        </dgm:presLayoutVars>
      </dgm:prSet>
      <dgm:spPr/>
    </dgm:pt>
    <dgm:pt modelId="{ED1A8A6F-7D1D-49C1-AAAB-7F493FB4AB7B}" type="pres">
      <dgm:prSet presAssocID="{E1EB8992-FB84-4195-B151-2DAD7538004F}" presName="compositeSpace" presStyleCnt="0"/>
      <dgm:spPr/>
    </dgm:pt>
    <dgm:pt modelId="{5F9B53C5-7D53-409E-A87A-2C40DE06BA04}" type="pres">
      <dgm:prSet presAssocID="{B4AED975-6ACF-43AC-89BE-A2992ACDDB9B}" presName="composite" presStyleCnt="0"/>
      <dgm:spPr/>
    </dgm:pt>
    <dgm:pt modelId="{2F1D577E-7355-427A-8C50-62D1FF2A40D6}" type="pres">
      <dgm:prSet presAssocID="{B4AED975-6ACF-43AC-89BE-A2992ACDDB9B}" presName="bgChev" presStyleLbl="node1" presStyleIdx="2" presStyleCnt="4">
        <dgm:style>
          <a:lnRef idx="1">
            <a:schemeClr val="dk1"/>
          </a:lnRef>
          <a:fillRef idx="2">
            <a:schemeClr val="dk1"/>
          </a:fillRef>
          <a:effectRef idx="1">
            <a:schemeClr val="dk1"/>
          </a:effectRef>
          <a:fontRef idx="minor">
            <a:schemeClr val="dk1"/>
          </a:fontRef>
        </dgm:style>
      </dgm:prSet>
      <dgm:spPr>
        <a:xfrm>
          <a:off x="2663849" y="433636"/>
          <a:ext cx="1164998" cy="449689"/>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gm:spPr>
    </dgm:pt>
    <dgm:pt modelId="{08C76F9B-2F4B-48C8-B341-857582FEF920}" type="pres">
      <dgm:prSet presAssocID="{B4AED975-6ACF-43AC-89BE-A2992ACDDB9B}" presName="txNode" presStyleLbl="fgAcc1" presStyleIdx="2" presStyleCnt="4">
        <dgm:presLayoutVars>
          <dgm:bulletEnabled val="1"/>
        </dgm:presLayoutVars>
      </dgm:prSet>
      <dgm:spPr/>
    </dgm:pt>
    <dgm:pt modelId="{A71FBBA2-E1E9-4669-8220-88674F3E0878}" type="pres">
      <dgm:prSet presAssocID="{3A575715-C453-4623-BE15-915CEEB57CDF}" presName="compositeSpace" presStyleCnt="0"/>
      <dgm:spPr/>
    </dgm:pt>
    <dgm:pt modelId="{EB399F49-BB7B-498B-A849-A0C63C5A8CB4}" type="pres">
      <dgm:prSet presAssocID="{7A215D77-FA86-4A23-8D66-8411B2598F07}" presName="composite" presStyleCnt="0"/>
      <dgm:spPr/>
    </dgm:pt>
    <dgm:pt modelId="{4554222C-2E7D-4AA9-BD3B-656EB4864BF9}" type="pres">
      <dgm:prSet presAssocID="{7A215D77-FA86-4A23-8D66-8411B2598F07}" presName="bgChev" presStyleLbl="node1" presStyleIdx="3" presStyleCnt="4">
        <dgm:style>
          <a:lnRef idx="1">
            <a:schemeClr val="dk1"/>
          </a:lnRef>
          <a:fillRef idx="2">
            <a:schemeClr val="dk1"/>
          </a:fillRef>
          <a:effectRef idx="1">
            <a:schemeClr val="dk1"/>
          </a:effectRef>
          <a:fontRef idx="minor">
            <a:schemeClr val="dk1"/>
          </a:fontRef>
        </dgm:style>
      </dgm:prSet>
      <dgm:spPr>
        <a:xfrm>
          <a:off x="3994536" y="433636"/>
          <a:ext cx="1164998" cy="449689"/>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gm:spPr>
    </dgm:pt>
    <dgm:pt modelId="{9E9B19BB-D224-4FA8-BCC2-0989203F846F}" type="pres">
      <dgm:prSet presAssocID="{7A215D77-FA86-4A23-8D66-8411B2598F07}" presName="txNode" presStyleLbl="fgAcc1" presStyleIdx="3" presStyleCnt="4">
        <dgm:presLayoutVars>
          <dgm:bulletEnabled val="1"/>
        </dgm:presLayoutVars>
      </dgm:prSet>
      <dgm:spPr/>
    </dgm:pt>
  </dgm:ptLst>
  <dgm:cxnLst>
    <dgm:cxn modelId="{2D5A6519-2E22-48B8-8F55-79BF82026136}" type="presOf" srcId="{0F0566F7-33CF-46AB-90C2-3EE7CBD23FE6}" destId="{75AF066A-1AC9-49E5-A3FB-339A9FDF8C61}" srcOrd="0" destOrd="0" presId="urn:microsoft.com/office/officeart/2005/8/layout/chevronAccent+Icon"/>
    <dgm:cxn modelId="{B3EA5B49-75FC-434D-B0F8-E1281E49CEC4}" srcId="{E7B0C468-840C-4896-86DE-83FE2DD37B2C}" destId="{0F0566F7-33CF-46AB-90C2-3EE7CBD23FE6}" srcOrd="1" destOrd="0" parTransId="{B3CCECC5-A22D-444B-8169-A897952B003F}" sibTransId="{E1EB8992-FB84-4195-B151-2DAD7538004F}"/>
    <dgm:cxn modelId="{62F1416F-5C16-4189-821D-70E2AD9DF050}" type="presOf" srcId="{7A215D77-FA86-4A23-8D66-8411B2598F07}" destId="{9E9B19BB-D224-4FA8-BCC2-0989203F846F}" srcOrd="0" destOrd="0" presId="urn:microsoft.com/office/officeart/2005/8/layout/chevronAccent+Icon"/>
    <dgm:cxn modelId="{D089E14F-EC3D-4CFC-B6D4-11BDA06D8F20}" type="presOf" srcId="{F0A6D529-A5F7-44F0-B0F0-1228CACE03D9}" destId="{0A6A46E6-AA36-4BC8-9654-80963A595E81}" srcOrd="0" destOrd="0" presId="urn:microsoft.com/office/officeart/2005/8/layout/chevronAccent+Icon"/>
    <dgm:cxn modelId="{77D37A55-EB80-4426-BE43-10793039CA67}" srcId="{E7B0C468-840C-4896-86DE-83FE2DD37B2C}" destId="{B4AED975-6ACF-43AC-89BE-A2992ACDDB9B}" srcOrd="2" destOrd="0" parTransId="{77B6A41C-CC03-4E36-B168-A3192A7A70D6}" sibTransId="{3A575715-C453-4623-BE15-915CEEB57CDF}"/>
    <dgm:cxn modelId="{EAC5BCA4-83AC-4C27-AA30-AD0EEB7D2FC1}" srcId="{E7B0C468-840C-4896-86DE-83FE2DD37B2C}" destId="{F0A6D529-A5F7-44F0-B0F0-1228CACE03D9}" srcOrd="0" destOrd="0" parTransId="{1869F1DF-1E20-4307-A281-0270A966033C}" sibTransId="{F6C9848B-8B4B-4640-93D3-A6C45621AD0E}"/>
    <dgm:cxn modelId="{16AD8BBF-B1D1-473C-8E3B-67E72C249AA9}" srcId="{E7B0C468-840C-4896-86DE-83FE2DD37B2C}" destId="{7A215D77-FA86-4A23-8D66-8411B2598F07}" srcOrd="3" destOrd="0" parTransId="{2A099A7C-C13E-4BAE-8A29-5800C880E3EA}" sibTransId="{9AA935E1-E984-4553-A7A9-6487115D634E}"/>
    <dgm:cxn modelId="{B8CAB4E2-3BD4-4260-B352-DE9C708FFC48}" type="presOf" srcId="{E7B0C468-840C-4896-86DE-83FE2DD37B2C}" destId="{8058BD5C-28D1-4EE9-B24F-A44AED8B237A}" srcOrd="0" destOrd="0" presId="urn:microsoft.com/office/officeart/2005/8/layout/chevronAccent+Icon"/>
    <dgm:cxn modelId="{A1AACCFF-0A94-4DB8-BA42-35775EED3337}" type="presOf" srcId="{B4AED975-6ACF-43AC-89BE-A2992ACDDB9B}" destId="{08C76F9B-2F4B-48C8-B341-857582FEF920}" srcOrd="0" destOrd="0" presId="urn:microsoft.com/office/officeart/2005/8/layout/chevronAccent+Icon"/>
    <dgm:cxn modelId="{EFB9AA2F-8614-4BE0-A46D-07CBA46AACCB}" type="presParOf" srcId="{8058BD5C-28D1-4EE9-B24F-A44AED8B237A}" destId="{52CFFBB2-3A11-43FB-AC57-5605E745587B}" srcOrd="0" destOrd="0" presId="urn:microsoft.com/office/officeart/2005/8/layout/chevronAccent+Icon"/>
    <dgm:cxn modelId="{ABD0506A-BA8B-42B5-8B0D-00D3B7959CE1}" type="presParOf" srcId="{52CFFBB2-3A11-43FB-AC57-5605E745587B}" destId="{86078153-16BD-44B7-8F9D-2A1CADFBFF85}" srcOrd="0" destOrd="0" presId="urn:microsoft.com/office/officeart/2005/8/layout/chevronAccent+Icon"/>
    <dgm:cxn modelId="{18C24329-EEEE-47FE-BF0E-360A15084D61}" type="presParOf" srcId="{52CFFBB2-3A11-43FB-AC57-5605E745587B}" destId="{0A6A46E6-AA36-4BC8-9654-80963A595E81}" srcOrd="1" destOrd="0" presId="urn:microsoft.com/office/officeart/2005/8/layout/chevronAccent+Icon"/>
    <dgm:cxn modelId="{D2E7A9D7-1C74-47FE-8109-837DFE87A744}" type="presParOf" srcId="{8058BD5C-28D1-4EE9-B24F-A44AED8B237A}" destId="{DE862CB0-7967-478E-AB3F-01625C7ECD45}" srcOrd="1" destOrd="0" presId="urn:microsoft.com/office/officeart/2005/8/layout/chevronAccent+Icon"/>
    <dgm:cxn modelId="{3B319CE3-D418-48F5-A0D7-3AA0C9FE9B52}" type="presParOf" srcId="{8058BD5C-28D1-4EE9-B24F-A44AED8B237A}" destId="{D99B9F75-32B3-400C-BF2F-D3D693BAB5EF}" srcOrd="2" destOrd="0" presId="urn:microsoft.com/office/officeart/2005/8/layout/chevronAccent+Icon"/>
    <dgm:cxn modelId="{9C705024-2D10-4EE1-A36E-147B7EB7EAC7}" type="presParOf" srcId="{D99B9F75-32B3-400C-BF2F-D3D693BAB5EF}" destId="{3DE451D2-7396-49F5-9E0E-F57CDC5BEB76}" srcOrd="0" destOrd="0" presId="urn:microsoft.com/office/officeart/2005/8/layout/chevronAccent+Icon"/>
    <dgm:cxn modelId="{48D0AEAF-BAE0-41A8-993C-B50F7741F054}" type="presParOf" srcId="{D99B9F75-32B3-400C-BF2F-D3D693BAB5EF}" destId="{75AF066A-1AC9-49E5-A3FB-339A9FDF8C61}" srcOrd="1" destOrd="0" presId="urn:microsoft.com/office/officeart/2005/8/layout/chevronAccent+Icon"/>
    <dgm:cxn modelId="{0817C81F-011F-46F9-B63A-7C3A0888BA81}" type="presParOf" srcId="{8058BD5C-28D1-4EE9-B24F-A44AED8B237A}" destId="{ED1A8A6F-7D1D-49C1-AAAB-7F493FB4AB7B}" srcOrd="3" destOrd="0" presId="urn:microsoft.com/office/officeart/2005/8/layout/chevronAccent+Icon"/>
    <dgm:cxn modelId="{AFA8C83E-FBC3-476C-B7DD-81EB7E401AF3}" type="presParOf" srcId="{8058BD5C-28D1-4EE9-B24F-A44AED8B237A}" destId="{5F9B53C5-7D53-409E-A87A-2C40DE06BA04}" srcOrd="4" destOrd="0" presId="urn:microsoft.com/office/officeart/2005/8/layout/chevronAccent+Icon"/>
    <dgm:cxn modelId="{472EE732-4348-481E-AA12-56936034DC4D}" type="presParOf" srcId="{5F9B53C5-7D53-409E-A87A-2C40DE06BA04}" destId="{2F1D577E-7355-427A-8C50-62D1FF2A40D6}" srcOrd="0" destOrd="0" presId="urn:microsoft.com/office/officeart/2005/8/layout/chevronAccent+Icon"/>
    <dgm:cxn modelId="{13373C45-8034-42A5-9C1C-1BE789EEC5E0}" type="presParOf" srcId="{5F9B53C5-7D53-409E-A87A-2C40DE06BA04}" destId="{08C76F9B-2F4B-48C8-B341-857582FEF920}" srcOrd="1" destOrd="0" presId="urn:microsoft.com/office/officeart/2005/8/layout/chevronAccent+Icon"/>
    <dgm:cxn modelId="{28FAEE0C-FBCF-4E9B-94C8-5EAD56A293E1}" type="presParOf" srcId="{8058BD5C-28D1-4EE9-B24F-A44AED8B237A}" destId="{A71FBBA2-E1E9-4669-8220-88674F3E0878}" srcOrd="5" destOrd="0" presId="urn:microsoft.com/office/officeart/2005/8/layout/chevronAccent+Icon"/>
    <dgm:cxn modelId="{5B62F181-135B-46C0-8002-98650EAF4630}" type="presParOf" srcId="{8058BD5C-28D1-4EE9-B24F-A44AED8B237A}" destId="{EB399F49-BB7B-498B-A849-A0C63C5A8CB4}" srcOrd="6" destOrd="0" presId="urn:microsoft.com/office/officeart/2005/8/layout/chevronAccent+Icon"/>
    <dgm:cxn modelId="{171C28D0-107C-4BDE-917B-F8AD07EDDE59}" type="presParOf" srcId="{EB399F49-BB7B-498B-A849-A0C63C5A8CB4}" destId="{4554222C-2E7D-4AA9-BD3B-656EB4864BF9}" srcOrd="0" destOrd="0" presId="urn:microsoft.com/office/officeart/2005/8/layout/chevronAccent+Icon"/>
    <dgm:cxn modelId="{C430B307-5E1F-451F-8F00-A047F26AF1B2}" type="presParOf" srcId="{EB399F49-BB7B-498B-A849-A0C63C5A8CB4}" destId="{9E9B19BB-D224-4FA8-BCC2-0989203F846F}" srcOrd="1" destOrd="0" presId="urn:microsoft.com/office/officeart/2005/8/layout/chevronAccent+Icon"/>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078153-16BD-44B7-8F9D-2A1CADFBFF85}">
      <dsp:nvSpPr>
        <dsp:cNvPr id="0" name=""/>
        <dsp:cNvSpPr/>
      </dsp:nvSpPr>
      <dsp:spPr>
        <a:xfrm>
          <a:off x="2445" y="228007"/>
          <a:ext cx="1151018" cy="444292"/>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sp:spPr>
      <dsp:style>
        <a:lnRef idx="1">
          <a:schemeClr val="dk1"/>
        </a:lnRef>
        <a:fillRef idx="2">
          <a:schemeClr val="dk1"/>
        </a:fillRef>
        <a:effectRef idx="1">
          <a:schemeClr val="dk1"/>
        </a:effectRef>
        <a:fontRef idx="minor">
          <a:schemeClr val="dk1"/>
        </a:fontRef>
      </dsp:style>
    </dsp:sp>
    <dsp:sp modelId="{0A6A46E6-AA36-4BC8-9654-80963A595E81}">
      <dsp:nvSpPr>
        <dsp:cNvPr id="0" name=""/>
        <dsp:cNvSpPr/>
      </dsp:nvSpPr>
      <dsp:spPr>
        <a:xfrm>
          <a:off x="309383" y="339080"/>
          <a:ext cx="971970" cy="444292"/>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Calibri" panose="020F0502020204030204"/>
              <a:ea typeface="+mn-ea"/>
              <a:cs typeface="+mn-cs"/>
            </a:rPr>
            <a:t>First Lockdown Phase March-May 2020</a:t>
          </a:r>
        </a:p>
      </dsp:txBody>
      <dsp:txXfrm>
        <a:off x="322396" y="352093"/>
        <a:ext cx="945944" cy="418266"/>
      </dsp:txXfrm>
    </dsp:sp>
    <dsp:sp modelId="{3DE451D2-7396-49F5-9E0E-F57CDC5BEB76}">
      <dsp:nvSpPr>
        <dsp:cNvPr id="0" name=""/>
        <dsp:cNvSpPr/>
      </dsp:nvSpPr>
      <dsp:spPr>
        <a:xfrm>
          <a:off x="1317163" y="228007"/>
          <a:ext cx="1151018" cy="444292"/>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sp:spPr>
      <dsp:style>
        <a:lnRef idx="1">
          <a:schemeClr val="dk1"/>
        </a:lnRef>
        <a:fillRef idx="2">
          <a:schemeClr val="dk1"/>
        </a:fillRef>
        <a:effectRef idx="1">
          <a:schemeClr val="dk1"/>
        </a:effectRef>
        <a:fontRef idx="minor">
          <a:schemeClr val="dk1"/>
        </a:fontRef>
      </dsp:style>
    </dsp:sp>
    <dsp:sp modelId="{75AF066A-1AC9-49E5-A3FB-339A9FDF8C61}">
      <dsp:nvSpPr>
        <dsp:cNvPr id="0" name=""/>
        <dsp:cNvSpPr/>
      </dsp:nvSpPr>
      <dsp:spPr>
        <a:xfrm>
          <a:off x="1624102" y="339080"/>
          <a:ext cx="971970" cy="444292"/>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Calibri" panose="020F0502020204030204"/>
              <a:ea typeface="+mn-ea"/>
              <a:cs typeface="+mn-cs"/>
            </a:rPr>
            <a:t>Second Lockdown Phase 31 October - 2nd December 2020</a:t>
          </a:r>
        </a:p>
      </dsp:txBody>
      <dsp:txXfrm>
        <a:off x="1637115" y="352093"/>
        <a:ext cx="945944" cy="418266"/>
      </dsp:txXfrm>
    </dsp:sp>
    <dsp:sp modelId="{2F1D577E-7355-427A-8C50-62D1FF2A40D6}">
      <dsp:nvSpPr>
        <dsp:cNvPr id="0" name=""/>
        <dsp:cNvSpPr/>
      </dsp:nvSpPr>
      <dsp:spPr>
        <a:xfrm>
          <a:off x="2631882" y="228007"/>
          <a:ext cx="1151018" cy="444292"/>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sp:spPr>
      <dsp:style>
        <a:lnRef idx="1">
          <a:schemeClr val="dk1"/>
        </a:lnRef>
        <a:fillRef idx="2">
          <a:schemeClr val="dk1"/>
        </a:fillRef>
        <a:effectRef idx="1">
          <a:schemeClr val="dk1"/>
        </a:effectRef>
        <a:fontRef idx="minor">
          <a:schemeClr val="dk1"/>
        </a:fontRef>
      </dsp:style>
    </dsp:sp>
    <dsp:sp modelId="{08C76F9B-2F4B-48C8-B341-857582FEF920}">
      <dsp:nvSpPr>
        <dsp:cNvPr id="0" name=""/>
        <dsp:cNvSpPr/>
      </dsp:nvSpPr>
      <dsp:spPr>
        <a:xfrm>
          <a:off x="2938820" y="339080"/>
          <a:ext cx="971970" cy="444292"/>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Calibri" panose="020F0502020204030204"/>
              <a:ea typeface="+mn-ea"/>
              <a:cs typeface="+mn-cs"/>
            </a:rPr>
            <a:t>Third Lockdown 6th January - 8th March 2021</a:t>
          </a:r>
        </a:p>
      </dsp:txBody>
      <dsp:txXfrm>
        <a:off x="2951833" y="352093"/>
        <a:ext cx="945944" cy="418266"/>
      </dsp:txXfrm>
    </dsp:sp>
    <dsp:sp modelId="{4554222C-2E7D-4AA9-BD3B-656EB4864BF9}">
      <dsp:nvSpPr>
        <dsp:cNvPr id="0" name=""/>
        <dsp:cNvSpPr/>
      </dsp:nvSpPr>
      <dsp:spPr>
        <a:xfrm>
          <a:off x="3946600" y="228007"/>
          <a:ext cx="1151018" cy="444292"/>
        </a:xfrm>
        <a:prstGeom prst="chevron">
          <a:avLst>
            <a:gd name="adj" fmla="val 40000"/>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a:scene3d>
          <a:camera prst="orthographicFront"/>
          <a:lightRig rig="flat" dir="t"/>
        </a:scene3d>
        <a:sp3d/>
      </dsp:spPr>
      <dsp:style>
        <a:lnRef idx="1">
          <a:schemeClr val="dk1"/>
        </a:lnRef>
        <a:fillRef idx="2">
          <a:schemeClr val="dk1"/>
        </a:fillRef>
        <a:effectRef idx="1">
          <a:schemeClr val="dk1"/>
        </a:effectRef>
        <a:fontRef idx="minor">
          <a:schemeClr val="dk1"/>
        </a:fontRef>
      </dsp:style>
    </dsp:sp>
    <dsp:sp modelId="{9E9B19BB-D224-4FA8-BCC2-0989203F846F}">
      <dsp:nvSpPr>
        <dsp:cNvPr id="0" name=""/>
        <dsp:cNvSpPr/>
      </dsp:nvSpPr>
      <dsp:spPr>
        <a:xfrm>
          <a:off x="4253538" y="339080"/>
          <a:ext cx="971970" cy="444292"/>
        </a:xfrm>
        <a:prstGeom prst="roundRect">
          <a:avLst>
            <a:gd name="adj" fmla="val 10000"/>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Calibri" panose="020F0502020204030204"/>
              <a:ea typeface="+mn-ea"/>
              <a:cs typeface="+mn-cs"/>
            </a:rPr>
            <a:t>HE Online, but lockdown being eased</a:t>
          </a:r>
        </a:p>
      </dsp:txBody>
      <dsp:txXfrm>
        <a:off x="4266551" y="352093"/>
        <a:ext cx="945944" cy="418266"/>
      </dsp:txXfrm>
    </dsp:sp>
  </dsp:spTree>
</dsp:drawing>
</file>

<file path=word/diagrams/layout1.xml><?xml version="1.0" encoding="utf-8"?>
<dgm:layoutDef xmlns:dgm="http://schemas.openxmlformats.org/drawingml/2006/diagram" xmlns:a="http://schemas.openxmlformats.org/drawingml/2006/main" uniqueId="urn:microsoft.com/office/officeart/2005/8/layout/chevronAccent+Icon">
  <dgm:title val="Chevron Accent Process"/>
  <dgm:desc val="Use to show sequential steps in a task, process, or workflow, or to emphasize movement or direction. Works best with minimal Level 1 and Level 2 text."/>
  <dgm:catLst>
    <dgm:cat type="process" pri="9500"/>
    <dgm:cat type="officeonline" pri="2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osite" refType="w"/>
      <dgm:constr type="primFontSz" for="des" forName="txNode" op="equ" val="65"/>
      <dgm:constr type="w" for="ch" forName="compositeSpace" refType="w" refFor="ch" refForName="composite" fact="0.028"/>
    </dgm:constrLst>
    <dgm:ruleLst/>
    <dgm:forEach name="Name4" axis="ch" ptType="node">
      <dgm:layoutNode name="composite">
        <dgm:alg type="composite"/>
        <dgm:shape xmlns:r="http://schemas.openxmlformats.org/officeDocument/2006/relationships" r:blip="">
          <dgm:adjLst/>
        </dgm:shape>
        <dgm:presOf/>
        <dgm:choose name="Name5">
          <dgm:if name="Name6" func="var" arg="dir" op="equ" val="norm">
            <dgm:constrLst>
              <dgm:constr type="l" for="ch" forName="bgChev"/>
              <dgm:constr type="w" for="ch" forName="bgChev" refType="w" fact="0.9"/>
              <dgm:constr type="t" for="ch" forName="bgChev"/>
              <dgm:constr type="h" for="ch" forName="bgChev" refType="w" refFor="ch" refForName="bgChev" fact="0.386"/>
              <dgm:constr type="l" for="ch" forName="txNode" refType="w" fact="0.24"/>
              <dgm:constr type="w" for="ch" forName="txNode" refType="w" fact="0.76"/>
              <dgm:constr type="t" for="ch" forName="txNode" refType="h" refFor="ch" refForName="bgChev" fact="0.25"/>
              <dgm:constr type="h" for="ch" forName="txNode" refType="h" refFor="ch" refForName="bgChev"/>
            </dgm:constrLst>
          </dgm:if>
          <dgm:else name="Name7">
            <dgm:constrLst>
              <dgm:constr type="l" for="ch" forName="bgChev" refType="w" fact="0.1"/>
              <dgm:constr type="w" for="ch" forName="bgChev" refType="w" fact="0.9"/>
              <dgm:constr type="t" for="ch" forName="bgChev"/>
              <dgm:constr type="h" for="ch" forName="bgChev" refType="w" refFor="ch" refForName="bgChev" fact="0.386"/>
              <dgm:constr type="l" for="ch" forName="txNode"/>
              <dgm:constr type="w" for="ch" forName="txNode" refType="w" fact="0.76"/>
              <dgm:constr type="t" for="ch" forName="txNode" refType="h" refFor="ch" refForName="bgChev" fact="0.25"/>
              <dgm:constr type="h" for="ch" forName="txNode" refType="h" refFor="ch" refForName="bgChev"/>
            </dgm:constrLst>
          </dgm:else>
        </dgm:choose>
        <dgm:ruleLst/>
        <dgm:layoutNode name="bgChev" styleLbl="node1">
          <dgm:alg type="sp"/>
          <dgm:choose name="Name8">
            <dgm:if name="Name9" func="var" arg="dir" op="equ" val="norm">
              <dgm:shape xmlns:r="http://schemas.openxmlformats.org/officeDocument/2006/relationships" type="chevron" r:blip="">
                <dgm:adjLst>
                  <dgm:adj idx="1" val="0.4"/>
                </dgm:adjLst>
              </dgm:shape>
            </dgm:if>
            <dgm:else name="Name10">
              <dgm:shape xmlns:r="http://schemas.openxmlformats.org/officeDocument/2006/relationships" rot="180" type="chevron" r:blip="">
                <dgm:adjLst>
                  <dgm:adj idx="1" val="0.4"/>
                </dgm:adjLst>
              </dgm:shape>
            </dgm:else>
          </dgm:choose>
          <dgm:presOf/>
          <dgm:constrLst/>
        </dgm:layoutNode>
        <dgm:layoutNode name="txNode" styleLbl="fgAcc1">
          <dgm:varLst>
            <dgm:bulletEnabled val="1"/>
          </dgm:varLst>
          <dgm:alg type="tx"/>
          <dgm:shape xmlns:r="http://schemas.openxmlformats.org/officeDocument/2006/relationships" type="roundRect" r:blip="">
            <dgm:adjLst>
              <dgm:adj idx="1" val="0.1"/>
            </dgm:adjLst>
          </dgm:shape>
          <dgm:presOf axis="desOrSelf" ptType="node"/>
          <dgm:ruleLst>
            <dgm:rule type="primFontSz" val="5" fact="NaN" max="NaN"/>
          </dgm:ruleLst>
        </dgm:layoutNode>
      </dgm:layoutNode>
      <dgm:forEach name="Name11" axis="followSib" ptType="sibTrans" cnt="1">
        <dgm:layoutNode name="compositeSpace">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7AF09-62D6-4A6C-AE5E-47730CC0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3494</Words>
  <Characters>19917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Vohmann, Barbara</dc:creator>
  <cp:keywords/>
  <dc:description/>
  <cp:lastModifiedBy>Blanshard, Lisa</cp:lastModifiedBy>
  <cp:revision>3</cp:revision>
  <cp:lastPrinted>2021-12-01T21:01:00Z</cp:lastPrinted>
  <dcterms:created xsi:type="dcterms:W3CDTF">2022-01-20T15:58:00Z</dcterms:created>
  <dcterms:modified xsi:type="dcterms:W3CDTF">2022-01-21T13:33:00Z</dcterms:modified>
</cp:coreProperties>
</file>