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B255" w14:textId="3BE30FCE" w:rsidR="004440F7" w:rsidRPr="000211C5" w:rsidRDefault="004440F7" w:rsidP="000211C5">
      <w:pPr>
        <w:pStyle w:val="Title"/>
      </w:pPr>
      <w:bookmarkStart w:id="0" w:name="_Hlk91587412"/>
      <w:r w:rsidRPr="000211C5">
        <w:t>No significant association between COVID-19 diagnosis and the incidence of depression and anxiety disorder? A retrospective cohort study conducted in Germany</w:t>
      </w:r>
    </w:p>
    <w:bookmarkEnd w:id="0"/>
    <w:p w14:paraId="0AA544A2" w14:textId="0146A86A" w:rsidR="00B85309" w:rsidRPr="002B38C3" w:rsidRDefault="00B85309" w:rsidP="006A396F">
      <w:pPr>
        <w:spacing w:line="480" w:lineRule="auto"/>
        <w:jc w:val="both"/>
        <w:rPr>
          <w:rFonts w:ascii="Arial" w:hAnsi="Arial" w:cs="Arial"/>
          <w:b/>
          <w:bCs/>
          <w:color w:val="000000" w:themeColor="text1"/>
          <w:sz w:val="24"/>
          <w:szCs w:val="24"/>
          <w:lang w:val="en-US"/>
        </w:rPr>
      </w:pPr>
    </w:p>
    <w:p w14:paraId="0EB78868" w14:textId="6E975B79" w:rsidR="00B85309" w:rsidRDefault="00B85309" w:rsidP="006A396F">
      <w:pPr>
        <w:spacing w:line="480" w:lineRule="auto"/>
        <w:jc w:val="both"/>
        <w:rPr>
          <w:rFonts w:ascii="Arial" w:hAnsi="Arial" w:cs="Arial"/>
          <w:color w:val="000000" w:themeColor="text1"/>
          <w:sz w:val="24"/>
          <w:szCs w:val="24"/>
          <w:lang w:val="en-US"/>
        </w:rPr>
      </w:pPr>
      <w:r w:rsidRPr="002B38C3">
        <w:rPr>
          <w:rFonts w:ascii="Arial" w:hAnsi="Arial" w:cs="Arial"/>
          <w:b/>
          <w:bCs/>
          <w:color w:val="000000" w:themeColor="text1"/>
          <w:sz w:val="24"/>
          <w:szCs w:val="24"/>
          <w:lang w:val="en-US"/>
        </w:rPr>
        <w:t xml:space="preserve">Running title: </w:t>
      </w:r>
      <w:r w:rsidR="003C35B9" w:rsidRPr="002B38C3">
        <w:rPr>
          <w:rFonts w:ascii="Arial" w:hAnsi="Arial" w:cs="Arial"/>
          <w:color w:val="000000" w:themeColor="text1"/>
          <w:sz w:val="24"/>
          <w:szCs w:val="24"/>
          <w:lang w:val="en-US"/>
        </w:rPr>
        <w:t>COVID-19 diagnosis</w:t>
      </w:r>
      <w:r w:rsidR="0089525E" w:rsidRPr="002B38C3">
        <w:rPr>
          <w:rFonts w:ascii="Arial" w:hAnsi="Arial" w:cs="Arial"/>
          <w:color w:val="000000" w:themeColor="text1"/>
          <w:sz w:val="24"/>
          <w:szCs w:val="24"/>
          <w:lang w:val="en-US"/>
        </w:rPr>
        <w:t>, depression</w:t>
      </w:r>
      <w:r w:rsidR="00FD227D" w:rsidRPr="002B38C3">
        <w:rPr>
          <w:rFonts w:ascii="Arial" w:hAnsi="Arial" w:cs="Arial"/>
          <w:color w:val="000000" w:themeColor="text1"/>
          <w:sz w:val="24"/>
          <w:szCs w:val="24"/>
          <w:lang w:val="en-US"/>
        </w:rPr>
        <w:t>,</w:t>
      </w:r>
      <w:r w:rsidR="0089525E" w:rsidRPr="002B38C3">
        <w:rPr>
          <w:rFonts w:ascii="Arial" w:hAnsi="Arial" w:cs="Arial"/>
          <w:color w:val="000000" w:themeColor="text1"/>
          <w:sz w:val="24"/>
          <w:szCs w:val="24"/>
          <w:lang w:val="en-US"/>
        </w:rPr>
        <w:t xml:space="preserve"> and anxiety disorder</w:t>
      </w:r>
    </w:p>
    <w:p w14:paraId="3F9D125D" w14:textId="77777777" w:rsidR="00CB39C2" w:rsidRPr="002B38C3" w:rsidRDefault="00CB39C2" w:rsidP="006A396F">
      <w:pPr>
        <w:spacing w:line="480" w:lineRule="auto"/>
        <w:jc w:val="both"/>
        <w:rPr>
          <w:rFonts w:ascii="Arial" w:hAnsi="Arial" w:cs="Arial"/>
          <w:color w:val="000000" w:themeColor="text1"/>
          <w:sz w:val="24"/>
          <w:szCs w:val="24"/>
          <w:lang w:val="en-US"/>
        </w:rPr>
      </w:pPr>
    </w:p>
    <w:p w14:paraId="1967CCEE"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Louis Jacob, MD-PhD (ORCID: 0000-0003-1071-1239)a,b,c; Ai Koyanagi, MD-PHD (ORCID: 0000-0002-9565-5004)a,b,d; Lee Smith, PhD (ORCID: 0000-0002-5340-9833)e; Jens Bohlken, MDf; Josep Maria Haro, MD-PhD (ORCID: 0000-0002-3984-277X)a,b; Karel Kostev, PhD (ORCID: 0000-0002-2124-7227)g</w:t>
      </w:r>
    </w:p>
    <w:p w14:paraId="3E2D7571" w14:textId="77777777" w:rsidR="00CB39C2" w:rsidRPr="00CB39C2" w:rsidRDefault="00CB39C2" w:rsidP="00CB39C2">
      <w:pPr>
        <w:spacing w:line="480" w:lineRule="auto"/>
        <w:jc w:val="both"/>
        <w:rPr>
          <w:rFonts w:ascii="Arial" w:hAnsi="Arial" w:cs="Arial"/>
          <w:color w:val="000000" w:themeColor="text1"/>
          <w:sz w:val="24"/>
          <w:szCs w:val="24"/>
          <w:lang w:val="en-US"/>
        </w:rPr>
      </w:pPr>
    </w:p>
    <w:p w14:paraId="70FF459E"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a Research and Development Unit, Parc Sanitari Sant Joan de Déu, Dr. Antoni Pujadas, 42, Sant Boi de Llobregat, Barcelona, Spain</w:t>
      </w:r>
    </w:p>
    <w:p w14:paraId="0C1EA8E0"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b Centro de Investigación Biomédica en Red de Salud Mental (CIBERSAM), Madrid, Spain</w:t>
      </w:r>
    </w:p>
    <w:p w14:paraId="0F415133"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c Faculty of Medicine, University of Versailles Saint-Quentin-en-Yvelines, Montigny-le-Bretonneux, France</w:t>
      </w:r>
    </w:p>
    <w:p w14:paraId="57D4D15D"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d ICREA, Pg. Lluis Companys 23, 08010, Barcelona, Spain</w:t>
      </w:r>
    </w:p>
    <w:p w14:paraId="1A70D3B3"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e Centre for Health, Performance, and Wellbeing, Anglia Ruskin University, Cambridge CB1 1PT, UK</w:t>
      </w:r>
    </w:p>
    <w:p w14:paraId="7576379E" w14:textId="77777777" w:rsidR="00CB39C2" w:rsidRPr="00CB39C2"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f Institute for Social Medicine, Occupational Medicine, and Public Health (ISAP) of the Medical Faculty at the University of Leipzig, Germany</w:t>
      </w:r>
    </w:p>
    <w:p w14:paraId="49BAADDA" w14:textId="326E35DC" w:rsidR="00B1604A" w:rsidRDefault="00CB39C2" w:rsidP="00CB39C2">
      <w:pPr>
        <w:spacing w:line="480" w:lineRule="auto"/>
        <w:jc w:val="both"/>
        <w:rPr>
          <w:rFonts w:ascii="Arial" w:hAnsi="Arial" w:cs="Arial"/>
          <w:color w:val="000000" w:themeColor="text1"/>
          <w:sz w:val="24"/>
          <w:szCs w:val="24"/>
          <w:lang w:val="en-US"/>
        </w:rPr>
      </w:pPr>
      <w:r w:rsidRPr="00CB39C2">
        <w:rPr>
          <w:rFonts w:ascii="Arial" w:hAnsi="Arial" w:cs="Arial"/>
          <w:color w:val="000000" w:themeColor="text1"/>
          <w:sz w:val="24"/>
          <w:szCs w:val="24"/>
          <w:lang w:val="en-US"/>
        </w:rPr>
        <w:t>g Epidemiology, IQVIA, Frankfurt, Germany</w:t>
      </w:r>
    </w:p>
    <w:p w14:paraId="491517C8" w14:textId="31F0EEFF" w:rsidR="002A18D7" w:rsidRDefault="002A18D7" w:rsidP="00CB39C2">
      <w:pPr>
        <w:spacing w:line="480" w:lineRule="auto"/>
        <w:jc w:val="both"/>
        <w:rPr>
          <w:rFonts w:ascii="Arial" w:hAnsi="Arial" w:cs="Arial"/>
          <w:color w:val="000000" w:themeColor="text1"/>
          <w:sz w:val="24"/>
          <w:szCs w:val="24"/>
          <w:lang w:val="en-US"/>
        </w:rPr>
      </w:pPr>
    </w:p>
    <w:p w14:paraId="030D72B3" w14:textId="77777777" w:rsidR="002A18D7" w:rsidRPr="002B38C3" w:rsidRDefault="002A18D7" w:rsidP="00CB39C2">
      <w:pPr>
        <w:spacing w:line="480" w:lineRule="auto"/>
        <w:jc w:val="both"/>
        <w:rPr>
          <w:rFonts w:ascii="Arial" w:hAnsi="Arial" w:cs="Arial"/>
          <w:color w:val="000000" w:themeColor="text1"/>
          <w:sz w:val="24"/>
          <w:szCs w:val="24"/>
          <w:lang w:val="en-US"/>
        </w:rPr>
      </w:pPr>
    </w:p>
    <w:p w14:paraId="6C242554" w14:textId="07C827FA" w:rsidR="00714054" w:rsidRPr="002B38C3" w:rsidRDefault="00714054">
      <w:pPr>
        <w:rPr>
          <w:rFonts w:ascii="Arial" w:hAnsi="Arial" w:cs="Arial"/>
          <w:b/>
          <w:bCs/>
          <w:color w:val="000000" w:themeColor="text1"/>
          <w:sz w:val="24"/>
          <w:szCs w:val="24"/>
          <w:lang w:val="en-US"/>
        </w:rPr>
      </w:pPr>
    </w:p>
    <w:p w14:paraId="3CA39421" w14:textId="11D583DA" w:rsidR="00766ECB" w:rsidRPr="002B38C3" w:rsidRDefault="00766ECB" w:rsidP="002A18D7">
      <w:pPr>
        <w:pStyle w:val="Heading1"/>
      </w:pPr>
      <w:r w:rsidRPr="002A18D7">
        <w:t xml:space="preserve">Abstract </w:t>
      </w:r>
    </w:p>
    <w:p w14:paraId="210FF736" w14:textId="77777777" w:rsidR="002A18D7" w:rsidRDefault="002A18D7" w:rsidP="00B1604A">
      <w:pPr>
        <w:spacing w:line="480" w:lineRule="auto"/>
        <w:jc w:val="both"/>
        <w:rPr>
          <w:rFonts w:ascii="Arial" w:hAnsi="Arial" w:cs="Arial"/>
          <w:color w:val="000000" w:themeColor="text1"/>
          <w:sz w:val="24"/>
          <w:szCs w:val="24"/>
          <w:lang w:val="en-US"/>
        </w:rPr>
      </w:pPr>
    </w:p>
    <w:p w14:paraId="79467D6E" w14:textId="36561FD5" w:rsidR="006923AD" w:rsidRPr="002B38C3" w:rsidRDefault="00DA7E22"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Little is known </w:t>
      </w:r>
      <w:r w:rsidR="00E70D57" w:rsidRPr="002B38C3">
        <w:rPr>
          <w:rFonts w:ascii="Arial" w:hAnsi="Arial" w:cs="Arial"/>
          <w:color w:val="000000" w:themeColor="text1"/>
          <w:sz w:val="24"/>
          <w:szCs w:val="24"/>
          <w:lang w:val="en-US"/>
        </w:rPr>
        <w:t xml:space="preserve">about </w:t>
      </w:r>
      <w:r w:rsidRPr="002B38C3">
        <w:rPr>
          <w:rFonts w:ascii="Arial" w:hAnsi="Arial" w:cs="Arial"/>
          <w:color w:val="000000" w:themeColor="text1"/>
          <w:sz w:val="24"/>
          <w:szCs w:val="24"/>
          <w:lang w:val="en-US"/>
        </w:rPr>
        <w:t>the effects of coronavirus disease 2019</w:t>
      </w:r>
      <w:r w:rsidR="00C24D36" w:rsidRPr="002B38C3">
        <w:rPr>
          <w:rFonts w:ascii="Arial" w:hAnsi="Arial" w:cs="Arial"/>
          <w:color w:val="000000" w:themeColor="text1"/>
          <w:sz w:val="24"/>
          <w:szCs w:val="24"/>
          <w:lang w:val="en-US"/>
        </w:rPr>
        <w:t xml:space="preserve"> (COVID-19)</w:t>
      </w:r>
      <w:r w:rsidRPr="002B38C3">
        <w:rPr>
          <w:rFonts w:ascii="Arial" w:hAnsi="Arial" w:cs="Arial"/>
          <w:color w:val="000000" w:themeColor="text1"/>
          <w:sz w:val="24"/>
          <w:szCs w:val="24"/>
          <w:lang w:val="en-US"/>
        </w:rPr>
        <w:t xml:space="preserve"> on mental health compared with other </w:t>
      </w:r>
      <w:r w:rsidR="00C24D36" w:rsidRPr="002B38C3">
        <w:rPr>
          <w:rFonts w:ascii="Arial" w:hAnsi="Arial" w:cs="Arial"/>
          <w:color w:val="000000" w:themeColor="text1"/>
          <w:sz w:val="24"/>
          <w:szCs w:val="24"/>
          <w:lang w:val="en-US"/>
        </w:rPr>
        <w:t>respiratory infections. Thus,</w:t>
      </w:r>
      <w:r w:rsidR="00332EF7" w:rsidRPr="002B38C3">
        <w:rPr>
          <w:rFonts w:ascii="Arial" w:hAnsi="Arial" w:cs="Arial"/>
          <w:color w:val="000000" w:themeColor="text1"/>
          <w:sz w:val="24"/>
          <w:szCs w:val="24"/>
          <w:lang w:val="en-US"/>
        </w:rPr>
        <w:t xml:space="preserve"> the aim of</w:t>
      </w:r>
      <w:r w:rsidR="00C24D36" w:rsidRPr="002B38C3">
        <w:rPr>
          <w:rFonts w:ascii="Arial" w:hAnsi="Arial" w:cs="Arial"/>
          <w:color w:val="000000" w:themeColor="text1"/>
          <w:sz w:val="24"/>
          <w:szCs w:val="24"/>
          <w:lang w:val="en-US"/>
        </w:rPr>
        <w:t xml:space="preserve"> this </w:t>
      </w:r>
      <w:r w:rsidR="00B948EB" w:rsidRPr="002B38C3">
        <w:rPr>
          <w:rFonts w:ascii="Arial" w:hAnsi="Arial" w:cs="Arial"/>
          <w:color w:val="000000" w:themeColor="text1"/>
          <w:sz w:val="24"/>
          <w:szCs w:val="24"/>
          <w:lang w:val="en-US"/>
        </w:rPr>
        <w:t xml:space="preserve">retrospective cohort study </w:t>
      </w:r>
      <w:r w:rsidR="00332EF7" w:rsidRPr="002B38C3">
        <w:rPr>
          <w:rFonts w:ascii="Arial" w:hAnsi="Arial" w:cs="Arial"/>
          <w:color w:val="000000" w:themeColor="text1"/>
          <w:sz w:val="24"/>
          <w:szCs w:val="24"/>
          <w:lang w:val="en-US"/>
        </w:rPr>
        <w:t xml:space="preserve">was </w:t>
      </w:r>
      <w:r w:rsidR="00B948EB" w:rsidRPr="002B38C3">
        <w:rPr>
          <w:rFonts w:ascii="Arial" w:hAnsi="Arial" w:cs="Arial"/>
          <w:color w:val="000000" w:themeColor="text1"/>
          <w:sz w:val="24"/>
          <w:szCs w:val="24"/>
          <w:lang w:val="en-US"/>
        </w:rPr>
        <w:t xml:space="preserve">to investigate </w:t>
      </w:r>
      <w:r w:rsidR="00234526" w:rsidRPr="002B38C3">
        <w:rPr>
          <w:rFonts w:ascii="Arial" w:hAnsi="Arial" w:cs="Arial"/>
          <w:color w:val="000000" w:themeColor="text1"/>
          <w:sz w:val="24"/>
          <w:szCs w:val="24"/>
          <w:lang w:val="en-US"/>
        </w:rPr>
        <w:t>whether</w:t>
      </w:r>
      <w:r w:rsidR="00B948EB" w:rsidRPr="002B38C3">
        <w:rPr>
          <w:rFonts w:ascii="Arial" w:hAnsi="Arial" w:cs="Arial"/>
          <w:color w:val="000000" w:themeColor="text1"/>
          <w:sz w:val="24"/>
          <w:szCs w:val="24"/>
          <w:lang w:val="en-US"/>
        </w:rPr>
        <w:t xml:space="preserve"> COVID-19</w:t>
      </w:r>
      <w:r w:rsidR="00FB1580" w:rsidRPr="002B38C3">
        <w:rPr>
          <w:rFonts w:ascii="Arial" w:hAnsi="Arial" w:cs="Arial"/>
          <w:color w:val="000000" w:themeColor="text1"/>
          <w:sz w:val="24"/>
          <w:szCs w:val="24"/>
          <w:lang w:val="en-US"/>
        </w:rPr>
        <w:t xml:space="preserve"> </w:t>
      </w:r>
      <w:r w:rsidR="00B948EB" w:rsidRPr="002B38C3">
        <w:rPr>
          <w:rFonts w:ascii="Arial" w:hAnsi="Arial" w:cs="Arial"/>
          <w:color w:val="000000" w:themeColor="text1"/>
          <w:sz w:val="24"/>
          <w:szCs w:val="24"/>
          <w:lang w:val="en-US"/>
        </w:rPr>
        <w:t xml:space="preserve">diagnosis is associated with </w:t>
      </w:r>
      <w:r w:rsidR="00261AFC" w:rsidRPr="002B38C3">
        <w:rPr>
          <w:rFonts w:ascii="Arial" w:hAnsi="Arial" w:cs="Arial"/>
          <w:color w:val="000000" w:themeColor="text1"/>
          <w:sz w:val="24"/>
          <w:szCs w:val="24"/>
          <w:lang w:val="en-US"/>
        </w:rPr>
        <w:t>a significant increase</w:t>
      </w:r>
      <w:r w:rsidR="00B948EB" w:rsidRPr="002B38C3">
        <w:rPr>
          <w:rFonts w:ascii="Arial" w:hAnsi="Arial" w:cs="Arial"/>
          <w:color w:val="000000" w:themeColor="text1"/>
          <w:sz w:val="24"/>
          <w:szCs w:val="24"/>
          <w:lang w:val="en-US"/>
        </w:rPr>
        <w:t xml:space="preserve"> </w:t>
      </w:r>
      <w:r w:rsidR="00261AFC" w:rsidRPr="002B38C3">
        <w:rPr>
          <w:rFonts w:ascii="Arial" w:hAnsi="Arial" w:cs="Arial"/>
          <w:color w:val="000000" w:themeColor="text1"/>
          <w:sz w:val="24"/>
          <w:szCs w:val="24"/>
          <w:lang w:val="en-US"/>
        </w:rPr>
        <w:t>in the incidence</w:t>
      </w:r>
      <w:r w:rsidR="00B948EB" w:rsidRPr="002B38C3">
        <w:rPr>
          <w:rFonts w:ascii="Arial" w:hAnsi="Arial" w:cs="Arial"/>
          <w:color w:val="000000" w:themeColor="text1"/>
          <w:sz w:val="24"/>
          <w:szCs w:val="24"/>
          <w:lang w:val="en-US"/>
        </w:rPr>
        <w:t xml:space="preserve"> of depression and anxiety disorder in patients followed in general practices in Germany</w:t>
      </w:r>
      <w:r w:rsidR="00332EF7" w:rsidRPr="002B38C3">
        <w:rPr>
          <w:rFonts w:ascii="Arial" w:hAnsi="Arial" w:cs="Arial"/>
          <w:color w:val="000000" w:themeColor="text1"/>
          <w:sz w:val="24"/>
          <w:szCs w:val="24"/>
          <w:lang w:val="en-US"/>
        </w:rPr>
        <w:t xml:space="preserve"> compared with acute upper respiratory infection diagnosis</w:t>
      </w:r>
      <w:r w:rsidR="00B948EB" w:rsidRPr="002B38C3">
        <w:rPr>
          <w:rFonts w:ascii="Arial" w:hAnsi="Arial" w:cs="Arial"/>
          <w:color w:val="000000" w:themeColor="text1"/>
          <w:sz w:val="24"/>
          <w:szCs w:val="24"/>
          <w:lang w:val="en-US"/>
        </w:rPr>
        <w:t xml:space="preserve">. </w:t>
      </w:r>
      <w:r w:rsidR="006670D4" w:rsidRPr="002B38C3">
        <w:rPr>
          <w:rFonts w:ascii="Arial" w:hAnsi="Arial" w:cs="Arial"/>
          <w:color w:val="000000" w:themeColor="text1"/>
          <w:sz w:val="24"/>
          <w:szCs w:val="24"/>
          <w:lang w:val="en-US"/>
        </w:rPr>
        <w:t xml:space="preserve">This study included all patients diagnosed with </w:t>
      </w:r>
      <w:r w:rsidR="00F4467F" w:rsidRPr="002B38C3">
        <w:rPr>
          <w:rFonts w:ascii="Arial" w:hAnsi="Arial" w:cs="Arial"/>
          <w:color w:val="000000" w:themeColor="text1"/>
          <w:sz w:val="24"/>
          <w:szCs w:val="24"/>
          <w:lang w:val="en-US"/>
        </w:rPr>
        <w:t xml:space="preserve">symptomatic or asymptomatic </w:t>
      </w:r>
      <w:r w:rsidR="006670D4" w:rsidRPr="002B38C3">
        <w:rPr>
          <w:rFonts w:ascii="Arial" w:hAnsi="Arial" w:cs="Arial"/>
          <w:color w:val="000000" w:themeColor="text1"/>
          <w:sz w:val="24"/>
          <w:szCs w:val="24"/>
          <w:lang w:val="en-US"/>
        </w:rPr>
        <w:t>COVID-19 for the first time in 1,198 general practices in Germany between March 2020 and May 2021.</w:t>
      </w:r>
      <w:r w:rsidR="00DC0183" w:rsidRPr="002B38C3">
        <w:rPr>
          <w:rFonts w:ascii="Arial" w:hAnsi="Arial" w:cs="Arial"/>
          <w:color w:val="000000" w:themeColor="text1"/>
          <w:sz w:val="24"/>
          <w:szCs w:val="24"/>
          <w:lang w:val="en-US"/>
        </w:rPr>
        <w:t xml:space="preserve"> Patients diagnosed with acute upper respiratory infection were matched to those with COVID-19 using propensity scores based on sex, age, index month, and Charlson Comorbidity Index</w:t>
      </w:r>
      <w:r w:rsidR="001E1A42" w:rsidRPr="002B38C3">
        <w:rPr>
          <w:rFonts w:ascii="Arial" w:hAnsi="Arial" w:cs="Arial"/>
          <w:color w:val="000000" w:themeColor="text1"/>
          <w:sz w:val="24"/>
          <w:szCs w:val="24"/>
          <w:lang w:val="en-US"/>
        </w:rPr>
        <w:t xml:space="preserve">. </w:t>
      </w:r>
      <w:r w:rsidR="00332EF7" w:rsidRPr="002B38C3">
        <w:rPr>
          <w:rFonts w:ascii="Arial" w:hAnsi="Arial" w:cs="Arial"/>
          <w:color w:val="000000" w:themeColor="text1"/>
          <w:sz w:val="24"/>
          <w:szCs w:val="24"/>
          <w:lang w:val="en-US"/>
        </w:rPr>
        <w:t xml:space="preserve">The index </w:t>
      </w:r>
      <w:r w:rsidR="00533B41" w:rsidRPr="002B38C3">
        <w:rPr>
          <w:rFonts w:ascii="Arial" w:hAnsi="Arial" w:cs="Arial"/>
          <w:color w:val="000000" w:themeColor="text1"/>
          <w:sz w:val="24"/>
          <w:szCs w:val="24"/>
          <w:lang w:val="en-US"/>
        </w:rPr>
        <w:t xml:space="preserve">date corresponded to the date on which either COVID-19 or acute upper respiratory infection was diagnosed. </w:t>
      </w:r>
      <w:r w:rsidR="00046599" w:rsidRPr="002B38C3">
        <w:rPr>
          <w:rFonts w:ascii="Arial" w:hAnsi="Arial" w:cs="Arial"/>
          <w:color w:val="000000" w:themeColor="text1"/>
          <w:sz w:val="24"/>
          <w:szCs w:val="24"/>
          <w:lang w:val="en-US"/>
        </w:rPr>
        <w:t xml:space="preserve">Differences in the incidence of depression and anxiety disorder between the COVID-19 and the acute upper respiratory infection group were studied using conditional Poisson regression models. </w:t>
      </w:r>
      <w:r w:rsidR="006F0B6C" w:rsidRPr="002B38C3">
        <w:rPr>
          <w:rFonts w:ascii="Arial" w:hAnsi="Arial" w:cs="Arial"/>
          <w:color w:val="000000" w:themeColor="text1"/>
          <w:sz w:val="24"/>
          <w:szCs w:val="24"/>
          <w:lang w:val="en-US"/>
        </w:rPr>
        <w:t>This study included 56,350 patients diagnosed with COVID-19 and 56,350 patients diagnosed with acute upper respiratory infection</w:t>
      </w:r>
      <w:r w:rsidR="00A055BD" w:rsidRPr="002B38C3">
        <w:rPr>
          <w:rFonts w:ascii="Arial" w:hAnsi="Arial" w:cs="Arial"/>
          <w:color w:val="000000" w:themeColor="text1"/>
          <w:sz w:val="24"/>
          <w:szCs w:val="24"/>
          <w:lang w:val="en-US"/>
        </w:rPr>
        <w:t xml:space="preserve"> (52.3% women; mean </w:t>
      </w:r>
      <w:r w:rsidR="008E3CA6" w:rsidRPr="002B38C3">
        <w:rPr>
          <w:rFonts w:ascii="Arial" w:hAnsi="Arial" w:cs="Arial"/>
          <w:color w:val="000000" w:themeColor="text1"/>
          <w:sz w:val="24"/>
          <w:szCs w:val="24"/>
          <w:lang w:val="en-US"/>
        </w:rPr>
        <w:t>[</w:t>
      </w:r>
      <w:r w:rsidR="00A055BD" w:rsidRPr="002B38C3">
        <w:rPr>
          <w:rFonts w:ascii="Arial" w:hAnsi="Arial" w:cs="Arial"/>
          <w:color w:val="000000" w:themeColor="text1"/>
          <w:sz w:val="24"/>
          <w:szCs w:val="24"/>
          <w:lang w:val="en-US"/>
        </w:rPr>
        <w:t>SD</w:t>
      </w:r>
      <w:r w:rsidR="008E3CA6" w:rsidRPr="002B38C3">
        <w:rPr>
          <w:rFonts w:ascii="Arial" w:hAnsi="Arial" w:cs="Arial"/>
          <w:color w:val="000000" w:themeColor="text1"/>
          <w:sz w:val="24"/>
          <w:szCs w:val="24"/>
          <w:lang w:val="en-US"/>
        </w:rPr>
        <w:t>]</w:t>
      </w:r>
      <w:r w:rsidR="00A055BD" w:rsidRPr="002B38C3">
        <w:rPr>
          <w:rFonts w:ascii="Arial" w:hAnsi="Arial" w:cs="Arial"/>
          <w:color w:val="000000" w:themeColor="text1"/>
          <w:sz w:val="24"/>
          <w:szCs w:val="24"/>
          <w:lang w:val="en-US"/>
        </w:rPr>
        <w:t xml:space="preserve"> age 43.6 </w:t>
      </w:r>
      <w:r w:rsidR="008E3CA6" w:rsidRPr="002B38C3">
        <w:rPr>
          <w:rFonts w:ascii="Arial" w:hAnsi="Arial" w:cs="Arial"/>
          <w:color w:val="000000" w:themeColor="text1"/>
          <w:sz w:val="24"/>
          <w:szCs w:val="24"/>
          <w:lang w:val="en-US"/>
        </w:rPr>
        <w:t>[19.2]</w:t>
      </w:r>
      <w:r w:rsidR="00CB2CD5" w:rsidRPr="002B38C3">
        <w:rPr>
          <w:rFonts w:ascii="Arial" w:hAnsi="Arial" w:cs="Arial"/>
          <w:color w:val="000000" w:themeColor="text1"/>
          <w:sz w:val="24"/>
          <w:szCs w:val="24"/>
          <w:lang w:val="en-US"/>
        </w:rPr>
        <w:t xml:space="preserve"> year</w:t>
      </w:r>
      <w:r w:rsidR="0012609C" w:rsidRPr="002B38C3">
        <w:rPr>
          <w:rFonts w:ascii="Arial" w:hAnsi="Arial" w:cs="Arial"/>
          <w:color w:val="000000" w:themeColor="text1"/>
          <w:sz w:val="24"/>
          <w:szCs w:val="24"/>
          <w:lang w:val="en-US"/>
        </w:rPr>
        <w:t>s</w:t>
      </w:r>
      <w:r w:rsidR="00CB2CD5" w:rsidRPr="002B38C3">
        <w:rPr>
          <w:rFonts w:ascii="Arial" w:hAnsi="Arial" w:cs="Arial"/>
          <w:color w:val="000000" w:themeColor="text1"/>
          <w:sz w:val="24"/>
          <w:szCs w:val="24"/>
          <w:lang w:val="en-US"/>
        </w:rPr>
        <w:t>).</w:t>
      </w:r>
      <w:r w:rsidR="006F0B6C" w:rsidRPr="002B38C3">
        <w:rPr>
          <w:rFonts w:ascii="Arial" w:hAnsi="Arial" w:cs="Arial"/>
          <w:color w:val="000000" w:themeColor="text1"/>
          <w:sz w:val="24"/>
          <w:szCs w:val="24"/>
          <w:lang w:val="en-US"/>
        </w:rPr>
        <w:t xml:space="preserve"> The incidence of depression </w:t>
      </w:r>
      <w:r w:rsidR="00A566E9" w:rsidRPr="002B38C3">
        <w:rPr>
          <w:rFonts w:ascii="Arial" w:hAnsi="Arial" w:cs="Arial"/>
          <w:color w:val="000000" w:themeColor="text1"/>
          <w:sz w:val="24"/>
          <w:szCs w:val="24"/>
          <w:lang w:val="en-US"/>
        </w:rPr>
        <w:t>(IRR=1.02, 95% CI=0.95</w:t>
      </w:r>
      <w:r w:rsidR="00520163" w:rsidRPr="002B38C3">
        <w:rPr>
          <w:rFonts w:ascii="Arial" w:hAnsi="Arial" w:cs="Arial"/>
          <w:color w:val="000000" w:themeColor="text1"/>
          <w:sz w:val="20"/>
          <w:szCs w:val="20"/>
          <w:lang w:val="en-US"/>
        </w:rPr>
        <w:t>–</w:t>
      </w:r>
      <w:r w:rsidR="00A566E9" w:rsidRPr="002B38C3">
        <w:rPr>
          <w:rFonts w:ascii="Arial" w:hAnsi="Arial" w:cs="Arial"/>
          <w:color w:val="000000" w:themeColor="text1"/>
          <w:sz w:val="24"/>
          <w:szCs w:val="24"/>
          <w:lang w:val="en-US"/>
        </w:rPr>
        <w:t>1.10)</w:t>
      </w:r>
      <w:r w:rsidR="007367F5" w:rsidRPr="002B38C3">
        <w:rPr>
          <w:rFonts w:ascii="Arial" w:hAnsi="Arial" w:cs="Arial"/>
          <w:color w:val="000000" w:themeColor="text1"/>
          <w:sz w:val="24"/>
          <w:szCs w:val="24"/>
          <w:lang w:val="en-US"/>
        </w:rPr>
        <w:t xml:space="preserve"> and anxiety disorder </w:t>
      </w:r>
      <w:r w:rsidR="00BC58DF" w:rsidRPr="002B38C3">
        <w:rPr>
          <w:rFonts w:ascii="Arial" w:hAnsi="Arial" w:cs="Arial"/>
          <w:color w:val="000000" w:themeColor="text1"/>
          <w:sz w:val="24"/>
          <w:szCs w:val="24"/>
          <w:lang w:val="en-US"/>
        </w:rPr>
        <w:t>(IRR=0.94, 95% CI=0.83</w:t>
      </w:r>
      <w:r w:rsidR="00520163" w:rsidRPr="002B38C3">
        <w:rPr>
          <w:rFonts w:ascii="Arial" w:hAnsi="Arial" w:cs="Arial"/>
          <w:color w:val="000000" w:themeColor="text1"/>
          <w:sz w:val="20"/>
          <w:szCs w:val="20"/>
          <w:lang w:val="en-US"/>
        </w:rPr>
        <w:t>–</w:t>
      </w:r>
      <w:r w:rsidR="00BC58DF" w:rsidRPr="002B38C3">
        <w:rPr>
          <w:rFonts w:ascii="Arial" w:hAnsi="Arial" w:cs="Arial"/>
          <w:color w:val="000000" w:themeColor="text1"/>
          <w:sz w:val="24"/>
          <w:szCs w:val="24"/>
          <w:lang w:val="en-US"/>
        </w:rPr>
        <w:t xml:space="preserve">1.07) was not significantly higher in the COVID-19 </w:t>
      </w:r>
      <w:r w:rsidR="00332EF7" w:rsidRPr="002B38C3">
        <w:rPr>
          <w:rFonts w:ascii="Arial" w:hAnsi="Arial" w:cs="Arial"/>
          <w:color w:val="000000" w:themeColor="text1"/>
          <w:sz w:val="24"/>
          <w:szCs w:val="24"/>
          <w:lang w:val="en-US"/>
        </w:rPr>
        <w:t xml:space="preserve">group </w:t>
      </w:r>
      <w:r w:rsidR="00BC58DF" w:rsidRPr="002B38C3">
        <w:rPr>
          <w:rFonts w:ascii="Arial" w:hAnsi="Arial" w:cs="Arial"/>
          <w:color w:val="000000" w:themeColor="text1"/>
          <w:sz w:val="24"/>
          <w:szCs w:val="24"/>
          <w:lang w:val="en-US"/>
        </w:rPr>
        <w:t xml:space="preserve">than in </w:t>
      </w:r>
      <w:r w:rsidR="00D473C0" w:rsidRPr="002B38C3">
        <w:rPr>
          <w:rFonts w:ascii="Arial" w:hAnsi="Arial" w:cs="Arial"/>
          <w:color w:val="000000" w:themeColor="text1"/>
          <w:sz w:val="24"/>
          <w:szCs w:val="24"/>
          <w:lang w:val="en-US"/>
        </w:rPr>
        <w:t>the upper respiratory infection group.</w:t>
      </w:r>
      <w:r w:rsidR="00AB6797" w:rsidRPr="002B38C3">
        <w:rPr>
          <w:rFonts w:ascii="Arial" w:hAnsi="Arial" w:cs="Arial"/>
          <w:color w:val="000000" w:themeColor="text1"/>
          <w:sz w:val="24"/>
          <w:szCs w:val="24"/>
          <w:lang w:val="en-US"/>
        </w:rPr>
        <w:t xml:space="preserve"> </w:t>
      </w:r>
      <w:r w:rsidR="00C61BAF" w:rsidRPr="002B38C3">
        <w:rPr>
          <w:rFonts w:ascii="Arial" w:hAnsi="Arial" w:cs="Arial"/>
          <w:color w:val="000000" w:themeColor="text1"/>
          <w:sz w:val="24"/>
          <w:szCs w:val="24"/>
          <w:lang w:val="en-US"/>
        </w:rPr>
        <w:t>Compared with acute upper respiratory infection diagnosis, COVID-19</w:t>
      </w:r>
      <w:r w:rsidR="0055502E" w:rsidRPr="002B38C3">
        <w:rPr>
          <w:rFonts w:ascii="Arial" w:hAnsi="Arial" w:cs="Arial"/>
          <w:color w:val="000000" w:themeColor="text1"/>
          <w:sz w:val="24"/>
          <w:szCs w:val="24"/>
          <w:lang w:val="en-US"/>
        </w:rPr>
        <w:t xml:space="preserve"> diagnosis was not associated with a significant increase in the </w:t>
      </w:r>
      <w:r w:rsidR="007B1E5B" w:rsidRPr="002B38C3">
        <w:rPr>
          <w:rFonts w:ascii="Arial" w:hAnsi="Arial" w:cs="Arial"/>
          <w:color w:val="000000" w:themeColor="text1"/>
          <w:sz w:val="24"/>
          <w:szCs w:val="24"/>
          <w:lang w:val="en-US"/>
        </w:rPr>
        <w:t>incidence of depression and</w:t>
      </w:r>
      <w:r w:rsidR="00174FF2" w:rsidRPr="002B38C3">
        <w:rPr>
          <w:rFonts w:ascii="Arial" w:hAnsi="Arial" w:cs="Arial"/>
          <w:color w:val="000000" w:themeColor="text1"/>
          <w:sz w:val="24"/>
          <w:szCs w:val="24"/>
          <w:lang w:val="en-US"/>
        </w:rPr>
        <w:t xml:space="preserve"> anxiety disorder in </w:t>
      </w:r>
      <w:r w:rsidR="00332EF7" w:rsidRPr="002B38C3">
        <w:rPr>
          <w:rFonts w:ascii="Arial" w:hAnsi="Arial" w:cs="Arial"/>
          <w:color w:val="000000" w:themeColor="text1"/>
          <w:sz w:val="24"/>
          <w:szCs w:val="24"/>
          <w:lang w:val="en-US"/>
        </w:rPr>
        <w:t xml:space="preserve">patients treated in </w:t>
      </w:r>
      <w:r w:rsidR="00DB11CF" w:rsidRPr="002B38C3">
        <w:rPr>
          <w:rFonts w:ascii="Arial" w:hAnsi="Arial" w:cs="Arial"/>
          <w:color w:val="000000" w:themeColor="text1"/>
          <w:sz w:val="24"/>
          <w:szCs w:val="24"/>
          <w:lang w:val="en-US"/>
        </w:rPr>
        <w:t xml:space="preserve">general practices </w:t>
      </w:r>
      <w:r w:rsidR="00332EF7" w:rsidRPr="002B38C3">
        <w:rPr>
          <w:rFonts w:ascii="Arial" w:hAnsi="Arial" w:cs="Arial"/>
          <w:color w:val="000000" w:themeColor="text1"/>
          <w:sz w:val="24"/>
          <w:szCs w:val="24"/>
          <w:lang w:val="en-US"/>
        </w:rPr>
        <w:t xml:space="preserve">in </w:t>
      </w:r>
      <w:r w:rsidR="00174FF2" w:rsidRPr="002B38C3">
        <w:rPr>
          <w:rFonts w:ascii="Arial" w:hAnsi="Arial" w:cs="Arial"/>
          <w:color w:val="000000" w:themeColor="text1"/>
          <w:sz w:val="24"/>
          <w:szCs w:val="24"/>
          <w:lang w:val="en-US"/>
        </w:rPr>
        <w:t>Germany.</w:t>
      </w:r>
    </w:p>
    <w:p w14:paraId="6D5C69C9" w14:textId="4AB90C2F" w:rsidR="00714054" w:rsidRPr="002B38C3" w:rsidRDefault="00766ECB" w:rsidP="00C5603A">
      <w:pPr>
        <w:spacing w:line="480" w:lineRule="auto"/>
        <w:jc w:val="both"/>
        <w:rPr>
          <w:rFonts w:ascii="Arial" w:hAnsi="Arial" w:cs="Arial"/>
          <w:color w:val="000000" w:themeColor="text1"/>
          <w:sz w:val="24"/>
          <w:szCs w:val="24"/>
          <w:lang w:val="en-US"/>
        </w:rPr>
      </w:pPr>
      <w:r w:rsidRPr="002B38C3">
        <w:rPr>
          <w:rFonts w:ascii="Arial" w:hAnsi="Arial" w:cs="Arial"/>
          <w:b/>
          <w:bCs/>
          <w:color w:val="000000" w:themeColor="text1"/>
          <w:sz w:val="24"/>
          <w:szCs w:val="24"/>
          <w:lang w:val="en-US"/>
        </w:rPr>
        <w:t xml:space="preserve">Keywords: </w:t>
      </w:r>
      <w:r w:rsidRPr="002B38C3">
        <w:rPr>
          <w:rFonts w:ascii="Arial" w:hAnsi="Arial" w:cs="Arial"/>
          <w:color w:val="000000" w:themeColor="text1"/>
          <w:sz w:val="24"/>
          <w:szCs w:val="24"/>
          <w:lang w:val="en-US"/>
        </w:rPr>
        <w:t>COVID-19 diagnosis; depression; anxiety disorder; general practices; Germany</w:t>
      </w:r>
      <w:r w:rsidR="00714054" w:rsidRPr="002B38C3">
        <w:rPr>
          <w:rFonts w:ascii="Arial" w:hAnsi="Arial" w:cs="Arial"/>
          <w:b/>
          <w:bCs/>
          <w:color w:val="000000" w:themeColor="text1"/>
          <w:sz w:val="24"/>
          <w:szCs w:val="24"/>
          <w:lang w:val="en-US"/>
        </w:rPr>
        <w:br w:type="page"/>
      </w:r>
    </w:p>
    <w:p w14:paraId="02D80ABC" w14:textId="41B8E600" w:rsidR="00766ECB" w:rsidRPr="002B38C3" w:rsidRDefault="00766ECB" w:rsidP="002A18D7">
      <w:pPr>
        <w:pStyle w:val="Heading1"/>
      </w:pPr>
      <w:r w:rsidRPr="002B38C3">
        <w:lastRenderedPageBreak/>
        <w:t xml:space="preserve">Introduction </w:t>
      </w:r>
    </w:p>
    <w:p w14:paraId="5A2704B9" w14:textId="25ED2252" w:rsidR="00766ECB" w:rsidRPr="002B38C3" w:rsidRDefault="00766ECB" w:rsidP="00B1604A">
      <w:pPr>
        <w:spacing w:line="480" w:lineRule="auto"/>
        <w:jc w:val="both"/>
        <w:rPr>
          <w:rFonts w:ascii="Arial" w:hAnsi="Arial" w:cs="Arial"/>
          <w:color w:val="000000" w:themeColor="text1"/>
          <w:sz w:val="24"/>
          <w:szCs w:val="24"/>
          <w:lang w:val="en-US"/>
        </w:rPr>
      </w:pPr>
    </w:p>
    <w:p w14:paraId="4663BE69" w14:textId="11807272" w:rsidR="004359B0" w:rsidRPr="002B38C3" w:rsidRDefault="00002677"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Coronavirus </w:t>
      </w:r>
      <w:r w:rsidR="00BA1477" w:rsidRPr="002B38C3">
        <w:rPr>
          <w:rFonts w:ascii="Arial" w:hAnsi="Arial" w:cs="Arial"/>
          <w:color w:val="000000" w:themeColor="text1"/>
          <w:sz w:val="24"/>
          <w:szCs w:val="24"/>
          <w:lang w:val="en-US"/>
        </w:rPr>
        <w:t xml:space="preserve">disease </w:t>
      </w:r>
      <w:r w:rsidRPr="002B38C3">
        <w:rPr>
          <w:rFonts w:ascii="Arial" w:hAnsi="Arial" w:cs="Arial"/>
          <w:color w:val="000000" w:themeColor="text1"/>
          <w:sz w:val="24"/>
          <w:szCs w:val="24"/>
          <w:lang w:val="en-US"/>
        </w:rPr>
        <w:t>2019 (COVID-19)</w:t>
      </w:r>
      <w:r w:rsidR="003B262C" w:rsidRPr="002B38C3">
        <w:rPr>
          <w:rFonts w:ascii="Arial" w:hAnsi="Arial" w:cs="Arial"/>
          <w:color w:val="000000" w:themeColor="text1"/>
          <w:sz w:val="24"/>
          <w:szCs w:val="24"/>
          <w:lang w:val="en-US"/>
        </w:rPr>
        <w:t xml:space="preserve">, a </w:t>
      </w:r>
      <w:r w:rsidR="00B54950" w:rsidRPr="002B38C3">
        <w:rPr>
          <w:rFonts w:ascii="Arial" w:hAnsi="Arial" w:cs="Arial"/>
          <w:color w:val="000000" w:themeColor="text1"/>
          <w:sz w:val="24"/>
          <w:szCs w:val="24"/>
          <w:lang w:val="en-US"/>
        </w:rPr>
        <w:t xml:space="preserve">viral </w:t>
      </w:r>
      <w:r w:rsidR="00BA1477" w:rsidRPr="002B38C3">
        <w:rPr>
          <w:rFonts w:ascii="Arial" w:hAnsi="Arial" w:cs="Arial"/>
          <w:color w:val="000000" w:themeColor="text1"/>
          <w:sz w:val="24"/>
          <w:szCs w:val="24"/>
          <w:lang w:val="en-US"/>
        </w:rPr>
        <w:t>disorder</w:t>
      </w:r>
      <w:r w:rsidR="003B262C" w:rsidRPr="002B38C3">
        <w:rPr>
          <w:rFonts w:ascii="Arial" w:hAnsi="Arial" w:cs="Arial"/>
          <w:color w:val="000000" w:themeColor="text1"/>
          <w:sz w:val="24"/>
          <w:szCs w:val="24"/>
          <w:lang w:val="en-US"/>
        </w:rPr>
        <w:t xml:space="preserve"> caused by the</w:t>
      </w:r>
      <w:r w:rsidR="00D72214" w:rsidRPr="002B38C3">
        <w:rPr>
          <w:rFonts w:ascii="Arial" w:hAnsi="Arial" w:cs="Arial"/>
          <w:color w:val="000000" w:themeColor="text1"/>
          <w:sz w:val="24"/>
          <w:szCs w:val="24"/>
          <w:lang w:val="en-US"/>
        </w:rPr>
        <w:t xml:space="preserve"> severe </w:t>
      </w:r>
      <w:r w:rsidR="00667ACD" w:rsidRPr="002B38C3">
        <w:rPr>
          <w:rFonts w:ascii="Arial" w:hAnsi="Arial" w:cs="Arial"/>
          <w:color w:val="000000" w:themeColor="text1"/>
          <w:sz w:val="24"/>
          <w:szCs w:val="24"/>
          <w:lang w:val="en-US"/>
        </w:rPr>
        <w:t>acute</w:t>
      </w:r>
      <w:r w:rsidR="00D72214" w:rsidRPr="002B38C3">
        <w:rPr>
          <w:rFonts w:ascii="Arial" w:hAnsi="Arial" w:cs="Arial"/>
          <w:color w:val="000000" w:themeColor="text1"/>
          <w:sz w:val="24"/>
          <w:szCs w:val="24"/>
          <w:lang w:val="en-US"/>
        </w:rPr>
        <w:t xml:space="preserve"> </w:t>
      </w:r>
      <w:r w:rsidR="00667ACD" w:rsidRPr="002B38C3">
        <w:rPr>
          <w:rFonts w:ascii="Arial" w:hAnsi="Arial" w:cs="Arial"/>
          <w:color w:val="000000" w:themeColor="text1"/>
          <w:sz w:val="24"/>
          <w:szCs w:val="24"/>
          <w:lang w:val="en-US"/>
        </w:rPr>
        <w:t>respiratory syndrome</w:t>
      </w:r>
      <w:r w:rsidR="00D72214" w:rsidRPr="002B38C3">
        <w:rPr>
          <w:rFonts w:ascii="Arial" w:hAnsi="Arial" w:cs="Arial"/>
          <w:color w:val="000000" w:themeColor="text1"/>
          <w:sz w:val="24"/>
          <w:szCs w:val="24"/>
          <w:lang w:val="en-US"/>
        </w:rPr>
        <w:t xml:space="preserve"> </w:t>
      </w:r>
      <w:r w:rsidR="00667ACD" w:rsidRPr="002B38C3">
        <w:rPr>
          <w:rFonts w:ascii="Arial" w:hAnsi="Arial" w:cs="Arial"/>
          <w:color w:val="000000" w:themeColor="text1"/>
          <w:sz w:val="24"/>
          <w:szCs w:val="24"/>
          <w:lang w:val="en-US"/>
        </w:rPr>
        <w:t>coronavirus</w:t>
      </w:r>
      <w:r w:rsidR="00864B49" w:rsidRPr="002B38C3">
        <w:rPr>
          <w:rFonts w:ascii="Arial" w:hAnsi="Arial" w:cs="Arial"/>
          <w:color w:val="000000" w:themeColor="text1"/>
          <w:sz w:val="24"/>
          <w:szCs w:val="24"/>
          <w:lang w:val="en-US"/>
        </w:rPr>
        <w:t xml:space="preserve"> </w:t>
      </w:r>
      <w:r w:rsidR="00D72214" w:rsidRPr="002B38C3">
        <w:rPr>
          <w:rFonts w:ascii="Arial" w:hAnsi="Arial" w:cs="Arial"/>
          <w:color w:val="000000" w:themeColor="text1"/>
          <w:sz w:val="24"/>
          <w:szCs w:val="24"/>
          <w:lang w:val="en-US"/>
        </w:rPr>
        <w:t>2 (SARS-CoV-2)</w:t>
      </w:r>
      <w:r w:rsidR="00BE4AF0" w:rsidRPr="002B38C3">
        <w:rPr>
          <w:rFonts w:ascii="Arial" w:hAnsi="Arial" w:cs="Arial"/>
          <w:color w:val="000000" w:themeColor="text1"/>
          <w:sz w:val="24"/>
          <w:szCs w:val="24"/>
          <w:lang w:val="en-US"/>
        </w:rPr>
        <w:t xml:space="preserve"> </w:t>
      </w:r>
      <w:r w:rsidR="00864B49"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{"citationID":"7j37ky2o","properties":{"formattedCitation":"(Hu et al., 2021)","plainCitation":"(Hu et al., 2021)","noteIndex":0},"citationItems":[{"id":22246,"uris":["http://zotero.org/users/local/hhPVnw6l/items/NJTEWHAA"],"uri":["http://zotero.org/users/local/hhPVnw6l/items/NJTEWHAA"],"itemData":{"id":22246,"type":"article-journal","abstract":"Severe acute respiratory syndrome coronavirus 2 (SARS-CoV-2) is a highly transmissible and pathogenic coronavirus that emerged in late 2019 and has caused a pandemic of acute respiratory disease, named 'coronavirus disease 2019' (COVID-19), which threatens human health and public safety. In this Review, we describe the basic virology of SARS-CoV-2, including genomic characteristics and receptor use, highlighting its key difference from previously known coronaviruses. We summarize current knowledge of clinical, epidemiological and pathological features of COVID-19, as well as recent progress in animal models and antiviral treatment approaches for SARS-CoV-2 infection. We also discuss the potential wildlife hosts and zoonotic origin of this emerging virus in detail.","container-title":"Nature Reviews. Microbiology","DOI":"10.1038/s41579-020-00459-7","ISSN":"1740-1534","issue":"3","journalAbbreviation":"Nat Rev Microbiol","language":"eng","note":"PMID: 33024307\nPMCID: PMC7537588","page":"141-154","source":"PubMed","title":"Characteristics of SARS-CoV-2 and COVID-19","volume":"19","author":[{"family":"Hu","given":"Ben"},{"family":"Guo","given":"Hua"},{"family":"Zhou","given":"Peng"},{"family":"Shi","given":"Zheng-Li"}],"issued":{"date-parts":[["2021",3]]}}}],"schema":"https://github.com/citation-style-language/schema/raw/master/csl-citation.json"} </w:instrText>
      </w:r>
      <w:r w:rsidR="00864B49"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(Hu et al., 2021)</w:t>
      </w:r>
      <w:r w:rsidR="00864B49" w:rsidRPr="002B38C3">
        <w:rPr>
          <w:rFonts w:ascii="Arial" w:hAnsi="Arial" w:cs="Arial"/>
          <w:color w:val="000000" w:themeColor="text1"/>
          <w:sz w:val="24"/>
          <w:szCs w:val="24"/>
          <w:lang w:val="en-US"/>
        </w:rPr>
        <w:fldChar w:fldCharType="end"/>
      </w:r>
      <w:r w:rsidR="00BE4AF0" w:rsidRPr="002B38C3">
        <w:rPr>
          <w:rFonts w:ascii="Arial" w:hAnsi="Arial" w:cs="Arial"/>
          <w:color w:val="000000" w:themeColor="text1"/>
          <w:sz w:val="24"/>
          <w:szCs w:val="24"/>
          <w:lang w:val="en-US"/>
        </w:rPr>
        <w:t xml:space="preserve">, </w:t>
      </w:r>
      <w:r w:rsidR="00667ACD" w:rsidRPr="002B38C3">
        <w:rPr>
          <w:rFonts w:ascii="Arial" w:hAnsi="Arial" w:cs="Arial"/>
          <w:color w:val="000000" w:themeColor="text1"/>
          <w:sz w:val="24"/>
          <w:szCs w:val="24"/>
          <w:lang w:val="en-US"/>
        </w:rPr>
        <w:t>emerged in China</w:t>
      </w:r>
      <w:r w:rsidR="00C663FD" w:rsidRPr="002B38C3">
        <w:rPr>
          <w:rFonts w:ascii="Arial" w:hAnsi="Arial" w:cs="Arial"/>
          <w:color w:val="000000" w:themeColor="text1"/>
          <w:sz w:val="24"/>
          <w:szCs w:val="24"/>
          <w:lang w:val="en-US"/>
        </w:rPr>
        <w:t xml:space="preserve"> in December 2019 and has spread </w:t>
      </w:r>
      <w:r w:rsidR="00332EF7" w:rsidRPr="002B38C3">
        <w:rPr>
          <w:rFonts w:ascii="Arial" w:hAnsi="Arial" w:cs="Arial"/>
          <w:color w:val="000000" w:themeColor="text1"/>
          <w:sz w:val="24"/>
          <w:szCs w:val="24"/>
          <w:lang w:val="en-US"/>
        </w:rPr>
        <w:t xml:space="preserve">rapidly </w:t>
      </w:r>
      <w:r w:rsidR="005D4D8A" w:rsidRPr="002B38C3">
        <w:rPr>
          <w:rFonts w:ascii="Arial" w:hAnsi="Arial" w:cs="Arial"/>
          <w:color w:val="000000" w:themeColor="text1"/>
          <w:sz w:val="24"/>
          <w:szCs w:val="24"/>
          <w:lang w:val="en-US"/>
        </w:rPr>
        <w:t>across</w:t>
      </w:r>
      <w:r w:rsidR="007102EC" w:rsidRPr="002B38C3">
        <w:rPr>
          <w:rFonts w:ascii="Arial" w:hAnsi="Arial" w:cs="Arial"/>
          <w:color w:val="000000" w:themeColor="text1"/>
          <w:sz w:val="24"/>
          <w:szCs w:val="24"/>
          <w:lang w:val="en-US"/>
        </w:rPr>
        <w:t xml:space="preserve"> the world</w:t>
      </w:r>
      <w:r w:rsidR="00864B49" w:rsidRPr="002B38C3">
        <w:rPr>
          <w:rFonts w:ascii="Arial" w:hAnsi="Arial" w:cs="Arial"/>
          <w:color w:val="000000" w:themeColor="text1"/>
          <w:sz w:val="24"/>
          <w:szCs w:val="24"/>
          <w:lang w:val="en-US"/>
        </w:rPr>
        <w:t xml:space="preserve"> </w:t>
      </w:r>
      <w:r w:rsidR="00864B49"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{"citationID":"HzaUUml7","properties":{"formattedCitation":"(Sanyaolu et al., 2021)","plainCitation":"(Sanyaolu et al., 2021)","noteIndex":0},"citationItems":[{"id":22243,"uris":["http://zotero.org/users/local/hhPVnw6l/items/W7TZTVMG"],"uri":["http://zotero.org/users/local/hhPVnw6l/items/W7TZTVMG"],"itemData":{"id":22243,"type":"article-journal","abstract":"A novel coronavirus was identified as the cause of a cluster of pneumonia cases in Wuhan, China in December 2019. This cluster quickly spread across the globe and led the World Health Organization (WHO) to declare severe acute respiratory syndrome coronavirus 2 (SARS-CoV-2) a pandemic on March 11, 2020. It's sudden emergence, ceaseless human-to-human transmission, and rapid spread has led to continuous pandemicity. As of June 9, 2020, there were 7 039 918 confirmed cases and 404 396 deaths globally. The rate of spread of COVID-19 is affected through respiratory droplets, most commonly when infected individuals cough or talk. The virus is released through respiratory secretions that infect individuals once contact with mucous membranes is made directly or indirectly. Our research was conducted via an electronic literature review on PubMed, Google Scholar, and MedLine Plus. Data were then collected from peer-reviewed articles that included applicable keywords and published between January 1, 2020, and June 9, 2020. This article highlights the rapid spread of SARS-CoV-2 worldwide and indicates a higher number of mortalities in the elderly and those with comorbidities. As the number of cases increases, an immediate need to \"flatten the curve\" is essential to avoid catastrophic overwhelming of hospital systems across the affected countries. To do so, there is an emphasis on detection, testing, isolating the infected, and organizing the healthcare response to the virus. The rapid spread of infection has impacted over 200 countries and territories to date. This report takes a closer look at the cases, fatalities, and recoveries in different regions of the world with details regarding the geographic scale of SARS-CoV-2 spread, risks, and the subsequent impact on the countries affected. Also, this report discusses some effective measures that were carried out by some countries that helped them to mitigate the pandemic and flatten the curve of COVID-19 spread as early as possible.","container-title":"Infectious Diseases","DOI":"10.1177/1178633721991260","ISSN":"1178-6337","journalAbbreviation":"Infect Dis (Auckl)","language":"eng","note":"PMID: 33597811\nPMCID: PMC7863149","page":"1178633721991260","source":"PubMed","title":"Global Pandemicity of COVID-19: Situation Report as of June 9, 2020","title-short":"Global Pandemicity of COVID-19","volume":"14","author":[{"family":"Sanyaolu","given":"Adekunle"},{"family":"Okorie","given":"Chuku"},{"family":"Hosein","given":"Zaheeda"},{"family":"Patidar","given":"Risha"},{"family":"Desai","given":"Priyank"},{"family":"Prakash","given":"Stephanie"},{"family":"Jaferi","given":"Urooj"},{"family":"Mangat","given":"Jasmine"},{"family":"Marinkovic","given":"Aleksandra"}],"issued":{"date-parts":[["2021"]]}}}],"schema":"https://github.com/citation-style-language/schema/raw/master/csl-citation.json"} </w:instrText>
      </w:r>
      <w:r w:rsidR="00864B49"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(Sanyaolu et al., 2021)</w:t>
      </w:r>
      <w:r w:rsidR="00864B49" w:rsidRPr="002B38C3">
        <w:rPr>
          <w:rFonts w:ascii="Arial" w:hAnsi="Arial" w:cs="Arial"/>
          <w:color w:val="000000" w:themeColor="text1"/>
          <w:sz w:val="24"/>
          <w:szCs w:val="24"/>
          <w:lang w:val="en-US"/>
        </w:rPr>
        <w:fldChar w:fldCharType="end"/>
      </w:r>
      <w:r w:rsidR="007102EC" w:rsidRPr="002B38C3">
        <w:rPr>
          <w:rFonts w:ascii="Arial" w:hAnsi="Arial" w:cs="Arial"/>
          <w:color w:val="000000" w:themeColor="text1"/>
          <w:sz w:val="24"/>
          <w:szCs w:val="24"/>
          <w:lang w:val="en-US"/>
        </w:rPr>
        <w:t>.</w:t>
      </w:r>
      <w:r w:rsidR="006A60A2" w:rsidRPr="002B38C3">
        <w:rPr>
          <w:rFonts w:ascii="Arial" w:hAnsi="Arial" w:cs="Arial"/>
          <w:color w:val="000000" w:themeColor="text1"/>
          <w:sz w:val="24"/>
          <w:szCs w:val="24"/>
          <w:lang w:val="en-US"/>
        </w:rPr>
        <w:t xml:space="preserve"> </w:t>
      </w:r>
      <w:r w:rsidR="005A1D32" w:rsidRPr="002B38C3">
        <w:rPr>
          <w:rFonts w:ascii="Arial" w:hAnsi="Arial" w:cs="Arial"/>
          <w:color w:val="000000" w:themeColor="text1"/>
          <w:sz w:val="24"/>
          <w:szCs w:val="24"/>
          <w:lang w:val="en-US"/>
        </w:rPr>
        <w:t xml:space="preserve">COVID-19 </w:t>
      </w:r>
      <w:r w:rsidR="00094A2C" w:rsidRPr="002B38C3">
        <w:rPr>
          <w:rFonts w:ascii="Arial" w:hAnsi="Arial" w:cs="Arial"/>
          <w:color w:val="000000" w:themeColor="text1"/>
          <w:sz w:val="24"/>
          <w:szCs w:val="24"/>
          <w:lang w:val="en-US"/>
        </w:rPr>
        <w:t>is a systemic disease associated with pulmonary and extra-pulmonary complications</w:t>
      </w:r>
      <w:r w:rsidR="00546ADA" w:rsidRPr="002B38C3">
        <w:rPr>
          <w:rFonts w:ascii="Arial" w:hAnsi="Arial" w:cs="Arial"/>
          <w:color w:val="000000" w:themeColor="text1"/>
          <w:sz w:val="24"/>
          <w:szCs w:val="24"/>
          <w:lang w:val="en-US"/>
        </w:rPr>
        <w:t xml:space="preserve"> (e.g., gastrointestinal, cardiovascular and neurologic)</w:t>
      </w:r>
      <w:r w:rsidR="00CE36C3" w:rsidRPr="002B38C3">
        <w:rPr>
          <w:rFonts w:ascii="Arial" w:hAnsi="Arial" w:cs="Arial"/>
          <w:color w:val="000000" w:themeColor="text1"/>
          <w:sz w:val="24"/>
          <w:szCs w:val="24"/>
          <w:lang w:val="en-US"/>
        </w:rPr>
        <w:t xml:space="preserve"> </w:t>
      </w:r>
      <w:r w:rsidR="00CE36C3" w:rsidRPr="002B38C3">
        <w:rPr>
          <w:rFonts w:ascii="Arial" w:hAnsi="Arial" w:cs="Arial"/>
          <w:color w:val="000000" w:themeColor="text1"/>
          <w:sz w:val="24"/>
          <w:szCs w:val="24"/>
          <w:lang w:val="en-US"/>
        </w:rPr>
        <w:fldChar w:fldCharType="begin"/>
      </w:r>
      <w:r w:rsidR="00CE36C3" w:rsidRPr="002B38C3">
        <w:rPr>
          <w:rFonts w:ascii="Arial" w:hAnsi="Arial" w:cs="Arial"/>
          <w:color w:val="000000" w:themeColor="text1"/>
          <w:sz w:val="24"/>
          <w:szCs w:val="24"/>
          <w:lang w:val="en-US"/>
        </w:rPr>
        <w:instrText xml:space="preserve"> ADDIN ZOTERO_ITEM CSL_CITATION {"citationID":"twtyM5b7","properties":{"formattedCitation":"(Gupta et al., 2020; Konturek et al., 2020)","plainCitation":"(Gupta et al., 2020; Konturek et al., 2020)","noteIndex":0},"citationItems":[{"id":22621,"uris":["http://zotero.org/users/local/hhPVnw6l/items/4VCZTUEB"],"uri":["http://zotero.org/users/local/hhPVnw6l/items/4VCZTUEB"],"itemData":{"id":22621,"type":"article-journal","abstract":"Although COVID-19 is most well known for causing substantial respiratory pathology, it can also result in several extrapulmonary manifestations. These conditions include thrombotic complications, myocardial dysfunction and arrhythmia, acute coronary syndromes, acute kidney injury, gastrointestinal symptoms, hepatocellular injury, hyperglycemia and ketosis, neurologic illnesses, ocular symptoms, and dermatologic complications. Given that ACE2, the entry receptor for the causative coronavirus SARS-CoV-2, is expressed in multiple extrapulmonary tissues, direct viral tissue damage is a plausible mechanism of injury. In addition, endothelial damage and thromboinflammation, dysregulation of immune responses, and maladaptation of ACE2-related pathways might all contribute to these extrapulmonary manifestations of COVID-19. Here we review the extrapulmonary organ-specific pathophysiology, presentations and management considerations for patients with COVID-19 to aid clinicians and scientists in recognizing and monitoring the spectrum of manifestations, and in developing research priorities and therapeutic strategies for all organ systems involved.","container-title":"Nature Medicine","DOI":"10.1038/s41591-020-0968-3","ISSN":"1546-170X","issue":"7","journalAbbreviation":"Nat Med","language":"eng","note":"PMID: 32651579","page":"1017-1032","source":"PubMed","title":"Extrapulmonary manifestations of COVID-19","volume":"26","author":[{"family":"Gupta","given":"Aakriti"},{"family":"Madhavan","given":"Mahesh V."},{"family":"Sehgal","given":"Kartik"},{"family":"Nair","given":"Nandini"},{"family":"Mahajan","given":"Shiwani"},{"family":"Sehrawat","given":"Tejasav S."},{"family":"Bikdeli","given":"Behnood"},{"family":"Ahluwalia","given":"Neha"},{"family":"Ausiello","given":"John C."},{"family":"Wan","given":"Elaine Y."},{"family":"Freedberg","given":"Daniel E."},{"family":"Kirtane","given":"Ajay J."},{"family":"Parikh","given":"Sahil A."},{"family":"Maurer","given":"Mathew S."},{"family":"Nordvig","given":"Anna S."},{"family":"Accili","given":"Domenico"},{"family":"Bathon","given":"Joan M."},{"family":"Mohan","given":"Sumit"},{"family":"Bauer","given":"Kenneth A."},{"family":"Leon","given":"Martin B."},{"family":"Krumholz","given":"Harlan M."},{"family":"Uriel","given":"Nir"},{"family":"Mehra","given":"Mandeep R."},{"family":"Elkind","given":"Mitchell S. V."},{"family":"Stone","given":"Gregg W."},{"family":"Schwartz","given":"Allan"},{"family":"Ho","given":"David D."},{"family":"Bilezikian","given":"John P."},{"family":"Landry","given":"Donald W."}],"issued":{"date-parts":[["2020",7]]}}},{"id":22619,"uris":["http://zotero.org/users/local/hhPVnw6l/items/DQ4IUSPZ"],"uri":["http://zotero.org/users/local/hhPVnw6l/items/DQ4IUSPZ"],"itemData":{"id":22619,"type":"article-journal","abstract":"Severe acute respiratory syndrome-coronavirus-2 (SARS-CoV2) outbreak is the most dramatic event since World War II. Originating as a cluster of unexplained cases of pneumonia, it turned out that this viral disease termed COVID-19 is not only a respiratory infection, but a systemic disease associated with a number of extrapulmonary complications. One of the medical disciplines that is strongly affected by this viral infection is gastroenterology. COVID-19 causes in some patients typical symptoms of enteritis such as diarrhea or abdominal pain. There is also evidence that this infection may lead to liver and pancreatic injury. Since the SARS-CoV2 virus was detected in stool, a fecal-oral route of transmission is possible. Moreover, viral receptor angiotensin converting enzyme 2 (ACE2) is highly expressed in the gastrointestinal tract and enables the invasion of the gastrointestinal epithelium as demonstrated in vitro and in vivo. COVID-19 pandemic has an impact on the daily practice and the workflows in endoscopy leading to a dramatic decrease of screening and surveillance procedures. COVID-19 impacts the therapy of patients with inflammatory bowel disease (IBD), particularly those using high doses of corticosteroids, immunosuppressive agents and biologics. Patients with preexisting liver disease, especially metabolic associated liver fatty disease (MALFD) with fibrosis or liver cirrhosis, are at high risk for severe COVID-19. As long as no active vaccine against SARS-CoV2 is available, gastroenterologists have to be aware of these problems that affect their daily routine practice.","container-title":"Journal of Physiology and Pharmacology: An Official Journal of the Polish Physiological Society","DOI":"10.26402/jpp.2020.2.02","ISSN":"1899-1505","issue":"2","journalAbbreviation":"J Physiol Pharmacol","language":"eng","note":"PMID: 32633236","source":"PubMed","title":"COVID-19 - more than respiratory disease: a gastroenterologist's perspective","title-short":"COVID-19 - more than respiratory disease","volume":"71","author":[{"family":"Konturek","given":"P. C."},{"family":"Harsch","given":"I. A."},{"family":"Neurath","given":"M. F."},{"family":"Zopf","given":"Y."}],"issued":{"date-parts":[["2020",4]]}}}],"schema":"https://github.com/citation-style-language/schema/raw/master/csl-citation.json"} </w:instrText>
      </w:r>
      <w:r w:rsidR="00CE36C3" w:rsidRPr="002B38C3">
        <w:rPr>
          <w:rFonts w:ascii="Arial" w:hAnsi="Arial" w:cs="Arial"/>
          <w:color w:val="000000" w:themeColor="text1"/>
          <w:sz w:val="24"/>
          <w:szCs w:val="24"/>
          <w:lang w:val="en-US"/>
        </w:rPr>
        <w:fldChar w:fldCharType="separate"/>
      </w:r>
      <w:r w:rsidR="00CE36C3" w:rsidRPr="002B38C3">
        <w:rPr>
          <w:rFonts w:ascii="Arial" w:hAnsi="Arial" w:cs="Arial"/>
          <w:noProof/>
          <w:color w:val="000000" w:themeColor="text1"/>
          <w:sz w:val="24"/>
          <w:szCs w:val="24"/>
          <w:lang w:val="en-US"/>
        </w:rPr>
        <w:t>(Gupta et al., 2020; Konturek et al., 2020)</w:t>
      </w:r>
      <w:r w:rsidR="00CE36C3" w:rsidRPr="002B38C3">
        <w:rPr>
          <w:rFonts w:ascii="Arial" w:hAnsi="Arial" w:cs="Arial"/>
          <w:color w:val="000000" w:themeColor="text1"/>
          <w:sz w:val="24"/>
          <w:szCs w:val="24"/>
          <w:lang w:val="en-US"/>
        </w:rPr>
        <w:fldChar w:fldCharType="end"/>
      </w:r>
      <w:r w:rsidR="00094A2C" w:rsidRPr="002B38C3">
        <w:rPr>
          <w:rFonts w:ascii="Arial" w:hAnsi="Arial" w:cs="Arial"/>
          <w:color w:val="000000" w:themeColor="text1"/>
          <w:sz w:val="24"/>
          <w:szCs w:val="24"/>
          <w:lang w:val="en-US"/>
        </w:rPr>
        <w:t xml:space="preserve">. </w:t>
      </w:r>
      <w:r w:rsidR="006A60A2" w:rsidRPr="002B38C3">
        <w:rPr>
          <w:rFonts w:ascii="Arial" w:hAnsi="Arial" w:cs="Arial"/>
          <w:color w:val="000000" w:themeColor="text1"/>
          <w:sz w:val="24"/>
          <w:szCs w:val="24"/>
          <w:lang w:val="en-US"/>
        </w:rPr>
        <w:t xml:space="preserve">On March 11, 2020, the World Health Organization declared </w:t>
      </w:r>
      <w:r w:rsidR="000659F2" w:rsidRPr="002B38C3">
        <w:rPr>
          <w:rFonts w:ascii="Arial" w:hAnsi="Arial" w:cs="Arial"/>
          <w:color w:val="000000" w:themeColor="text1"/>
          <w:sz w:val="24"/>
          <w:szCs w:val="24"/>
          <w:lang w:val="en-US"/>
        </w:rPr>
        <w:t xml:space="preserve">COVID-19 a pandemic </w:t>
      </w:r>
      <w:r w:rsidR="000659F2"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{"citationID":"t1N6rySq","properties":{"formattedCitation":"(Sanyaolu et al., 2021)","plainCitation":"(Sanyaolu et al., 2021)","noteIndex":0},"citationItems":[{"id":22243,"uris":["http://zotero.org/users/local/hhPVnw6l/items/W7TZTVMG"],"uri":["http://zotero.org/users/local/hhPVnw6l/items/W7TZTVMG"],"itemData":{"id":22243,"type":"article-journal","abstract":"A novel coronavirus was identified as the cause of a cluster of pneumonia cases in Wuhan, China in December 2019. This cluster quickly spread across the globe and led the World Health Organization (WHO) to declare severe acute respiratory syndrome coronavirus 2 (SARS-CoV-2) a pandemic on March 11, 2020. It's sudden emergence, ceaseless human-to-human transmission, and rapid spread has led to continuous pandemicity. As of June 9, 2020, there were 7 039 918 confirmed cases and 404 396 deaths globally. The rate of spread of COVID-19 is affected through respiratory droplets, most commonly when infected individuals cough or talk. The virus is released through respiratory secretions that infect individuals once contact with mucous membranes is made directly or indirectly. Our research was conducted via an electronic literature review on PubMed, Google Scholar, and MedLine Plus. Data were then collected from peer-reviewed articles that included applicable keywords and published between January 1, 2020, and June 9, 2020. This article highlights the rapid spread of SARS-CoV-2 worldwide and indicates a higher number of mortalities in the elderly and those with comorbidities. As the number of cases increases, an immediate need to \"flatten the curve\" is essential to avoid catastrophic overwhelming of hospital systems across the affected countries. To do so, there is an emphasis on detection, testing, isolating the infected, and organizing the healthcare response to the virus. The rapid spread of infection has impacted over 200 countries and territories to date. This report takes a closer look at the cases, fatalities, and recoveries in different regions of the world with details regarding the geographic scale of SARS-CoV-2 spread, risks, and the subsequent impact on the countries affected. Also, this report discusses some effective measures that were carried out by some countries that helped them to mitigate the pandemic and flatten the curve of COVID-19 spread as early as possible.","container-title":"Infectious Diseases","DOI":"10.1177/1178633721991260","ISSN":"1178-6337","journalAbbreviation":"Infect Dis (Auckl)","language":"eng","note":"PMID: 33597811\nPMCID: PMC7863149","page":"1178633721991260","source":"PubMed","title":"Global Pandemicity of COVID-19: Situation Report as of June 9, 2020","title-short":"Global Pandemicity of COVID-19","volume":"14","author":[{"family":"Sanyaolu","given":"Adekunle"},{"family":"Okorie","given":"Chuku"},{"family":"Hosein","given":"Zaheeda"},{"family":"Patidar","given":"Risha"},{"family":"Desai","given":"Priyank"},{"family":"Prakash","given":"Stephanie"},{"family":"Jaferi","given":"Urooj"},{"family":"Mangat","given":"Jasmine"},{"family":"Marinkovic","given":"Aleksandra"}],"issued":{"date-parts":[["2021"]]}}}],"schema":"https://github.com/citation-style-language/schema/raw/master/csl-citation.json"} </w:instrText>
      </w:r>
      <w:r w:rsidR="000659F2"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(Sanyaolu et al., 2021)</w:t>
      </w:r>
      <w:r w:rsidR="000659F2" w:rsidRPr="002B38C3">
        <w:rPr>
          <w:rFonts w:ascii="Arial" w:hAnsi="Arial" w:cs="Arial"/>
          <w:color w:val="000000" w:themeColor="text1"/>
          <w:sz w:val="24"/>
          <w:szCs w:val="24"/>
          <w:lang w:val="en-US"/>
        </w:rPr>
        <w:fldChar w:fldCharType="end"/>
      </w:r>
      <w:r w:rsidR="000659F2" w:rsidRPr="002B38C3">
        <w:rPr>
          <w:rFonts w:ascii="Arial" w:hAnsi="Arial" w:cs="Arial"/>
          <w:color w:val="000000" w:themeColor="text1"/>
          <w:sz w:val="24"/>
          <w:szCs w:val="24"/>
          <w:lang w:val="en-US"/>
        </w:rPr>
        <w:t xml:space="preserve">. Since December 2019, around </w:t>
      </w:r>
      <w:r w:rsidR="0064462D" w:rsidRPr="002B38C3">
        <w:rPr>
          <w:rFonts w:ascii="Arial" w:hAnsi="Arial" w:cs="Arial"/>
          <w:color w:val="000000" w:themeColor="text1"/>
          <w:sz w:val="24"/>
          <w:szCs w:val="24"/>
          <w:lang w:val="en-US"/>
        </w:rPr>
        <w:t>2</w:t>
      </w:r>
      <w:r w:rsidR="007E747C" w:rsidRPr="002B38C3">
        <w:rPr>
          <w:rFonts w:ascii="Arial" w:hAnsi="Arial" w:cs="Arial"/>
          <w:color w:val="000000" w:themeColor="text1"/>
          <w:sz w:val="24"/>
          <w:szCs w:val="24"/>
          <w:lang w:val="en-US"/>
        </w:rPr>
        <w:t>69</w:t>
      </w:r>
      <w:r w:rsidR="000659F2" w:rsidRPr="002B38C3">
        <w:rPr>
          <w:rFonts w:ascii="Arial" w:hAnsi="Arial" w:cs="Arial"/>
          <w:color w:val="000000" w:themeColor="text1"/>
          <w:sz w:val="24"/>
          <w:szCs w:val="24"/>
          <w:lang w:val="en-US"/>
        </w:rPr>
        <w:t xml:space="preserve"> million people have been diagnosed with COVID-19</w:t>
      </w:r>
      <w:r w:rsidR="00D53E1B" w:rsidRPr="002B38C3">
        <w:rPr>
          <w:rFonts w:ascii="Arial" w:hAnsi="Arial" w:cs="Arial"/>
          <w:color w:val="000000" w:themeColor="text1"/>
          <w:sz w:val="24"/>
          <w:szCs w:val="24"/>
          <w:lang w:val="en-US"/>
        </w:rPr>
        <w:t xml:space="preserve"> worldwide</w:t>
      </w:r>
      <w:r w:rsidR="000659F2" w:rsidRPr="002B38C3">
        <w:rPr>
          <w:rFonts w:ascii="Arial" w:hAnsi="Arial" w:cs="Arial"/>
          <w:color w:val="000000" w:themeColor="text1"/>
          <w:sz w:val="24"/>
          <w:szCs w:val="24"/>
          <w:lang w:val="en-US"/>
        </w:rPr>
        <w:t xml:space="preserve">, while approximately </w:t>
      </w:r>
      <w:r w:rsidR="00AC161D" w:rsidRPr="002B38C3">
        <w:rPr>
          <w:rFonts w:ascii="Arial" w:hAnsi="Arial" w:cs="Arial"/>
          <w:color w:val="000000" w:themeColor="text1"/>
          <w:sz w:val="24"/>
          <w:szCs w:val="24"/>
          <w:lang w:val="en-US"/>
        </w:rPr>
        <w:t>five</w:t>
      </w:r>
      <w:r w:rsidR="000659F2" w:rsidRPr="002B38C3">
        <w:rPr>
          <w:rFonts w:ascii="Arial" w:hAnsi="Arial" w:cs="Arial"/>
          <w:color w:val="000000" w:themeColor="text1"/>
          <w:sz w:val="24"/>
          <w:szCs w:val="24"/>
          <w:lang w:val="en-US"/>
        </w:rPr>
        <w:t xml:space="preserve"> million individuals have died as a result of the disease</w:t>
      </w:r>
      <w:r w:rsidR="0064462D" w:rsidRPr="002B38C3">
        <w:rPr>
          <w:rFonts w:ascii="Arial" w:hAnsi="Arial" w:cs="Arial"/>
          <w:color w:val="000000" w:themeColor="text1"/>
          <w:sz w:val="24"/>
          <w:szCs w:val="24"/>
          <w:lang w:val="en-US"/>
        </w:rPr>
        <w:t xml:space="preserve"> </w:t>
      </w:r>
      <w:r w:rsidR="0064462D"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{"citationID":"cZXlVKHX","properties":{"formattedCitation":"(World Health Organization, 2021)","plainCitation":"(World Health Organization, 2021)","noteIndex":0},"citationItems":[{"id":20462,"uris":["http://zotero.org/users/local/hhPVnw6l/items/33ZV78YU"],"uri":["http://zotero.org/users/local/hhPVnw6l/items/33ZV78YU"],"itemData":{"id":20462,"type":"webpage","language":"English","title":"WHO Coronavirus (COVID-19) Dashboard","URL":"https://covid19.who.int/","author":[{"family":"World Health Organization","given":""}],"issued":{"date-parts":[["2021",5,24]]}}}],"schema":"https://github.com/citation-style-language/schema/raw/master/csl-citation.json"} </w:instrText>
      </w:r>
      <w:r w:rsidR="0064462D"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(World Health Organization, 2021)</w:t>
      </w:r>
      <w:r w:rsidR="0064462D" w:rsidRPr="002B38C3">
        <w:rPr>
          <w:rFonts w:ascii="Arial" w:hAnsi="Arial" w:cs="Arial"/>
          <w:color w:val="000000" w:themeColor="text1"/>
          <w:sz w:val="24"/>
          <w:szCs w:val="24"/>
          <w:lang w:val="en-US"/>
        </w:rPr>
        <w:fldChar w:fldCharType="end"/>
      </w:r>
      <w:r w:rsidR="000659F2" w:rsidRPr="002B38C3">
        <w:rPr>
          <w:rFonts w:ascii="Arial" w:hAnsi="Arial" w:cs="Arial"/>
          <w:color w:val="000000" w:themeColor="text1"/>
          <w:sz w:val="24"/>
          <w:szCs w:val="24"/>
          <w:lang w:val="en-US"/>
        </w:rPr>
        <w:t xml:space="preserve">. </w:t>
      </w:r>
      <w:r w:rsidR="00332EF7" w:rsidRPr="002B38C3">
        <w:rPr>
          <w:rFonts w:ascii="Arial" w:hAnsi="Arial" w:cs="Arial"/>
          <w:color w:val="000000" w:themeColor="text1"/>
          <w:sz w:val="24"/>
          <w:szCs w:val="24"/>
          <w:lang w:val="en-US"/>
        </w:rPr>
        <w:t>C</w:t>
      </w:r>
      <w:r w:rsidR="00521859" w:rsidRPr="002B38C3">
        <w:rPr>
          <w:rFonts w:ascii="Arial" w:hAnsi="Arial" w:cs="Arial"/>
          <w:color w:val="000000" w:themeColor="text1"/>
          <w:sz w:val="24"/>
          <w:szCs w:val="24"/>
          <w:lang w:val="en-US"/>
        </w:rPr>
        <w:t xml:space="preserve">ountries have </w:t>
      </w:r>
      <w:r w:rsidR="00332EF7" w:rsidRPr="002B38C3">
        <w:rPr>
          <w:rFonts w:ascii="Arial" w:hAnsi="Arial" w:cs="Arial"/>
          <w:color w:val="000000" w:themeColor="text1"/>
          <w:sz w:val="24"/>
          <w:szCs w:val="24"/>
          <w:lang w:val="en-US"/>
        </w:rPr>
        <w:t xml:space="preserve">therefore </w:t>
      </w:r>
      <w:r w:rsidR="00521859" w:rsidRPr="002B38C3">
        <w:rPr>
          <w:rFonts w:ascii="Arial" w:hAnsi="Arial" w:cs="Arial"/>
          <w:color w:val="000000" w:themeColor="text1"/>
          <w:sz w:val="24"/>
          <w:szCs w:val="24"/>
          <w:lang w:val="en-US"/>
        </w:rPr>
        <w:t xml:space="preserve">adopted </w:t>
      </w:r>
      <w:r w:rsidR="00630983" w:rsidRPr="002B38C3">
        <w:rPr>
          <w:rFonts w:ascii="Arial" w:hAnsi="Arial" w:cs="Arial"/>
          <w:color w:val="000000" w:themeColor="text1"/>
          <w:sz w:val="24"/>
          <w:szCs w:val="24"/>
          <w:lang w:val="en-US"/>
        </w:rPr>
        <w:t xml:space="preserve">public health </w:t>
      </w:r>
      <w:r w:rsidR="00521859" w:rsidRPr="002B38C3">
        <w:rPr>
          <w:rFonts w:ascii="Arial" w:hAnsi="Arial" w:cs="Arial"/>
          <w:color w:val="000000" w:themeColor="text1"/>
          <w:sz w:val="24"/>
          <w:szCs w:val="24"/>
          <w:lang w:val="en-US"/>
        </w:rPr>
        <w:t xml:space="preserve">measures </w:t>
      </w:r>
      <w:r w:rsidR="00630983" w:rsidRPr="002B38C3">
        <w:rPr>
          <w:rFonts w:ascii="Arial" w:hAnsi="Arial" w:cs="Arial"/>
          <w:color w:val="000000" w:themeColor="text1"/>
          <w:sz w:val="24"/>
          <w:szCs w:val="24"/>
          <w:lang w:val="en-US"/>
        </w:rPr>
        <w:t xml:space="preserve">to reduce the transmission of COVID-19, </w:t>
      </w:r>
      <w:r w:rsidR="00332EF7" w:rsidRPr="002B38C3">
        <w:rPr>
          <w:rFonts w:ascii="Arial" w:hAnsi="Arial" w:cs="Arial"/>
          <w:color w:val="000000" w:themeColor="text1"/>
          <w:sz w:val="24"/>
          <w:szCs w:val="24"/>
          <w:lang w:val="en-US"/>
        </w:rPr>
        <w:t>including</w:t>
      </w:r>
      <w:r w:rsidR="00630983" w:rsidRPr="002B38C3">
        <w:rPr>
          <w:rFonts w:ascii="Arial" w:hAnsi="Arial" w:cs="Arial"/>
          <w:color w:val="000000" w:themeColor="text1"/>
          <w:sz w:val="24"/>
          <w:szCs w:val="24"/>
          <w:lang w:val="en-US"/>
        </w:rPr>
        <w:t xml:space="preserve"> </w:t>
      </w:r>
      <w:r w:rsidR="00C91609" w:rsidRPr="002B38C3">
        <w:rPr>
          <w:rFonts w:ascii="Arial" w:hAnsi="Arial" w:cs="Arial"/>
          <w:color w:val="000000" w:themeColor="text1"/>
          <w:sz w:val="24"/>
          <w:szCs w:val="24"/>
          <w:lang w:val="en-US"/>
        </w:rPr>
        <w:t>mandatory</w:t>
      </w:r>
      <w:r w:rsidR="00630983" w:rsidRPr="002B38C3">
        <w:rPr>
          <w:rFonts w:ascii="Arial" w:hAnsi="Arial" w:cs="Arial"/>
          <w:color w:val="000000" w:themeColor="text1"/>
          <w:sz w:val="24"/>
          <w:szCs w:val="24"/>
          <w:lang w:val="en-US"/>
        </w:rPr>
        <w:t xml:space="preserve"> mask</w:t>
      </w:r>
      <w:r w:rsidR="00C91609" w:rsidRPr="002B38C3">
        <w:rPr>
          <w:rFonts w:ascii="Arial" w:hAnsi="Arial" w:cs="Arial"/>
          <w:color w:val="000000" w:themeColor="text1"/>
          <w:sz w:val="24"/>
          <w:szCs w:val="24"/>
          <w:lang w:val="en-US"/>
        </w:rPr>
        <w:t>-</w:t>
      </w:r>
      <w:r w:rsidR="00630983" w:rsidRPr="002B38C3">
        <w:rPr>
          <w:rFonts w:ascii="Arial" w:hAnsi="Arial" w:cs="Arial"/>
          <w:color w:val="000000" w:themeColor="text1"/>
          <w:sz w:val="24"/>
          <w:szCs w:val="24"/>
          <w:lang w:val="en-US"/>
        </w:rPr>
        <w:t>wearing, school closure</w:t>
      </w:r>
      <w:r w:rsidR="00332EF7" w:rsidRPr="002B38C3">
        <w:rPr>
          <w:rFonts w:ascii="Arial" w:hAnsi="Arial" w:cs="Arial"/>
          <w:color w:val="000000" w:themeColor="text1"/>
          <w:sz w:val="24"/>
          <w:szCs w:val="24"/>
          <w:lang w:val="en-US"/>
        </w:rPr>
        <w:t>s</w:t>
      </w:r>
      <w:r w:rsidR="002B38C3" w:rsidRPr="002B38C3">
        <w:rPr>
          <w:rFonts w:ascii="Arial" w:hAnsi="Arial" w:cs="Arial"/>
          <w:color w:val="000000" w:themeColor="text1"/>
          <w:sz w:val="24"/>
          <w:szCs w:val="24"/>
          <w:lang w:val="en-US"/>
        </w:rPr>
        <w:t xml:space="preserve">, </w:t>
      </w:r>
      <w:r w:rsidR="00630983" w:rsidRPr="002B38C3">
        <w:rPr>
          <w:rFonts w:ascii="Arial" w:hAnsi="Arial" w:cs="Arial"/>
          <w:color w:val="000000" w:themeColor="text1"/>
          <w:sz w:val="24"/>
          <w:szCs w:val="24"/>
          <w:lang w:val="en-US"/>
        </w:rPr>
        <w:t>lockdown</w:t>
      </w:r>
      <w:r w:rsidR="00332EF7" w:rsidRPr="002B38C3">
        <w:rPr>
          <w:rFonts w:ascii="Arial" w:hAnsi="Arial" w:cs="Arial"/>
          <w:color w:val="000000" w:themeColor="text1"/>
          <w:sz w:val="24"/>
          <w:szCs w:val="24"/>
          <w:lang w:val="en-US"/>
        </w:rPr>
        <w:t>s</w:t>
      </w:r>
      <w:r w:rsidR="002B38C3" w:rsidRPr="002B38C3">
        <w:rPr>
          <w:rFonts w:ascii="Arial" w:hAnsi="Arial" w:cs="Arial"/>
          <w:color w:val="000000" w:themeColor="text1"/>
          <w:sz w:val="24"/>
          <w:szCs w:val="24"/>
          <w:lang w:val="en-US"/>
        </w:rPr>
        <w:t>, and vaccination</w:t>
      </w:r>
      <w:r w:rsidR="00630983" w:rsidRPr="002B38C3">
        <w:rPr>
          <w:rFonts w:ascii="Arial" w:hAnsi="Arial" w:cs="Arial"/>
          <w:color w:val="000000" w:themeColor="text1"/>
          <w:sz w:val="24"/>
          <w:szCs w:val="24"/>
          <w:lang w:val="en-US"/>
        </w:rPr>
        <w:t xml:space="preserve"> </w:t>
      </w:r>
      <w:r w:rsidR="00327689"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{"citationID":"kEECsofh","properties":{"formattedCitation":"(Ayouni et al., 2021)","plainCitation":"(Ayouni et al., 2021)","noteIndex":0},"citationItems":[{"id":22255,"uris":["http://zotero.org/users/local/hhPVnw6l/items/UKNUUUZ9"],"uri":["http://zotero.org/users/local/hhPVnw6l/items/UKNUUUZ9"],"itemData":{"id":22255,"type":"article-journal","abstract":"Background\nIn December 2019, a novel coronavirus (2019-nCoV) was recognized in Wuhan, China. It was characterised by rapid spread causing a pandemic. Multiple public health interventions have been implemented worldwide to decrease the transmission of the 2019 novel coronavirus disease (COVID-19). The objective of this systematic review is to evaluate the implemented public health interventions to control the spread of the outbreak of COVID-19. Methods: We systematically searched PubMed, Science Direct and MedRxiv for relevant articles published in English up to March 16, 2021. We included quasi experimental studies, clinical trials, cohort studies, longitudinal studies, case-control studies and interrupted time series. We included the studies that investigated the effect of the implemented public health measures to prevent and control the outbreak of 2019 novel coronavirus disease (COVID-19).\n\nResults\nThe database search using the predefined combinations of Mesh terms found 13,497 studies of which 3595 in PubMed, 7393 in Science Direct 2509 preprints in MedRxiv. After removal of the duplicates and the critical reading only 18 articles were included in this systematic review and processed for data extraction.\n\nConclusions\nPublic health interventions and non-pharmaceutical measurements were effective in decreasing the transmission of COVID-19. The included studies showed that travel restrictions, borders measures, quarantine of travellers arriving from affected countries, city lockdown, restrictions of mass gathering, isolation and quarantine of confirmed cases and close contacts, social distancing measures, compulsory mask wearing, contact tracing and testing, school closures and personal protective equipment use among health workers were effective in mitigating the spread of COVID-19.","container-title":"BMC Public Health","DOI":"10.1186/s12889-021-11111-1","ISSN":"1471-2458","journalAbbreviation":"BMC Public Health","note":"PMID: 34051769\nPMCID: PMC8164261","page":"1015","source":"PubMed Central","title":"Effective public health measures to mitigate the spread of COVID-19: a systematic review","title-short":"Effective public health measures to mitigate the spread of COVID-19","volume":"21","author":[{"family":"Ayouni","given":"Imen"},{"family":"Maatoug","given":"Jihen"},{"family":"Dhouib","given":"Wafa"},{"family":"Zammit","given":"Nawel"},{"family":"Fredj","given":"Sihem Ben"},{"family":"Ghammam","given":"Rim"},{"family":"Ghannem","given":"Hassen"}],"issued":{"date-parts":[["2021",5,29]]}}}],"schema":"https://github.com/citation-style-language/schema/raw/master/csl-citation.json"} </w:instrText>
      </w:r>
      <w:r w:rsidR="00327689"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(Ayouni et al., 2021)</w:t>
      </w:r>
      <w:r w:rsidR="00327689" w:rsidRPr="002B38C3">
        <w:rPr>
          <w:rFonts w:ascii="Arial" w:hAnsi="Arial" w:cs="Arial"/>
          <w:color w:val="000000" w:themeColor="text1"/>
          <w:sz w:val="24"/>
          <w:szCs w:val="24"/>
          <w:lang w:val="en-US"/>
        </w:rPr>
        <w:fldChar w:fldCharType="end"/>
      </w:r>
      <w:r w:rsidR="00630983" w:rsidRPr="002B38C3">
        <w:rPr>
          <w:rFonts w:ascii="Arial" w:hAnsi="Arial" w:cs="Arial"/>
          <w:color w:val="000000" w:themeColor="text1"/>
          <w:sz w:val="24"/>
          <w:szCs w:val="24"/>
          <w:lang w:val="en-US"/>
        </w:rPr>
        <w:t>.</w:t>
      </w:r>
    </w:p>
    <w:p w14:paraId="0CD5797C" w14:textId="74A23DAB" w:rsidR="009F1515" w:rsidRPr="002B38C3" w:rsidRDefault="009F1515" w:rsidP="00B1604A">
      <w:pPr>
        <w:spacing w:line="480" w:lineRule="auto"/>
        <w:jc w:val="both"/>
        <w:rPr>
          <w:rFonts w:ascii="Arial" w:hAnsi="Arial" w:cs="Arial"/>
          <w:color w:val="000000" w:themeColor="text1"/>
          <w:sz w:val="24"/>
          <w:szCs w:val="24"/>
          <w:lang w:val="en-US"/>
        </w:rPr>
      </w:pPr>
    </w:p>
    <w:p w14:paraId="0F24CF19" w14:textId="52AF99F5" w:rsidR="009F1515" w:rsidRPr="002B38C3" w:rsidRDefault="00F72225"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Previous research has show</w:t>
      </w:r>
      <w:r w:rsidR="00426389" w:rsidRPr="002B38C3">
        <w:rPr>
          <w:rFonts w:ascii="Arial" w:hAnsi="Arial" w:cs="Arial"/>
          <w:color w:val="000000" w:themeColor="text1"/>
          <w:sz w:val="24"/>
          <w:szCs w:val="24"/>
          <w:lang w:val="en-US"/>
        </w:rPr>
        <w:t>n</w:t>
      </w:r>
      <w:r w:rsidRPr="002B38C3">
        <w:rPr>
          <w:rFonts w:ascii="Arial" w:hAnsi="Arial" w:cs="Arial"/>
          <w:color w:val="000000" w:themeColor="text1"/>
          <w:sz w:val="24"/>
          <w:szCs w:val="24"/>
          <w:lang w:val="en-US"/>
        </w:rPr>
        <w:t xml:space="preserve"> </w:t>
      </w:r>
      <w:r w:rsidR="008A16BA" w:rsidRPr="002B38C3">
        <w:rPr>
          <w:rFonts w:ascii="Arial" w:hAnsi="Arial" w:cs="Arial"/>
          <w:color w:val="000000" w:themeColor="text1"/>
          <w:sz w:val="24"/>
          <w:szCs w:val="24"/>
          <w:lang w:val="en-US"/>
        </w:rPr>
        <w:t xml:space="preserve">overwhelmingly </w:t>
      </w:r>
      <w:r w:rsidRPr="002B38C3">
        <w:rPr>
          <w:rFonts w:ascii="Arial" w:hAnsi="Arial" w:cs="Arial"/>
          <w:color w:val="000000" w:themeColor="text1"/>
          <w:sz w:val="24"/>
          <w:szCs w:val="24"/>
          <w:lang w:val="en-US"/>
        </w:rPr>
        <w:t>that</w:t>
      </w:r>
      <w:r w:rsidR="009F1515" w:rsidRPr="002B38C3">
        <w:rPr>
          <w:rFonts w:ascii="Arial" w:hAnsi="Arial" w:cs="Arial"/>
          <w:color w:val="000000" w:themeColor="text1"/>
          <w:sz w:val="24"/>
          <w:szCs w:val="24"/>
          <w:lang w:val="en-US"/>
        </w:rPr>
        <w:t xml:space="preserve"> </w:t>
      </w:r>
      <w:r w:rsidR="00FE6962" w:rsidRPr="002B38C3">
        <w:rPr>
          <w:rFonts w:ascii="Arial" w:hAnsi="Arial" w:cs="Arial"/>
          <w:color w:val="000000" w:themeColor="text1"/>
          <w:sz w:val="24"/>
          <w:szCs w:val="24"/>
          <w:lang w:val="en-US"/>
        </w:rPr>
        <w:t xml:space="preserve">the </w:t>
      </w:r>
      <w:r w:rsidR="00E23AED" w:rsidRPr="002B38C3">
        <w:rPr>
          <w:rFonts w:ascii="Arial" w:hAnsi="Arial" w:cs="Arial"/>
          <w:color w:val="000000" w:themeColor="text1"/>
          <w:sz w:val="24"/>
          <w:szCs w:val="24"/>
          <w:lang w:val="en-US"/>
        </w:rPr>
        <w:t xml:space="preserve">ongoing </w:t>
      </w:r>
      <w:r w:rsidR="009F1515" w:rsidRPr="002B38C3">
        <w:rPr>
          <w:rFonts w:ascii="Arial" w:hAnsi="Arial" w:cs="Arial"/>
          <w:color w:val="000000" w:themeColor="text1"/>
          <w:sz w:val="24"/>
          <w:szCs w:val="24"/>
          <w:lang w:val="en-US"/>
        </w:rPr>
        <w:t xml:space="preserve">COVID-19 pandemic </w:t>
      </w:r>
      <w:r w:rsidR="008A16BA" w:rsidRPr="002B38C3">
        <w:rPr>
          <w:rFonts w:ascii="Arial" w:hAnsi="Arial" w:cs="Arial"/>
          <w:color w:val="000000" w:themeColor="text1"/>
          <w:sz w:val="24"/>
          <w:szCs w:val="24"/>
          <w:lang w:val="en-US"/>
        </w:rPr>
        <w:t>is having</w:t>
      </w:r>
      <w:r w:rsidR="009F1515" w:rsidRPr="002B38C3">
        <w:rPr>
          <w:rFonts w:ascii="Arial" w:hAnsi="Arial" w:cs="Arial"/>
          <w:color w:val="000000" w:themeColor="text1"/>
          <w:sz w:val="24"/>
          <w:szCs w:val="24"/>
          <w:lang w:val="en-US"/>
        </w:rPr>
        <w:t xml:space="preserve"> deleterious effects on mental health</w:t>
      </w:r>
      <w:r w:rsidR="00207C9B" w:rsidRPr="002B38C3">
        <w:rPr>
          <w:rFonts w:ascii="Arial" w:hAnsi="Arial" w:cs="Arial"/>
          <w:color w:val="000000" w:themeColor="text1"/>
          <w:sz w:val="24"/>
          <w:szCs w:val="24"/>
          <w:lang w:val="en-US"/>
        </w:rPr>
        <w:t xml:space="preserve"> </w:t>
      </w:r>
      <w:r w:rsidR="00207C9B" w:rsidRPr="002B38C3">
        <w:rPr>
          <w:rFonts w:ascii="Arial" w:hAnsi="Arial" w:cs="Arial"/>
          <w:color w:val="000000" w:themeColor="text1"/>
          <w:sz w:val="24"/>
          <w:szCs w:val="24"/>
          <w:lang w:val="en-US"/>
        </w:rPr>
        <w:fldChar w:fldCharType="begin"/>
      </w:r>
      <w:r w:rsidR="00F76A12" w:rsidRPr="002B38C3">
        <w:rPr>
          <w:rFonts w:ascii="Arial" w:hAnsi="Arial" w:cs="Arial"/>
          <w:color w:val="000000" w:themeColor="text1"/>
          <w:sz w:val="24"/>
          <w:szCs w:val="24"/>
          <w:lang w:val="en-US"/>
        </w:rPr>
        <w:instrText xml:space="preserve"> ADDIN ZOTERO_ITEM CSL_CITATION {"citationID":"mzETlnX6","properties":{"formattedCitation":"(Ettman et al., 2020; Gasteiger et al., 2021; Winkler et al., 2020; Zhao et al., 2021)","plainCitation":"(Ettman et al., 2020; Gasteiger et al., 2021; Winkler et al., 2020; Zhao et al., 2021)","noteIndex":0},"citationItems":[{"id":22270,"uris":["http://zotero.org/users/local/hhPVnw6l/items/NGYG2Y2J"],"uri":["http://zotero.org/users/local/hhPVnw6l/items/NGYG2Y2J"],"itemData":{"id":22270,"type":"article-journal","abstract":"Importance: The coronavirus disease 2019 (COVID-19) pandemic and the policies to contain it have been a near ubiquitous exposure in the US with unknown effects on depression symptoms.\nObjective: To estimate the prevalence of and risk factors associated with depression symptoms among US adults during vs before the COVID-19 pandemic.\nDesign, Setting, and Participants: This nationally representative survey study used 2 population-based surveys of US adults aged 18 or older. During COVID-19, estimates were derived from the COVID-19 and Life Stressors Impact on Mental Health and Well-being study, conducted from March 31, 2020, to April 13, 2020. Before COVID-19 estimates were derived from the National Health and Nutrition Examination Survey, conducted from 2017 to 2018. Data were analyzed from April 15 to 20, 2020.\nExposures: The COVID-19 pandemic and outcomes associated with the measures to mitigate it.\nMain Outcomes and Measures: Depression symptoms, defined using the Patient Health Questionnaire-9 cutoff of 10 or higher. Categories of depression symptoms were defined as none (score, 0-4), mild (score, 5-9), moderate (score, 10-14), moderately severe (score, 15-19), and severe (score, ≥20).\nResults: A total of 1470 participants completed the COVID-19 and Life Stressors Impact on Mental Health and Well-being survey (completion rate, 64.3%), and after removing those with missing data, the final during-COVID-19 sample included 1441 participants (619 participants [43.0%] aged 18-39 years; 723 [50.2%] men; 933 [64.7%] non-Hispanic White). The pre-COVID-19 sample included 5065 participants (1704 participants [37.8%] aged 18-39 years; 2588 [51.4%] women; 1790 [62.9%] non-Hispanic White). Depression symptom prevalence was higher in every category during COVID-19 compared with before (mild: 24.6% [95% CI, 21.8%-27.7%] vs 16.2% [95% CI, 15.1%-17.4%]; moderate: 14.8% [95% CI, 12.6%-17.4%] vs 5.7% [95% CI, 4.8%-6.9%]; moderately severe: 7.9% [95% CI, 6.3%-9.8%] vs 2.1% [95% CI, 1.6%-2.8%]; severe: 5.1% [95% CI, 3.8%-6.9%] vs 0.7% [95% CI, 0.5%-0.9%]). Higher risk of depression symptoms during COVID-19 was associated with having lower income (odds ratio, 2.37 [95% CI, 1.26-4.43]), having less than $5000 in savings (odds ratio, 1.52 [95% CI, 1.02-2.26]), and exposure to more stressors (odds ratio, 3.05 [95% CI, 1.95-4.77]).\nConclusions and Relevance: These findings suggest that prevalence of depression symptoms in the US was more than 3-fold higher during COVID-19 compared with before the COVID-19 pandemic. Individuals with lower social resources, lower economic resources, and greater exposure to stressors (eg, job loss) reported a greater burden of depression symptoms. Post-COVID-19 plans should account for the probable increase in mental illness to come, particularly among at-risk populations.","container-title":"JAMA network open","DOI":"10.1001/jamanetworkopen.2020.19686","ISSN":"2574-3805","issue":"9","journalAbbreviation":"JAMA Netw Open","language":"eng","note":"PMID: 32876685\nPMCID: PMC7489837","page":"e2019686","source":"PubMed","title":"Prevalence of Depression Symptoms in US Adults Before and During the COVID-19 Pandemic","volume":"3","author":[{"family":"Ettman","given":"Catherine K."},{"family":"Abdalla","given":"Salma M."},{"family":"Cohen","given":"Gregory H."},{"family":"Sampson","given":"Laura"},{"family":"Vivier","given":"Patrick M."},{"family":"Galea","given":"Sandro"}],"issued":{"date-parts":[["2020",9,1]]}}},{"id":22264,"uris":["http://zotero.org/users/local/hhPVnw6l/items/2XJ4V65S"],"uri":["http://zotero.org/users/local/hhPVnw6l/items/2XJ4V65S"],"itemData":{"id":22264,"type":"article-journal","abstract":"OBJECTIVES: The COVID-19 pandemic has caused unprecedented disruption to daily life. This study investigated depression, anxiety and stress in New Zealand (NZ) during the first 10 weeks of the COVID-19 pandemic, and associated psychological and behavioural factors. It also compares the results with a similar cross-sectional study in the UK.\nDESIGN: Cross-sectional study.\nSETTING: NZ community cohort.\nPARTICIPANTS: N=681 adults (≥18 years) in NZ. The cohort was predominantly female (89%) with a mean age of 42 years (range 18-87). Most (74%) identified as NZ European and almost half (46%) were keyworkers. Most were non-smokers (95%) and 20% identified themselves as having clinical risk factors which would put them at increased or greatest risk of COVID-19.\nMAIN OUTCOME MEASURES: Depression, anxiety, stress, positive mood and engagement in health behaviours (smoking, exercise, alcohol consumption).\nRESULTS: Depression and anxiety significantly exceeded population norms (p&lt;0.0001). Being younger (p&lt;0.0001) and most at risk of COVID-19 (p&lt;0.05) were associated with greater depression, anxiety and stress. Greater positive mood, lower loneliness and greater exercise were protective factors for all outcomes (p&lt;0.0001). Smoking (p=0.037) and alcohol consumption (p&lt;0.05) were associated with increased anxiety. Pet ownership was associated with lower depression (p=0.006) and anxiety (p=0.008). When adjusting for age and gender differences, anxiety (p=0.002) and stress (p=0.007) were significantly lower in NZ than in the UK. The NZ sample reported lower perceived risk (p&lt;0.0001) and worry about COVID-19 (p&lt;0.0001) than the UK sample.\nCONCLUSIONS: The NZ population had higher depression and anxiety compared with population norms. Younger people and those most at risk of COVID-19 reported poorer mental health. Interventions should promote frequent exercise, and reduce loneliness and unhealthy behaviours.","container-title":"BMJ open","DOI":"10.1136/bmjopen-2020-045325","ISSN":"2044-6055","issue":"5","journalAbbreviation":"BMJ Open","language":"eng","note":"PMID: 33941630\nPMCID: PMC8098295","page":"e045325","source":"PubMed","title":"Depression, anxiety and stress during the COVID-19 pandemic: results from a New Zealand cohort study on mental well-being","title-short":"Depression, anxiety and stress during the COVID-19 pandemic","volume":"11","author":[{"family":"Gasteiger","given":"Norina"},{"family":"Vedhara","given":"Kavita"},{"family":"Massey","given":"Adam"},{"family":"Jia","given":"Ru"},{"family":"Ayling","given":"Kieran"},{"family":"Chalder","given":"Trudie"},{"family":"Coupland","given":"Carol"},{"family":"Broadbent","given":"Elizabeth"}],"issued":{"date-parts":[["2021",5,3]]}}},{"id":22261,"uris":["http://zotero.org/users/local/hhPVnw6l/items/6ZD4JIDX"],"uri":["http://zotero.org/users/local/hhPVnw6l/items/6ZD4JIDX"],"itemData":{"id":22261,"type":"article-journal","abstract":"AIMS: The United Nations warned of COVID-19-related mental health crisis; however, it is unknown whether there is an increase in the prevalence of mental disorders as existing studies lack a reliable baseline analysis or they did not use a diagnostic measure. We aimed to analyse trends in the prevalence of mental disorders prior to and during the COVID-19 pandemic.\nMETHODS: We analysed data from repeated cross-sectional surveys on a representative sample of non-institutionalised Czech adults (18+ years) from both November 2017 (n = 3306; 54% females) and May 2020 (n = 3021; 52% females). We used Mini International Neuropsychiatric Interview (MINI) as the main screening instrument. We calculated descriptive statistics and compared the prevalence of current mood and anxiety disorders, suicide risk and alcohol-related disorders at baseline and right after the first peak of COVID-19 when related lockdown was still in place in CZ. In addition, using logistic regression, we assessed the association between COVID-19-related worries and the presence of mental disorders.\nRESULTS: The prevalence of those experiencing symptoms of at least one current mental disorder rose from a baseline of 20.02 (95% CI = 18.64; 21.39) in 2017 to 29.63 (95% CI = 27.9; 31.37) in 2020 during the COVID-19 pandemic. The prevalence of both major depressive disorder (3.96, 95% CI = 3.28; 4.62 v. 11.77, 95% CI = 10.56; 12.99); and suicide risk (3.88, 95% CI = 3.21; 4.52 v. 11.88, 95% CI = 10.64; 13.07) tripled and current anxiety disorders almost doubled (7.79, 95% CI = 6.87; 8.7 v. 12.84, 95% CI = 11.6; 14.05). The prevalence of alcohol use disorders in 2020 was approximately the same as in 2017 (10.84, 95% CI = 9.78; 11.89 v. 9.88, 95% CI = 8.74; 10.98); however, there was a significant increase in weekly binge drinking behaviours (4.07% v. 6.39%). Strong worries about both, health or economic consequences of COVID-19, were associated with an increased odds of having a mental disorder (1.63, 95% CI = 1.4; 1.89 and 1.42, 95% CI = 1.23; 1.63 respectively).\nCONCLUSIONS: This study provides evidence matching concerns that COVID-19-related mental health problems pose a major threat to populations, particularly considering the barriers in service provision posed during lockdown. This finding emphasises an urgent need to scale up mental health promotion and prevention globally.","container-title":"Epidemiology and Psychiatric Sciences","DOI":"10.1017/S2045796020000888","ISSN":"2045-7979","journalAbbreviation":"Epidemiol Psychiatr Sci","language":"eng","note":"PMID: 32988427\nPMCID: PMC7573458","page":"e173","source":"PubMed","title":"Increase in prevalence of current mental disorders in the context of COVID-19: analysis of repeated nationwide cross-sectional surveys","title-short":"Increase in prevalence of current mental disorders in the context of COVID-19","volume":"29","author":[{"family":"Winkler","given":"P."},{"family":"Formanek","given":"T."},{"family":"Mlada","given":"K."},{"family":"Kagstrom","given":"A."},{"family":"Mohrova","given":"Z."},{"family":"Mohr","given":"P."},{"family":"Csemy","given":"L."}],"issued":{"date-parts":[["2020",9,29]]}}},{"id":22383,"uris":["http://zotero.org/users/local/hhPVnw6l/items/389ABPXD"],"uri":["http://zotero.org/users/local/hhPVnw6l/items/389ABPXD"],"itemData":{"id":22383,"type":"article-journal","abstract":"The coronavirus disease 2019 (COVID-19) and Severe Acute Respiratory Syndrome (SARS) are associated with various psychiatric comorbidities. This is a systematic review and meta-analysis comparing the prevalence of psychiatric comorbidities in all subpopulations during the SARS and COVID-19 epidemics. A systematic literature search was conducted in major international (PubMed, EMBASE, Web of Science, PsycINFO) and Chinese (China National Knowledge Internet [CNKI] and Wanfang) databases to identify studies reporting prevalence of psychiatric comorbidities in all subpopulations during the SARS and COVID-19 epidemics. Data analyses were conducted using the Comprehensive Meta-Analysis Version 2.0 (CMA V2.0). Eighty-two studies involving 96,100 participants were included. The overall prevalence of depressive symptoms (depression hereinafter), anxiety symptoms (anxiety hereinafter), stress, distress, insomnia symptoms, post-traumatic stress symptoms (PTSS) and poor mental health during the COVID-19 epidemic were 23.9% (95% CI: 18.4%-30.3%), 23.4% (95% CI: 19.9%-27.3%), 14.2% (95% CI: 8.4%-22.9%), 16.0% (95% CI: 8.4%-28.5%), 26.5% (95% CI: 19.1%-35.5%), 24.9% (95% CI: 11.0%-46.8%), and 19.9% (95% CI: 11.7%-31.9%), respectively. Prevalence of poor mental health was higher in general populations than in health professionals (29.0% vs. 11.6%; Q=10.9</w:instrText>
      </w:r>
      <w:r w:rsidR="00F76A12" w:rsidRPr="002B38C3">
        <w:rPr>
          <w:rFonts w:ascii="Arial" w:hAnsi="Arial" w:cs="Arial"/>
          <w:color w:val="000000" w:themeColor="text1"/>
          <w:sz w:val="24"/>
          <w:szCs w:val="24"/>
          <w:lang w:val="de-DE"/>
        </w:rPr>
        <w:instrText xml:space="preserve">9, p=0.001). The prevalence of depression, anxiety, PTSS and poor mental health were similar between SARS and COVID-19 epidemics (all p values&gt;0.05). Psychiatric comorbidities were common in different subpopulations during both the SARS and COVID-19 epidemics. Considering the negative impact of psychiatric comorbidities on health and wellbeing, timely screening and appropriate interventions for psychiatric comorbidities should be conducted for subpopulations affected by such serious epidemics.","container-title":"Journal of Affective Disorders","DOI":"10.1016/j.jad.2021.03.016","ISSN":"1573-2517","journalAbbreviation":"J Affect Disord","language":"eng","note":"PMID: 33799032\nPMCID: PMC7948672","page":"145-157","source":"PubMed","title":"The prevalence of psychiatric comorbidities during the SARS and COVID-19 epidemics: a systematic review and meta-analysis of observational studies","title-short":"The prevalence of psychiatric comorbidities during the SARS and COVID-19 epidemics","volume":"287","author":[{"family":"Zhao","given":"Yan-Jie"},{"family":"Jin","given":"Yu"},{"family":"Rao","given":"Wen-Wang"},{"family":"Li","given":"Wen"},{"family":"Zhao","given":"Na"},{"family":"Cheung","given":"Teris"},{"family":"Ng","given":"Chee H."},{"family":"Wang","given":"Yuan-Yuan"},{"family":"Zhang","given":"Qing-E."},{"family":"Xiang","given":"Yu-Tao"}],"issued":{"date-parts":[["2021",5,15]]}}}],"schema":"https://github.com/citation-style-language/schema/raw/master/csl-citation.json"} </w:instrText>
      </w:r>
      <w:r w:rsidR="00207C9B" w:rsidRPr="002B38C3">
        <w:rPr>
          <w:rFonts w:ascii="Arial" w:hAnsi="Arial" w:cs="Arial"/>
          <w:color w:val="000000" w:themeColor="text1"/>
          <w:sz w:val="24"/>
          <w:szCs w:val="24"/>
          <w:lang w:val="en-US"/>
        </w:rPr>
        <w:fldChar w:fldCharType="separate"/>
      </w:r>
      <w:r w:rsidR="00F76A12" w:rsidRPr="002B38C3">
        <w:rPr>
          <w:rFonts w:ascii="Arial" w:hAnsi="Arial" w:cs="Arial"/>
          <w:color w:val="000000" w:themeColor="text1"/>
          <w:sz w:val="24"/>
          <w:lang w:val="de-DE"/>
        </w:rPr>
        <w:t>(Ettman et al., 2020; Gasteiger et al., 2021; Winkler et al., 2020; Zhao et al., 2021)</w:t>
      </w:r>
      <w:r w:rsidR="00207C9B" w:rsidRPr="002B38C3">
        <w:rPr>
          <w:rFonts w:ascii="Arial" w:hAnsi="Arial" w:cs="Arial"/>
          <w:color w:val="000000" w:themeColor="text1"/>
          <w:sz w:val="24"/>
          <w:szCs w:val="24"/>
          <w:lang w:val="en-US"/>
        </w:rPr>
        <w:fldChar w:fldCharType="end"/>
      </w:r>
      <w:r w:rsidR="009F1515" w:rsidRPr="002B38C3">
        <w:rPr>
          <w:rFonts w:ascii="Arial" w:hAnsi="Arial" w:cs="Arial"/>
          <w:color w:val="000000" w:themeColor="text1"/>
          <w:sz w:val="24"/>
          <w:szCs w:val="24"/>
          <w:lang w:val="de-DE"/>
        </w:rPr>
        <w:t>.</w:t>
      </w:r>
      <w:r w:rsidR="0049117D" w:rsidRPr="002B38C3">
        <w:rPr>
          <w:rFonts w:ascii="Arial" w:hAnsi="Arial" w:cs="Arial"/>
          <w:color w:val="000000" w:themeColor="text1"/>
          <w:sz w:val="24"/>
          <w:szCs w:val="24"/>
          <w:lang w:val="de-DE"/>
        </w:rPr>
        <w:t xml:space="preserve"> </w:t>
      </w:r>
      <w:r w:rsidR="0049117D" w:rsidRPr="002B38C3">
        <w:rPr>
          <w:rFonts w:ascii="Arial" w:hAnsi="Arial" w:cs="Arial"/>
          <w:color w:val="000000" w:themeColor="text1"/>
          <w:sz w:val="24"/>
          <w:szCs w:val="24"/>
          <w:lang w:val="en-US"/>
        </w:rPr>
        <w:t xml:space="preserve">For example, one study of more than 3,000 non-institutionalized adults </w:t>
      </w:r>
      <w:r w:rsidR="008A16BA" w:rsidRPr="002B38C3">
        <w:rPr>
          <w:rFonts w:ascii="Arial" w:hAnsi="Arial" w:cs="Arial"/>
          <w:color w:val="000000" w:themeColor="text1"/>
          <w:sz w:val="24"/>
          <w:szCs w:val="24"/>
          <w:lang w:val="en-US"/>
        </w:rPr>
        <w:t xml:space="preserve">in </w:t>
      </w:r>
      <w:r w:rsidR="000818CB" w:rsidRPr="002B38C3">
        <w:rPr>
          <w:rFonts w:ascii="Arial" w:hAnsi="Arial" w:cs="Arial"/>
          <w:color w:val="000000" w:themeColor="text1"/>
          <w:sz w:val="24"/>
          <w:szCs w:val="24"/>
          <w:lang w:val="en-US"/>
        </w:rPr>
        <w:t xml:space="preserve">the </w:t>
      </w:r>
      <w:r w:rsidR="00515CB5" w:rsidRPr="002B38C3">
        <w:rPr>
          <w:rFonts w:ascii="Arial" w:hAnsi="Arial" w:cs="Arial"/>
          <w:color w:val="000000" w:themeColor="text1"/>
          <w:sz w:val="24"/>
          <w:szCs w:val="24"/>
          <w:lang w:val="en-US"/>
        </w:rPr>
        <w:t xml:space="preserve">Czech Republic revealed that the prevalence of at least one psychiatric disorder increased </w:t>
      </w:r>
      <w:r w:rsidR="008A16BA" w:rsidRPr="002B38C3">
        <w:rPr>
          <w:rFonts w:ascii="Arial" w:hAnsi="Arial" w:cs="Arial"/>
          <w:color w:val="000000" w:themeColor="text1"/>
          <w:sz w:val="24"/>
          <w:szCs w:val="24"/>
          <w:lang w:val="en-US"/>
        </w:rPr>
        <w:t xml:space="preserve">significantly </w:t>
      </w:r>
      <w:r w:rsidR="00515CB5" w:rsidRPr="002B38C3">
        <w:rPr>
          <w:rFonts w:ascii="Arial" w:hAnsi="Arial" w:cs="Arial"/>
          <w:color w:val="000000" w:themeColor="text1"/>
          <w:sz w:val="24"/>
          <w:szCs w:val="24"/>
          <w:lang w:val="en-US"/>
        </w:rPr>
        <w:t xml:space="preserve">from 20.0% in November 2017 to 29.6% in May 2020 </w:t>
      </w:r>
      <w:r w:rsidR="00515CB5"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{"citationID":"ioJmSmde","properties":{"formattedCitation":"(Winkler et al., 2020)","plainCitation":"(Winkler et al., 2020)","noteIndex":0},"citationItems":[{"id":22261,"uris":["http://zotero.org/users/local/hhPVnw6l/items/6ZD4JIDX"],"uri":["http://zotero.org/users/local/hhPVnw6l/items/6ZD4JIDX"],"itemData":{"id":22261,"type":"article-journal","abstract":"AIMS: The United Nations warned of COVID-19-related mental health crisis; however, it is unknown whether there is an increase in the prevalence of mental disorders as existing studies lack a reliable baseline analysis or they did not use a diagnostic measure. We aimed to analyse trends in the prevalence of mental disorders prior to and during the COVID-19 pandemic.\nMETHODS: We analysed data from repeated cross-sectional surveys on a representative sample of non-institutionalised Czech adults (18+ years) from both November 2017 (n = 3306; 54% females) and May 2020 (n = 3021; 52% females). We used Mini International Neuropsychiatric Interview (MINI) as the main screening instrument. We calculated descriptive statistics and compared the prevalence of current mood and anxiety disorders, suicide risk and alcohol-related disorders at baseline and right after the first peak of COVID-19 when related lockdown was still in place in CZ. In addition, using logistic regression, we assessed the association between COVID-19-related worries and the presence of mental disorders.\nRESULTS: The prevalence of those experiencing symptoms of at least one current mental disorder rose from a baseline of 20.02 (95% CI = 18.64; 21.39) in 2017 to 29.63 (95% CI = 27.9; 31.37) in 2020 during the COVID-19 pandemic. The prevalence of both major depressive disorder (3.96, 95% CI = 3.28; 4.62 v. 11.77, 95% CI = 10.56; 12.99); and suicide risk (3.88, 95% CI = 3.21; 4.52 v. 11.88, 95% CI = 10.64; 13.07) tripled and current anxiety disorders almost doubled (7.79, 95% CI = 6.87; 8.7 v. 12.84, 95% CI = 11.6; 14.05). The prevalence of alcohol use disorders in 2020 was approximately the same as in 2017 (10.84, 95% CI = 9.78; 11.89 v. 9.88, 95% CI = 8.74; 10.98); however, there was a significant increase in weekly binge drinking behaviours (4.07% v. 6.39%). Strong worries about both, health or economic consequences of COVID-19, were associated with an increased odds of having a mental disorder (1.63, 95% CI = 1.4; 1.89 and 1.42, 95% CI = 1.23; 1.63 respectively).\nCONCLUSIONS: This study provides evidence matching concerns that COVID-19-related mental health problems pose a major threat to populations, particularly considering the barriers in service provision posed during lockdown. This finding emphasises an urgent need to scale up mental health promotion and prevention globally.","container-title":"Epidemiology and Psychiatric Sciences","DOI":"10.1017/S2045796020000888","ISSN":"2045-7979","journalAbbreviation":"Epidemiol Psychiatr Sci","language":"eng","note":"PMID: 32988427\nPMCID: PMC7573458","page":"e173","source":"PubMed","title":"Increase in prevalence of current mental disorders in the context of COVID-19: analysis of repeated nationwide cross-sectional surveys","title-short":"Increase in prevalence of current mental disorders in the context of COVID-19","volume":"29","author":[{"family":"Winkler","given":"P."},{"family":"Formanek","given":"T."},{"family":"Mlada","given":"K."},{"family":"Kagstrom","given":"A."},{"family":"Mohrova","given":"Z."},{"family":"Mohr","given":"P."},{"family":"Csemy","given":"L."}],"issued":{"date-parts":[["2020",9,29]]}}}],"schema":"https://github.com/citation-style-language/schema/raw/master/csl-citation.json"} </w:instrText>
      </w:r>
      <w:r w:rsidR="00515CB5"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(Winkler et al., 2020)</w:t>
      </w:r>
      <w:r w:rsidR="00515CB5" w:rsidRPr="002B38C3">
        <w:rPr>
          <w:rFonts w:ascii="Arial" w:hAnsi="Arial" w:cs="Arial"/>
          <w:color w:val="000000" w:themeColor="text1"/>
          <w:sz w:val="24"/>
          <w:szCs w:val="24"/>
          <w:lang w:val="en-US"/>
        </w:rPr>
        <w:fldChar w:fldCharType="end"/>
      </w:r>
      <w:r w:rsidR="00515CB5" w:rsidRPr="002B38C3">
        <w:rPr>
          <w:rFonts w:ascii="Arial" w:hAnsi="Arial" w:cs="Arial"/>
          <w:color w:val="000000" w:themeColor="text1"/>
          <w:sz w:val="24"/>
          <w:szCs w:val="24"/>
          <w:lang w:val="en-US"/>
        </w:rPr>
        <w:t>.</w:t>
      </w:r>
      <w:r w:rsidR="006B6F8E" w:rsidRPr="002B38C3">
        <w:rPr>
          <w:rFonts w:ascii="Arial" w:hAnsi="Arial" w:cs="Arial"/>
          <w:color w:val="000000" w:themeColor="text1"/>
          <w:sz w:val="24"/>
          <w:szCs w:val="24"/>
          <w:lang w:val="en-US"/>
        </w:rPr>
        <w:t xml:space="preserve"> Another study including 681 participants living in New Zealand found that</w:t>
      </w:r>
      <w:r w:rsidR="00FE6962" w:rsidRPr="002B38C3">
        <w:rPr>
          <w:rFonts w:ascii="Arial" w:hAnsi="Arial" w:cs="Arial"/>
          <w:color w:val="000000" w:themeColor="text1"/>
          <w:sz w:val="24"/>
          <w:szCs w:val="24"/>
          <w:lang w:val="en-US"/>
        </w:rPr>
        <w:t xml:space="preserve"> depression and anxiety levels were significantly higher during the first 10 weeks of the COVID-19 pandemic than during the pre-COVID-19 era</w:t>
      </w:r>
      <w:r w:rsidR="006B6F8E" w:rsidRPr="002B38C3">
        <w:rPr>
          <w:rFonts w:ascii="Arial" w:hAnsi="Arial" w:cs="Arial"/>
          <w:color w:val="000000" w:themeColor="text1"/>
          <w:sz w:val="24"/>
          <w:szCs w:val="24"/>
          <w:lang w:val="en-US"/>
        </w:rPr>
        <w:t xml:space="preserve"> </w:t>
      </w:r>
      <w:r w:rsidR="006B6F8E"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{"citationID":"fxXLAGVD","properties":{"formattedCitation":"(Gasteiger et al., 2021)","plainCitation":"(Gasteiger et al., 2021)","noteIndex":0},"citationItems":[{"id":22264,"uris":["http://zotero.org/users/local/hhPVnw6l/items/2XJ4V65S"],"uri":["http://zotero.org/users/local/hhPVnw6l/items/2XJ4V65S"],"itemData":{"id":22264,"type":"article-journal","abstract":"OBJECTIVES: The COVID-19 pandemic has caused unprecedented disruption to daily life. This study investigated depression, anxiety and stress in New Zealand (NZ) during the first 10 weeks of the COVID-19 pandemic, and associated psychological and behavioural factors. It also compares the results with a similar cross-sectional study in the UK.\nDESIGN: Cross-sectional study.\nSETTING: NZ community cohort.\nPARTICIPANTS: N=681 adults (≥18 years) in NZ. The cohort was predominantly female (89%) with a mean age of 42 years (range 18-87). Most (74%) identified as NZ European and almost half (46%) were keyworkers. Most were non-smokers (95%) and 20% identified themselves as having clinical risk factors which would put them at increased or greatest risk of COVID-19.\nMAIN OUTCOME MEASURES: Depression, anxiety, stress, positive mood and engagement in health behaviours (smoking, exercise, alcohol consumption).\nRESULTS: Depression and anxiety significantly exceeded population norms (p&lt;0.0001). Being younger (p&lt;0.0001) and most at risk of COVID-19 (p&lt;0.05) were associated with greater depression, anxiety and stress. Greater positive mood, lower loneliness and greater exercise were protective factors for all outcomes (p&lt;0.0001). Smoking (p=0.037) and alcohol consumption (p&lt;0.05) were associated with increased anxiety. Pet ownership was associated with lower depression (p=0.006) and anxiety (p=0.008). When adjusting for age and gender differences, anxiety (p=0.002) and stress (p=0.007) were significantly lower in NZ than in the UK. The NZ sample reported lower perceived risk (p&lt;0.0001) and worry about COVID-19 (p&lt;0.0001) than the UK sample.\nCONCLUSIONS: The NZ population had higher depression and anxiety compared with population norms. Younger people and those most at risk of COVID-19 reported poorer mental health. Interventions should promote frequent exercise, and reduce loneliness and unhealthy behaviours.","container-title":"BMJ open","DOI":"10.1136/bmjopen-2020-045325","ISSN":"2044-6055","issue":"5","journalAbbreviation":"BMJ Open","language":"eng","note":"PMID: 33941630\nPMCID: PMC8098295","page":"e045325","source":"PubMed","title":"Depression, anxiety and stress during the COVID-19 pandemic: results from a New Zealand cohort study on mental well-being","title-short":"Depression, anxiety and stress during the COVID-19 pandemic","volume":"11","author":[{"family":"Gasteiger","given":"Norina"},{"family":"Vedhara","given":"Kavita"},{"family":"Massey","given":"Adam"},{"family":"Jia","given":"Ru"},{"family":"Ayling","given":"Kieran"},{"family":"Chalder","given":"Trudie"},{"family":"Coupland","given":"Carol"},{"family":"Broadbent","given":"Elizabeth"}],"issued":{"date-parts":[["2021",5,3]]}}}],"schema":"https://github.com/citation-style-language/schema/raw/master/csl-citation.json"} </w:instrText>
      </w:r>
      <w:r w:rsidR="006B6F8E"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(Gasteiger et al., 2021)</w:t>
      </w:r>
      <w:r w:rsidR="006B6F8E" w:rsidRPr="002B38C3">
        <w:rPr>
          <w:rFonts w:ascii="Arial" w:hAnsi="Arial" w:cs="Arial"/>
          <w:color w:val="000000" w:themeColor="text1"/>
          <w:sz w:val="24"/>
          <w:szCs w:val="24"/>
          <w:lang w:val="en-US"/>
        </w:rPr>
        <w:fldChar w:fldCharType="end"/>
      </w:r>
      <w:r w:rsidR="006B6F8E" w:rsidRPr="002B38C3">
        <w:rPr>
          <w:rFonts w:ascii="Arial" w:hAnsi="Arial" w:cs="Arial"/>
          <w:color w:val="000000" w:themeColor="text1"/>
          <w:sz w:val="24"/>
          <w:szCs w:val="24"/>
          <w:lang w:val="en-US"/>
        </w:rPr>
        <w:t>.</w:t>
      </w:r>
      <w:r w:rsidR="006628F7" w:rsidRPr="002B38C3">
        <w:rPr>
          <w:rFonts w:ascii="Arial" w:hAnsi="Arial" w:cs="Arial"/>
          <w:color w:val="000000" w:themeColor="text1"/>
          <w:sz w:val="24"/>
          <w:szCs w:val="24"/>
          <w:lang w:val="en-US"/>
        </w:rPr>
        <w:t xml:space="preserve"> </w:t>
      </w:r>
      <w:r w:rsidR="00CB254F" w:rsidRPr="002B38C3">
        <w:rPr>
          <w:rFonts w:ascii="Arial" w:hAnsi="Arial" w:cs="Arial"/>
          <w:color w:val="000000" w:themeColor="text1"/>
          <w:sz w:val="24"/>
          <w:szCs w:val="24"/>
          <w:lang w:val="en-US"/>
        </w:rPr>
        <w:t>A</w:t>
      </w:r>
      <w:r w:rsidR="006628F7" w:rsidRPr="002B38C3">
        <w:rPr>
          <w:rFonts w:ascii="Arial" w:hAnsi="Arial" w:cs="Arial"/>
          <w:color w:val="000000" w:themeColor="text1"/>
          <w:sz w:val="24"/>
          <w:szCs w:val="24"/>
          <w:lang w:val="en-US"/>
        </w:rPr>
        <w:t xml:space="preserve"> substantial body of literature has </w:t>
      </w:r>
      <w:r w:rsidR="00CB254F" w:rsidRPr="002B38C3">
        <w:rPr>
          <w:rFonts w:ascii="Arial" w:hAnsi="Arial" w:cs="Arial"/>
          <w:color w:val="000000" w:themeColor="text1"/>
          <w:sz w:val="24"/>
          <w:szCs w:val="24"/>
          <w:lang w:val="en-US"/>
        </w:rPr>
        <w:t xml:space="preserve">also </w:t>
      </w:r>
      <w:r w:rsidR="006628F7" w:rsidRPr="002B38C3">
        <w:rPr>
          <w:rFonts w:ascii="Arial" w:hAnsi="Arial" w:cs="Arial"/>
          <w:color w:val="000000" w:themeColor="text1"/>
          <w:sz w:val="24"/>
          <w:szCs w:val="24"/>
          <w:lang w:val="en-US"/>
        </w:rPr>
        <w:t>investigated the potential impact of COVID-19 diagnosis on mental health, and most</w:t>
      </w:r>
      <w:r w:rsidR="00CB254F" w:rsidRPr="002B38C3">
        <w:rPr>
          <w:rFonts w:ascii="Arial" w:hAnsi="Arial" w:cs="Arial"/>
          <w:color w:val="000000" w:themeColor="text1"/>
          <w:sz w:val="24"/>
          <w:szCs w:val="24"/>
          <w:lang w:val="en-US"/>
        </w:rPr>
        <w:t xml:space="preserve"> </w:t>
      </w:r>
      <w:r w:rsidR="00CB254F" w:rsidRPr="002B38C3">
        <w:rPr>
          <w:rFonts w:ascii="Arial" w:hAnsi="Arial" w:cs="Arial"/>
          <w:color w:val="000000" w:themeColor="text1"/>
          <w:sz w:val="24"/>
          <w:szCs w:val="24"/>
          <w:lang w:val="en-US"/>
        </w:rPr>
        <w:lastRenderedPageBreak/>
        <w:t>of these</w:t>
      </w:r>
      <w:r w:rsidR="006628F7" w:rsidRPr="002B38C3">
        <w:rPr>
          <w:rFonts w:ascii="Arial" w:hAnsi="Arial" w:cs="Arial"/>
          <w:color w:val="000000" w:themeColor="text1"/>
          <w:sz w:val="24"/>
          <w:szCs w:val="24"/>
          <w:lang w:val="en-US"/>
        </w:rPr>
        <w:t xml:space="preserve"> studies have show</w:t>
      </w:r>
      <w:r w:rsidR="00A62EFA" w:rsidRPr="002B38C3">
        <w:rPr>
          <w:rFonts w:ascii="Arial" w:hAnsi="Arial" w:cs="Arial"/>
          <w:color w:val="000000" w:themeColor="text1"/>
          <w:sz w:val="24"/>
          <w:szCs w:val="24"/>
          <w:lang w:val="en-US"/>
        </w:rPr>
        <w:t>n</w:t>
      </w:r>
      <w:r w:rsidR="006628F7" w:rsidRPr="002B38C3">
        <w:rPr>
          <w:rFonts w:ascii="Arial" w:hAnsi="Arial" w:cs="Arial"/>
          <w:color w:val="000000" w:themeColor="text1"/>
          <w:sz w:val="24"/>
          <w:szCs w:val="24"/>
          <w:lang w:val="en-US"/>
        </w:rPr>
        <w:t xml:space="preserve"> that COVID-19 diagnosis increases the risk of subsequent psychiatric disorders </w:t>
      </w:r>
      <w:r w:rsidR="00CD2BA8"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{"citationID":"y34BO3ET","properties":{"formattedCitation":"(Deng et al., 2021, p. 19; Huang et al., 2021; Klaser et al., 2021; Ma et al., 2020; Mazza et al., 2020; Paz et al., 2020; Poyraz et al., 2021; Taquet et al., 2021a, 2021b; Zhang et al., 2021)","plainCitation":"(Deng et al., 2021, p. 19; Huang et al., 2021; Klaser et al., 2021; Ma et al., 2020; Mazza et al., 2020; Paz et al., 2020; Poyraz et al., 2021; Taquet et al., 2021a, 2021b; Zhang et al., 2021)","noteIndex":0},"citationItems":[{"id":22294,"uris":["http://zotero.org/users/local/hhPVnw6l/items/HLDIIUZG"],"uri":["http://zotero.org/users/local/hhPVnw6l/items/HLDIIUZG"],"itemData":{"id":22294,"type":"article-journal","abstract":"Evidence from previous coronavirus outbreaks has shown that infected patients are at risk for developing psychiatric and mental health disorders, such as depression, anxiety, and sleep disturbances. To construct a comprehensive picture of the mental health status in COVID-19 patients, we conducted a systematic review and random-effects meta-analysis to assess the prevalence of depression, anxiety, and sleep disturbances in this population. We searched MEDLINE, EMBASE, PubMed, Web of Science, CINAHL, Wanfang Data, Wangfang Med Online, CNKI, and CQVIP for relevant articles, and we included 31 studies (n = 5153) in our analyses. We found that the pooled prevalence of depression was 45% (95% CI: 37-54%, I2  = 96%), the pooled prevalence of anxiety was 47% (95% CI: 37-57%, I2  = 97%), and the pooled prevalence of sleeping disturbances was 34% (95% CI: 19-50%, I2  = 98%). We did not find any significant differences in the prevalence estimates between different genders; however, the depression and anxiety prevalence estimates varied based on different screening tools. More observational studies assessing the mental wellness of COVID-19 outpatients and COVID-19 patients from countries other than China are needed to further examine the psychological implications of COVID-19 infections.","container-title":"Annals of the New York Academy of Sciences","DOI":"10.1111/nyas.14506","ISSN":"1749-6632","issue":"1","journalAbbreviation":"Ann N Y Acad Sci","language":"eng","note":"PMID: 33009668\nPMCID: PMC7675607","page":"90-111","source":"PubMed","title":"The prevalence of depression, anxiety, and sleep disturbances in COVID-19 patients: a meta-analysis","title-short":"The prevalence of depression, anxiety, and sleep disturbances in COVID-19 patients","volume":"1486","author":[{"family":"Deng","given":"Jiawen"},{"family":"Zhou","given":"Fangwen"},{"family":"Hou","given":"Wenteng"},{"family":"Silver","given":"Zachary"},{"family":"Wong","given":"Chi Yi"},{"family":"Chang","given":"Oswin"},{"family":"Huang","given":"Emma"},{"family":"Zuo","given":"Qi Kang"}],"issued":{"date-parts":[["2021",2]]}},"locator":"-19"},{"id":22276,"uris":["http://zotero.org/users/local/hhPVnw6l/items/9ZKEBES3"],"uri":["http://zotero.org/users/local/hhPVnw6l/items/9ZKEBES3"],"itemData":{"id":22276,"type":"article-journal","abstract":"BACKGROUND: The full range of long-term health consequences of COVID-19 in patients who are discharged from hospital is largely unclear. The aim of our study was to comprehensively compare consequences between 6 months and 12 months after symptom onset among hospital survivors with COVID-19.\nMETHODS: We undertook an ambidirectional cohort study of COVID-19 survivors who had been discharged from Jin Yin-tan Hospital (Wuhan, China) between Jan 7 and May 29, 2020. At 6-month and 12-month follow-up visit, survivors were interviewed with questionnaires on symptoms and health-related quality of life (HRQoL), and received a physical examination, a 6-min walking test, and laboratory tests. They were required to report their health-care use after discharge and work status at the 12-month visit. Survivors who had completed pulmonary function tests or had lung radiographic abnormality at 6 months were given the corresponding tests at 12 months. Non-COVID-19 participants (controls) matched for age, sex, and comorbidities were interviewed and completed questionnaires to assess prevalent symptoms and HRQoL. The primary outcomes were symptoms, modified British Medical Research Council (mMRC) score, HRQoL, and distance walked in 6 min (6MWD). Multivariable adjusted logistic regression models were used to evaluate the risk factors of 12-month outcomes.\nFINDINGS: 1276 COVID-19 survivors completed both visits. The median age of patients was 59·0 years (IQR 49·0-67·0) and 681 (53%) were men. The median follow-up time was 185·0 days (IQR 175·0-198·0) for the 6-month visit and 349·0 days (337·0-361·0) for the 12-month visit after symptom onset. The proportion of patients with at least one sequelae symptom decreased from 68% (831/1227) at 6 months to 49% (620/1272) at 12 months (p&lt;0·0001). The proportion of patients with dyspnoea, characterised by mMRC score of 1 or more, slightly increased from 26% (313/1185) at 6-month visit to 30% (380/1271) at 12-month visit (p=0·014). Additionally, more patients had anxiety or depression at 12-month visit (26% [331/1271] at 12-month visit vs 23% [274/1187] at 6-month visit; p=0·015). No significant difference on 6MWD was observed between 6 months and 12 months. 88% (422/479) of patients who were employed before COVID-19 had returned to their original work at 12 months. Compared with men, women had an odds ratio of 1·43 (95% CI 1·04-1·96) for fatigue or muscle weakness, 2·00 (1·48-2·69) for anxiety or depression, and 2·97 (1·50-5·88) for diffusion impairment. Matched COVID-19 survivors at 12 months had more problems with mobility, pain or discomfort, and anxiety or depression, and had more prevalent symptoms than did controls.\nINTERPRETATION: Most COVID-19 survivors had a good physical and functional recovery during 1-year follow-up, and had returned to their original work and life. The health status in our cohort of COVID-19 survivors at 12 months was still lower than that in the control population.\nFUNDING: Chinese Academy of Medical Sciences Innovation Fund for Medical Sciences, the National Natural Science Foundation of China, the National Key Research and Development Program of China, Major Projects of National Science and Technology on New Drug Creation and Development of Pulmonary Tuberculosis, the China Evergrande Group, Jack Ma Foundation, Sino Biopharmaceutical, Ping An Insurance (Group), and New Sunshine Charity Foundation.","container-title":"Lancet (London, England)","DOI":"10.1016/S0140-6736(21)01755-4","ISSN":"1474-547X","issue":"10302","journalAbbreviation":"Lancet","language":"eng","note":"PMID: 34454673\nPMCID: PMC8389999","page":"747-758","source":"PubMed","title":"1-year outcomes in hospital survivors with COVID-19: a longitudinal cohort study","title-short":"1-year outcomes in hospital survivors with COVID-19","volume":"398","author":[{"family":"Huang","given":"Lixue"},{"family":"Yao","given":"Qun"},{"family":"Gu","given":"Xiaoying"},{"family":"Wang","given":"Qiongya"},{"family":"Ren","given":"Lili"},{"family":"Wang","given":"Yeming"},{"family":"Hu","given":"Ping"},{"family":"Guo","given":"Li"},{"family":"Liu","given":"Min"},{"family":"Xu","given":"Jiuyang"},{"family":"Zhang","given":"Xueyang"},{"family":"Qu","given":"Yali"},{"family":"Fan","given":"Yanqing"},{"family":"Li","given":"Xia"},{"family":"Li","given":"Caihong"},{"family":"Yu","given":"Ting"},{"family":"Xia","given":"Jiaan"},{"family":"Wei","given":"Ming"},{"family":"Chen","given":"Li"},{"family":"Li","given":"Yanping"},{"family":"Xiao","given":"Fan"},{"family":"Liu","given":"Dan"},{"family":"Wang","given":"Jianwei"},{"family":"Wang","given":"Xianguang"},{"family":"Cao","given":"Bin"}],"issued":{"date-parts":[["2021",8,28]]}}},{"id":22291,"uris":["http://zotero.org/users/local/hhPVnw6l/items/SSQMCN3D"],"uri":["http://zotero.org/users/local/hhPVnw6l/items/SSQMCN3D"],"itemData":{"id":22291,"type":"article-journal","abstract":"BACKGROUND: Mental health issues have been reported after SARS-CoV-2 infection. However, comparison to prevalence in uninfected individuals and contribution from common risk factors (eg, obesity and comorbidities) have not been examined. We identified how COVID-19 relates to mental health in the large community-based COVID Symptom Study.\nMETHODS: We assessed anxiety and depression symptoms using two validated questionnaires in 413148 individuals between February and April 2021; 26998 had tested positive for SARS-CoV-2. We adjusted for physical and mental prepandemic comorbidities, body mass index (BMI), age and sex.\nFINDINGS: Overall, 26.4% of participants met screening criteria for general anxiety and depression. Anxiety and depression were slightly more prevalent in previously SARS-CoV-2-positive (30.4%) vs SARS-CoV-2-negative (26.1%) individuals. This association was small compared with the effect of an unhealthy BMI and the presence of other comorbidities, and not evident in younger participants (≤40 years). Findings were robust to multiple sensitivity analyses. Association between SARS-CoV-2 infection and anxiety and depression was stronger in individuals with recent (&lt;30 days) versus more distant (&gt;120 days) infection, suggesting a short-term effect.\nINTERPRETATION: A small association was identified between SARS-CoV-2 infection and anxiety and depression symptoms. The proportion meeting criteria for self-reported anxiety and depression disorders is only slightly higher than prepandemic.","container-title":"Journal of Neurology, Neurosurgery, and Psychiatry","DOI":"10.1136/jnnp-2021-327565","ISSN":"1468-330X","journalAbbreviation":"J Neurol Neurosurg Psychiatry","language":"eng","note":"PMID: 34583944","page":"jnnp-2021-327565","source":"PubMed","title":"Anxiety and depression symptoms after COVID-19 infection: results from the COVID Symptom Study app","title-short":"Anxiety and depression symptoms after COVID-19 infection","author":[{"family":"Klaser","given":"Kerstin"},{"family":"Thompson","given":"Ellen J."},{"family":"Nguyen","given":"Long H."},{"family":"Sudre","given":"Carole H."},{"family":"Antonelli","given":"Michela"},{"family":"Murray","given":"Benjamin"},{"family":"Canas","given":"Liane S."},{"family":"Molteni","given":"Erika"},{"family":"Graham","given":"Mark S."},{"family":"Kerfoot","given":"Eric"},{"family":"Chen","given":"Liyuan"},{"family":"Deng","given":"Jie"},{"family":"May","given":"Anna"},{"family":"Hu","given":"Christina"},{"family":"Guest","given":"Andy"},{"family":"Selvachandran","given":"Somesh"},{"family":"Drew","given":"David A."},{"family":"Modat","given":"Marc"},{"family":"Chan","given":"Andrew T."},{"family":"Wolf","given":"Jonathan"},{"family":"Spector","given":"Tim D."},{"family":"Hammers","given":"Alexander"},{"family":"Duncan","given":"Emma L."},{"family":"Ourselin","given":"Sebastien"},{"family":"Steves","given":"Claire J."}],"issued":{"date-parts":[["2021",9,28]]}}},{"id":22297,"uris":["http://zotero.org/users/local/hhPVnw6l/items/S96UVN8M"],"uri":["http://zotero.org/users/local/hhPVnw6l/items/S96UVN8M"],"itemData":{"id":22297,"type":"article-journal","abstract":"INTRODUCTION: High risk of mental health problems is associated with Coronavirus Disease 2019 (COVID-19). This study explored the prevalence of depressive symptoms (depression hereafter) and its relationship with quality of life (QOL) in clinically stable patients with COVID-19.\nMETHODS: This was an online survey conducted in COVID-19 patients across five designated isolation hospitals for COVID-19 in Hubei province, China. Depression and QOL were assessed with standardized instruments.\nRESULTS: A total of 770 participants were included. The prevalence of depression was 43.1% (95%CI: 39.6%-46.6%). Binary logistic regression analysis found that having a family member infected with COVID-19 (OR=1.51, P = 0.01), suffering from severe COVID-19 infection (OR=1.67, P = 0.03), male gender (OR=0.53, P&lt;0.01), and frequent social media use to obtain COVID-19 related information (OR=0.65, P&lt;0.01) were independently associated with depression. Patients with depression had lower QOL than those without.\nCONCLUSION: Depression is highly prevalent in clinically stable patients with COVID-19. Regular screening and appropriate treatment of depression are urgently warranted for this population.","container-title":"Journal of Affective Disorders","DOI":"10.1016/j.jad.2020.06.033","ISSN":"1573-2517","journalAbbreviation":"J Affect Disord","language":"eng","note":"PMID: 32658818\nPMCID: PMC7329672","page":"145-148","source":"PubMed","title":"Prevalence of depression and its association with quality of life in clinically stable patients with COVID-19","volume":"275","author":[{"family":"Ma","given":"Yu-Fen"},{"family":"Li","given":"Wen"},{"family":"Deng","given":"Hai-Bao"},{"family":"Wang","given":"Lei"},{"family":"Wang","given":"Ying"},{"family":"Wang","given":"Pei-Hong"},{"family":"Bo","given":"Hai-Xin"},{"family":"Cao","given":"Jing"},{"family":"Wang","given":"Yu"},{"family":"Zhu","given":"Li-Yun"},{"family":"Yang","given":"Yuan"},{"family":"Cheung","given":"Teris"},{"family":"Ng","given":"Chee H."},{"family":"Wu","given":"Xinjuan"},{"family":"Xiang","given":"Yu-Tao"}],"issued":{"date-parts":[["2020",10,1]]}}},{"id":22285,"uris":["http://zotero.org/users/local/hhPVnw6l/items/DS38YGGM"],"uri":["http://zotero.org/users/local/hhPVnw6l/items/DS38YGGM"],"itemData":{"id":22285,"type":"article-journal","abstract":"Infection-triggered perturbation of the immune system could induce psychopathology, and psychiatric sequelae were observed after previous coronavirus outbreaks. The spreading of the Severe Acute Respiratory Syndrome Coronavirus (COVID-19) pandemic could be associated with psychiatric implications. We investigated the psychopathological impact of COVID-19 in survivors, also considering the effect of clinical and inflammatory predictors. We screened for psychiatric symptoms 402 adults surviving COVID-19 (265 male, mean age 58), at one month follow-up after hospital treatment. A clinical interview and a battery of self-report questionnaires were used to investigate post-traumatic stress disorder (PTSD), depression, anxiety, insomnia, and obsessive-compulsive (OC) symptomatology. We collected sociodemographic information, clinical data, baseline inflammatory markers and follow-up oxygen saturation levels. A significant proportion of patients self-rated in the psychopathological range: 28% for PTSD, 31% for depression, 42% for anxiety, 20% for OC symptoms, and 40% for insomnia. Overall, 56% scored in the pathological range in at least one clinical dimension. Despite significantly lower levels of baseline inflammatory markers, females suffered more for both anxiety and depression. Patients with a positive previous psychiatric diagnosis showed increased scores on most psychopathological measures, with similar baseline inflammation. Baseline systemic immune-inflammation index (SII), which reflects the immune response and systemic inflammation based on peripheral lymphocyte, neutrophil, and platelet counts, positively associated with scores of depression and anxiety at follow-up. PTSD, major depression, and anxiety, are all high-burden non-communicable conditions associated with years of life lived with disability. Considering the alarming impact of COVID-19 infection on mental health, the current insights on inflammation in psychiatry, and the present observation of worse inflammation leading to worse depression, we recommend to assess psychopathology of COVID-19 survivors and to deepen research on inflammatory biomarkers, in order to diagnose and treat emergent psychiatric conditions.","container-title":"Brain, Behavior, and Immunity","DOI":"10.1016/j.bbi.2020.07.037","ISSN":"1090-2139","journalAbbreviation":"Brain Behav Immun","language":"eng","note":"PMID: 32738287\nPMCID: PMC7390748","page":"594-600","source":"PubMed","title":"Anxiety and depression in COVID-19 survivors: Role of inflammatory and clinical predictors","title-short":"Anxiety and depression in COVID-19 survivors","volume":"89","author":[{"family":"Mazza","given":"Mario Gennaro"},{"family":"De Lorenzo","given":"Rebecca"},{"family":"Conte","given":"Caterina"},{"family":"Poletti","given":"Sara"},{"family":"Vai","given":"Benedetta"},{"family":"Bollettini","given":"Irene"},{"family":"Melloni","given":"Elisa Maria Teresa"},{"family":"Furlan","given":"Roberto"},{"family":"Ciceri","given":"Fabio"},{"family":"Rovere-Querini","given":"Patrizia"},{"literal":"COVID-19 BioB Outpatient Clinic Study group"},{"family":"Benedetti","given":"Francesco"}],"issued":{"date-parts":[["2020",10]]}}},{"id":22300,"uris":["http://zotero.org/users/local/hhPVnw6l/items/DLTPKV6U"],"uri":["http://zotero.org/users/local/hhPVnw6l/items/DLTPKV6U"],"itemData":{"id":22300,"type":"article-journal","container-title":"Psychiatry and Clinical Neurosciences","DOI":"10.1111/pcn.13106","ISSN":"1440-1819","issue":"10","journalAbbreviation":"Psychiatry Clin Neurosci","language":"eng","note":"PMID: 32609409\nPMCID: PMC7361296","page":"554-555","source":"PubMed","title":"Anxiety and depression in patients with confirmed and suspected COVID-19 in Ecuador","volume":"74","author":[{"family":"Paz","given":"Clara"},{"family":"Mascialino","given":"Guido"},{"family":"Adana-Díaz","given":"Lila"},{"family":"Rodríguez-Lorenzana","given":"Alberto"},{"family":"Simbaña-Rivera","given":"Katherine"},{"family":"Gómez-Barreno","given":"Lenin"},{"family":"Troya","given":"Maritza"},{"family":"Páez","given":"María Ignacia"},{"family":"Cárdenas","given":"Javier"},{"family":"Gerstner","given":"Rebekka M."},{"family":"Ortiz-Prado","given":"Esteban"}],"issued":{"date-parts":[["2020",10]]}}},{"id":22282,"uris":["http://zotero.org/users/local/hhPVnw6l/items/HAJJZQ3G"],"uri":["http://zotero.org/users/local/hhPVnw6l/items/HAJJZQ3G"],"itemData":{"id":22282,"type":"article-journal","abstract":"We investigated the psychiatric symptomatology and the protracted symptoms in patients who had recovered from the acute COVID-19 infection. Two hundred and eighty-four patients completed a web-based or a paper survey on socio-demographic and clinical data. The psychiatric status was assessed using Impact of Events Scale-Revised (IES-R), Hospital Anxiety and Depression Scale (HADS), Pittsburgh Sleep Quality Index (PSQI), and MINI suicidality scale. Patients completed a checklist for the protracted symptoms that were experienced after the acute infection. After a mean of almost 50 days following the diagnosis, 98 patients (34.5%) reported clinically significant PTSD, anxiety, and/or depression, with PTSD being the most common condition reported (25.4%). One hundred and eighteen patients (44.3%) reported one or more protracted symptom(s). Predictors of PTSD symptom severity were the female gender, past traumatic events, protracted symptoms, stigmatization, and a negative view on the COVID-19 pandemic. PTSD symptom severity was the sole independent predictor of the protracted symptoms. Our results suggest that COVID-19 patients are prone to substantial psychological distress in the first few months after the infection. The protracted symptoms were frequent in this period, and these were closely related to the posttraumatic symptoms.","container-title":"Psychiatry Research","DOI":"10.1016/j.psychres.2020.113604","ISSN":"1872-7123","journalAbbreviation":"Psychiatry Res","language":"eng","note":"PMID: 33296818\nPMCID: PMC7695976","page":"113604","source":"PubMed","title":"Psychiatric morbidity and protracted symptoms after COVID-19","volume":"295","author":[{"family":"Poyraz","given":"Burç Çağrı"},{"family":"Poyraz","given":"Cana Aksoy"},{"family":"Olgun","given":"Yeşim"},{"family":"Gürel","given":"Özge"},{"family":"Alkan","given":"Sena"},{"family":"Özdemir","given":"Yusuf Emre"},{"family":"Balkan","given":"İlker İnanç"},{"family":"Karaali","given":"Rıdvan"}],"issued":{"date-parts":[["2021",1]]}}},{"id":22273,"uris":["http://zotero.org/users/local/hhPVnw6l/items/I8WGW88F"],"uri":["http://zotero.org/users/local/hhPVnw6l/items/I8WGW88F"],"itemData":{"id":22273,"type":"article-journal","abstract":"BACKGROUND: Neurological and psychiatric sequelae of COVID-19 have been reported, but more data are needed to adequately assess the effects of COVID-19 on brain health. We aimed to provide robust estimates of incidence rates and relative risks of neurological and psychiatric diagnoses in patients in the 6 months following a COVID-19 diagnosis.\nMETHODS: For this retrospective cohort study and time-to-event analysis, we used data obtained from the TriNetX electronic health records network (with over 81 million patients). Our primary cohort comprised patients who had a COVID-19 diagnosis; one matched control cohort included patients diagnosed with influenza, and the other matched control cohort included patients diagnosed with any respiratory tract infection including influenza in the same period. Patients with a diagnosis of COVID-19 or a positive test for SARS-CoV-2 were excluded from the control cohorts. All cohorts included patients older than 10 years who had an index event on or after Jan 20, 2020, and who were still alive on Dec 13, 2020. We estimated the incidence of 14 neurological and psychiatric outcomes in the 6 months after a confirmed diagnosis of COVID-19: intracranial haemorrhage; ischaemic stroke; parkinsonism; Guillain-Barré syndrome; nerve, nerve root, and plexus disorders; myoneural junction and muscle disease; encephalitis; dementia; psychotic, mood, and anxiety disorders (grouped and separately); substance use disorder; and insomnia. Using a Cox model, we compared incidences with those in propensity score-matched cohorts of patients with influenza or other respiratory tract infections. We investigated how these estimates were affected by COVID-19 severity, as proxied by hospitalisation, intensive therapy unit (ITU) admission, and encephalopathy (delirium and related disorders). We assessed the robustness of the differences in outcomes between cohorts by repeating the analysis in different scenarios. To provide benchmarking for the incidence and risk of neurological and psychiatric sequelae, we compared our primary cohort with four cohorts of patients diagnosed in the same period with additional index events: skin infection, urolithiasis, fracture of a large bone, and pulmonary embolism.\nFINDINGS: Among 236 379 patients diagnosed with COVID-19, the estimated incidence of a neurological or psychiatric diagnosis in the following 6 months was 33·62% (95% CI 33·17-34·07), with 12·84% (12·36-13·33) receiving their first such diagnosis. For patients who had been admitted to an ITU, the estimated incidence of a diagnosis was 46·42% (44·78-48·09) and for a first diagnosis was 25·79% (23·50-28·25). Regarding individual diagnoses of the study outcomes, the whole COVID-19 cohort had estimated incidences of 0·56% (0·50-0·63) for intracranial haemorrhage, 2·10% (1·97-2·23) for ischaemic stroke, 0·11% (0·08-0·14) for parkinsonism, 0·67% (0·59-0·75) for dementia, 17·39% (17·04-17·74) for anxiety disorder, and 1·40% (1·30-1·51) for psychotic disorder, among others. In the group with ITU admission, estimated incidences were 2·66% (2·24-3·16) for intracranial haemorrhage, 6·92% (6·17-7·76) for ischaemic stroke, 0·26% (0·15-0·45) for parkinsonism, 1·74% (1·31-2·30) for dementia, 19·15% (17·90-20·48) for anxiety disorder, and 2·77% (2·31-3·33) for psychotic disorder. Most diagnostic categories were more common in patients who had COVID-19 than in those who had influenza (hazard ratio [HR] 1·44, 95% CI 1·40-1·47, for any diagnosis; 1·78, 1·68-1·89, for any first diagnosis) and those who had other respiratory tract infections (1·16, 1·14-1·17, for any diagnosis; 1·32, 1·27-1·36, for any first diagnosis). As with incidences, HRs were higher in patients who had more severe COVID-19 (eg, those admitted to ITU compared with those who were not: 1·58, 1·50-1·67, for any diagnosis; 2·87, 2·45-3·35, for any first diagnosis). Results were robust to various sensitivity analyses and benchmarking against the four additional index health events.\nINTERPRETATION: Our study provides evidence for substantial neurological and psychiatric morbidity in the 6 months after COVID-19 infection. Risks were greatest in, but not limited to, patients who had severe COVID-19. This information could help in service planning and identification of research priorities. Complementary study designs, including prospective cohorts, are needed to corroborate and explain these findings.\nFUNDING: National Institute for Health Research (NIHR) Oxford Health Biomedical Research Centre.","container-title":"The Lancet. Psychiatry","DOI":"10.1016/S2215-0366(21)00084-5","ISSN":"2215-0374","issue":"5","journalAbbreviation":"Lancet Psychiatry","language":"eng","note":"PMID: 33836148\nPMCID: PMC8023694","page":"416-427","source":"PubMed","title":"6-month neurological and psychiatric outcomes in 236 379 survivors of COVID-19: a retrospective cohort study using electronic health records","title-short":"6-month neurological and psychiatric outcomes in 236 379 survivors of COVID-19","volume":"8","author":[{"family":"Taquet","given":"Maxime"},{"family":"Geddes","given":"John R."},{"family":"Husain","given":"Masud"},{"family":"Luciano","given":"Sierra"},{"family":"Harrison","given":"Paul J."}],"issued":{"date-parts":[["2021",5]]}}},{"id":21212,"uris":["http://zotero.org/users/local/hhPVnw6l/items/FHGANRDJ"],"uri":["http://zotero.org/users/local/hhPVnw6l/items/FHGANRDJ"],"itemData":{"id":21212,"type":"article-journal","abstract":"&lt;h2&gt;Summary&lt;/h2&gt;&lt;h3&gt;Background&lt;/h3&gt;&lt;p&gt;Adverse mental health consequences of COVID-19, including anxiety and depression, have been widely predicted but not yet accurately measured. There are a range of physical health risk factors for COVID-19, but it is not known if there are also psychiatric risk factors. In this electronic health record network cohort study using data from 69 million individuals, 62 354 of whom had a diagnosis of COVID-19, we assessed whether a diagnosis of COVID-19 (compared with other health events) was associated with increased rates of subsequent psychiatric diagnoses, and whether patients with a history of psychiatric illness are at a higher risk of being diagnosed with COVID-19.&lt;/p&gt;&lt;h3&gt;Methods&lt;/h3&gt;&lt;p&gt;We used the TriNetX Analytics Network, a global federated network that captures anonymised data from electronic health records in 54 health-care organisations in the USA, totalling 69·8 million patients. TriNetX included 62 354 patients diagnosed with COVID-19 between Jan 20, and Aug 1, 2020. We created cohorts of patients who had been diagnosed with COVID-19 or a range of other health events. We used propensity score matching to control for confounding by risk factors for COVID-19 and for severity of illness. We measured the incidence of and hazard ratios (HRs) for psychiatric disorders, dementia, and insomnia, during the first 14 to 90 days after a diagnosis of COVID-19.&lt;/p&gt;&lt;h3&gt;Findings&lt;/h3&gt;&lt;p&gt;In patients with no previous psychiatric history, a diagnosis of COVID-19 was associated with increased incidence of a first psychiatric diagnosis in the following 14 to 90 days compared with six other health events (HR 2·1, 95% CI 1·8–2·5 &lt;i&gt;vs&lt;/i&gt; influenza; 1·7, 1·5–1·9 &lt;i&gt;vs&lt;/i&gt; other respiratory tract infections; 1·6, 1·4–1·9 &lt;i&gt;vs&lt;/i&gt; skin infection; 1·6, 1·3–1·9 &lt;i&gt;vs&lt;/i&gt; cholelithiasis; 2·2, 1·9–2·6 &lt;i&gt;vs&lt;/i&gt; urolithiasis, and 2·1, 1·9–2·5 &lt;i&gt;vs&lt;/i&gt; fracture of a large bone; all p&lt;0·0001). The HR was greatest for anxiety disorders, insomnia, and dementia. We observed similar findings, although with smaller HRs, when relapses and new diagnoses were measured. The incidence of any psychiatric diagnosis in the 14 to 90 days after COVID-19 diagnosis was 18·1% (95% CI 17·6–18·6), including 5·8% (5·2–6·4) that were a first diagnosis. The incidence of a first diagnosis of dementia in the 14 to 90 days after COVID-19 diagnosis was 1·6% (95% CI 1·2–2·1) in people older than 65 years. A psychiatric diagnosis in the previous year was associated with a higher incidence of COVID-19 diagnosis (relative risk 1·65, 95% CI 1·59–1·71; p&lt;0·0001). This risk was independent of known physical health risk factors for COVID-19, but we cannot exclude possible residual confounding by socioeconomic factors.&lt;/p&gt;&lt;h3&gt;Interpretation&lt;/h3&gt;&lt;p&gt;Survivors of COVID-19 appear to be at increased risk of psychiatric sequelae, and a psychiatric diagnosis might be an independent risk factor for COVID-19. Although preliminary, our findings have implications for clinical services, and prospective cohort studies are warranted.&lt;/p&gt;&lt;h3&gt;Funding&lt;/h3&gt;&lt;p&gt;National Institute for Health Research.&lt;/p&gt;","container-title":"The Lancet Psychiatry","DOI":"10.1016/S2215-0366(20)30462-4","ISSN":"2215-0366, 2215-0374","issue":"2","journalAbbreviation":"The Lancet Psychiatry","language":"English","note":"publisher: Elsevier\nPMID: 33181098","page":"130-140","source":"www.thelancet.com","title":"Bidirectional associations between COVID-19 and psychiatric disorder: retrospective cohort studies of 62 354 COVID-19 cases in the USA","title-short":"Bidirectional associations between COVID-19 and psychiatric disorder","volume":"8","author":[{"family":"Taquet","given":"Maxime"},{"family":"Luciano","given":"Sierra"},{"family":"Geddes","given":"John R."},{"family":"Harrison","given":"Paul J."}],"issued":{"date-parts":[["2021",2,1]]}}},{"id":22288,"uris":["http://zotero.org/users/local/hhPVnw6l/items/APMI7AIY"],"uri":["http://zotero.org/users/local/hhPVnw6l/items/APMI7AIY"],"itemData":{"id":22288,"type":"article-journal","abstract":"BACKGROUND: The possibility of psychopathological symptoms and related risk factors among normal persons and patients infected during the outbreak of COVID-19 has been widely investigated. The mental health outcomes of the second wave of the pandemic remain unclear, especially those of patients with an infection. Thus, this study aims to explore the prevalence of and related risk factors associated with psychopathological symptoms among patients infected with COVID-19 during the second wave.\nMETHOD: A cross-sectional survey was conducted in five isolated wards of a designated hospital in Beijing, China, from July 1 to July 15, 2020. The Mini International Neuropsychiatric Interview (MINI) was conducted to assess psychiatric disorders, and a series of scales were used to measure self-reported psychopathological symptoms and psychosomatic factors. Multivariate regression analysis was used to analyze the risk factors associated with psychopathological symptoms.\nRESULTS: Among 119 participants with infections, the prevalence of generalized anxiety symptoms (51.3%), depressive symptoms (41.2%), and posttraumatic stress symptoms (PTSS)/posttrauma</w:instrText>
      </w:r>
      <w:r w:rsidR="00261F6D" w:rsidRPr="002B38C3">
        <w:rPr>
          <w:rFonts w:ascii="Arial" w:hAnsi="Arial" w:cs="Arial"/>
          <w:color w:val="000000" w:themeColor="text1"/>
          <w:sz w:val="24"/>
          <w:szCs w:val="24"/>
        </w:rPr>
        <w:instrText xml:space="preserve">tic stress disorder (PTSD) symptoms (33.6%) was observed. Loneliness, hope, coping strategies, and history of mental disorders were the shared risk or protective factors across several psychopathological symptoms. The perceived impact of COVID-19 is the specific risk factor associated with state anxiety symptoms.\nCONCLUSIONS: The prevalence of symptoms of depression, anxiety, and PTSS/PTSD is high among patients with infections during the second wave of the pandemic in Beijing. Clinical doctors must realize that these patients will probably experience depressive disorder, anxiety disorders, and PTSS/PTSD, as well as some neuropsychiatric syndromes. Specific mental health care is urgently required to help patients manage the virus during the second wave of the pandemic.","container-title":"Globalization and Health","DOI":"10.1186/s12992-021-00694-4","ISSN":"1744-8603","issue":"1","journalAbbreviation":"Global Health","language":"eng","note":"PMID: 33832489\nPMCID: PMC8027973","page":"44","source":"PubMed","title":"Prevalence of psychiatric diagnosis and related psychopathological symptoms among patients with COVID-19 during the second wave of the pandemic","volume":"17","author":[{"family":"Zhang","given":"Zhiyang"},{"family":"Feng","given":"Yi"},{"family":"Song","given":"Rui"},{"family":"Yang","given":"Di"},{"family":"Duan","given":"Xuefei"}],"issued":{"date-parts":[["2021",4,8]]}}}],"schema":"https://github.com/citation-style-language/schema/raw/master/csl-citation.json"} </w:instrText>
      </w:r>
      <w:r w:rsidR="00CD2BA8" w:rsidRPr="002B38C3">
        <w:rPr>
          <w:rFonts w:ascii="Arial" w:hAnsi="Arial" w:cs="Arial"/>
          <w:color w:val="000000" w:themeColor="text1"/>
          <w:sz w:val="24"/>
          <w:szCs w:val="24"/>
          <w:lang w:val="en-US"/>
        </w:rPr>
        <w:fldChar w:fldCharType="separate"/>
      </w:r>
      <w:r w:rsidR="00261F6D" w:rsidRPr="002B38C3">
        <w:rPr>
          <w:rFonts w:ascii="Arial" w:hAnsi="Arial" w:cs="Arial"/>
          <w:color w:val="000000" w:themeColor="text1"/>
          <w:sz w:val="24"/>
        </w:rPr>
        <w:t>(Deng et al., 2021, p. 19; Huang et al., 2021; Klaser et al., 2021; Ma et al., 2020; Mazza et al., 2020; Paz et al., 2020; Poyraz et al., 2021; Taquet et al., 2021a, 2021b; Zhang et al., 2021)</w:t>
      </w:r>
      <w:r w:rsidR="00CD2BA8" w:rsidRPr="002B38C3">
        <w:rPr>
          <w:rFonts w:ascii="Arial" w:hAnsi="Arial" w:cs="Arial"/>
          <w:color w:val="000000" w:themeColor="text1"/>
          <w:sz w:val="24"/>
          <w:szCs w:val="24"/>
          <w:lang w:val="en-US"/>
        </w:rPr>
        <w:fldChar w:fldCharType="end"/>
      </w:r>
      <w:r w:rsidR="00CD2BA8" w:rsidRPr="002B38C3">
        <w:rPr>
          <w:rFonts w:ascii="Arial" w:hAnsi="Arial" w:cs="Arial"/>
          <w:color w:val="000000" w:themeColor="text1"/>
          <w:sz w:val="24"/>
          <w:szCs w:val="24"/>
        </w:rPr>
        <w:t>.</w:t>
      </w:r>
      <w:r w:rsidR="005B45EE" w:rsidRPr="002B38C3">
        <w:rPr>
          <w:rFonts w:ascii="Arial" w:hAnsi="Arial" w:cs="Arial"/>
          <w:color w:val="000000" w:themeColor="text1"/>
          <w:sz w:val="24"/>
          <w:szCs w:val="24"/>
        </w:rPr>
        <w:t xml:space="preserve"> </w:t>
      </w:r>
      <w:r w:rsidR="005B45EE" w:rsidRPr="002B38C3">
        <w:rPr>
          <w:rFonts w:ascii="Arial" w:hAnsi="Arial" w:cs="Arial"/>
          <w:color w:val="000000" w:themeColor="text1"/>
          <w:sz w:val="24"/>
          <w:szCs w:val="24"/>
          <w:lang w:val="en-US"/>
        </w:rPr>
        <w:t xml:space="preserve">Although these studies have advanced the field, they </w:t>
      </w:r>
      <w:r w:rsidR="00CB254F" w:rsidRPr="002B38C3">
        <w:rPr>
          <w:rFonts w:ascii="Arial" w:hAnsi="Arial" w:cs="Arial"/>
          <w:color w:val="000000" w:themeColor="text1"/>
          <w:sz w:val="24"/>
          <w:szCs w:val="24"/>
          <w:lang w:val="en-US"/>
        </w:rPr>
        <w:t xml:space="preserve">are subject to a number of </w:t>
      </w:r>
      <w:r w:rsidR="005B45EE" w:rsidRPr="002B38C3">
        <w:rPr>
          <w:rFonts w:ascii="Arial" w:hAnsi="Arial" w:cs="Arial"/>
          <w:color w:val="000000" w:themeColor="text1"/>
          <w:sz w:val="24"/>
          <w:szCs w:val="24"/>
          <w:lang w:val="en-US"/>
        </w:rPr>
        <w:t>limitations that need to be acknowledged. First,</w:t>
      </w:r>
      <w:r w:rsidR="00514C57" w:rsidRPr="002B38C3">
        <w:rPr>
          <w:rFonts w:ascii="Arial" w:hAnsi="Arial" w:cs="Arial"/>
          <w:color w:val="000000" w:themeColor="text1"/>
          <w:sz w:val="24"/>
          <w:szCs w:val="24"/>
          <w:lang w:val="en-US"/>
        </w:rPr>
        <w:t xml:space="preserve"> the majority of the studies </w:t>
      </w:r>
      <w:r w:rsidR="00070BFA" w:rsidRPr="002B38C3">
        <w:rPr>
          <w:rFonts w:ascii="Arial" w:hAnsi="Arial" w:cs="Arial"/>
          <w:color w:val="000000" w:themeColor="text1"/>
          <w:sz w:val="24"/>
          <w:szCs w:val="24"/>
          <w:lang w:val="en-US"/>
        </w:rPr>
        <w:t xml:space="preserve">mentioned above </w:t>
      </w:r>
      <w:r w:rsidR="00514C57" w:rsidRPr="002B38C3">
        <w:rPr>
          <w:rFonts w:ascii="Arial" w:hAnsi="Arial" w:cs="Arial"/>
          <w:color w:val="000000" w:themeColor="text1"/>
          <w:sz w:val="24"/>
          <w:szCs w:val="24"/>
          <w:lang w:val="en-US"/>
        </w:rPr>
        <w:t>were conducted</w:t>
      </w:r>
      <w:r w:rsidR="007B7618" w:rsidRPr="002B38C3">
        <w:rPr>
          <w:rFonts w:ascii="Arial" w:hAnsi="Arial" w:cs="Arial"/>
          <w:color w:val="000000" w:themeColor="text1"/>
          <w:sz w:val="24"/>
          <w:szCs w:val="24"/>
          <w:lang w:val="en-US"/>
        </w:rPr>
        <w:t xml:space="preserve"> during the first </w:t>
      </w:r>
      <w:r w:rsidR="00CB254F" w:rsidRPr="002B38C3">
        <w:rPr>
          <w:rFonts w:ascii="Arial" w:hAnsi="Arial" w:cs="Arial"/>
          <w:color w:val="000000" w:themeColor="text1"/>
          <w:sz w:val="24"/>
          <w:szCs w:val="24"/>
          <w:lang w:val="en-US"/>
        </w:rPr>
        <w:t xml:space="preserve">few </w:t>
      </w:r>
      <w:r w:rsidR="007B7618" w:rsidRPr="002B38C3">
        <w:rPr>
          <w:rFonts w:ascii="Arial" w:hAnsi="Arial" w:cs="Arial"/>
          <w:color w:val="000000" w:themeColor="text1"/>
          <w:sz w:val="24"/>
          <w:szCs w:val="24"/>
          <w:lang w:val="en-US"/>
        </w:rPr>
        <w:t xml:space="preserve">months of the COVID-19 pandemic and it is possible that the effects of COVID-19 diagnosis on mental health have evolved </w:t>
      </w:r>
      <w:r w:rsidR="00B83887" w:rsidRPr="002B38C3">
        <w:rPr>
          <w:rFonts w:ascii="Arial" w:hAnsi="Arial" w:cs="Arial"/>
          <w:color w:val="000000" w:themeColor="text1"/>
          <w:sz w:val="24"/>
          <w:szCs w:val="24"/>
          <w:lang w:val="en-US"/>
        </w:rPr>
        <w:t>over</w:t>
      </w:r>
      <w:r w:rsidR="007B7618" w:rsidRPr="002B38C3">
        <w:rPr>
          <w:rFonts w:ascii="Arial" w:hAnsi="Arial" w:cs="Arial"/>
          <w:color w:val="000000" w:themeColor="text1"/>
          <w:sz w:val="24"/>
          <w:szCs w:val="24"/>
          <w:lang w:val="en-US"/>
        </w:rPr>
        <w:t xml:space="preserve"> time and</w:t>
      </w:r>
      <w:r w:rsidR="00304F85" w:rsidRPr="002B38C3">
        <w:rPr>
          <w:rFonts w:ascii="Arial" w:hAnsi="Arial" w:cs="Arial"/>
          <w:color w:val="000000" w:themeColor="text1"/>
          <w:sz w:val="24"/>
          <w:szCs w:val="24"/>
          <w:lang w:val="en-US"/>
        </w:rPr>
        <w:t xml:space="preserve"> with</w:t>
      </w:r>
      <w:r w:rsidR="007B7618" w:rsidRPr="002B38C3">
        <w:rPr>
          <w:rFonts w:ascii="Arial" w:hAnsi="Arial" w:cs="Arial"/>
          <w:color w:val="000000" w:themeColor="text1"/>
          <w:sz w:val="24"/>
          <w:szCs w:val="24"/>
          <w:lang w:val="en-US"/>
        </w:rPr>
        <w:t xml:space="preserve"> the amount of scientific </w:t>
      </w:r>
      <w:r w:rsidR="00304F85" w:rsidRPr="002B38C3">
        <w:rPr>
          <w:rFonts w:ascii="Arial" w:hAnsi="Arial" w:cs="Arial"/>
          <w:color w:val="000000" w:themeColor="text1"/>
          <w:sz w:val="24"/>
          <w:szCs w:val="24"/>
          <w:lang w:val="en-US"/>
        </w:rPr>
        <w:t>evidence</w:t>
      </w:r>
      <w:r w:rsidR="007B7618" w:rsidRPr="002B38C3">
        <w:rPr>
          <w:rFonts w:ascii="Arial" w:hAnsi="Arial" w:cs="Arial"/>
          <w:color w:val="000000" w:themeColor="text1"/>
          <w:sz w:val="24"/>
          <w:szCs w:val="24"/>
          <w:lang w:val="en-US"/>
        </w:rPr>
        <w:t xml:space="preserve"> </w:t>
      </w:r>
      <w:r w:rsidR="0054419B" w:rsidRPr="002B38C3">
        <w:rPr>
          <w:rFonts w:ascii="Arial" w:hAnsi="Arial" w:cs="Arial"/>
          <w:color w:val="000000" w:themeColor="text1"/>
          <w:sz w:val="24"/>
          <w:szCs w:val="24"/>
          <w:lang w:val="en-US"/>
        </w:rPr>
        <w:t xml:space="preserve">accumulated </w:t>
      </w:r>
      <w:r w:rsidR="007B7618" w:rsidRPr="002B38C3">
        <w:rPr>
          <w:rFonts w:ascii="Arial" w:hAnsi="Arial" w:cs="Arial"/>
          <w:color w:val="000000" w:themeColor="text1"/>
          <w:sz w:val="24"/>
          <w:szCs w:val="24"/>
          <w:lang w:val="en-US"/>
        </w:rPr>
        <w:t xml:space="preserve">on this </w:t>
      </w:r>
      <w:r w:rsidR="009B7662" w:rsidRPr="002B38C3">
        <w:rPr>
          <w:rFonts w:ascii="Arial" w:hAnsi="Arial" w:cs="Arial"/>
          <w:color w:val="000000" w:themeColor="text1"/>
          <w:sz w:val="24"/>
          <w:szCs w:val="24"/>
          <w:lang w:val="en-US"/>
        </w:rPr>
        <w:t>viral</w:t>
      </w:r>
      <w:r w:rsidR="007B7618" w:rsidRPr="002B38C3">
        <w:rPr>
          <w:rFonts w:ascii="Arial" w:hAnsi="Arial" w:cs="Arial"/>
          <w:color w:val="000000" w:themeColor="text1"/>
          <w:sz w:val="24"/>
          <w:szCs w:val="24"/>
          <w:lang w:val="en-US"/>
        </w:rPr>
        <w:t xml:space="preserve"> </w:t>
      </w:r>
      <w:r w:rsidR="00640D07" w:rsidRPr="002B38C3">
        <w:rPr>
          <w:rFonts w:ascii="Arial" w:hAnsi="Arial" w:cs="Arial"/>
          <w:color w:val="000000" w:themeColor="text1"/>
          <w:sz w:val="24"/>
          <w:szCs w:val="24"/>
          <w:lang w:val="en-US"/>
        </w:rPr>
        <w:t>disease</w:t>
      </w:r>
      <w:r w:rsidR="007B7618" w:rsidRPr="002B38C3">
        <w:rPr>
          <w:rFonts w:ascii="Arial" w:hAnsi="Arial" w:cs="Arial"/>
          <w:color w:val="000000" w:themeColor="text1"/>
          <w:sz w:val="24"/>
          <w:szCs w:val="24"/>
          <w:lang w:val="en-US"/>
        </w:rPr>
        <w:t xml:space="preserve">. Second, apart from two studies </w:t>
      </w:r>
      <w:r w:rsidR="007B7618"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{"citationID":"P2Fe7rKI","properties":{"formattedCitation":"(Taquet et al., 2021a, 2021b)","plainCitation":"(Taquet et al., 2021a, 2021b)","noteIndex":0},"citationItems":[{"id":22273,"uris":["http://zotero.org/users/local/hhPVnw6l/items/I8WGW88F"],"uri":["http://zotero.org/users/local/hhPVnw6l/items/I8WGW88F"],"itemData":{"id":22273,"type":"article-journal","abstract":"BACKGROUND: Neurological and psychiatric sequelae of COVID-19 have been reported, but more data are needed to adequately assess the effects of COVID-19 on brain health. We aimed to provide robust estimates of incidence rates and relative risks of neurological and psychiatric diagnoses in patients in the 6 months following a COVID-19 diagnosis.\nMETHODS: For this retrospective cohort study and time-to-event analysis, we used data obtained from the TriNetX electronic health records network (with over 81 million patients). Our primary cohort comprised patients who had a COVID-19 diagnosis; one matched control cohort included patients diagnosed with influenza, and the other matched control cohort included patients diagnosed with any respiratory tract infection including influenza in the same period. Patients with a diagnosis of COVID-19 or a positive test for SARS-CoV-2 were excluded from the control cohorts. All cohorts included patients older than 10 years who had an index event on or after Jan 20, 2020, and who were still alive on Dec 13, 2020. We estimated the incidence of 14 neurological and psychiatric outcomes in the 6 months after a confirmed diagnosis of COVID-19: intracranial haemorrhage; ischaemic stroke; parkinsonism; Guillain-Barré syndrome; nerve, nerve root, and plexus disorders; myoneural junction and muscle disease; encephalitis; dementia; psychotic, mood, and anxiety disorders (grouped and separately); substance use disorder; and insomnia. Using a Cox model, we compared incidences with those in propensity score-matched cohorts of patients with influenza or other respiratory tract infections. We investigated how these estimates were affected by COVID-19 severity, as proxied by hospitalisation, intensive therapy unit (ITU) admission, and encephalopathy (delirium and related disorders). We assessed the robustness of the differences in outcomes between cohorts by repeating the analysis in different scenarios. To provide benchmarking for the incidence and risk of neurological and psychiatric sequelae, we compared our primary cohort with four cohorts of patients diagnosed in the same period with additional index events: skin infection, urolithiasis, fracture of a large bone, and pulmonary embolism.\nFINDINGS: Among 236 379 patients diagnosed with COVID-19, the estimated incidence of a neurological or psychiatric diagnosis in the following 6 months was 33·62% (95% CI 33·17-34·07), with 12·84% (12·36-13·33) receiving their first such diagnosis. For patients who had been admitted to an ITU, the estimated incidence of a diagnosis was 46·42% (44·78-48·09) and for a first diagnosis was 25·79% (23·50-28·25). Regarding individual diagnoses of the study outcomes, the whole COVID-19 cohort had estimated incidences of 0·56% (0·50-0·63) for intracranial haemorrhage, 2·10% (1·97-2·23) for ischaemic stroke, 0·11% (0·08-0·14) for parkinsonism, 0·67% (0·59-0·75) for dementia, 17·39% (17·04-17·74) for anxiety disorder, and 1·40% (1·30-1·51) for psychotic disorder, among others. In the group with ITU admission, estimated incidences were 2·66% (2·24-3·16) for intracranial haemorrhage, 6·92% (6·17-7·76) for ischaemic stroke, 0·26% (0·15-0·45) for parkinsonism, 1·74% (1·31-2·30) for dementia, 19·15% (17·90-20·48) for anxiety disorder, and 2·77% (2·31-3·33) for psychotic disorder. Most diagnostic categories were more common in patients who had COVID-19 than in those who had influenza (hazard ratio [HR] 1·44, 95% CI 1·40-1·47, for any diagnosis; 1·78, 1·68-1·89, for any first diagnosis) and those who had other respiratory tract infections (1·16, 1·14-1·17, for any diagnosis; 1·32, 1·27-1·36, for any first diagnosis). As with incidences, HRs were higher in patients who had more severe COVID-19 (eg, those admitted to ITU compared with those who were not: 1·58, 1·50-1·67, for any diagnosis; 2·87, 2·45-3·35, for any first diagnosis). Results were robust to various sensitivity analyses and benchmarking against the four additional index health events.\nINTERPRETATION: Our study provides evidence for substantial neurological and psychiatric morbidity in the 6 months after COVID-19 infection. Risks were greatest in, but not limited to, patients who had severe COVID-19. This information could help in service planning and identification of research priorities. Complementary study designs, including prospective cohorts, are needed to corroborate and explain these findings.\nFUNDING: National Institute for Health Research (NIHR) Oxford Health Biomedical Research Centre.","container-title":"The Lancet. Psychiatry","DOI":"10.1016/S2215-0366(21)00084-5","ISSN":"2215-0374","issue":"5","journalAbbreviation":"Lancet Psychiatry","language":"eng","note":"PMID: 33836148\nPMCID: PMC8023694","page":"416-427","source":"PubMed","title":"6-month neurological and psychiatric outcomes in 236 379 survivors of COVID-19: a retrospective cohort study using electronic health records","title-short":"6-month neurological and psychiatric outcomes in 236 379 survivors of COVID-19","volume":"8","author":[{"family":"Taquet","given":"Maxime"},{"family":"Geddes","given":"John R."},{"family":"Husain","given":"Masud"},{"family":"Luciano","given":"Sierra"},{"family":"Harrison","given":"Paul J."}],"issued":{"date-parts":[["2021",5]]}}},{"id":21212,"uris":["http://zotero.org/users/local/hhPVnw6l/items/FHGANRDJ"],"uri":["http://zotero.org/users/local/hhPVnw6l/items/FHGANRDJ"],"itemData":{"id":21212,"type":"article-journal","abstract":"&lt;h2&gt;Summary&lt;/h2&gt;&lt;h3&gt;Background&lt;/h3&gt;&lt;p&gt;Adverse mental health consequences of COVID-19, including anxiety and depression, have been widely predicted but not yet accurately measured. There are a range of physical health risk factors for COVID-19, but it is not known if there are also psychiatric risk factors. In this electronic health record network cohort study using data from 69 million individuals, 62 354 of whom had a diagnosis of COVID-19, we assessed whether a diagnosis of COVID-19 (compared with other health events) was associated with increased rates of subsequent psychiatric diagnoses, and whether patients with a history of psychiatric illness are at a higher risk of being diagnosed with COVID-19.&lt;/p&gt;&lt;h3&gt;Methods&lt;/h3&gt;&lt;p&gt;We used the TriNetX Analytics Network, a global federated network that captures anonymised data from electronic health records in 54 health-care organisations in the USA, totalling 69·8 million patients. TriNetX included 62 354 patients diagnosed with COVID-19 between Jan 20, and Aug 1, 2020. We created cohorts of patients who had been diagnosed with COVID-19 or a range of other health events. We used propensity score matching to control for confounding by risk factors for COVID-19 and for severity of illness. We measured the incidence of and hazard ratios (HRs) for psychiatric disorders, dementia, and insomnia, during the first 14 to 90 days after a diagnosis of COVID-19.&lt;/p&gt;&lt;h3&gt;Findings&lt;/h3&gt;&lt;p&gt;In patients with no previous psychiatric history, a diagnosis of COVID-19 was associated with increased incidence of a first psychiatric diagnosis in the following 14 to 90 days compared with six other health events (HR 2·1, 95% CI 1·8–2·5 &lt;i&gt;vs&lt;/i&gt; influenza; 1·7, 1·5–1·9 &lt;i&gt;vs&lt;/i&gt; other respiratory tract infections; 1·6, 1·4–1·9 &lt;i&gt;vs&lt;/i&gt; skin infection; 1·6, 1·3–1·9 &lt;i&gt;vs&lt;/i&gt; cholelithiasis; 2·2, 1·9–2·6 &lt;i&gt;vs&lt;/i&gt; urolithiasis, and 2·1, 1·9–2·5 &lt;i&gt;vs&lt;/i&gt; fracture of a large bone; all p&lt;0·0001). The HR was greatest for anxiety disorders, insomnia, and dementia. We observed similar findings, although with smaller HRs, when relapses and new diagnoses were measured. The incidence of any psychiatric diagnosis in the 14 to 90 days after COVID-19 diagnosis was 18·1% (95% CI 17·6–18·6), including 5·8% (5·2–6·4) that were a first diagnosis. The incidence of a first diagnosis of dementia in the 14 to 90 days after COVID-19 diagnosis was 1·6% (95% CI 1·2–2·1) in people older than 65 years. A psychiatric diagnosis in the previous year was associated with a higher incidence of COVID-19 diagnosis (relative risk 1·65, 95% CI 1·59–1·71; p&lt;0·0001). This risk was independent of known physical health risk factors for COVID-19, but we cannot exclude possible residual confounding by socioeconomic factors.&lt;/p&gt;&lt;h3&gt;Interpretation&lt;/h3&gt;&lt;p&gt;Survivors of COVID-19 appear to be at increased risk of psychiatric sequelae, and a psychiatric diagnosis might be an independent risk factor for COVID-19. Although preliminary, our findings have implications for clinical services, and prospective cohort studies are warranted.&lt;/p&gt;&lt;h3&gt;Funding&lt;/h3&gt;&lt;p&gt;National Institute for Health Research.&lt;/p&gt;","container-title":"The Lancet Psychiatry","DOI":"10.1016/S2215-0366(20)30462-4","ISSN":"2215-0366, 2215-0374","issue":"2","journalAbbreviation":"The Lancet Psychiatry","language":"English","note":"publisher: Elsevier\nPMID: 33181098","page":"130-140","source":"www.thelancet.com","title":"Bidirectional associations between COVID-19 and psychiatric disorder: retrospective cohort studies of 62 354 COVID-19 cases in the USA","title-short":"Bidirectional associations between COVID-19 and psychiatric disorder","volume":"8","author":[{"family":"Taquet","given":"Maxime"},{"family":"Luciano","given":"Sierra"},{"family":"Geddes","given":"John R."},{"family":"Harrison","given":"Paul J."}],"issued":{"date-parts":[["2021",2,1]]}}}],"schema":"https://github.com/citation-style-language/schema/raw/master/csl-citation.json"} </w:instrText>
      </w:r>
      <w:r w:rsidR="007B7618"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(Taquet et al., 2021a, 2021b)</w:t>
      </w:r>
      <w:r w:rsidR="007B7618" w:rsidRPr="002B38C3">
        <w:rPr>
          <w:rFonts w:ascii="Arial" w:hAnsi="Arial" w:cs="Arial"/>
          <w:color w:val="000000" w:themeColor="text1"/>
          <w:sz w:val="24"/>
          <w:szCs w:val="24"/>
          <w:lang w:val="en-US"/>
        </w:rPr>
        <w:fldChar w:fldCharType="end"/>
      </w:r>
      <w:r w:rsidR="007B7618" w:rsidRPr="002B38C3">
        <w:rPr>
          <w:rFonts w:ascii="Arial" w:hAnsi="Arial" w:cs="Arial"/>
          <w:color w:val="000000" w:themeColor="text1"/>
          <w:sz w:val="24"/>
          <w:szCs w:val="24"/>
          <w:lang w:val="en-US"/>
        </w:rPr>
        <w:t xml:space="preserve">, this literature failed to compare the impact of COVID-19 on psychiatric disorders with </w:t>
      </w:r>
      <w:r w:rsidR="00451AC6" w:rsidRPr="002B38C3">
        <w:rPr>
          <w:rFonts w:ascii="Arial" w:hAnsi="Arial" w:cs="Arial"/>
          <w:color w:val="000000" w:themeColor="text1"/>
          <w:sz w:val="24"/>
          <w:szCs w:val="24"/>
          <w:lang w:val="en-US"/>
        </w:rPr>
        <w:t xml:space="preserve">the impact of </w:t>
      </w:r>
      <w:r w:rsidR="007B7618" w:rsidRPr="002B38C3">
        <w:rPr>
          <w:rFonts w:ascii="Arial" w:hAnsi="Arial" w:cs="Arial"/>
          <w:color w:val="000000" w:themeColor="text1"/>
          <w:sz w:val="24"/>
          <w:szCs w:val="24"/>
          <w:lang w:val="en-US"/>
        </w:rPr>
        <w:t>other common respiratory conditions.</w:t>
      </w:r>
      <w:r w:rsidR="00E41AC3" w:rsidRPr="002B38C3">
        <w:rPr>
          <w:rFonts w:ascii="Arial" w:hAnsi="Arial" w:cs="Arial"/>
          <w:color w:val="000000" w:themeColor="text1"/>
          <w:sz w:val="24"/>
          <w:szCs w:val="24"/>
          <w:lang w:val="en-US"/>
        </w:rPr>
        <w:t xml:space="preserve"> </w:t>
      </w:r>
      <w:r w:rsidR="007478CA" w:rsidRPr="002B38C3">
        <w:rPr>
          <w:rFonts w:ascii="Arial" w:hAnsi="Arial" w:cs="Arial"/>
          <w:color w:val="000000" w:themeColor="text1"/>
          <w:sz w:val="24"/>
          <w:szCs w:val="24"/>
          <w:lang w:val="en-US"/>
        </w:rPr>
        <w:t xml:space="preserve">This limitation is of particular concern </w:t>
      </w:r>
      <w:r w:rsidR="008512AF" w:rsidRPr="002B38C3">
        <w:rPr>
          <w:rFonts w:ascii="Arial" w:hAnsi="Arial" w:cs="Arial"/>
          <w:color w:val="000000" w:themeColor="text1"/>
          <w:sz w:val="24"/>
          <w:szCs w:val="24"/>
          <w:lang w:val="en-US"/>
        </w:rPr>
        <w:t xml:space="preserve">because it may be possible that </w:t>
      </w:r>
      <w:r w:rsidR="00394E13" w:rsidRPr="002B38C3">
        <w:rPr>
          <w:rFonts w:ascii="Arial" w:hAnsi="Arial" w:cs="Arial"/>
          <w:color w:val="000000" w:themeColor="text1"/>
          <w:sz w:val="24"/>
          <w:szCs w:val="24"/>
          <w:lang w:val="en-US"/>
        </w:rPr>
        <w:t xml:space="preserve">the deleterious </w:t>
      </w:r>
      <w:r w:rsidR="00777C8B" w:rsidRPr="002B38C3">
        <w:rPr>
          <w:rFonts w:ascii="Arial" w:hAnsi="Arial" w:cs="Arial"/>
          <w:color w:val="000000" w:themeColor="text1"/>
          <w:sz w:val="24"/>
          <w:szCs w:val="24"/>
          <w:lang w:val="en-US"/>
        </w:rPr>
        <w:t xml:space="preserve">effects of the COVID-19 pandemic </w:t>
      </w:r>
      <w:r w:rsidR="0093388E" w:rsidRPr="002B38C3">
        <w:rPr>
          <w:rFonts w:ascii="Arial" w:hAnsi="Arial" w:cs="Arial"/>
          <w:color w:val="000000" w:themeColor="text1"/>
          <w:sz w:val="24"/>
          <w:szCs w:val="24"/>
          <w:lang w:val="en-US"/>
        </w:rPr>
        <w:t xml:space="preserve">on mental health </w:t>
      </w:r>
      <w:r w:rsidR="00777C8B" w:rsidRPr="002B38C3">
        <w:rPr>
          <w:rFonts w:ascii="Arial" w:hAnsi="Arial" w:cs="Arial"/>
          <w:color w:val="000000" w:themeColor="text1"/>
          <w:sz w:val="24"/>
          <w:szCs w:val="24"/>
          <w:lang w:val="en-US"/>
        </w:rPr>
        <w:t>are</w:t>
      </w:r>
      <w:r w:rsidR="000B67B7" w:rsidRPr="002B38C3">
        <w:rPr>
          <w:rFonts w:ascii="Arial" w:hAnsi="Arial" w:cs="Arial"/>
          <w:color w:val="000000" w:themeColor="text1"/>
          <w:sz w:val="24"/>
          <w:szCs w:val="24"/>
          <w:lang w:val="en-US"/>
        </w:rPr>
        <w:t xml:space="preserve"> predominantly </w:t>
      </w:r>
      <w:r w:rsidR="00777C8B" w:rsidRPr="002B38C3">
        <w:rPr>
          <w:rFonts w:ascii="Arial" w:hAnsi="Arial" w:cs="Arial"/>
          <w:color w:val="000000" w:themeColor="text1"/>
          <w:sz w:val="24"/>
          <w:szCs w:val="24"/>
          <w:lang w:val="en-US"/>
        </w:rPr>
        <w:t xml:space="preserve">driven </w:t>
      </w:r>
      <w:r w:rsidR="0037007A" w:rsidRPr="002B38C3">
        <w:rPr>
          <w:rFonts w:ascii="Arial" w:hAnsi="Arial" w:cs="Arial"/>
          <w:color w:val="000000" w:themeColor="text1"/>
          <w:sz w:val="24"/>
          <w:szCs w:val="24"/>
          <w:lang w:val="en-US"/>
        </w:rPr>
        <w:t xml:space="preserve">by </w:t>
      </w:r>
      <w:r w:rsidR="00ED5871" w:rsidRPr="002B38C3">
        <w:rPr>
          <w:rFonts w:ascii="Arial" w:hAnsi="Arial" w:cs="Arial"/>
          <w:color w:val="000000" w:themeColor="text1"/>
          <w:sz w:val="24"/>
          <w:szCs w:val="24"/>
          <w:lang w:val="en-US"/>
        </w:rPr>
        <w:t>social di</w:t>
      </w:r>
      <w:r w:rsidR="00BA7C64" w:rsidRPr="002B38C3">
        <w:rPr>
          <w:rFonts w:ascii="Arial" w:hAnsi="Arial" w:cs="Arial"/>
          <w:color w:val="000000" w:themeColor="text1"/>
          <w:sz w:val="24"/>
          <w:szCs w:val="24"/>
          <w:lang w:val="en-US"/>
        </w:rPr>
        <w:t xml:space="preserve">sruption rather than by the </w:t>
      </w:r>
      <w:r w:rsidR="00C56007" w:rsidRPr="002B38C3">
        <w:rPr>
          <w:rFonts w:ascii="Arial" w:hAnsi="Arial" w:cs="Arial"/>
          <w:color w:val="000000" w:themeColor="text1"/>
          <w:sz w:val="24"/>
          <w:szCs w:val="24"/>
          <w:lang w:val="en-US"/>
        </w:rPr>
        <w:t>neuropsychiatric sequelae of the infection</w:t>
      </w:r>
      <w:r w:rsidR="00640EBD" w:rsidRPr="002B38C3">
        <w:rPr>
          <w:rFonts w:ascii="Arial" w:hAnsi="Arial" w:cs="Arial"/>
          <w:color w:val="000000" w:themeColor="text1"/>
          <w:sz w:val="24"/>
          <w:szCs w:val="24"/>
          <w:lang w:val="en-US"/>
        </w:rPr>
        <w:t xml:space="preserve">. </w:t>
      </w:r>
      <w:r w:rsidR="00E41AC3" w:rsidRPr="002B38C3">
        <w:rPr>
          <w:rFonts w:ascii="Arial" w:hAnsi="Arial" w:cs="Arial"/>
          <w:color w:val="000000" w:themeColor="text1"/>
          <w:sz w:val="24"/>
          <w:szCs w:val="24"/>
          <w:lang w:val="en-US"/>
        </w:rPr>
        <w:t>Third, most of these studies had small sample sizes, limiting the generalizability of their findings to the population</w:t>
      </w:r>
      <w:r w:rsidR="00640D07" w:rsidRPr="002B38C3">
        <w:rPr>
          <w:rFonts w:ascii="Arial" w:hAnsi="Arial" w:cs="Arial"/>
          <w:color w:val="000000" w:themeColor="text1"/>
          <w:sz w:val="24"/>
          <w:szCs w:val="24"/>
          <w:lang w:val="en-US"/>
        </w:rPr>
        <w:t xml:space="preserve"> as a whole</w:t>
      </w:r>
      <w:r w:rsidR="00E41AC3" w:rsidRPr="002B38C3">
        <w:rPr>
          <w:rFonts w:ascii="Arial" w:hAnsi="Arial" w:cs="Arial"/>
          <w:color w:val="000000" w:themeColor="text1"/>
          <w:sz w:val="24"/>
          <w:szCs w:val="24"/>
          <w:lang w:val="en-US"/>
        </w:rPr>
        <w:t xml:space="preserve">. Taking these limitations together, </w:t>
      </w:r>
      <w:r w:rsidR="00640D07" w:rsidRPr="002B38C3">
        <w:rPr>
          <w:rFonts w:ascii="Arial" w:hAnsi="Arial" w:cs="Arial"/>
          <w:color w:val="000000" w:themeColor="text1"/>
          <w:sz w:val="24"/>
          <w:szCs w:val="24"/>
          <w:lang w:val="en-US"/>
        </w:rPr>
        <w:t xml:space="preserve">it is clear that </w:t>
      </w:r>
      <w:r w:rsidR="00E41AC3" w:rsidRPr="002B38C3">
        <w:rPr>
          <w:rFonts w:ascii="Arial" w:hAnsi="Arial" w:cs="Arial"/>
          <w:color w:val="000000" w:themeColor="text1"/>
          <w:sz w:val="24"/>
          <w:szCs w:val="24"/>
          <w:lang w:val="en-US"/>
        </w:rPr>
        <w:t xml:space="preserve">more recent data are needed on the relationship between COVID-19 diagnosis and the </w:t>
      </w:r>
      <w:r w:rsidR="009969FA" w:rsidRPr="002B38C3">
        <w:rPr>
          <w:rFonts w:ascii="Arial" w:hAnsi="Arial" w:cs="Arial"/>
          <w:color w:val="000000" w:themeColor="text1"/>
          <w:sz w:val="24"/>
          <w:szCs w:val="24"/>
          <w:lang w:val="en-US"/>
        </w:rPr>
        <w:t xml:space="preserve">subsequent </w:t>
      </w:r>
      <w:r w:rsidR="00E41AC3" w:rsidRPr="002B38C3">
        <w:rPr>
          <w:rFonts w:ascii="Arial" w:hAnsi="Arial" w:cs="Arial"/>
          <w:color w:val="000000" w:themeColor="text1"/>
          <w:sz w:val="24"/>
          <w:szCs w:val="24"/>
          <w:lang w:val="en-US"/>
        </w:rPr>
        <w:t>occurrence of common psychiatric disorders.</w:t>
      </w:r>
    </w:p>
    <w:p w14:paraId="035531ED" w14:textId="7668F549" w:rsidR="00E41AC3" w:rsidRPr="002B38C3" w:rsidRDefault="00E41AC3" w:rsidP="00B1604A">
      <w:pPr>
        <w:spacing w:line="480" w:lineRule="auto"/>
        <w:jc w:val="both"/>
        <w:rPr>
          <w:rFonts w:ascii="Arial" w:hAnsi="Arial" w:cs="Arial"/>
          <w:color w:val="000000" w:themeColor="text1"/>
          <w:sz w:val="24"/>
          <w:szCs w:val="24"/>
          <w:lang w:val="en-US"/>
        </w:rPr>
      </w:pPr>
    </w:p>
    <w:p w14:paraId="3396E776" w14:textId="57749C3F" w:rsidR="00E41AC3" w:rsidRPr="002B38C3" w:rsidRDefault="00E41AC3"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Therefore, </w:t>
      </w:r>
      <w:r w:rsidR="00640D07" w:rsidRPr="002B38C3">
        <w:rPr>
          <w:rFonts w:ascii="Arial" w:hAnsi="Arial" w:cs="Arial"/>
          <w:color w:val="000000" w:themeColor="text1"/>
          <w:sz w:val="24"/>
          <w:szCs w:val="24"/>
          <w:lang w:val="en-US"/>
        </w:rPr>
        <w:t xml:space="preserve">the aim of </w:t>
      </w:r>
      <w:r w:rsidRPr="002B38C3">
        <w:rPr>
          <w:rFonts w:ascii="Arial" w:hAnsi="Arial" w:cs="Arial"/>
          <w:color w:val="000000" w:themeColor="text1"/>
          <w:sz w:val="24"/>
          <w:szCs w:val="24"/>
          <w:lang w:val="en-US"/>
        </w:rPr>
        <w:t xml:space="preserve">this retrospective cohort study </w:t>
      </w:r>
      <w:r w:rsidR="00640D07" w:rsidRPr="002B38C3">
        <w:rPr>
          <w:rFonts w:ascii="Arial" w:hAnsi="Arial" w:cs="Arial"/>
          <w:color w:val="000000" w:themeColor="text1"/>
          <w:sz w:val="24"/>
          <w:szCs w:val="24"/>
          <w:lang w:val="en-US"/>
        </w:rPr>
        <w:t xml:space="preserve">was </w:t>
      </w:r>
      <w:r w:rsidRPr="002B38C3">
        <w:rPr>
          <w:rFonts w:ascii="Arial" w:hAnsi="Arial" w:cs="Arial"/>
          <w:color w:val="000000" w:themeColor="text1"/>
          <w:sz w:val="24"/>
          <w:szCs w:val="24"/>
          <w:lang w:val="en-US"/>
        </w:rPr>
        <w:t>to investigate</w:t>
      </w:r>
      <w:r w:rsidR="006F1ECB" w:rsidRPr="002B38C3">
        <w:rPr>
          <w:rFonts w:ascii="Arial" w:hAnsi="Arial" w:cs="Arial"/>
          <w:color w:val="000000" w:themeColor="text1"/>
          <w:sz w:val="24"/>
          <w:szCs w:val="24"/>
          <w:lang w:val="en-US"/>
        </w:rPr>
        <w:t xml:space="preserve"> </w:t>
      </w:r>
      <w:r w:rsidR="00DF414F" w:rsidRPr="002B38C3">
        <w:rPr>
          <w:rFonts w:ascii="Arial" w:hAnsi="Arial" w:cs="Arial"/>
          <w:color w:val="000000" w:themeColor="text1"/>
          <w:sz w:val="24"/>
          <w:szCs w:val="24"/>
          <w:lang w:val="en-US"/>
        </w:rPr>
        <w:t>whether</w:t>
      </w:r>
      <w:r w:rsidR="006F1ECB" w:rsidRPr="002B38C3">
        <w:rPr>
          <w:rFonts w:ascii="Arial" w:hAnsi="Arial" w:cs="Arial"/>
          <w:color w:val="000000" w:themeColor="text1"/>
          <w:sz w:val="24"/>
          <w:szCs w:val="24"/>
          <w:lang w:val="en-US"/>
        </w:rPr>
        <w:t xml:space="preserve"> COVID-19 diagnosis</w:t>
      </w:r>
      <w:r w:rsidR="00640D07" w:rsidRPr="002B38C3">
        <w:rPr>
          <w:rFonts w:ascii="Arial" w:hAnsi="Arial" w:cs="Arial"/>
          <w:color w:val="000000" w:themeColor="text1"/>
          <w:sz w:val="24"/>
          <w:szCs w:val="24"/>
          <w:lang w:val="en-US"/>
        </w:rPr>
        <w:t xml:space="preserve"> </w:t>
      </w:r>
      <w:r w:rsidR="006F1ECB" w:rsidRPr="002B38C3">
        <w:rPr>
          <w:rFonts w:ascii="Arial" w:hAnsi="Arial" w:cs="Arial"/>
          <w:color w:val="000000" w:themeColor="text1"/>
          <w:sz w:val="24"/>
          <w:szCs w:val="24"/>
          <w:lang w:val="en-US"/>
        </w:rPr>
        <w:t xml:space="preserve">is </w:t>
      </w:r>
      <w:r w:rsidR="009969FA" w:rsidRPr="002B38C3">
        <w:rPr>
          <w:rFonts w:ascii="Arial" w:hAnsi="Arial" w:cs="Arial"/>
          <w:color w:val="000000" w:themeColor="text1"/>
          <w:sz w:val="24"/>
          <w:szCs w:val="24"/>
          <w:lang w:val="en-US"/>
        </w:rPr>
        <w:t>associated with a significant increase in the incidence</w:t>
      </w:r>
      <w:r w:rsidRPr="002B38C3">
        <w:rPr>
          <w:rFonts w:ascii="Arial" w:hAnsi="Arial" w:cs="Arial"/>
          <w:color w:val="000000" w:themeColor="text1"/>
          <w:sz w:val="24"/>
          <w:szCs w:val="24"/>
          <w:lang w:val="en-US"/>
        </w:rPr>
        <w:t xml:space="preserve"> of depression and anxiety disorder in patients followed in general practices in Germany</w:t>
      </w:r>
      <w:r w:rsidR="00640D07" w:rsidRPr="002B38C3">
        <w:rPr>
          <w:rFonts w:ascii="Arial" w:hAnsi="Arial" w:cs="Arial"/>
          <w:color w:val="000000" w:themeColor="text1"/>
          <w:sz w:val="24"/>
          <w:szCs w:val="24"/>
          <w:lang w:val="en-US"/>
        </w:rPr>
        <w:t xml:space="preserve"> compared with acute upper respiratory infection diagnosis</w:t>
      </w:r>
      <w:r w:rsidRPr="002B38C3">
        <w:rPr>
          <w:rFonts w:ascii="Arial" w:hAnsi="Arial" w:cs="Arial"/>
          <w:color w:val="000000" w:themeColor="text1"/>
          <w:sz w:val="24"/>
          <w:szCs w:val="24"/>
          <w:lang w:val="en-US"/>
        </w:rPr>
        <w:t>.</w:t>
      </w:r>
      <w:r w:rsidR="00CF0ADA" w:rsidRPr="002B38C3">
        <w:rPr>
          <w:rFonts w:ascii="Arial" w:hAnsi="Arial" w:cs="Arial"/>
          <w:color w:val="000000" w:themeColor="text1"/>
          <w:sz w:val="24"/>
          <w:szCs w:val="24"/>
          <w:lang w:val="en-US"/>
        </w:rPr>
        <w:t xml:space="preserve"> </w:t>
      </w:r>
      <w:r w:rsidR="00D53486" w:rsidRPr="002B38C3">
        <w:rPr>
          <w:rFonts w:ascii="Arial" w:hAnsi="Arial" w:cs="Arial"/>
          <w:color w:val="000000" w:themeColor="text1"/>
          <w:sz w:val="24"/>
          <w:szCs w:val="24"/>
          <w:lang w:val="en-US"/>
        </w:rPr>
        <w:t xml:space="preserve">Given that COVID-19 mortality </w:t>
      </w:r>
      <w:r w:rsidR="00D53486" w:rsidRPr="002B38C3">
        <w:rPr>
          <w:rFonts w:ascii="Arial" w:hAnsi="Arial" w:cs="Arial"/>
          <w:color w:val="000000" w:themeColor="text1"/>
          <w:sz w:val="24"/>
          <w:szCs w:val="24"/>
          <w:lang w:val="en-US"/>
        </w:rPr>
        <w:fldChar w:fldCharType="begin"/>
      </w:r>
      <w:r w:rsidR="00D53486" w:rsidRPr="002B38C3">
        <w:rPr>
          <w:rFonts w:ascii="Arial" w:hAnsi="Arial" w:cs="Arial"/>
          <w:color w:val="000000" w:themeColor="text1"/>
          <w:sz w:val="24"/>
          <w:szCs w:val="24"/>
          <w:lang w:val="en-US"/>
        </w:rPr>
        <w:instrText xml:space="preserve"> ADDIN ZOTERO_ITEM CSL_CITATION {"citationID":"DOTZ0UR6","properties":{"formattedCitation":"(Fan et al., 2021; Jones et al., 2021)","plainCitation":"(Fan et al., 2021; Jones et al., 2021)","noteIndex":0},"citationItems":[{"id":22309,"uris":["http://zotero.org/users/local/hhPVnw6l/items/VQBNZUJJ"],"uri":["http://zotero.org/users/local/hhPVnw6l/items/VQBNZUJJ"],"itemData":{"id":22309,"type":"article-journal","abstract":"The raw case fatality rate (CFR, the reported number of COVID-19 deaths divided by the total number of cases) is an important indicator to quantify the severity or treatment efficacy. In many countries, the pandemic had experienced two waves to date. To our knowledge, no studies have compared the CFR between the two waves. In this work, we reported the CFR of 53 countries or regions with the highest COVID-19 death tolls. Of them, 43 had lower CFR estimates in the ongoing second wave than in the first wave. We discussed the possible reasons. Also, we compared the two-wave pattern of COVID-19 with those of influenza. Influenza activities in the pre-pandemic era provided an indicator for seasonality of climate in a country. The sharp drop in influenza activities in 2020 could an indicator of the effects of social distancing.","container-title":"Transboundary and Emerging Diseases","DOI":"10.1111/tbed.13819","ISSN":"1865-1682","issue":"2","journalAbbreviation":"Transbound Emerg Dis","language":"eng","note":"PMID: 32892500","page":"213-215","source":"PubMed","title":"Decreased Case Fatality Rate of COVID-19 in the Second Wave: A study in 53 countries or regions","title-short":"Decreased Case Fatality Rate of COVID-19 in the Second Wave","volume":"68","author":[{"family":"Fan","given":"Guihong"},{"family":"Yang","given":"Zhichun"},{"family":"Lin","given":"Qianying"},{"family":"Zhao","given":"Shi"},{"family":"Yang","given":"Lin"},{"family":"He","given":"Daihai"}],"issued":{"date-parts":[["2021",3]]}}},{"id":22306,"uris":["http://zotero.org/users/local/hhPVnw6l/items/A55BEKWV"],"uri":["http://zotero.org/users/local/hhPVnw6l/items/A55BEKWV"],"itemData":{"id":22306,"type":"article-journal","abstract":"Early reports showed high mortality from coronavirus disease 2019 (COVID-19). Mortality rates have recently been lower; however, patients are also now younger, with fewer comorbidities. We explored 28-day mortality for patients hospitalized for COVID-19 in England over a 5-month period, adjusting for a range of potentially mitigating variables, including sociodemographics and comorbidities. Among 102,610 hospitalizations, crude mortality decreased from 33.4% (95% CI, 32.9-34.0) in March 2020 to 15.5% (95% CI, 14.1-17.0) in July. Adjusted mortality decreased from 33.4% (95% CI, 32.8-34.1) in March to 17.4% (95% CI, 11.3-26.9) in July. The relative risk of mortality decreased from a reference of 1 in March to 0.52 (95% CI, 0.34-0.80) in July. This demonstrates that the reduction in mortality is not solely due to changes in the demographics of those with COVID-19.","container-title":"Journal of Hospital Medicine","DOI":"10.12788/jhm.3599","ISSN":"1553-5606","issue":"5","journalAbbreviation":"J Hosp Med","language":"eng","note":"PMID: 33617437","page":"290-293","source":"PubMed","title":"Trends in Risk-Adjusted 28-Day Mortality Rates for Patients Hospitalized with COVID-19 in England","volume":"16","author":[{"family":"Jones","given":"Simon"},{"family":"Mason","given":"Neil"},{"family":"Palser","given":"Tom"},{"family":"Swift","given":"Simon"},{"family":"Petrilli","given":"Christopher M."},{"family":"Horwitz","given":"Leora I."}],"issued":{"date-parts":[["2021",5]]}}}],"schema":"https://github.com/citation-style-language/schema/raw/master/csl-citation.json"} </w:instrText>
      </w:r>
      <w:r w:rsidR="00D53486" w:rsidRPr="002B38C3">
        <w:rPr>
          <w:rFonts w:ascii="Arial" w:hAnsi="Arial" w:cs="Arial"/>
          <w:color w:val="000000" w:themeColor="text1"/>
          <w:sz w:val="24"/>
          <w:szCs w:val="24"/>
          <w:lang w:val="en-US"/>
        </w:rPr>
        <w:fldChar w:fldCharType="separate"/>
      </w:r>
      <w:r w:rsidR="00D53486" w:rsidRPr="002B38C3">
        <w:rPr>
          <w:rFonts w:ascii="Arial" w:hAnsi="Arial" w:cs="Arial"/>
          <w:noProof/>
          <w:color w:val="000000" w:themeColor="text1"/>
          <w:sz w:val="24"/>
          <w:szCs w:val="24"/>
          <w:lang w:val="en-US"/>
        </w:rPr>
        <w:t>(Fan et al., 2021; Jones et al., 2021)</w:t>
      </w:r>
      <w:r w:rsidR="00D53486" w:rsidRPr="002B38C3">
        <w:rPr>
          <w:rFonts w:ascii="Arial" w:hAnsi="Arial" w:cs="Arial"/>
          <w:color w:val="000000" w:themeColor="text1"/>
          <w:sz w:val="24"/>
          <w:szCs w:val="24"/>
          <w:lang w:val="en-US"/>
        </w:rPr>
        <w:fldChar w:fldCharType="end"/>
      </w:r>
      <w:r w:rsidR="00D53486" w:rsidRPr="002B38C3">
        <w:rPr>
          <w:rFonts w:ascii="Arial" w:hAnsi="Arial" w:cs="Arial"/>
          <w:color w:val="000000" w:themeColor="text1"/>
          <w:sz w:val="24"/>
          <w:szCs w:val="24"/>
          <w:lang w:val="en-US"/>
        </w:rPr>
        <w:t xml:space="preserve"> and complications </w:t>
      </w:r>
      <w:r w:rsidR="00D53486" w:rsidRPr="002B38C3">
        <w:rPr>
          <w:rFonts w:ascii="Arial" w:hAnsi="Arial" w:cs="Arial"/>
          <w:color w:val="000000" w:themeColor="text1"/>
          <w:sz w:val="24"/>
          <w:szCs w:val="24"/>
          <w:lang w:val="en-US"/>
        </w:rPr>
        <w:fldChar w:fldCharType="begin"/>
      </w:r>
      <w:r w:rsidR="00D53486" w:rsidRPr="002B38C3">
        <w:rPr>
          <w:rFonts w:ascii="Arial" w:hAnsi="Arial" w:cs="Arial"/>
          <w:color w:val="000000" w:themeColor="text1"/>
          <w:sz w:val="24"/>
          <w:szCs w:val="24"/>
          <w:lang w:val="en-US"/>
        </w:rPr>
        <w:instrText xml:space="preserve"> ADDIN ZOTERO_ITEM CSL_CITATION {"citationID":"KGVKu73R","properties":{"formattedCitation":"(Doidge et al., 2021)","plainCitation":"(Doidge et al., 2021)","noteIndex":0},"citationItems":[{"id":22336,"uris":["http://zotero.org/users/local/hhPVnw6l/items/INV3M99H"],"uri":["http://zotero.org/users/local/hhPVnw6l/items/INV3M99H"],"itemData":{"id":22336,"type":"article-journal","abstract":"Rationale: By describing trends in intensive care for patients with coronavirus disease (COVID-19) we aim to support clinical learning, service planning, and hypothesis generation.Objectives: To describe variation in ICU admission rates over time and by geography during the first wave of the epidemic in England, Wales, and Northern Ireland; to describe trends in patient characteristics on admission to ICU, first-24-hours physiology in ICU, processes of care in ICU and patient outcomes; and to explore deviations in trends during the peak period.Methods: A cohort of 10,741 patients with COVID-19 in the Case Mix Program national clinical audit from February 1 to July 31, 2020, was used. Analyses were stratified by time period (prepeak, peak, and postpeak periods) and geographical region. Logistic regression was used to estimate adjusted differences in 28-day in-hospital mortality between periods.Measurements and Main Results: Admissions to ICUs peaked almost simultaneously across regions but varied 4.6-fold in magnitude. Compared with patients admitted in the prepeak period, patients admitted in the postpeak period were slightly younger but with higher degrees of dependency and comorbidity on admission to ICUs and more deranged first-24-hours physiology. Despite this, receipt of invasive ventilation and renal replacement therapy decreased, and adjusted 28-day in-hospital mortality was reduced by 11.8% (95% confidence interval, 8.7%-15.0%). Many variables exhibited u-shaped or n-shaped curves during the peak.Conclusions: The population of patients with COVID-19 admitted to ICUs, and the processes of care in ICUs, changed over the first wave of the epidemic. After adjustment for important risk factors, there was a substantial improvement in patient outcomes.","container-title":"American Journal of Respiratory and Critical Care Medicine","DOI":"10.1164/rccm.202008-3212OC","ISSN":"1535-4970","issue":"5","journalAbbreviation":"Am J Respir Crit Care Med","language":"eng","note":"PMID: 33306946\nPMCID: PMC7924583","page":"565-574","source":"PubMed","title":"Trends in Intensive Care for Patients with COVID-19 in England, Wales, and Northern Ireland","volume":"203","author":[{"family":"Doidge","given":"James C."},{"family":"Gould","given":"Doug W."},{"family":"Ferrando-Vivas","given":"Paloma"},{"family":"Mouncey","given":"Paul R."},{"family":"Thomas","given":"Karen"},{"family":"Shankar-Hari","given":"Manu"},{"family":"Harrison","given":"David A."},{"family":"Rowan","given":"Kathryn M."}],"issued":{"date-parts":[["2021",3,1]]}}}],"schema":"https://github.com/citation-style-language/schema/raw/master/csl-citation.json"} </w:instrText>
      </w:r>
      <w:r w:rsidR="00D53486" w:rsidRPr="002B38C3">
        <w:rPr>
          <w:rFonts w:ascii="Arial" w:hAnsi="Arial" w:cs="Arial"/>
          <w:color w:val="000000" w:themeColor="text1"/>
          <w:sz w:val="24"/>
          <w:szCs w:val="24"/>
          <w:lang w:val="en-US"/>
        </w:rPr>
        <w:fldChar w:fldCharType="separate"/>
      </w:r>
      <w:r w:rsidR="00D53486" w:rsidRPr="002B38C3">
        <w:rPr>
          <w:rFonts w:ascii="Arial" w:hAnsi="Arial" w:cs="Arial"/>
          <w:noProof/>
          <w:color w:val="000000" w:themeColor="text1"/>
          <w:sz w:val="24"/>
          <w:szCs w:val="24"/>
          <w:lang w:val="en-US"/>
        </w:rPr>
        <w:t>(Doidge et al., 2021)</w:t>
      </w:r>
      <w:r w:rsidR="00D53486" w:rsidRPr="002B38C3">
        <w:rPr>
          <w:rFonts w:ascii="Arial" w:hAnsi="Arial" w:cs="Arial"/>
          <w:color w:val="000000" w:themeColor="text1"/>
          <w:sz w:val="24"/>
          <w:szCs w:val="24"/>
          <w:lang w:val="en-US"/>
        </w:rPr>
        <w:fldChar w:fldCharType="end"/>
      </w:r>
      <w:r w:rsidR="00D53486" w:rsidRPr="002B38C3">
        <w:rPr>
          <w:rFonts w:ascii="Arial" w:hAnsi="Arial" w:cs="Arial"/>
          <w:color w:val="000000" w:themeColor="text1"/>
          <w:sz w:val="24"/>
          <w:szCs w:val="24"/>
          <w:lang w:val="en-US"/>
        </w:rPr>
        <w:t xml:space="preserve"> have decreased since the beginning of the pandemic, </w:t>
      </w:r>
      <w:r w:rsidR="00DC1A89" w:rsidRPr="002B38C3">
        <w:rPr>
          <w:rFonts w:ascii="Arial" w:hAnsi="Arial" w:cs="Arial"/>
          <w:color w:val="000000" w:themeColor="text1"/>
          <w:sz w:val="24"/>
          <w:szCs w:val="24"/>
          <w:lang w:val="en-US"/>
        </w:rPr>
        <w:t xml:space="preserve">and </w:t>
      </w:r>
      <w:r w:rsidR="00D53486" w:rsidRPr="002B38C3">
        <w:rPr>
          <w:rFonts w:ascii="Arial" w:hAnsi="Arial" w:cs="Arial"/>
          <w:color w:val="000000" w:themeColor="text1"/>
          <w:sz w:val="24"/>
          <w:szCs w:val="24"/>
          <w:lang w:val="en-US"/>
        </w:rPr>
        <w:t xml:space="preserve">a substantial proportion of </w:t>
      </w:r>
      <w:r w:rsidR="00D53486" w:rsidRPr="002B38C3">
        <w:rPr>
          <w:rFonts w:ascii="Arial" w:hAnsi="Arial" w:cs="Arial"/>
          <w:color w:val="000000" w:themeColor="text1"/>
          <w:sz w:val="24"/>
          <w:szCs w:val="24"/>
          <w:lang w:val="en-US"/>
        </w:rPr>
        <w:lastRenderedPageBreak/>
        <w:t xml:space="preserve">COVID-19 infections are asymptomatic </w:t>
      </w:r>
      <w:r w:rsidR="00D53486" w:rsidRPr="002B38C3">
        <w:rPr>
          <w:rFonts w:ascii="Arial" w:hAnsi="Arial" w:cs="Arial"/>
          <w:color w:val="000000" w:themeColor="text1"/>
          <w:sz w:val="24"/>
          <w:szCs w:val="24"/>
          <w:lang w:val="en-US"/>
        </w:rPr>
        <w:fldChar w:fldCharType="begin"/>
      </w:r>
      <w:r w:rsidR="00D53486" w:rsidRPr="002B38C3">
        <w:rPr>
          <w:rFonts w:ascii="Arial" w:hAnsi="Arial" w:cs="Arial"/>
          <w:color w:val="000000" w:themeColor="text1"/>
          <w:sz w:val="24"/>
          <w:szCs w:val="24"/>
          <w:lang w:val="en-US"/>
        </w:rPr>
        <w:instrText xml:space="preserve"> ADDIN ZOTERO_ITEM CSL_CITATION {"citationID":"vcBTxFAv","properties":{"formattedCitation":"(Oran and Topol, 2021)","plainCitation":"(Oran and Topol, 2021)","noteIndex":0},"citationItems":[{"id":22312,"uris":["http://zotero.org/users/local/hhPVnw6l/items/JAIYV4ZN"],"uri":["http://zotero.org/users/local/hhPVnw6l/items/JAIYV4ZN"],"itemData":{"id":22312,"type":"article-journal","abstract":"BACKGROUND: Asymptomatic infection seems to be a notable feature of severe acute respiratory syndrome coronavirus 2 (SARS-CoV-2), the pathogen that causes coronavirus disease 2019 (COVID-19), but the prevalence is uncertain.\nPURPOSE: To estimate the proportion of persons infected with SARS-CoV-2 who never develop symptoms.\nDATA SOURCES: Searches of Google News, Google Scholar, medRxiv, and PubMed using the keywords antibodies, asymptomatic, coronavirus, COVID-19, PCR, seroprevalence, and SARS-CoV-2.\nSTUDY SELECTION: Observational, descriptive studies and reports of mass screening for SARS-CoV-2 that were either cross-sectional or longitudinal in design; were published through 17 November 2020; and involved SARS-CoV-2 nucleic acid or antibody testing of a target population, regardless of current symptomatic status, over a defined period.\nDATA EXTRACTION: The authors collaboratively extracted data on the study design, type of testing performed, number of participants, criteria for determining symptomatic status, testing results, and setting.\nDATA SYNTHESIS: Sixty-one eligible studies and reports were identified, of which 43 used polymerase chain reaction (PCR) testing of nasopharyngeal swabs to detect current SARS-CoV-2 infection and 18 used antibody testing to detect current or prior infection. In the 14 studies with longitudinal data that reported information on the evolution of symptomatic status, nearly three quarters of persons who tested positive but had no symptoms at the time of testing remained asymptomatic. The highest-quality evidence comes from nationwide, representative serosurveys of England (n = 365 104) and Spain (n = 61 075), which suggest that at least one third of SARS-CoV-2 infections are asymptomatic.\nLIMITATION: For PCR-based studies, data are limited to distinguish presymptomatic from asymptomatic infection. Heterogeneity precluded formal quantitative syntheses.\nCONCLUSION: Available data suggest that at least one third of SARS-CoV-2 infections are asymptomatic. Longitudinal studies suggest that nearly three quarters of persons who receive a positive PCR test result but have no symptoms at the time of testing will remain asymptomatic. Control strategies for COVID-19 should be altered, taking into account the prevalence and transmission risk of asymptomatic SARS-CoV-2 infection.\nPRIMARY FUNDING SOURCE: National Institutes of Health.","container-title":"Annals of Internal Medicine","DOI":"10.7326/M20-6976","ISSN":"1539-3704","issue":"5","journalAbbreviation":"Ann Intern Med","language":"eng","note":"PMID: 33481642\nPMCID: PMC7839426","page":"655-662","source":"PubMed","title":"The Proportion of SARS-CoV-2 Infections That Are Asymptomatic : A Systematic Review","title-short":"The Proportion of SARS-CoV-2 Infections That Are Asymptomatic","volume":"174","author":[{"family":"Oran","given":"Daniel P."},{"family":"Topol","given":"Eric J."}],"issued":{"date-parts":[["2021",5]]}}}],"schema":"https://github.com/citation-style-language/schema/raw/master/csl-citation.json"} </w:instrText>
      </w:r>
      <w:r w:rsidR="00D53486" w:rsidRPr="002B38C3">
        <w:rPr>
          <w:rFonts w:ascii="Arial" w:hAnsi="Arial" w:cs="Arial"/>
          <w:color w:val="000000" w:themeColor="text1"/>
          <w:sz w:val="24"/>
          <w:szCs w:val="24"/>
          <w:lang w:val="en-US"/>
        </w:rPr>
        <w:fldChar w:fldCharType="separate"/>
      </w:r>
      <w:r w:rsidR="00D53486" w:rsidRPr="002B38C3">
        <w:rPr>
          <w:rFonts w:ascii="Arial" w:hAnsi="Arial" w:cs="Arial"/>
          <w:noProof/>
          <w:color w:val="000000" w:themeColor="text1"/>
          <w:sz w:val="24"/>
          <w:szCs w:val="24"/>
          <w:lang w:val="en-US"/>
        </w:rPr>
        <w:t>(Oran and Topol, 2021)</w:t>
      </w:r>
      <w:r w:rsidR="00D53486" w:rsidRPr="002B38C3">
        <w:rPr>
          <w:rFonts w:ascii="Arial" w:hAnsi="Arial" w:cs="Arial"/>
          <w:color w:val="000000" w:themeColor="text1"/>
          <w:sz w:val="24"/>
          <w:szCs w:val="24"/>
          <w:lang w:val="en-US"/>
        </w:rPr>
        <w:fldChar w:fldCharType="end"/>
      </w:r>
      <w:r w:rsidR="00D53486" w:rsidRPr="002B38C3">
        <w:rPr>
          <w:rFonts w:ascii="Arial" w:hAnsi="Arial" w:cs="Arial"/>
          <w:color w:val="000000" w:themeColor="text1"/>
          <w:sz w:val="24"/>
          <w:szCs w:val="24"/>
          <w:lang w:val="en-US"/>
        </w:rPr>
        <w:t xml:space="preserve">, it was </w:t>
      </w:r>
      <w:r w:rsidR="00640D07" w:rsidRPr="002B38C3">
        <w:rPr>
          <w:rFonts w:ascii="Arial" w:hAnsi="Arial" w:cs="Arial"/>
          <w:color w:val="000000" w:themeColor="text1"/>
          <w:sz w:val="24"/>
          <w:szCs w:val="24"/>
          <w:lang w:val="en-US"/>
        </w:rPr>
        <w:t xml:space="preserve">hypothesized </w:t>
      </w:r>
      <w:r w:rsidR="00D53486" w:rsidRPr="002B38C3">
        <w:rPr>
          <w:rFonts w:ascii="Arial" w:hAnsi="Arial" w:cs="Arial"/>
          <w:color w:val="000000" w:themeColor="text1"/>
          <w:sz w:val="24"/>
          <w:szCs w:val="24"/>
          <w:lang w:val="en-US"/>
        </w:rPr>
        <w:t xml:space="preserve">that COVID-19 diagnosis </w:t>
      </w:r>
      <w:r w:rsidR="00DC1A89" w:rsidRPr="002B38C3">
        <w:rPr>
          <w:rFonts w:ascii="Arial" w:hAnsi="Arial" w:cs="Arial"/>
          <w:color w:val="000000" w:themeColor="text1"/>
          <w:sz w:val="24"/>
          <w:szCs w:val="24"/>
          <w:lang w:val="en-US"/>
        </w:rPr>
        <w:t xml:space="preserve">is </w:t>
      </w:r>
      <w:r w:rsidR="00D53486" w:rsidRPr="002B38C3">
        <w:rPr>
          <w:rFonts w:ascii="Arial" w:hAnsi="Arial" w:cs="Arial"/>
          <w:color w:val="000000" w:themeColor="text1"/>
          <w:sz w:val="24"/>
          <w:szCs w:val="24"/>
          <w:lang w:val="en-US"/>
        </w:rPr>
        <w:t>not significantly associated with incident depression and anxiety disorder compared with acute upper respiratory infection diagnosis.</w:t>
      </w:r>
    </w:p>
    <w:p w14:paraId="5EC93543" w14:textId="680D2F5E" w:rsidR="00274446" w:rsidRPr="002B38C3" w:rsidRDefault="00274446" w:rsidP="00B1604A">
      <w:pPr>
        <w:spacing w:line="480" w:lineRule="auto"/>
        <w:jc w:val="both"/>
        <w:rPr>
          <w:rFonts w:ascii="Arial" w:hAnsi="Arial" w:cs="Arial"/>
          <w:color w:val="000000" w:themeColor="text1"/>
          <w:sz w:val="24"/>
          <w:szCs w:val="24"/>
          <w:lang w:val="en-US"/>
        </w:rPr>
      </w:pPr>
    </w:p>
    <w:p w14:paraId="5CDF15CB" w14:textId="142337E0" w:rsidR="00274446" w:rsidRPr="002B38C3" w:rsidRDefault="00274446" w:rsidP="002A18D7">
      <w:pPr>
        <w:pStyle w:val="Heading1"/>
      </w:pPr>
      <w:r w:rsidRPr="002B38C3">
        <w:t>M</w:t>
      </w:r>
      <w:r w:rsidR="00384A1D" w:rsidRPr="002B38C3">
        <w:t>aterial and m</w:t>
      </w:r>
      <w:r w:rsidRPr="002B38C3">
        <w:t>ethods</w:t>
      </w:r>
    </w:p>
    <w:p w14:paraId="5A2B2C47" w14:textId="454E75F6" w:rsidR="00274446" w:rsidRPr="002B38C3" w:rsidRDefault="00274446" w:rsidP="00B1604A">
      <w:pPr>
        <w:spacing w:line="480" w:lineRule="auto"/>
        <w:jc w:val="both"/>
        <w:rPr>
          <w:rFonts w:ascii="Arial" w:hAnsi="Arial" w:cs="Arial"/>
          <w:color w:val="000000" w:themeColor="text1"/>
          <w:sz w:val="24"/>
          <w:szCs w:val="24"/>
          <w:lang w:val="en-US"/>
        </w:rPr>
      </w:pPr>
    </w:p>
    <w:p w14:paraId="6E1033DC" w14:textId="73AF5F94" w:rsidR="00274446" w:rsidRPr="00720F62" w:rsidRDefault="0032520C" w:rsidP="00720F62">
      <w:pPr>
        <w:pStyle w:val="Heading2"/>
      </w:pPr>
      <w:r w:rsidRPr="00720F62">
        <w:t>Database</w:t>
      </w:r>
    </w:p>
    <w:p w14:paraId="29F2A714" w14:textId="33967AA8" w:rsidR="0032520C" w:rsidRPr="002B38C3" w:rsidRDefault="00BA5F97"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Data from the Disease Analyzer database (IQVIA) were used for </w:t>
      </w:r>
      <w:r w:rsidR="00D5580D" w:rsidRPr="002B38C3">
        <w:rPr>
          <w:rFonts w:ascii="Arial" w:hAnsi="Arial" w:cs="Arial"/>
          <w:color w:val="000000" w:themeColor="text1"/>
          <w:sz w:val="24"/>
          <w:szCs w:val="24"/>
          <w:lang w:val="en-US"/>
        </w:rPr>
        <w:t>the present</w:t>
      </w:r>
      <w:r w:rsidRPr="002B38C3">
        <w:rPr>
          <w:rFonts w:ascii="Arial" w:hAnsi="Arial" w:cs="Arial"/>
          <w:color w:val="000000" w:themeColor="text1"/>
          <w:sz w:val="24"/>
          <w:szCs w:val="24"/>
          <w:lang w:val="en-US"/>
        </w:rPr>
        <w:t xml:space="preserve"> retrospective cohort study. </w:t>
      </w:r>
      <w:r w:rsidR="00FC3834" w:rsidRPr="002B38C3">
        <w:rPr>
          <w:rFonts w:ascii="Arial" w:hAnsi="Arial" w:cs="Arial"/>
          <w:color w:val="000000" w:themeColor="text1"/>
          <w:sz w:val="24"/>
          <w:szCs w:val="24"/>
          <w:lang w:val="en-US"/>
        </w:rPr>
        <w:t>This</w:t>
      </w:r>
      <w:r w:rsidRPr="002B38C3">
        <w:rPr>
          <w:rFonts w:ascii="Arial" w:hAnsi="Arial" w:cs="Arial"/>
          <w:color w:val="000000" w:themeColor="text1"/>
          <w:sz w:val="24"/>
          <w:szCs w:val="24"/>
          <w:lang w:val="en-US"/>
        </w:rPr>
        <w:t xml:space="preserve"> database has been described </w:t>
      </w:r>
      <w:r w:rsidR="00640D07" w:rsidRPr="002B38C3">
        <w:rPr>
          <w:rFonts w:ascii="Arial" w:hAnsi="Arial" w:cs="Arial"/>
          <w:color w:val="000000" w:themeColor="text1"/>
          <w:sz w:val="24"/>
          <w:szCs w:val="24"/>
          <w:lang w:val="en-US"/>
        </w:rPr>
        <w:t xml:space="preserve">extensively </w:t>
      </w:r>
      <w:r w:rsidRPr="002B38C3">
        <w:rPr>
          <w:rFonts w:ascii="Arial" w:hAnsi="Arial" w:cs="Arial"/>
          <w:color w:val="000000" w:themeColor="text1"/>
          <w:sz w:val="24"/>
          <w:szCs w:val="24"/>
          <w:lang w:val="en-US"/>
        </w:rPr>
        <w:t xml:space="preserve">in the literature </w:t>
      </w:r>
      <w:r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{"citationID":"EPMTeP5e","properties":{"formattedCitation":"(Rathmann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261F6D" w:rsidRPr="002B38C3">
        <w:rPr>
          <w:rFonts w:ascii="MS Gothic" w:eastAsia="MS Gothic" w:hAnsi="MS Gothic" w:cs="MS Gothic"/>
          <w:color w:val="000000" w:themeColor="text1"/>
          <w:sz w:val="24"/>
          <w:szCs w:val="24"/>
          <w:lang w:val="en-US"/>
        </w:rPr>
        <w:instrText> </w:instrText>
      </w:r>
      <w:r w:rsidR="00261F6D" w:rsidRPr="002B38C3">
        <w:rPr>
          <w:rFonts w:ascii="Arial" w:hAnsi="Arial" w:cs="Arial"/>
          <w:color w:val="000000" w:themeColor="text1"/>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(Rathmann et al., 2018)</w:t>
      </w:r>
      <w:r w:rsidRPr="002B38C3">
        <w:rPr>
          <w:rFonts w:ascii="Arial" w:hAnsi="Arial" w:cs="Arial"/>
          <w:color w:val="000000" w:themeColor="text1"/>
          <w:sz w:val="24"/>
          <w:szCs w:val="24"/>
          <w:lang w:val="en-US"/>
        </w:rPr>
        <w:fldChar w:fldCharType="end"/>
      </w:r>
      <w:r w:rsidRPr="002B38C3">
        <w:rPr>
          <w:rFonts w:ascii="Arial" w:hAnsi="Arial" w:cs="Arial"/>
          <w:color w:val="000000" w:themeColor="text1"/>
          <w:sz w:val="24"/>
          <w:szCs w:val="24"/>
          <w:lang w:val="en-US"/>
        </w:rPr>
        <w:t>.</w:t>
      </w:r>
      <w:r w:rsidR="00FC3834" w:rsidRPr="002B38C3">
        <w:rPr>
          <w:rFonts w:ascii="Arial" w:hAnsi="Arial" w:cs="Arial"/>
          <w:color w:val="000000" w:themeColor="text1"/>
          <w:sz w:val="24"/>
          <w:szCs w:val="24"/>
          <w:lang w:val="en-US"/>
        </w:rPr>
        <w:t xml:space="preserve"> Briefly, the Disease Analyzer database contains demographic, diagnosis</w:t>
      </w:r>
      <w:r w:rsidR="00DC1A89" w:rsidRPr="002B38C3">
        <w:rPr>
          <w:rFonts w:ascii="Arial" w:hAnsi="Arial" w:cs="Arial"/>
          <w:color w:val="000000" w:themeColor="text1"/>
          <w:sz w:val="24"/>
          <w:szCs w:val="24"/>
          <w:lang w:val="en-US"/>
        </w:rPr>
        <w:t>,</w:t>
      </w:r>
      <w:r w:rsidR="00FC3834" w:rsidRPr="002B38C3">
        <w:rPr>
          <w:rFonts w:ascii="Arial" w:hAnsi="Arial" w:cs="Arial"/>
          <w:color w:val="000000" w:themeColor="text1"/>
          <w:sz w:val="24"/>
          <w:szCs w:val="24"/>
          <w:lang w:val="en-US"/>
        </w:rPr>
        <w:t xml:space="preserve"> and prescription data obtained </w:t>
      </w:r>
      <w:r w:rsidR="00640D07" w:rsidRPr="002B38C3">
        <w:rPr>
          <w:rFonts w:ascii="Arial" w:hAnsi="Arial" w:cs="Arial"/>
          <w:color w:val="000000" w:themeColor="text1"/>
          <w:sz w:val="24"/>
          <w:szCs w:val="24"/>
          <w:lang w:val="en-US"/>
        </w:rPr>
        <w:t xml:space="preserve">from </w:t>
      </w:r>
      <w:r w:rsidR="00FC3834" w:rsidRPr="002B38C3">
        <w:rPr>
          <w:rFonts w:ascii="Arial" w:hAnsi="Arial" w:cs="Arial"/>
          <w:color w:val="000000" w:themeColor="text1"/>
          <w:sz w:val="24"/>
          <w:szCs w:val="24"/>
          <w:lang w:val="en-US"/>
        </w:rPr>
        <w:t xml:space="preserve">general and specialized practices in Germany. </w:t>
      </w:r>
      <w:r w:rsidR="00933FC8" w:rsidRPr="002B38C3">
        <w:rPr>
          <w:rFonts w:ascii="Arial" w:hAnsi="Arial" w:cs="Arial"/>
          <w:color w:val="000000" w:themeColor="text1"/>
          <w:sz w:val="24"/>
          <w:szCs w:val="24"/>
          <w:lang w:val="en-US"/>
        </w:rPr>
        <w:t>A</w:t>
      </w:r>
      <w:r w:rsidR="00FC3834" w:rsidRPr="002B38C3">
        <w:rPr>
          <w:rFonts w:ascii="Arial" w:hAnsi="Arial" w:cs="Arial"/>
          <w:color w:val="000000" w:themeColor="text1"/>
          <w:sz w:val="24"/>
          <w:szCs w:val="24"/>
          <w:lang w:val="en-US"/>
        </w:rPr>
        <w:t xml:space="preserve">round 3% of all practices in Germany are included in the Disease Analyzer database, and the database has been found to be a representative sample of general and specialized practices </w:t>
      </w:r>
      <w:r w:rsidR="00640D07" w:rsidRPr="002B38C3">
        <w:rPr>
          <w:rFonts w:ascii="Arial" w:hAnsi="Arial" w:cs="Arial"/>
          <w:color w:val="000000" w:themeColor="text1"/>
          <w:sz w:val="24"/>
          <w:szCs w:val="24"/>
          <w:lang w:val="en-US"/>
        </w:rPr>
        <w:t xml:space="preserve">in </w:t>
      </w:r>
      <w:r w:rsidR="00FC3834" w:rsidRPr="002B38C3">
        <w:rPr>
          <w:rFonts w:ascii="Arial" w:hAnsi="Arial" w:cs="Arial"/>
          <w:color w:val="000000" w:themeColor="text1"/>
          <w:sz w:val="24"/>
          <w:szCs w:val="24"/>
          <w:lang w:val="en-US"/>
        </w:rPr>
        <w:t xml:space="preserve">this country. </w:t>
      </w:r>
    </w:p>
    <w:p w14:paraId="12A95A19" w14:textId="05F23F76" w:rsidR="00C37F01" w:rsidRPr="002B38C3" w:rsidRDefault="00C37F01" w:rsidP="00B1604A">
      <w:pPr>
        <w:spacing w:line="480" w:lineRule="auto"/>
        <w:jc w:val="both"/>
        <w:rPr>
          <w:rFonts w:ascii="Arial" w:hAnsi="Arial" w:cs="Arial"/>
          <w:color w:val="000000" w:themeColor="text1"/>
          <w:sz w:val="24"/>
          <w:szCs w:val="24"/>
          <w:lang w:val="en-US"/>
        </w:rPr>
      </w:pPr>
    </w:p>
    <w:p w14:paraId="39794532" w14:textId="46D8F87C" w:rsidR="00C37F01" w:rsidRPr="002B38C3" w:rsidRDefault="00C37F01" w:rsidP="00720F62">
      <w:pPr>
        <w:pStyle w:val="Heading2"/>
      </w:pPr>
      <w:r w:rsidRPr="002B38C3">
        <w:t>Study population</w:t>
      </w:r>
    </w:p>
    <w:p w14:paraId="1ECCFC29" w14:textId="2B0303EE" w:rsidR="00C37F01" w:rsidRPr="002B38C3" w:rsidRDefault="007E6DA7"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This retrospective cohort study included all patients </w:t>
      </w:r>
      <w:r w:rsidR="006557AD" w:rsidRPr="002B38C3">
        <w:rPr>
          <w:rFonts w:ascii="Arial" w:hAnsi="Arial" w:cs="Arial"/>
          <w:color w:val="000000" w:themeColor="text1"/>
          <w:sz w:val="24"/>
          <w:szCs w:val="24"/>
          <w:lang w:val="en-US"/>
        </w:rPr>
        <w:t xml:space="preserve">aged ≥18 years </w:t>
      </w:r>
      <w:r w:rsidRPr="002B38C3">
        <w:rPr>
          <w:rFonts w:ascii="Arial" w:hAnsi="Arial" w:cs="Arial"/>
          <w:color w:val="000000" w:themeColor="text1"/>
          <w:sz w:val="24"/>
          <w:szCs w:val="24"/>
          <w:lang w:val="en-US"/>
        </w:rPr>
        <w:t xml:space="preserve">diagnosed with </w:t>
      </w:r>
      <w:r w:rsidR="00535A5B" w:rsidRPr="002B38C3">
        <w:rPr>
          <w:rFonts w:ascii="Arial" w:hAnsi="Arial" w:cs="Arial"/>
          <w:color w:val="000000" w:themeColor="text1"/>
          <w:sz w:val="24"/>
          <w:szCs w:val="24"/>
          <w:lang w:val="en-US"/>
        </w:rPr>
        <w:t xml:space="preserve">symptomatic or asymptomatic </w:t>
      </w:r>
      <w:r w:rsidRPr="002B38C3">
        <w:rPr>
          <w:rFonts w:ascii="Arial" w:hAnsi="Arial" w:cs="Arial"/>
          <w:color w:val="000000" w:themeColor="text1"/>
          <w:sz w:val="24"/>
          <w:szCs w:val="24"/>
          <w:lang w:val="en-US"/>
        </w:rPr>
        <w:t>COVID-19 (</w:t>
      </w:r>
      <w:r w:rsidR="00C87814" w:rsidRPr="002B38C3">
        <w:rPr>
          <w:rFonts w:ascii="Arial" w:hAnsi="Arial" w:cs="Arial"/>
          <w:color w:val="000000" w:themeColor="text1"/>
          <w:sz w:val="24"/>
          <w:szCs w:val="24"/>
          <w:lang w:val="en-US"/>
        </w:rPr>
        <w:t>German version of the International Classification of Diseases, 10</w:t>
      </w:r>
      <w:r w:rsidR="00C87814" w:rsidRPr="002B38C3">
        <w:rPr>
          <w:rFonts w:ascii="Arial" w:hAnsi="Arial" w:cs="Arial"/>
          <w:color w:val="000000" w:themeColor="text1"/>
          <w:sz w:val="24"/>
          <w:szCs w:val="24"/>
          <w:vertAlign w:val="superscript"/>
          <w:lang w:val="en-US"/>
        </w:rPr>
        <w:t>th</w:t>
      </w:r>
      <w:r w:rsidR="00C87814" w:rsidRPr="002B38C3">
        <w:rPr>
          <w:rFonts w:ascii="Arial" w:hAnsi="Arial" w:cs="Arial"/>
          <w:color w:val="000000" w:themeColor="text1"/>
          <w:sz w:val="24"/>
          <w:szCs w:val="24"/>
          <w:lang w:val="en-US"/>
        </w:rPr>
        <w:t xml:space="preserve"> revision [</w:t>
      </w:r>
      <w:r w:rsidRPr="002B38C3">
        <w:rPr>
          <w:rFonts w:ascii="Arial" w:hAnsi="Arial" w:cs="Arial"/>
          <w:color w:val="000000" w:themeColor="text1"/>
          <w:sz w:val="24"/>
          <w:szCs w:val="24"/>
          <w:lang w:val="en-US"/>
        </w:rPr>
        <w:t>ICD-10</w:t>
      </w:r>
      <w:r w:rsidR="00C87814" w:rsidRPr="002B38C3">
        <w:rPr>
          <w:rFonts w:ascii="Arial" w:hAnsi="Arial" w:cs="Arial"/>
          <w:color w:val="000000" w:themeColor="text1"/>
          <w:sz w:val="24"/>
          <w:szCs w:val="24"/>
          <w:lang w:val="en-US"/>
        </w:rPr>
        <w:t>]</w:t>
      </w:r>
      <w:r w:rsidRPr="002B38C3">
        <w:rPr>
          <w:rFonts w:ascii="Arial" w:hAnsi="Arial" w:cs="Arial"/>
          <w:color w:val="000000" w:themeColor="text1"/>
          <w:sz w:val="24"/>
          <w:szCs w:val="24"/>
          <w:lang w:val="en-US"/>
        </w:rPr>
        <w:t>: U07.1</w:t>
      </w:r>
      <w:r w:rsidR="00812D9B" w:rsidRPr="002B38C3">
        <w:rPr>
          <w:rFonts w:ascii="Arial" w:hAnsi="Arial" w:cs="Arial"/>
          <w:color w:val="000000" w:themeColor="text1"/>
          <w:sz w:val="24"/>
          <w:szCs w:val="24"/>
          <w:lang w:val="en-US"/>
        </w:rPr>
        <w:t xml:space="preserve"> [virus identified]</w:t>
      </w:r>
      <w:r w:rsidRPr="002B38C3">
        <w:rPr>
          <w:rFonts w:ascii="Arial" w:hAnsi="Arial" w:cs="Arial"/>
          <w:color w:val="000000" w:themeColor="text1"/>
          <w:sz w:val="24"/>
          <w:szCs w:val="24"/>
          <w:lang w:val="en-US"/>
        </w:rPr>
        <w:t>) in 1,198 general practices in Germany between March 2020 and May 2021 (index date).</w:t>
      </w:r>
      <w:r w:rsidR="00CE39AB" w:rsidRPr="002B38C3">
        <w:rPr>
          <w:rFonts w:ascii="Arial" w:hAnsi="Arial" w:cs="Arial"/>
          <w:color w:val="000000" w:themeColor="text1"/>
          <w:sz w:val="24"/>
          <w:szCs w:val="24"/>
          <w:lang w:val="en-US"/>
        </w:rPr>
        <w:t xml:space="preserve"> To be included in the study, patients had to have </w:t>
      </w:r>
      <w:r w:rsidR="00640D07" w:rsidRPr="002B38C3">
        <w:rPr>
          <w:rFonts w:ascii="Arial" w:hAnsi="Arial" w:cs="Arial"/>
          <w:color w:val="000000" w:themeColor="text1"/>
          <w:sz w:val="24"/>
          <w:szCs w:val="24"/>
          <w:lang w:val="en-US"/>
        </w:rPr>
        <w:t xml:space="preserve">had </w:t>
      </w:r>
      <w:r w:rsidR="00CE39AB" w:rsidRPr="002B38C3">
        <w:rPr>
          <w:rFonts w:ascii="Arial" w:hAnsi="Arial" w:cs="Arial"/>
          <w:color w:val="000000" w:themeColor="text1"/>
          <w:sz w:val="24"/>
          <w:szCs w:val="24"/>
          <w:lang w:val="en-US"/>
        </w:rPr>
        <w:t>no diagnosis of COVID-19 (ICD-1</w:t>
      </w:r>
      <w:r w:rsidR="006F1ECB" w:rsidRPr="002B38C3">
        <w:rPr>
          <w:rFonts w:ascii="Arial" w:hAnsi="Arial" w:cs="Arial"/>
          <w:color w:val="000000" w:themeColor="text1"/>
          <w:sz w:val="24"/>
          <w:szCs w:val="24"/>
          <w:lang w:val="en-US"/>
        </w:rPr>
        <w:t>0</w:t>
      </w:r>
      <w:r w:rsidR="00CE39AB" w:rsidRPr="002B38C3">
        <w:rPr>
          <w:rFonts w:ascii="Arial" w:hAnsi="Arial" w:cs="Arial"/>
          <w:color w:val="000000" w:themeColor="text1"/>
          <w:sz w:val="24"/>
          <w:szCs w:val="24"/>
          <w:lang w:val="en-US"/>
        </w:rPr>
        <w:t>: U07.1, U08.9, U09.9, and U99.0</w:t>
      </w:r>
      <w:r w:rsidR="00E757F9" w:rsidRPr="002B38C3">
        <w:rPr>
          <w:rFonts w:ascii="Arial" w:hAnsi="Arial" w:cs="Arial"/>
          <w:color w:val="000000" w:themeColor="text1"/>
          <w:sz w:val="24"/>
          <w:szCs w:val="24"/>
          <w:lang w:val="en-US"/>
        </w:rPr>
        <w:t>!</w:t>
      </w:r>
      <w:r w:rsidR="003D2B44" w:rsidRPr="002B38C3">
        <w:rPr>
          <w:rFonts w:ascii="Arial" w:hAnsi="Arial" w:cs="Arial"/>
          <w:color w:val="000000" w:themeColor="text1"/>
          <w:sz w:val="24"/>
          <w:szCs w:val="24"/>
          <w:lang w:val="en-US"/>
        </w:rPr>
        <w:t xml:space="preserve">), </w:t>
      </w:r>
      <w:r w:rsidR="00CE39AB" w:rsidRPr="002B38C3">
        <w:rPr>
          <w:rFonts w:ascii="Arial" w:hAnsi="Arial" w:cs="Arial"/>
          <w:color w:val="000000" w:themeColor="text1"/>
          <w:sz w:val="24"/>
          <w:szCs w:val="24"/>
          <w:lang w:val="en-US"/>
        </w:rPr>
        <w:t xml:space="preserve">depression (ICD-10: F32 and F33) </w:t>
      </w:r>
      <w:r w:rsidR="00640D07" w:rsidRPr="002B38C3">
        <w:rPr>
          <w:rFonts w:ascii="Arial" w:hAnsi="Arial" w:cs="Arial"/>
          <w:color w:val="000000" w:themeColor="text1"/>
          <w:sz w:val="24"/>
          <w:szCs w:val="24"/>
          <w:lang w:val="en-US"/>
        </w:rPr>
        <w:t xml:space="preserve">or </w:t>
      </w:r>
      <w:r w:rsidR="00CE39AB" w:rsidRPr="002B38C3">
        <w:rPr>
          <w:rFonts w:ascii="Arial" w:hAnsi="Arial" w:cs="Arial"/>
          <w:color w:val="000000" w:themeColor="text1"/>
          <w:sz w:val="24"/>
          <w:szCs w:val="24"/>
          <w:lang w:val="en-US"/>
        </w:rPr>
        <w:t xml:space="preserve">anxiety disorder (ICD-10: F41) within 365 days prior to the index date. After applying the same inclusion criteria, patients diagnosed with acute upper respiratory infection </w:t>
      </w:r>
      <w:r w:rsidR="008E14B6" w:rsidRPr="002B38C3">
        <w:rPr>
          <w:rFonts w:ascii="Arial" w:hAnsi="Arial" w:cs="Arial"/>
          <w:color w:val="000000" w:themeColor="text1"/>
          <w:sz w:val="24"/>
          <w:szCs w:val="24"/>
          <w:lang w:val="en-US"/>
        </w:rPr>
        <w:t>(ICD-10: J00-J06</w:t>
      </w:r>
      <w:r w:rsidR="00D60F0C" w:rsidRPr="002B38C3">
        <w:rPr>
          <w:rFonts w:ascii="Arial" w:hAnsi="Arial" w:cs="Arial"/>
          <w:color w:val="000000" w:themeColor="text1"/>
          <w:sz w:val="24"/>
          <w:szCs w:val="24"/>
          <w:lang w:val="en-US"/>
        </w:rPr>
        <w:t>; index date</w:t>
      </w:r>
      <w:r w:rsidR="008E14B6" w:rsidRPr="002B38C3">
        <w:rPr>
          <w:rFonts w:ascii="Arial" w:hAnsi="Arial" w:cs="Arial"/>
          <w:color w:val="000000" w:themeColor="text1"/>
          <w:sz w:val="24"/>
          <w:szCs w:val="24"/>
          <w:lang w:val="en-US"/>
        </w:rPr>
        <w:t xml:space="preserve">) </w:t>
      </w:r>
      <w:r w:rsidR="00CE39AB" w:rsidRPr="002B38C3">
        <w:rPr>
          <w:rFonts w:ascii="Arial" w:hAnsi="Arial" w:cs="Arial"/>
          <w:color w:val="000000" w:themeColor="text1"/>
          <w:sz w:val="24"/>
          <w:szCs w:val="24"/>
          <w:lang w:val="en-US"/>
        </w:rPr>
        <w:t xml:space="preserve">were matched to those with COVID-19 using propensity scores </w:t>
      </w:r>
      <w:r w:rsidR="006F1ECB" w:rsidRPr="002B38C3">
        <w:rPr>
          <w:rFonts w:ascii="Arial" w:hAnsi="Arial" w:cs="Arial"/>
          <w:color w:val="000000" w:themeColor="text1"/>
          <w:sz w:val="24"/>
          <w:szCs w:val="24"/>
          <w:lang w:val="en-US"/>
        </w:rPr>
        <w:lastRenderedPageBreak/>
        <w:t>based on</w:t>
      </w:r>
      <w:r w:rsidR="00CE39AB" w:rsidRPr="002B38C3">
        <w:rPr>
          <w:rFonts w:ascii="Arial" w:hAnsi="Arial" w:cs="Arial"/>
          <w:color w:val="000000" w:themeColor="text1"/>
          <w:sz w:val="24"/>
          <w:szCs w:val="24"/>
          <w:lang w:val="en-US"/>
        </w:rPr>
        <w:t xml:space="preserve"> sex, age, index month, and Charlson Comorbidity Index.</w:t>
      </w:r>
      <w:r w:rsidR="00F2783A" w:rsidRPr="002B38C3">
        <w:rPr>
          <w:rFonts w:ascii="Arial" w:hAnsi="Arial" w:cs="Arial"/>
          <w:color w:val="000000" w:themeColor="text1"/>
          <w:sz w:val="24"/>
          <w:szCs w:val="24"/>
          <w:lang w:val="en-US"/>
        </w:rPr>
        <w:t xml:space="preserve"> </w:t>
      </w:r>
      <w:r w:rsidR="008E14B6" w:rsidRPr="002B38C3">
        <w:rPr>
          <w:rFonts w:ascii="Arial" w:hAnsi="Arial" w:cs="Arial"/>
          <w:color w:val="000000" w:themeColor="text1"/>
          <w:sz w:val="24"/>
          <w:szCs w:val="24"/>
          <w:lang w:val="en-US"/>
        </w:rPr>
        <w:t>T</w:t>
      </w:r>
      <w:r w:rsidR="00F2783A" w:rsidRPr="002B38C3">
        <w:rPr>
          <w:rFonts w:ascii="Arial" w:hAnsi="Arial" w:cs="Arial"/>
          <w:color w:val="000000" w:themeColor="text1"/>
          <w:sz w:val="24"/>
          <w:szCs w:val="24"/>
          <w:lang w:val="en-US"/>
        </w:rPr>
        <w:t xml:space="preserve">he selection of study patients is displayed in </w:t>
      </w:r>
      <w:r w:rsidR="00F2783A" w:rsidRPr="002B38C3">
        <w:rPr>
          <w:rFonts w:ascii="Arial" w:hAnsi="Arial" w:cs="Arial"/>
          <w:b/>
          <w:bCs/>
          <w:color w:val="000000" w:themeColor="text1"/>
          <w:sz w:val="24"/>
          <w:szCs w:val="24"/>
          <w:lang w:val="en-US"/>
        </w:rPr>
        <w:t>Figure 1</w:t>
      </w:r>
      <w:r w:rsidR="00F2783A" w:rsidRPr="002B38C3">
        <w:rPr>
          <w:rFonts w:ascii="Arial" w:hAnsi="Arial" w:cs="Arial"/>
          <w:color w:val="000000" w:themeColor="text1"/>
          <w:sz w:val="24"/>
          <w:szCs w:val="24"/>
          <w:lang w:val="en-US"/>
        </w:rPr>
        <w:t xml:space="preserve">. </w:t>
      </w:r>
    </w:p>
    <w:p w14:paraId="1FF937DC" w14:textId="36E0A6FF" w:rsidR="008E14B6" w:rsidRPr="002B38C3" w:rsidRDefault="008E14B6" w:rsidP="00B1604A">
      <w:pPr>
        <w:spacing w:line="480" w:lineRule="auto"/>
        <w:jc w:val="both"/>
        <w:rPr>
          <w:rFonts w:ascii="Arial" w:hAnsi="Arial" w:cs="Arial"/>
          <w:color w:val="000000" w:themeColor="text1"/>
          <w:sz w:val="24"/>
          <w:szCs w:val="24"/>
          <w:lang w:val="en-US"/>
        </w:rPr>
      </w:pPr>
    </w:p>
    <w:p w14:paraId="637367B1" w14:textId="6AAE2C28" w:rsidR="008E14B6" w:rsidRPr="002B38C3" w:rsidRDefault="008E14B6" w:rsidP="00720F62">
      <w:pPr>
        <w:pStyle w:val="Heading2"/>
      </w:pPr>
      <w:r w:rsidRPr="002B38C3">
        <w:t>Depression and anxiety disorder</w:t>
      </w:r>
      <w:r w:rsidR="0090241A" w:rsidRPr="002B38C3">
        <w:t xml:space="preserve"> (</w:t>
      </w:r>
      <w:r w:rsidR="00012BDB" w:rsidRPr="002B38C3">
        <w:t>outcomes</w:t>
      </w:r>
      <w:r w:rsidR="0090241A" w:rsidRPr="002B38C3">
        <w:t>)</w:t>
      </w:r>
    </w:p>
    <w:p w14:paraId="62DF9DB0" w14:textId="11C0EF60" w:rsidR="008E14B6" w:rsidRPr="002B38C3" w:rsidRDefault="000A5250"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Outcomes</w:t>
      </w:r>
      <w:r w:rsidR="0090241A" w:rsidRPr="002B38C3">
        <w:rPr>
          <w:rFonts w:ascii="Arial" w:hAnsi="Arial" w:cs="Arial"/>
          <w:color w:val="000000" w:themeColor="text1"/>
          <w:sz w:val="24"/>
          <w:szCs w:val="24"/>
          <w:lang w:val="en-US"/>
        </w:rPr>
        <w:t xml:space="preserve"> included d</w:t>
      </w:r>
      <w:r w:rsidR="008E14B6" w:rsidRPr="002B38C3">
        <w:rPr>
          <w:rFonts w:ascii="Arial" w:hAnsi="Arial" w:cs="Arial"/>
          <w:color w:val="000000" w:themeColor="text1"/>
          <w:sz w:val="24"/>
          <w:szCs w:val="24"/>
          <w:lang w:val="en-US"/>
        </w:rPr>
        <w:t xml:space="preserve">epression (ICD-10: F32 and F33) and anxiety disorder (ICD-10: F41). The </w:t>
      </w:r>
      <w:r w:rsidR="00042C6B" w:rsidRPr="002B38C3">
        <w:rPr>
          <w:rFonts w:ascii="Arial" w:hAnsi="Arial" w:cs="Arial"/>
          <w:color w:val="000000" w:themeColor="text1"/>
          <w:sz w:val="24"/>
          <w:szCs w:val="24"/>
          <w:lang w:val="en-US"/>
        </w:rPr>
        <w:t>incidence</w:t>
      </w:r>
      <w:r w:rsidR="008E14B6" w:rsidRPr="002B38C3">
        <w:rPr>
          <w:rFonts w:ascii="Arial" w:hAnsi="Arial" w:cs="Arial"/>
          <w:color w:val="000000" w:themeColor="text1"/>
          <w:sz w:val="24"/>
          <w:szCs w:val="24"/>
          <w:lang w:val="en-US"/>
        </w:rPr>
        <w:t xml:space="preserve"> of depression and anxiety disorder was investigated </w:t>
      </w:r>
      <w:r w:rsidR="00950F7B" w:rsidRPr="002B38C3">
        <w:rPr>
          <w:rFonts w:ascii="Arial" w:hAnsi="Arial" w:cs="Arial"/>
          <w:color w:val="000000" w:themeColor="text1"/>
          <w:sz w:val="24"/>
          <w:szCs w:val="24"/>
          <w:lang w:val="en-US"/>
        </w:rPr>
        <w:t xml:space="preserve">separately </w:t>
      </w:r>
      <w:r w:rsidR="008E14B6" w:rsidRPr="002B38C3">
        <w:rPr>
          <w:rFonts w:ascii="Arial" w:hAnsi="Arial" w:cs="Arial"/>
          <w:color w:val="000000" w:themeColor="text1"/>
          <w:sz w:val="24"/>
          <w:szCs w:val="24"/>
          <w:lang w:val="en-US"/>
        </w:rPr>
        <w:t xml:space="preserve">in </w:t>
      </w:r>
      <w:r w:rsidR="004B0B42" w:rsidRPr="002B38C3">
        <w:rPr>
          <w:rFonts w:ascii="Arial" w:hAnsi="Arial" w:cs="Arial"/>
          <w:color w:val="000000" w:themeColor="text1"/>
          <w:sz w:val="24"/>
          <w:szCs w:val="24"/>
          <w:lang w:val="en-US"/>
        </w:rPr>
        <w:t>the</w:t>
      </w:r>
      <w:r w:rsidR="008E14B6" w:rsidRPr="002B38C3">
        <w:rPr>
          <w:rFonts w:ascii="Arial" w:hAnsi="Arial" w:cs="Arial"/>
          <w:color w:val="000000" w:themeColor="text1"/>
          <w:sz w:val="24"/>
          <w:szCs w:val="24"/>
          <w:lang w:val="en-US"/>
        </w:rPr>
        <w:t xml:space="preserve"> COVID-19 and acute upper respiratory infection</w:t>
      </w:r>
      <w:r w:rsidR="004B0B42" w:rsidRPr="002B38C3">
        <w:rPr>
          <w:rFonts w:ascii="Arial" w:hAnsi="Arial" w:cs="Arial"/>
          <w:color w:val="000000" w:themeColor="text1"/>
          <w:sz w:val="24"/>
          <w:szCs w:val="24"/>
          <w:lang w:val="en-US"/>
        </w:rPr>
        <w:t xml:space="preserve"> group</w:t>
      </w:r>
      <w:r w:rsidR="00950F7B" w:rsidRPr="002B38C3">
        <w:rPr>
          <w:rFonts w:ascii="Arial" w:hAnsi="Arial" w:cs="Arial"/>
          <w:color w:val="000000" w:themeColor="text1"/>
          <w:sz w:val="24"/>
          <w:szCs w:val="24"/>
          <w:lang w:val="en-US"/>
        </w:rPr>
        <w:t>s</w:t>
      </w:r>
      <w:r w:rsidR="008E14B6" w:rsidRPr="002B38C3">
        <w:rPr>
          <w:rFonts w:ascii="Arial" w:hAnsi="Arial" w:cs="Arial"/>
          <w:color w:val="000000" w:themeColor="text1"/>
          <w:sz w:val="24"/>
          <w:szCs w:val="24"/>
          <w:lang w:val="en-US"/>
        </w:rPr>
        <w:t>.</w:t>
      </w:r>
    </w:p>
    <w:p w14:paraId="79F8973C" w14:textId="50CECB83" w:rsidR="00DF6752" w:rsidRPr="002B38C3" w:rsidRDefault="00DF6752" w:rsidP="00B1604A">
      <w:pPr>
        <w:spacing w:line="480" w:lineRule="auto"/>
        <w:jc w:val="both"/>
        <w:rPr>
          <w:rFonts w:ascii="Arial" w:hAnsi="Arial" w:cs="Arial"/>
          <w:color w:val="000000" w:themeColor="text1"/>
          <w:sz w:val="24"/>
          <w:szCs w:val="24"/>
          <w:lang w:val="en-US"/>
        </w:rPr>
      </w:pPr>
    </w:p>
    <w:p w14:paraId="28623E07" w14:textId="11CEFE61" w:rsidR="00DF6752" w:rsidRPr="002B38C3" w:rsidRDefault="00DF6752" w:rsidP="00720F62">
      <w:pPr>
        <w:pStyle w:val="Heading2"/>
      </w:pPr>
      <w:r w:rsidRPr="002B38C3">
        <w:t>Statistical analyses</w:t>
      </w:r>
    </w:p>
    <w:p w14:paraId="4D0186F2" w14:textId="09A3E636" w:rsidR="00DF6752" w:rsidRPr="002B38C3" w:rsidRDefault="008C0A21"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Baseline characteristics </w:t>
      </w:r>
      <w:r w:rsidR="00883E1E" w:rsidRPr="002B38C3">
        <w:rPr>
          <w:rFonts w:ascii="Arial" w:hAnsi="Arial" w:cs="Arial"/>
          <w:color w:val="000000" w:themeColor="text1"/>
          <w:sz w:val="24"/>
          <w:szCs w:val="24"/>
          <w:lang w:val="en-US"/>
        </w:rPr>
        <w:t xml:space="preserve">(i.e., sex, age, index month, and Charlson Comorbidity Index) </w:t>
      </w:r>
      <w:r w:rsidRPr="002B38C3">
        <w:rPr>
          <w:rFonts w:ascii="Arial" w:hAnsi="Arial" w:cs="Arial"/>
          <w:color w:val="000000" w:themeColor="text1"/>
          <w:sz w:val="24"/>
          <w:szCs w:val="24"/>
          <w:lang w:val="en-US"/>
        </w:rPr>
        <w:t xml:space="preserve">were compared </w:t>
      </w:r>
      <w:r w:rsidR="00950F7B" w:rsidRPr="002B38C3">
        <w:rPr>
          <w:rFonts w:ascii="Arial" w:hAnsi="Arial" w:cs="Arial"/>
          <w:color w:val="000000" w:themeColor="text1"/>
          <w:sz w:val="24"/>
          <w:szCs w:val="24"/>
          <w:lang w:val="en-US"/>
        </w:rPr>
        <w:t xml:space="preserve">for </w:t>
      </w:r>
      <w:r w:rsidRPr="002B38C3">
        <w:rPr>
          <w:rFonts w:ascii="Arial" w:hAnsi="Arial" w:cs="Arial"/>
          <w:color w:val="000000" w:themeColor="text1"/>
          <w:sz w:val="24"/>
          <w:szCs w:val="24"/>
          <w:lang w:val="en-US"/>
        </w:rPr>
        <w:t>patients with COVID-19 a</w:t>
      </w:r>
      <w:r w:rsidR="00525887" w:rsidRPr="002B38C3">
        <w:rPr>
          <w:rFonts w:ascii="Arial" w:hAnsi="Arial" w:cs="Arial"/>
          <w:color w:val="000000" w:themeColor="text1"/>
          <w:sz w:val="24"/>
          <w:szCs w:val="24"/>
          <w:lang w:val="en-US"/>
        </w:rPr>
        <w:t>n</w:t>
      </w:r>
      <w:r w:rsidRPr="002B38C3">
        <w:rPr>
          <w:rFonts w:ascii="Arial" w:hAnsi="Arial" w:cs="Arial"/>
          <w:color w:val="000000" w:themeColor="text1"/>
          <w:sz w:val="24"/>
          <w:szCs w:val="24"/>
          <w:lang w:val="en-US"/>
        </w:rPr>
        <w:t>d those with acute upper respiratory infection using McNemar tests for categorical variables</w:t>
      </w:r>
      <w:r w:rsidR="00525887" w:rsidRPr="002B38C3">
        <w:rPr>
          <w:rFonts w:ascii="Arial" w:hAnsi="Arial" w:cs="Arial"/>
          <w:color w:val="000000" w:themeColor="text1"/>
          <w:sz w:val="24"/>
          <w:szCs w:val="24"/>
          <w:lang w:val="en-US"/>
        </w:rPr>
        <w:t xml:space="preserve"> </w:t>
      </w:r>
      <w:r w:rsidRPr="002B38C3">
        <w:rPr>
          <w:rFonts w:ascii="Arial" w:hAnsi="Arial" w:cs="Arial"/>
          <w:color w:val="000000" w:themeColor="text1"/>
          <w:sz w:val="24"/>
          <w:szCs w:val="24"/>
          <w:lang w:val="en-US"/>
        </w:rPr>
        <w:t xml:space="preserve">and Wilcoxon signed-rank tests for continuous variables. </w:t>
      </w:r>
      <w:r w:rsidR="0017452A" w:rsidRPr="002B38C3">
        <w:rPr>
          <w:rFonts w:ascii="Arial" w:hAnsi="Arial" w:cs="Arial"/>
          <w:color w:val="000000" w:themeColor="text1"/>
          <w:sz w:val="24"/>
          <w:szCs w:val="24"/>
          <w:lang w:val="en-US"/>
        </w:rPr>
        <w:t>The incidence of depression and anxiety disorder in the COVID-19 and acute upper respiratory infection group</w:t>
      </w:r>
      <w:r w:rsidR="00950F7B" w:rsidRPr="002B38C3">
        <w:rPr>
          <w:rFonts w:ascii="Arial" w:hAnsi="Arial" w:cs="Arial"/>
          <w:color w:val="000000" w:themeColor="text1"/>
          <w:sz w:val="24"/>
          <w:szCs w:val="24"/>
          <w:lang w:val="en-US"/>
        </w:rPr>
        <w:t>s</w:t>
      </w:r>
      <w:r w:rsidR="0017452A" w:rsidRPr="002B38C3">
        <w:rPr>
          <w:rFonts w:ascii="Arial" w:hAnsi="Arial" w:cs="Arial"/>
          <w:color w:val="000000" w:themeColor="text1"/>
          <w:sz w:val="24"/>
          <w:szCs w:val="24"/>
          <w:lang w:val="en-US"/>
        </w:rPr>
        <w:t xml:space="preserve"> were estimated </w:t>
      </w:r>
      <w:r w:rsidR="00661DEB" w:rsidRPr="002B38C3">
        <w:rPr>
          <w:rFonts w:ascii="Arial" w:hAnsi="Arial" w:cs="Arial"/>
          <w:color w:val="000000" w:themeColor="text1"/>
          <w:sz w:val="24"/>
          <w:szCs w:val="24"/>
          <w:lang w:val="en-US"/>
        </w:rPr>
        <w:t>as the number of cases per 1,000</w:t>
      </w:r>
      <w:r w:rsidR="0017452A" w:rsidRPr="002B38C3">
        <w:rPr>
          <w:rFonts w:ascii="Arial" w:hAnsi="Arial" w:cs="Arial"/>
          <w:color w:val="000000" w:themeColor="text1"/>
          <w:sz w:val="24"/>
          <w:szCs w:val="24"/>
          <w:lang w:val="en-US"/>
        </w:rPr>
        <w:t xml:space="preserve"> person-years. In addition, </w:t>
      </w:r>
      <w:r w:rsidR="004550F3" w:rsidRPr="002B38C3">
        <w:rPr>
          <w:rFonts w:ascii="Arial" w:hAnsi="Arial" w:cs="Arial"/>
          <w:color w:val="000000" w:themeColor="text1"/>
          <w:sz w:val="24"/>
          <w:szCs w:val="24"/>
          <w:lang w:val="en-US"/>
        </w:rPr>
        <w:t>differences in the incidence of depression and anxiety disorder between the COVID-19 and the acute upper respiratory infection group were</w:t>
      </w:r>
      <w:r w:rsidR="0017452A" w:rsidRPr="002B38C3">
        <w:rPr>
          <w:rFonts w:ascii="Arial" w:hAnsi="Arial" w:cs="Arial"/>
          <w:color w:val="000000" w:themeColor="text1"/>
          <w:sz w:val="24"/>
          <w:szCs w:val="24"/>
          <w:lang w:val="en-US"/>
        </w:rPr>
        <w:t xml:space="preserve"> studied using </w:t>
      </w:r>
      <w:r w:rsidR="001E1A42" w:rsidRPr="002B38C3">
        <w:rPr>
          <w:rFonts w:ascii="Arial" w:hAnsi="Arial" w:cs="Arial"/>
          <w:color w:val="000000" w:themeColor="text1"/>
          <w:sz w:val="24"/>
          <w:szCs w:val="24"/>
          <w:lang w:val="en-US"/>
        </w:rPr>
        <w:t xml:space="preserve">conditional </w:t>
      </w:r>
      <w:r w:rsidR="00883E1E" w:rsidRPr="002B38C3">
        <w:rPr>
          <w:rFonts w:ascii="Arial" w:hAnsi="Arial" w:cs="Arial"/>
          <w:color w:val="000000" w:themeColor="text1"/>
          <w:sz w:val="24"/>
          <w:szCs w:val="24"/>
          <w:lang w:val="en-US"/>
        </w:rPr>
        <w:t>Poisson r</w:t>
      </w:r>
      <w:r w:rsidR="0017452A" w:rsidRPr="002B38C3">
        <w:rPr>
          <w:rFonts w:ascii="Arial" w:hAnsi="Arial" w:cs="Arial"/>
          <w:color w:val="000000" w:themeColor="text1"/>
          <w:sz w:val="24"/>
          <w:szCs w:val="24"/>
          <w:lang w:val="en-US"/>
        </w:rPr>
        <w:t xml:space="preserve">egression models. </w:t>
      </w:r>
      <w:r w:rsidR="00085773" w:rsidRPr="002B38C3">
        <w:rPr>
          <w:rFonts w:ascii="Arial" w:hAnsi="Arial" w:cs="Arial"/>
          <w:color w:val="000000" w:themeColor="text1"/>
          <w:sz w:val="24"/>
          <w:szCs w:val="24"/>
          <w:lang w:val="en-US"/>
        </w:rPr>
        <w:t xml:space="preserve">These models were </w:t>
      </w:r>
      <w:r w:rsidR="00950F7B" w:rsidRPr="002B38C3">
        <w:rPr>
          <w:rFonts w:ascii="Arial" w:hAnsi="Arial" w:cs="Arial"/>
          <w:color w:val="000000" w:themeColor="text1"/>
          <w:sz w:val="24"/>
          <w:szCs w:val="24"/>
          <w:lang w:val="en-US"/>
        </w:rPr>
        <w:t>applied to</w:t>
      </w:r>
      <w:r w:rsidR="00085773" w:rsidRPr="002B38C3">
        <w:rPr>
          <w:rFonts w:ascii="Arial" w:hAnsi="Arial" w:cs="Arial"/>
          <w:color w:val="000000" w:themeColor="text1"/>
          <w:sz w:val="24"/>
          <w:szCs w:val="24"/>
          <w:lang w:val="en-US"/>
        </w:rPr>
        <w:t xml:space="preserve"> the overall population and</w:t>
      </w:r>
      <w:r w:rsidR="00883E1E" w:rsidRPr="002B38C3">
        <w:rPr>
          <w:rFonts w:ascii="Arial" w:hAnsi="Arial" w:cs="Arial"/>
          <w:color w:val="000000" w:themeColor="text1"/>
          <w:sz w:val="24"/>
          <w:szCs w:val="24"/>
          <w:lang w:val="en-US"/>
        </w:rPr>
        <w:t xml:space="preserve"> further stratified</w:t>
      </w:r>
      <w:r w:rsidR="00085773" w:rsidRPr="002B38C3">
        <w:rPr>
          <w:rFonts w:ascii="Arial" w:hAnsi="Arial" w:cs="Arial"/>
          <w:color w:val="000000" w:themeColor="text1"/>
          <w:sz w:val="24"/>
          <w:szCs w:val="24"/>
          <w:lang w:val="en-US"/>
        </w:rPr>
        <w:t xml:space="preserve"> by sex and age. The results of the Poisson regression analyses are displayed as incidence rate ratios (IRRs) with 95% confidence intervals (CIs) and p-values. All analyses </w:t>
      </w:r>
      <w:r w:rsidR="00883E1E" w:rsidRPr="002B38C3">
        <w:rPr>
          <w:rFonts w:ascii="Arial" w:hAnsi="Arial" w:cs="Arial"/>
          <w:color w:val="000000" w:themeColor="text1"/>
          <w:sz w:val="24"/>
          <w:szCs w:val="24"/>
          <w:lang w:val="en-US"/>
        </w:rPr>
        <w:t xml:space="preserve">were </w:t>
      </w:r>
      <w:r w:rsidR="00085773" w:rsidRPr="002B38C3">
        <w:rPr>
          <w:rFonts w:ascii="Arial" w:hAnsi="Arial" w:cs="Arial"/>
          <w:color w:val="000000" w:themeColor="text1"/>
          <w:sz w:val="24"/>
          <w:szCs w:val="24"/>
          <w:lang w:val="en-US"/>
        </w:rPr>
        <w:t>performed using SAS 9.4.</w:t>
      </w:r>
    </w:p>
    <w:p w14:paraId="2BB19518" w14:textId="56B19641" w:rsidR="00FE383B" w:rsidRPr="002B38C3" w:rsidRDefault="00FE383B" w:rsidP="00B1604A">
      <w:pPr>
        <w:spacing w:line="480" w:lineRule="auto"/>
        <w:jc w:val="both"/>
        <w:rPr>
          <w:rFonts w:ascii="Arial" w:hAnsi="Arial" w:cs="Arial"/>
          <w:color w:val="000000" w:themeColor="text1"/>
          <w:sz w:val="24"/>
          <w:szCs w:val="24"/>
          <w:lang w:val="en-US"/>
        </w:rPr>
      </w:pPr>
    </w:p>
    <w:p w14:paraId="4C98F3B0" w14:textId="77777777" w:rsidR="00720F62" w:rsidRDefault="00720F62">
      <w:pPr>
        <w:rPr>
          <w:rFonts w:ascii="Arial" w:hAnsi="Arial" w:cs="Arial"/>
          <w:b/>
          <w:bCs/>
          <w:color w:val="000000" w:themeColor="text1"/>
          <w:sz w:val="24"/>
          <w:szCs w:val="24"/>
          <w:lang w:val="en-US"/>
        </w:rPr>
      </w:pPr>
      <w:r>
        <w:rPr>
          <w:rFonts w:ascii="Arial" w:hAnsi="Arial" w:cs="Arial"/>
          <w:b/>
          <w:bCs/>
          <w:color w:val="000000" w:themeColor="text1"/>
          <w:sz w:val="24"/>
          <w:szCs w:val="24"/>
          <w:lang w:val="en-US"/>
        </w:rPr>
        <w:br w:type="page"/>
      </w:r>
    </w:p>
    <w:p w14:paraId="75DE21F6" w14:textId="6E4E4AD0" w:rsidR="00FE383B" w:rsidRPr="002B38C3" w:rsidRDefault="00FE383B" w:rsidP="00720F62">
      <w:pPr>
        <w:pStyle w:val="Heading1"/>
      </w:pPr>
      <w:r w:rsidRPr="002B38C3">
        <w:lastRenderedPageBreak/>
        <w:t xml:space="preserve">Results </w:t>
      </w:r>
    </w:p>
    <w:p w14:paraId="5D97AB21" w14:textId="1E8CEC07" w:rsidR="00FE383B" w:rsidRPr="002B38C3" w:rsidRDefault="00FE383B" w:rsidP="00B1604A">
      <w:pPr>
        <w:spacing w:line="480" w:lineRule="auto"/>
        <w:jc w:val="both"/>
        <w:rPr>
          <w:rFonts w:ascii="Arial" w:hAnsi="Arial" w:cs="Arial"/>
          <w:color w:val="000000" w:themeColor="text1"/>
          <w:sz w:val="24"/>
          <w:szCs w:val="24"/>
          <w:lang w:val="en-US"/>
        </w:rPr>
      </w:pPr>
    </w:p>
    <w:p w14:paraId="1F47969F" w14:textId="0F660634" w:rsidR="00FE383B" w:rsidRPr="002B38C3" w:rsidRDefault="00FE383B"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This study included </w:t>
      </w:r>
      <w:r w:rsidR="001360CC" w:rsidRPr="002B38C3">
        <w:rPr>
          <w:rFonts w:ascii="Arial" w:hAnsi="Arial" w:cs="Arial"/>
          <w:color w:val="000000" w:themeColor="text1"/>
          <w:sz w:val="24"/>
          <w:szCs w:val="24"/>
          <w:lang w:val="en-US"/>
        </w:rPr>
        <w:t xml:space="preserve">56,350 patients diagnosed with COVID-19 and 56,350 patients diagnosed with </w:t>
      </w:r>
      <w:r w:rsidR="007C71C9" w:rsidRPr="002B38C3">
        <w:rPr>
          <w:rFonts w:ascii="Arial" w:hAnsi="Arial" w:cs="Arial"/>
          <w:color w:val="000000" w:themeColor="text1"/>
          <w:sz w:val="24"/>
          <w:szCs w:val="24"/>
          <w:lang w:val="en-US"/>
        </w:rPr>
        <w:t xml:space="preserve">acute upper respiratory </w:t>
      </w:r>
      <w:r w:rsidR="0018685D" w:rsidRPr="002B38C3">
        <w:rPr>
          <w:rFonts w:ascii="Arial" w:hAnsi="Arial" w:cs="Arial"/>
          <w:color w:val="000000" w:themeColor="text1"/>
          <w:sz w:val="24"/>
          <w:szCs w:val="24"/>
          <w:lang w:val="en-US"/>
        </w:rPr>
        <w:t xml:space="preserve">infection. </w:t>
      </w:r>
      <w:r w:rsidR="00950F7B" w:rsidRPr="002B38C3">
        <w:rPr>
          <w:rFonts w:ascii="Arial" w:hAnsi="Arial" w:cs="Arial"/>
          <w:color w:val="000000" w:themeColor="text1"/>
          <w:sz w:val="24"/>
          <w:szCs w:val="24"/>
          <w:lang w:val="en-US"/>
        </w:rPr>
        <w:t xml:space="preserve">In total, </w:t>
      </w:r>
      <w:r w:rsidR="0015329C" w:rsidRPr="002B38C3">
        <w:rPr>
          <w:rFonts w:ascii="Arial" w:hAnsi="Arial" w:cs="Arial"/>
          <w:color w:val="000000" w:themeColor="text1"/>
          <w:sz w:val="24"/>
          <w:szCs w:val="24"/>
          <w:lang w:val="en-US"/>
        </w:rPr>
        <w:t xml:space="preserve">52.3% of </w:t>
      </w:r>
      <w:r w:rsidR="00950F7B" w:rsidRPr="002B38C3">
        <w:rPr>
          <w:rFonts w:ascii="Arial" w:hAnsi="Arial" w:cs="Arial"/>
          <w:color w:val="000000" w:themeColor="text1"/>
          <w:sz w:val="24"/>
          <w:szCs w:val="24"/>
          <w:lang w:val="en-US"/>
        </w:rPr>
        <w:t xml:space="preserve">patients </w:t>
      </w:r>
      <w:r w:rsidR="00472BC3" w:rsidRPr="002B38C3">
        <w:rPr>
          <w:rFonts w:ascii="Arial" w:hAnsi="Arial" w:cs="Arial"/>
          <w:color w:val="000000" w:themeColor="text1"/>
          <w:sz w:val="24"/>
          <w:szCs w:val="24"/>
          <w:lang w:val="en-US"/>
        </w:rPr>
        <w:t xml:space="preserve">were </w:t>
      </w:r>
      <w:r w:rsidR="0015329C" w:rsidRPr="002B38C3">
        <w:rPr>
          <w:rFonts w:ascii="Arial" w:hAnsi="Arial" w:cs="Arial"/>
          <w:color w:val="000000" w:themeColor="text1"/>
          <w:sz w:val="24"/>
          <w:szCs w:val="24"/>
          <w:lang w:val="en-US"/>
        </w:rPr>
        <w:t>women</w:t>
      </w:r>
      <w:r w:rsidR="00D9539D" w:rsidRPr="002B38C3">
        <w:rPr>
          <w:rFonts w:ascii="Arial" w:hAnsi="Arial" w:cs="Arial"/>
          <w:color w:val="000000" w:themeColor="text1"/>
          <w:sz w:val="24"/>
          <w:szCs w:val="24"/>
          <w:lang w:val="en-US"/>
        </w:rPr>
        <w:t>,</w:t>
      </w:r>
      <w:r w:rsidR="0015329C" w:rsidRPr="002B38C3">
        <w:rPr>
          <w:rFonts w:ascii="Arial" w:hAnsi="Arial" w:cs="Arial"/>
          <w:color w:val="000000" w:themeColor="text1"/>
          <w:sz w:val="24"/>
          <w:szCs w:val="24"/>
          <w:lang w:val="en-US"/>
        </w:rPr>
        <w:t xml:space="preserve"> and </w:t>
      </w:r>
      <w:r w:rsidR="00950F7B" w:rsidRPr="002B38C3">
        <w:rPr>
          <w:rFonts w:ascii="Arial" w:hAnsi="Arial" w:cs="Arial"/>
          <w:color w:val="000000" w:themeColor="text1"/>
          <w:sz w:val="24"/>
          <w:szCs w:val="24"/>
          <w:lang w:val="en-US"/>
        </w:rPr>
        <w:t xml:space="preserve">the </w:t>
      </w:r>
      <w:r w:rsidR="0015329C" w:rsidRPr="002B38C3">
        <w:rPr>
          <w:rFonts w:ascii="Arial" w:hAnsi="Arial" w:cs="Arial"/>
          <w:color w:val="000000" w:themeColor="text1"/>
          <w:sz w:val="24"/>
          <w:szCs w:val="24"/>
          <w:lang w:val="en-US"/>
        </w:rPr>
        <w:t xml:space="preserve">mean (standard deviation) age was </w:t>
      </w:r>
      <w:r w:rsidR="00AA10DC" w:rsidRPr="002B38C3">
        <w:rPr>
          <w:rFonts w:ascii="Arial" w:hAnsi="Arial" w:cs="Arial"/>
          <w:color w:val="000000" w:themeColor="text1"/>
          <w:sz w:val="24"/>
          <w:szCs w:val="24"/>
          <w:lang w:val="en-US"/>
        </w:rPr>
        <w:t>43.6 (</w:t>
      </w:r>
      <w:r w:rsidR="00C30D72" w:rsidRPr="002B38C3">
        <w:rPr>
          <w:rFonts w:ascii="Arial" w:hAnsi="Arial" w:cs="Arial"/>
          <w:color w:val="000000" w:themeColor="text1"/>
          <w:sz w:val="24"/>
          <w:szCs w:val="24"/>
          <w:lang w:val="en-US"/>
        </w:rPr>
        <w:t>19.2) years (</w:t>
      </w:r>
      <w:r w:rsidR="00C30D72" w:rsidRPr="002B38C3">
        <w:rPr>
          <w:rFonts w:ascii="Arial" w:hAnsi="Arial" w:cs="Arial"/>
          <w:b/>
          <w:bCs/>
          <w:color w:val="000000" w:themeColor="text1"/>
          <w:sz w:val="24"/>
          <w:szCs w:val="24"/>
          <w:lang w:val="en-US"/>
        </w:rPr>
        <w:t>Table 1</w:t>
      </w:r>
      <w:r w:rsidR="00C30D72" w:rsidRPr="002B38C3">
        <w:rPr>
          <w:rFonts w:ascii="Arial" w:hAnsi="Arial" w:cs="Arial"/>
          <w:color w:val="000000" w:themeColor="text1"/>
          <w:sz w:val="24"/>
          <w:szCs w:val="24"/>
          <w:lang w:val="en-US"/>
        </w:rPr>
        <w:t>).</w:t>
      </w:r>
      <w:r w:rsidR="006A74C5" w:rsidRPr="002B38C3">
        <w:rPr>
          <w:rFonts w:ascii="Arial" w:hAnsi="Arial" w:cs="Arial"/>
          <w:color w:val="000000" w:themeColor="text1"/>
          <w:sz w:val="24"/>
          <w:szCs w:val="24"/>
          <w:lang w:val="en-US"/>
        </w:rPr>
        <w:t xml:space="preserve"> The incidence of depression was </w:t>
      </w:r>
      <w:r w:rsidR="00A00D5E" w:rsidRPr="002B38C3">
        <w:rPr>
          <w:rFonts w:ascii="Arial" w:hAnsi="Arial" w:cs="Arial"/>
          <w:color w:val="000000" w:themeColor="text1"/>
          <w:sz w:val="24"/>
          <w:szCs w:val="24"/>
          <w:lang w:val="en-US"/>
        </w:rPr>
        <w:t>88.6 cases per 1,000</w:t>
      </w:r>
      <w:r w:rsidR="00113734" w:rsidRPr="002B38C3">
        <w:rPr>
          <w:rFonts w:ascii="Arial" w:hAnsi="Arial" w:cs="Arial"/>
          <w:color w:val="000000" w:themeColor="text1"/>
          <w:sz w:val="24"/>
          <w:szCs w:val="24"/>
          <w:lang w:val="en-US"/>
        </w:rPr>
        <w:t xml:space="preserve"> person-years in the COVID-19 group and 86.5</w:t>
      </w:r>
      <w:r w:rsidR="002D36CE" w:rsidRPr="002B38C3">
        <w:rPr>
          <w:rFonts w:ascii="Arial" w:hAnsi="Arial" w:cs="Arial"/>
          <w:color w:val="000000" w:themeColor="text1"/>
          <w:sz w:val="24"/>
          <w:szCs w:val="24"/>
          <w:lang w:val="en-US"/>
        </w:rPr>
        <w:t xml:space="preserve"> cases per 1,000 person-years in the acute upper respiratory infection group </w:t>
      </w:r>
      <w:r w:rsidR="009F1EAF" w:rsidRPr="002B38C3">
        <w:rPr>
          <w:rFonts w:ascii="Arial" w:hAnsi="Arial" w:cs="Arial"/>
          <w:color w:val="000000" w:themeColor="text1"/>
          <w:sz w:val="24"/>
          <w:szCs w:val="24"/>
          <w:lang w:val="en-US"/>
        </w:rPr>
        <w:t>(IRR=</w:t>
      </w:r>
      <w:r w:rsidR="00B2167B" w:rsidRPr="002B38C3">
        <w:rPr>
          <w:rFonts w:ascii="Arial" w:hAnsi="Arial" w:cs="Arial"/>
          <w:color w:val="000000" w:themeColor="text1"/>
          <w:sz w:val="24"/>
          <w:szCs w:val="24"/>
          <w:lang w:val="en-US"/>
        </w:rPr>
        <w:t>1.02, 95% CI=0.95-1.10, and p-value=</w:t>
      </w:r>
      <w:r w:rsidR="00515343" w:rsidRPr="002B38C3">
        <w:rPr>
          <w:rFonts w:ascii="Arial" w:hAnsi="Arial" w:cs="Arial"/>
          <w:color w:val="000000" w:themeColor="text1"/>
          <w:sz w:val="24"/>
          <w:szCs w:val="24"/>
          <w:lang w:val="en-US"/>
        </w:rPr>
        <w:t>0.526</w:t>
      </w:r>
      <w:r w:rsidR="00A04BB6" w:rsidRPr="002B38C3">
        <w:rPr>
          <w:rFonts w:ascii="Arial" w:hAnsi="Arial" w:cs="Arial"/>
          <w:color w:val="000000" w:themeColor="text1"/>
          <w:sz w:val="24"/>
          <w:szCs w:val="24"/>
          <w:lang w:val="en-US"/>
        </w:rPr>
        <w:t xml:space="preserve">; </w:t>
      </w:r>
      <w:r w:rsidR="00A04BB6" w:rsidRPr="002B38C3">
        <w:rPr>
          <w:rFonts w:ascii="Arial" w:hAnsi="Arial" w:cs="Arial"/>
          <w:b/>
          <w:bCs/>
          <w:color w:val="000000" w:themeColor="text1"/>
          <w:sz w:val="24"/>
          <w:szCs w:val="24"/>
          <w:lang w:val="en-US"/>
        </w:rPr>
        <w:t>Table 2</w:t>
      </w:r>
      <w:r w:rsidR="00515343" w:rsidRPr="002B38C3">
        <w:rPr>
          <w:rFonts w:ascii="Arial" w:hAnsi="Arial" w:cs="Arial"/>
          <w:color w:val="000000" w:themeColor="text1"/>
          <w:sz w:val="24"/>
          <w:szCs w:val="24"/>
          <w:lang w:val="en-US"/>
        </w:rPr>
        <w:t>).</w:t>
      </w:r>
      <w:r w:rsidR="000C2827" w:rsidRPr="002B38C3">
        <w:rPr>
          <w:rFonts w:ascii="Arial" w:hAnsi="Arial" w:cs="Arial"/>
          <w:color w:val="000000" w:themeColor="text1"/>
          <w:sz w:val="24"/>
          <w:szCs w:val="24"/>
          <w:lang w:val="en-US"/>
        </w:rPr>
        <w:t xml:space="preserve"> </w:t>
      </w:r>
      <w:r w:rsidR="00950F7B" w:rsidRPr="002B38C3">
        <w:rPr>
          <w:rFonts w:ascii="Arial" w:hAnsi="Arial" w:cs="Arial"/>
          <w:color w:val="000000" w:themeColor="text1"/>
          <w:sz w:val="24"/>
          <w:szCs w:val="24"/>
          <w:lang w:val="en-US"/>
        </w:rPr>
        <w:t>T</w:t>
      </w:r>
      <w:r w:rsidR="000C2827" w:rsidRPr="002B38C3">
        <w:rPr>
          <w:rFonts w:ascii="Arial" w:hAnsi="Arial" w:cs="Arial"/>
          <w:color w:val="000000" w:themeColor="text1"/>
          <w:sz w:val="24"/>
          <w:szCs w:val="24"/>
          <w:lang w:val="en-US"/>
        </w:rPr>
        <w:t xml:space="preserve">here was no significant association between COVID-19 </w:t>
      </w:r>
      <w:r w:rsidR="000D3AC3" w:rsidRPr="002B38C3">
        <w:rPr>
          <w:rFonts w:ascii="Arial" w:hAnsi="Arial" w:cs="Arial"/>
          <w:color w:val="000000" w:themeColor="text1"/>
          <w:sz w:val="24"/>
          <w:szCs w:val="24"/>
          <w:lang w:val="en-US"/>
        </w:rPr>
        <w:t xml:space="preserve">diagnosis </w:t>
      </w:r>
      <w:r w:rsidR="000C2827" w:rsidRPr="002B38C3">
        <w:rPr>
          <w:rFonts w:ascii="Arial" w:hAnsi="Arial" w:cs="Arial"/>
          <w:color w:val="000000" w:themeColor="text1"/>
          <w:sz w:val="24"/>
          <w:szCs w:val="24"/>
          <w:lang w:val="en-US"/>
        </w:rPr>
        <w:t xml:space="preserve">and </w:t>
      </w:r>
      <w:r w:rsidR="000D3AC3" w:rsidRPr="002B38C3">
        <w:rPr>
          <w:rFonts w:ascii="Arial" w:hAnsi="Arial" w:cs="Arial"/>
          <w:color w:val="000000" w:themeColor="text1"/>
          <w:sz w:val="24"/>
          <w:szCs w:val="24"/>
          <w:lang w:val="en-US"/>
        </w:rPr>
        <w:t xml:space="preserve">the incidence of depression in all sex and age subgroups. </w:t>
      </w:r>
      <w:r w:rsidR="00950F7B" w:rsidRPr="002B38C3">
        <w:rPr>
          <w:rFonts w:ascii="Arial" w:hAnsi="Arial" w:cs="Arial"/>
          <w:color w:val="000000" w:themeColor="text1"/>
          <w:sz w:val="24"/>
          <w:szCs w:val="24"/>
          <w:lang w:val="en-US"/>
        </w:rPr>
        <w:t>With regard to</w:t>
      </w:r>
      <w:r w:rsidR="003B6FC7" w:rsidRPr="002B38C3">
        <w:rPr>
          <w:rFonts w:ascii="Arial" w:hAnsi="Arial" w:cs="Arial"/>
          <w:color w:val="000000" w:themeColor="text1"/>
          <w:sz w:val="24"/>
          <w:szCs w:val="24"/>
          <w:lang w:val="en-US"/>
        </w:rPr>
        <w:t xml:space="preserve"> anxiety disorder, the incidence of this psychiatric condition was </w:t>
      </w:r>
      <w:r w:rsidR="00F42D21" w:rsidRPr="002B38C3">
        <w:rPr>
          <w:rFonts w:ascii="Arial" w:hAnsi="Arial" w:cs="Arial"/>
          <w:color w:val="000000" w:themeColor="text1"/>
          <w:sz w:val="24"/>
          <w:szCs w:val="24"/>
          <w:lang w:val="en-US"/>
        </w:rPr>
        <w:t xml:space="preserve">30.1 cases per 1,000 person-years in individuals with COVID-19 and </w:t>
      </w:r>
      <w:r w:rsidR="0070308C" w:rsidRPr="002B38C3">
        <w:rPr>
          <w:rFonts w:ascii="Arial" w:hAnsi="Arial" w:cs="Arial"/>
          <w:color w:val="000000" w:themeColor="text1"/>
          <w:sz w:val="24"/>
          <w:szCs w:val="24"/>
          <w:lang w:val="en-US"/>
        </w:rPr>
        <w:t>31.9 cases per 1,000 person-years in those</w:t>
      </w:r>
      <w:r w:rsidR="00456EE1" w:rsidRPr="002B38C3">
        <w:rPr>
          <w:rFonts w:ascii="Arial" w:hAnsi="Arial" w:cs="Arial"/>
          <w:color w:val="000000" w:themeColor="text1"/>
          <w:sz w:val="24"/>
          <w:szCs w:val="24"/>
          <w:lang w:val="en-US"/>
        </w:rPr>
        <w:t xml:space="preserve"> with acute upper respiratory infection (IRR=</w:t>
      </w:r>
      <w:r w:rsidR="00412087" w:rsidRPr="002B38C3">
        <w:rPr>
          <w:rFonts w:ascii="Arial" w:hAnsi="Arial" w:cs="Arial"/>
          <w:color w:val="000000" w:themeColor="text1"/>
          <w:sz w:val="24"/>
          <w:szCs w:val="24"/>
          <w:lang w:val="en-US"/>
        </w:rPr>
        <w:t>0.94, 95% CI=0.83-1.07, p-value=</w:t>
      </w:r>
      <w:r w:rsidR="00A04BB6" w:rsidRPr="002B38C3">
        <w:rPr>
          <w:rFonts w:ascii="Arial" w:hAnsi="Arial" w:cs="Arial"/>
          <w:color w:val="000000" w:themeColor="text1"/>
          <w:sz w:val="24"/>
          <w:szCs w:val="24"/>
          <w:lang w:val="en-US"/>
        </w:rPr>
        <w:t xml:space="preserve">0.338). The relationship between </w:t>
      </w:r>
      <w:r w:rsidR="004968BD" w:rsidRPr="002B38C3">
        <w:rPr>
          <w:rFonts w:ascii="Arial" w:hAnsi="Arial" w:cs="Arial"/>
          <w:color w:val="000000" w:themeColor="text1"/>
          <w:sz w:val="24"/>
          <w:szCs w:val="24"/>
          <w:lang w:val="en-US"/>
        </w:rPr>
        <w:t xml:space="preserve">the diagnosis of COVID-19 and the subsequent </w:t>
      </w:r>
      <w:r w:rsidR="00AF33B1" w:rsidRPr="002B38C3">
        <w:rPr>
          <w:rFonts w:ascii="Arial" w:hAnsi="Arial" w:cs="Arial"/>
          <w:color w:val="000000" w:themeColor="text1"/>
          <w:sz w:val="24"/>
          <w:szCs w:val="24"/>
          <w:lang w:val="en-US"/>
        </w:rPr>
        <w:t>incidence</w:t>
      </w:r>
      <w:r w:rsidR="004968BD" w:rsidRPr="002B38C3">
        <w:rPr>
          <w:rFonts w:ascii="Arial" w:hAnsi="Arial" w:cs="Arial"/>
          <w:color w:val="000000" w:themeColor="text1"/>
          <w:sz w:val="24"/>
          <w:szCs w:val="24"/>
          <w:lang w:val="en-US"/>
        </w:rPr>
        <w:t xml:space="preserve"> of anxiety disorder was </w:t>
      </w:r>
      <w:r w:rsidR="00950F7B" w:rsidRPr="002B38C3">
        <w:rPr>
          <w:rFonts w:ascii="Arial" w:hAnsi="Arial" w:cs="Arial"/>
          <w:color w:val="000000" w:themeColor="text1"/>
          <w:sz w:val="24"/>
          <w:szCs w:val="24"/>
          <w:lang w:val="en-US"/>
        </w:rPr>
        <w:t xml:space="preserve">also </w:t>
      </w:r>
      <w:r w:rsidR="004968BD" w:rsidRPr="002B38C3">
        <w:rPr>
          <w:rFonts w:ascii="Arial" w:hAnsi="Arial" w:cs="Arial"/>
          <w:color w:val="000000" w:themeColor="text1"/>
          <w:sz w:val="24"/>
          <w:szCs w:val="24"/>
          <w:lang w:val="en-US"/>
        </w:rPr>
        <w:t>found to be non</w:t>
      </w:r>
      <w:r w:rsidR="00464C34" w:rsidRPr="002B38C3">
        <w:rPr>
          <w:rFonts w:ascii="Arial" w:hAnsi="Arial" w:cs="Arial"/>
          <w:color w:val="000000" w:themeColor="text1"/>
          <w:sz w:val="24"/>
          <w:szCs w:val="24"/>
          <w:lang w:val="en-US"/>
        </w:rPr>
        <w:t>-</w:t>
      </w:r>
      <w:r w:rsidR="004968BD" w:rsidRPr="002B38C3">
        <w:rPr>
          <w:rFonts w:ascii="Arial" w:hAnsi="Arial" w:cs="Arial"/>
          <w:color w:val="000000" w:themeColor="text1"/>
          <w:sz w:val="24"/>
          <w:szCs w:val="24"/>
          <w:lang w:val="en-US"/>
        </w:rPr>
        <w:t>significant in the different sex and age subgroups.</w:t>
      </w:r>
    </w:p>
    <w:p w14:paraId="4E950AB5" w14:textId="46C8A0EA" w:rsidR="00690C68" w:rsidRPr="002B38C3" w:rsidRDefault="00690C68" w:rsidP="00B1604A">
      <w:pPr>
        <w:spacing w:line="480" w:lineRule="auto"/>
        <w:jc w:val="both"/>
        <w:rPr>
          <w:rFonts w:ascii="Arial" w:hAnsi="Arial" w:cs="Arial"/>
          <w:color w:val="000000" w:themeColor="text1"/>
          <w:sz w:val="24"/>
          <w:szCs w:val="24"/>
          <w:lang w:val="en-US"/>
        </w:rPr>
      </w:pPr>
    </w:p>
    <w:p w14:paraId="19D1FEB6" w14:textId="6B797CEF" w:rsidR="00690C68" w:rsidRPr="002B38C3" w:rsidRDefault="00690C68" w:rsidP="00720F62">
      <w:pPr>
        <w:pStyle w:val="Heading1"/>
      </w:pPr>
      <w:r w:rsidRPr="002B38C3">
        <w:t xml:space="preserve">Discussion </w:t>
      </w:r>
    </w:p>
    <w:p w14:paraId="2EBAD9E2" w14:textId="51456CB8" w:rsidR="00690C68" w:rsidRPr="002B38C3" w:rsidRDefault="00690C68" w:rsidP="00B1604A">
      <w:pPr>
        <w:spacing w:line="480" w:lineRule="auto"/>
        <w:jc w:val="both"/>
        <w:rPr>
          <w:rFonts w:ascii="Arial" w:hAnsi="Arial" w:cs="Arial"/>
          <w:color w:val="000000" w:themeColor="text1"/>
          <w:sz w:val="24"/>
          <w:szCs w:val="24"/>
          <w:lang w:val="en-US"/>
        </w:rPr>
      </w:pPr>
    </w:p>
    <w:p w14:paraId="6F68C2D5" w14:textId="04F01BCC" w:rsidR="00690C68" w:rsidRPr="002B38C3" w:rsidRDefault="00690C68" w:rsidP="00720F62">
      <w:pPr>
        <w:pStyle w:val="Heading2"/>
      </w:pPr>
      <w:r w:rsidRPr="002B38C3">
        <w:t>Main findings</w:t>
      </w:r>
    </w:p>
    <w:p w14:paraId="0A670EE5" w14:textId="61954F20" w:rsidR="00690C68" w:rsidRPr="002B38C3" w:rsidRDefault="00212CBB"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This retrospective study including </w:t>
      </w:r>
      <w:r w:rsidR="00646DAA" w:rsidRPr="002B38C3">
        <w:rPr>
          <w:rFonts w:ascii="Arial" w:hAnsi="Arial" w:cs="Arial"/>
          <w:color w:val="000000" w:themeColor="text1"/>
          <w:sz w:val="24"/>
          <w:szCs w:val="24"/>
          <w:lang w:val="en-US"/>
        </w:rPr>
        <w:t xml:space="preserve">more than 112,000 </w:t>
      </w:r>
      <w:r w:rsidR="006D3991" w:rsidRPr="002B38C3">
        <w:rPr>
          <w:rFonts w:ascii="Arial" w:hAnsi="Arial" w:cs="Arial"/>
          <w:color w:val="000000" w:themeColor="text1"/>
          <w:sz w:val="24"/>
          <w:szCs w:val="24"/>
          <w:lang w:val="en-US"/>
        </w:rPr>
        <w:t>adults</w:t>
      </w:r>
      <w:r w:rsidR="00646DAA" w:rsidRPr="002B38C3">
        <w:rPr>
          <w:rFonts w:ascii="Arial" w:hAnsi="Arial" w:cs="Arial"/>
          <w:color w:val="000000" w:themeColor="text1"/>
          <w:sz w:val="24"/>
          <w:szCs w:val="24"/>
          <w:lang w:val="en-US"/>
        </w:rPr>
        <w:t xml:space="preserve"> followed in general practices in Germany</w:t>
      </w:r>
      <w:r w:rsidR="00C10735" w:rsidRPr="002B38C3">
        <w:rPr>
          <w:rFonts w:ascii="Arial" w:hAnsi="Arial" w:cs="Arial"/>
          <w:color w:val="000000" w:themeColor="text1"/>
          <w:sz w:val="24"/>
          <w:szCs w:val="24"/>
          <w:lang w:val="en-US"/>
        </w:rPr>
        <w:t xml:space="preserve"> between March 2020 and </w:t>
      </w:r>
      <w:r w:rsidR="00AD01C8" w:rsidRPr="002B38C3">
        <w:rPr>
          <w:rFonts w:ascii="Arial" w:hAnsi="Arial" w:cs="Arial"/>
          <w:color w:val="000000" w:themeColor="text1"/>
          <w:sz w:val="24"/>
          <w:szCs w:val="24"/>
          <w:lang w:val="en-US"/>
        </w:rPr>
        <w:t>May</w:t>
      </w:r>
      <w:r w:rsidR="00C10735" w:rsidRPr="002B38C3">
        <w:rPr>
          <w:rFonts w:ascii="Arial" w:hAnsi="Arial" w:cs="Arial"/>
          <w:color w:val="000000" w:themeColor="text1"/>
          <w:sz w:val="24"/>
          <w:szCs w:val="24"/>
          <w:lang w:val="en-US"/>
        </w:rPr>
        <w:t xml:space="preserve"> 2021</w:t>
      </w:r>
      <w:r w:rsidR="00646DAA" w:rsidRPr="002B38C3">
        <w:rPr>
          <w:rFonts w:ascii="Arial" w:hAnsi="Arial" w:cs="Arial"/>
          <w:color w:val="000000" w:themeColor="text1"/>
          <w:sz w:val="24"/>
          <w:szCs w:val="24"/>
          <w:lang w:val="en-US"/>
        </w:rPr>
        <w:t xml:space="preserve"> showed that </w:t>
      </w:r>
      <w:r w:rsidR="005D0602" w:rsidRPr="002B38C3">
        <w:rPr>
          <w:rFonts w:ascii="Arial" w:hAnsi="Arial" w:cs="Arial"/>
          <w:color w:val="000000" w:themeColor="text1"/>
          <w:sz w:val="24"/>
          <w:szCs w:val="24"/>
          <w:lang w:val="en-US"/>
        </w:rPr>
        <w:t xml:space="preserve">the incidence of depression and anxiety disorder was not significantly higher in those diagnosed with COVID-19 </w:t>
      </w:r>
      <w:r w:rsidR="00B67095" w:rsidRPr="002B38C3">
        <w:rPr>
          <w:rFonts w:ascii="Arial" w:hAnsi="Arial" w:cs="Arial"/>
          <w:color w:val="000000" w:themeColor="text1"/>
          <w:sz w:val="24"/>
          <w:szCs w:val="24"/>
          <w:lang w:val="en-US"/>
        </w:rPr>
        <w:t xml:space="preserve">than in those diagnosed with </w:t>
      </w:r>
      <w:r w:rsidR="007322BF" w:rsidRPr="002B38C3">
        <w:rPr>
          <w:rFonts w:ascii="Arial" w:hAnsi="Arial" w:cs="Arial"/>
          <w:color w:val="000000" w:themeColor="text1"/>
          <w:sz w:val="24"/>
          <w:szCs w:val="24"/>
          <w:lang w:val="en-US"/>
        </w:rPr>
        <w:t>acute upper respiratory infection. This lack of significant association</w:t>
      </w:r>
      <w:r w:rsidR="00BA52D4" w:rsidRPr="002B38C3">
        <w:rPr>
          <w:rFonts w:ascii="Arial" w:hAnsi="Arial" w:cs="Arial"/>
          <w:color w:val="000000" w:themeColor="text1"/>
          <w:sz w:val="24"/>
          <w:szCs w:val="24"/>
          <w:lang w:val="en-US"/>
        </w:rPr>
        <w:t xml:space="preserve"> between COVID-19 diagnosis (versus </w:t>
      </w:r>
      <w:r w:rsidR="003D0367" w:rsidRPr="002B38C3">
        <w:rPr>
          <w:rFonts w:ascii="Arial" w:hAnsi="Arial" w:cs="Arial"/>
          <w:color w:val="000000" w:themeColor="text1"/>
          <w:sz w:val="24"/>
          <w:szCs w:val="24"/>
          <w:lang w:val="en-US"/>
        </w:rPr>
        <w:t xml:space="preserve">acute </w:t>
      </w:r>
      <w:r w:rsidR="00BB7649" w:rsidRPr="002B38C3">
        <w:rPr>
          <w:rFonts w:ascii="Arial" w:hAnsi="Arial" w:cs="Arial"/>
          <w:color w:val="000000" w:themeColor="text1"/>
          <w:sz w:val="24"/>
          <w:szCs w:val="24"/>
          <w:lang w:val="en-US"/>
        </w:rPr>
        <w:t xml:space="preserve">upper respiratory infection diagnosis) and the incidence of depression and anxiety disorder </w:t>
      </w:r>
      <w:r w:rsidR="007322BF" w:rsidRPr="002B38C3">
        <w:rPr>
          <w:rFonts w:ascii="Arial" w:hAnsi="Arial" w:cs="Arial"/>
          <w:color w:val="000000" w:themeColor="text1"/>
          <w:sz w:val="24"/>
          <w:szCs w:val="24"/>
          <w:lang w:val="en-US"/>
        </w:rPr>
        <w:t xml:space="preserve">was </w:t>
      </w:r>
      <w:r w:rsidR="007322BF" w:rsidRPr="002B38C3">
        <w:rPr>
          <w:rFonts w:ascii="Arial" w:hAnsi="Arial" w:cs="Arial"/>
          <w:color w:val="000000" w:themeColor="text1"/>
          <w:sz w:val="24"/>
          <w:szCs w:val="24"/>
          <w:lang w:val="en-US"/>
        </w:rPr>
        <w:lastRenderedPageBreak/>
        <w:t xml:space="preserve">corroborated in the analyses stratified by sex and age. </w:t>
      </w:r>
      <w:r w:rsidR="0076228E" w:rsidRPr="002B38C3">
        <w:rPr>
          <w:rFonts w:ascii="Arial" w:hAnsi="Arial" w:cs="Arial"/>
          <w:color w:val="000000" w:themeColor="text1"/>
          <w:sz w:val="24"/>
          <w:szCs w:val="24"/>
          <w:lang w:val="en-US"/>
        </w:rPr>
        <w:t xml:space="preserve">To the best of the authors’ knowledge, this is one of the first studies to have </w:t>
      </w:r>
      <w:r w:rsidR="00B70763" w:rsidRPr="002B38C3">
        <w:rPr>
          <w:rFonts w:ascii="Arial" w:hAnsi="Arial" w:cs="Arial"/>
          <w:color w:val="000000" w:themeColor="text1"/>
          <w:sz w:val="24"/>
          <w:szCs w:val="24"/>
          <w:lang w:val="en-US"/>
        </w:rPr>
        <w:t>compared</w:t>
      </w:r>
      <w:r w:rsidR="0076228E" w:rsidRPr="002B38C3">
        <w:rPr>
          <w:rFonts w:ascii="Arial" w:hAnsi="Arial" w:cs="Arial"/>
          <w:color w:val="000000" w:themeColor="text1"/>
          <w:sz w:val="24"/>
          <w:szCs w:val="24"/>
          <w:lang w:val="en-US"/>
        </w:rPr>
        <w:t xml:space="preserve"> </w:t>
      </w:r>
      <w:r w:rsidR="00B70763" w:rsidRPr="002B38C3">
        <w:rPr>
          <w:rFonts w:ascii="Arial" w:hAnsi="Arial" w:cs="Arial"/>
          <w:color w:val="000000" w:themeColor="text1"/>
          <w:sz w:val="24"/>
          <w:szCs w:val="24"/>
          <w:lang w:val="en-US"/>
        </w:rPr>
        <w:t xml:space="preserve">the </w:t>
      </w:r>
      <w:r w:rsidR="009755FB" w:rsidRPr="002B38C3">
        <w:rPr>
          <w:rFonts w:ascii="Arial" w:hAnsi="Arial" w:cs="Arial"/>
          <w:color w:val="000000" w:themeColor="text1"/>
          <w:sz w:val="24"/>
          <w:szCs w:val="24"/>
          <w:lang w:val="en-US"/>
        </w:rPr>
        <w:t>effects</w:t>
      </w:r>
      <w:r w:rsidR="00B70763" w:rsidRPr="002B38C3">
        <w:rPr>
          <w:rFonts w:ascii="Arial" w:hAnsi="Arial" w:cs="Arial"/>
          <w:color w:val="000000" w:themeColor="text1"/>
          <w:sz w:val="24"/>
          <w:szCs w:val="24"/>
          <w:lang w:val="en-US"/>
        </w:rPr>
        <w:t xml:space="preserve"> of </w:t>
      </w:r>
      <w:r w:rsidR="009755FB" w:rsidRPr="002B38C3">
        <w:rPr>
          <w:rFonts w:ascii="Arial" w:hAnsi="Arial" w:cs="Arial"/>
          <w:color w:val="000000" w:themeColor="text1"/>
          <w:sz w:val="24"/>
          <w:szCs w:val="24"/>
          <w:lang w:val="en-US"/>
        </w:rPr>
        <w:t xml:space="preserve">the diagnosis of </w:t>
      </w:r>
      <w:r w:rsidR="00B70763" w:rsidRPr="002B38C3">
        <w:rPr>
          <w:rFonts w:ascii="Arial" w:hAnsi="Arial" w:cs="Arial"/>
          <w:color w:val="000000" w:themeColor="text1"/>
          <w:sz w:val="24"/>
          <w:szCs w:val="24"/>
          <w:lang w:val="en-US"/>
        </w:rPr>
        <w:t xml:space="preserve">COVID-19 </w:t>
      </w:r>
      <w:r w:rsidR="00FE4E6D" w:rsidRPr="002B38C3">
        <w:rPr>
          <w:rFonts w:ascii="Arial" w:hAnsi="Arial" w:cs="Arial"/>
          <w:color w:val="000000" w:themeColor="text1"/>
          <w:sz w:val="24"/>
          <w:szCs w:val="24"/>
          <w:lang w:val="en-US"/>
        </w:rPr>
        <w:t xml:space="preserve">on mental health </w:t>
      </w:r>
      <w:r w:rsidR="0095210E" w:rsidRPr="002B38C3">
        <w:rPr>
          <w:rFonts w:ascii="Arial" w:hAnsi="Arial" w:cs="Arial"/>
          <w:color w:val="000000" w:themeColor="text1"/>
          <w:sz w:val="24"/>
          <w:szCs w:val="24"/>
          <w:lang w:val="en-US"/>
        </w:rPr>
        <w:t>with</w:t>
      </w:r>
      <w:r w:rsidR="009755FB" w:rsidRPr="002B38C3">
        <w:rPr>
          <w:rFonts w:ascii="Arial" w:hAnsi="Arial" w:cs="Arial"/>
          <w:color w:val="000000" w:themeColor="text1"/>
          <w:sz w:val="24"/>
          <w:szCs w:val="24"/>
          <w:lang w:val="en-US"/>
        </w:rPr>
        <w:t xml:space="preserve"> the effects of </w:t>
      </w:r>
      <w:r w:rsidR="00F17979" w:rsidRPr="002B38C3">
        <w:rPr>
          <w:rFonts w:ascii="Arial" w:hAnsi="Arial" w:cs="Arial"/>
          <w:color w:val="000000" w:themeColor="text1"/>
          <w:sz w:val="24"/>
          <w:szCs w:val="24"/>
          <w:lang w:val="en-US"/>
        </w:rPr>
        <w:t xml:space="preserve">the diagnosis of </w:t>
      </w:r>
      <w:r w:rsidR="009755FB" w:rsidRPr="002B38C3">
        <w:rPr>
          <w:rFonts w:ascii="Arial" w:hAnsi="Arial" w:cs="Arial"/>
          <w:color w:val="000000" w:themeColor="text1"/>
          <w:sz w:val="24"/>
          <w:szCs w:val="24"/>
          <w:lang w:val="en-US"/>
        </w:rPr>
        <w:t>other</w:t>
      </w:r>
      <w:r w:rsidR="00D154FE" w:rsidRPr="002B38C3">
        <w:rPr>
          <w:rFonts w:ascii="Arial" w:hAnsi="Arial" w:cs="Arial"/>
          <w:color w:val="000000" w:themeColor="text1"/>
          <w:sz w:val="24"/>
          <w:szCs w:val="24"/>
          <w:lang w:val="en-US"/>
        </w:rPr>
        <w:t xml:space="preserve"> respiratory infections</w:t>
      </w:r>
      <w:r w:rsidR="00B70763" w:rsidRPr="002B38C3">
        <w:rPr>
          <w:rFonts w:ascii="Arial" w:hAnsi="Arial" w:cs="Arial"/>
          <w:color w:val="000000" w:themeColor="text1"/>
          <w:sz w:val="24"/>
          <w:szCs w:val="24"/>
          <w:lang w:val="en-US"/>
        </w:rPr>
        <w:t>.</w:t>
      </w:r>
    </w:p>
    <w:p w14:paraId="78846604" w14:textId="0A4AA3C3" w:rsidR="00F17979" w:rsidRPr="002B38C3" w:rsidRDefault="00F17979" w:rsidP="00B1604A">
      <w:pPr>
        <w:spacing w:line="480" w:lineRule="auto"/>
        <w:jc w:val="both"/>
        <w:rPr>
          <w:rFonts w:ascii="Arial" w:hAnsi="Arial" w:cs="Arial"/>
          <w:color w:val="000000" w:themeColor="text1"/>
          <w:sz w:val="24"/>
          <w:szCs w:val="24"/>
          <w:lang w:val="en-US"/>
        </w:rPr>
      </w:pPr>
    </w:p>
    <w:p w14:paraId="0A763F5D" w14:textId="6C000DA1" w:rsidR="00F17979" w:rsidRPr="002B38C3" w:rsidRDefault="00F17979" w:rsidP="00720F62">
      <w:pPr>
        <w:pStyle w:val="Heading2"/>
      </w:pPr>
      <w:r w:rsidRPr="002B38C3">
        <w:t>Interpretation of findings</w:t>
      </w:r>
    </w:p>
    <w:p w14:paraId="525F3DBE" w14:textId="32865624" w:rsidR="00E62B16" w:rsidRPr="002B38C3" w:rsidRDefault="00A07023" w:rsidP="00B1604A">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A substantial body of research has recently focused on the impact of COVID-19 diagnosis on mental </w:t>
      </w:r>
      <w:r w:rsidR="00A77C89" w:rsidRPr="002B38C3">
        <w:rPr>
          <w:rFonts w:ascii="Arial" w:hAnsi="Arial" w:cs="Arial"/>
          <w:color w:val="000000" w:themeColor="text1"/>
          <w:sz w:val="24"/>
          <w:szCs w:val="24"/>
          <w:lang w:val="en-US"/>
        </w:rPr>
        <w:t>health. For example,</w:t>
      </w:r>
      <w:r w:rsidR="002E22B0" w:rsidRPr="002B38C3">
        <w:rPr>
          <w:rFonts w:ascii="Arial" w:hAnsi="Arial" w:cs="Arial"/>
          <w:color w:val="000000" w:themeColor="text1"/>
          <w:sz w:val="24"/>
          <w:szCs w:val="24"/>
          <w:lang w:val="en-US"/>
        </w:rPr>
        <w:t xml:space="preserve"> a </w:t>
      </w:r>
      <w:r w:rsidR="00807DC8" w:rsidRPr="002B38C3">
        <w:rPr>
          <w:rFonts w:ascii="Arial" w:hAnsi="Arial" w:cs="Arial"/>
          <w:color w:val="000000" w:themeColor="text1"/>
          <w:sz w:val="24"/>
          <w:szCs w:val="24"/>
          <w:lang w:val="en-US"/>
        </w:rPr>
        <w:t>study</w:t>
      </w:r>
      <w:r w:rsidR="002E22B0" w:rsidRPr="002B38C3">
        <w:rPr>
          <w:rFonts w:ascii="Arial" w:hAnsi="Arial" w:cs="Arial"/>
          <w:color w:val="000000" w:themeColor="text1"/>
          <w:sz w:val="24"/>
          <w:szCs w:val="24"/>
          <w:lang w:val="en-US"/>
        </w:rPr>
        <w:t xml:space="preserve"> of </w:t>
      </w:r>
      <w:r w:rsidR="00025574" w:rsidRPr="002B38C3">
        <w:rPr>
          <w:rFonts w:ascii="Arial" w:hAnsi="Arial" w:cs="Arial"/>
          <w:color w:val="000000" w:themeColor="text1"/>
          <w:sz w:val="24"/>
          <w:szCs w:val="24"/>
          <w:lang w:val="en-US"/>
        </w:rPr>
        <w:t>413,</w:t>
      </w:r>
      <w:r w:rsidR="00751DAA" w:rsidRPr="002B38C3">
        <w:rPr>
          <w:rFonts w:ascii="Arial" w:hAnsi="Arial" w:cs="Arial"/>
          <w:color w:val="000000" w:themeColor="text1"/>
          <w:sz w:val="24"/>
          <w:szCs w:val="24"/>
          <w:lang w:val="en-US"/>
        </w:rPr>
        <w:t xml:space="preserve">148 participants </w:t>
      </w:r>
      <w:r w:rsidR="00807DC8" w:rsidRPr="002B38C3">
        <w:rPr>
          <w:rFonts w:ascii="Arial" w:hAnsi="Arial" w:cs="Arial"/>
          <w:color w:val="000000" w:themeColor="text1"/>
          <w:sz w:val="24"/>
          <w:szCs w:val="24"/>
          <w:lang w:val="en-US"/>
        </w:rPr>
        <w:t xml:space="preserve">surveyed between </w:t>
      </w:r>
      <w:r w:rsidR="00BF1C75" w:rsidRPr="002B38C3">
        <w:rPr>
          <w:rFonts w:ascii="Arial" w:hAnsi="Arial" w:cs="Arial"/>
          <w:color w:val="000000" w:themeColor="text1"/>
          <w:sz w:val="24"/>
          <w:szCs w:val="24"/>
          <w:lang w:val="en-US"/>
        </w:rPr>
        <w:t xml:space="preserve">February and April 2021 </w:t>
      </w:r>
      <w:r w:rsidR="005B5DB0" w:rsidRPr="002B38C3">
        <w:rPr>
          <w:rFonts w:ascii="Arial" w:hAnsi="Arial" w:cs="Arial"/>
          <w:color w:val="000000" w:themeColor="text1"/>
          <w:sz w:val="24"/>
          <w:szCs w:val="24"/>
          <w:lang w:val="en-US"/>
        </w:rPr>
        <w:t xml:space="preserve">revealed that the prevalence of depression </w:t>
      </w:r>
      <w:r w:rsidR="00613024" w:rsidRPr="002B38C3">
        <w:rPr>
          <w:rFonts w:ascii="Arial" w:hAnsi="Arial" w:cs="Arial"/>
          <w:color w:val="000000" w:themeColor="text1"/>
          <w:sz w:val="24"/>
          <w:szCs w:val="24"/>
          <w:lang w:val="en-US"/>
        </w:rPr>
        <w:t xml:space="preserve">and anxiety was higher in those </w:t>
      </w:r>
      <w:r w:rsidR="00800AB8" w:rsidRPr="002B38C3">
        <w:rPr>
          <w:rFonts w:ascii="Arial" w:hAnsi="Arial" w:cs="Arial"/>
          <w:color w:val="000000" w:themeColor="text1"/>
          <w:sz w:val="24"/>
          <w:szCs w:val="24"/>
          <w:lang w:val="en-US"/>
        </w:rPr>
        <w:t xml:space="preserve">who </w:t>
      </w:r>
      <w:r w:rsidR="00613024" w:rsidRPr="002B38C3">
        <w:rPr>
          <w:rFonts w:ascii="Arial" w:hAnsi="Arial" w:cs="Arial"/>
          <w:color w:val="000000" w:themeColor="text1"/>
          <w:sz w:val="24"/>
          <w:szCs w:val="24"/>
          <w:lang w:val="en-US"/>
        </w:rPr>
        <w:t>tested positive for SARS-CoV-2 (</w:t>
      </w:r>
      <w:r w:rsidR="005D714C" w:rsidRPr="002B38C3">
        <w:rPr>
          <w:rFonts w:ascii="Arial" w:hAnsi="Arial" w:cs="Arial"/>
          <w:color w:val="000000" w:themeColor="text1"/>
          <w:sz w:val="24"/>
          <w:szCs w:val="24"/>
          <w:lang w:val="en-US"/>
        </w:rPr>
        <w:t xml:space="preserve">30.4%) than in their counterparts </w:t>
      </w:r>
      <w:r w:rsidR="005A490D" w:rsidRPr="002B38C3">
        <w:rPr>
          <w:rFonts w:ascii="Arial" w:hAnsi="Arial" w:cs="Arial"/>
          <w:color w:val="000000" w:themeColor="text1"/>
          <w:sz w:val="24"/>
          <w:szCs w:val="24"/>
          <w:lang w:val="en-US"/>
        </w:rPr>
        <w:t xml:space="preserve">who </w:t>
      </w:r>
      <w:r w:rsidR="005D714C" w:rsidRPr="002B38C3">
        <w:rPr>
          <w:rFonts w:ascii="Arial" w:hAnsi="Arial" w:cs="Arial"/>
          <w:color w:val="000000" w:themeColor="text1"/>
          <w:sz w:val="24"/>
          <w:szCs w:val="24"/>
          <w:lang w:val="en-US"/>
        </w:rPr>
        <w:t>tested negative (</w:t>
      </w:r>
      <w:r w:rsidR="00522B23" w:rsidRPr="002B38C3">
        <w:rPr>
          <w:rFonts w:ascii="Arial" w:hAnsi="Arial" w:cs="Arial"/>
          <w:color w:val="000000" w:themeColor="text1"/>
          <w:sz w:val="24"/>
          <w:szCs w:val="24"/>
          <w:lang w:val="en-US"/>
        </w:rPr>
        <w:t>26.1%)</w:t>
      </w:r>
      <w:r w:rsidR="005509EE" w:rsidRPr="002B38C3">
        <w:rPr>
          <w:rFonts w:ascii="Arial" w:hAnsi="Arial" w:cs="Arial"/>
          <w:color w:val="000000" w:themeColor="text1"/>
          <w:sz w:val="24"/>
          <w:szCs w:val="24"/>
          <w:lang w:val="en-US"/>
        </w:rPr>
        <w:t xml:space="preserve"> </w:t>
      </w:r>
      <w:r w:rsidR="005509EE"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{"citationID":"zW8e5Gi5","properties":{"formattedCitation":"(Klaser et al., 2021)","plainCitation":"(Klaser et al., 2021)","noteIndex":0},"citationItems":[{"id":22291,"uris":["http://zotero.org/users/local/hhPVnw6l/items/SSQMCN3D"],"uri":["http://zotero.org/users/local/hhPVnw6l/items/SSQMCN3D"],"itemData":{"id":22291,"type":"article-journal","abstract":"BACKGROUND: Mental health issues have been reported after SARS-CoV-2 infection. However, comparison to prevalence in uninfected individuals and contribution from common risk factors (eg, obesity and comorbidities) have not been examined. We identified how COVID-19 relates to mental health in the large community-based COVID Symptom Study.\nMETHODS: We assessed anxiety and depression symptoms using two validated questionnaires in 413148 individuals between February and April 2021; 26998 had tested positive for SARS-CoV-2. We adjusted for physical and mental prepandemic comorbidities, body mass index (BMI), age and sex.\nFINDINGS: Overall, 26.4% of participants met screening criteria for general anxiety and depression. Anxiety and depression were slightly more prevalent in previously SARS-CoV-2-positive (30.4%) vs SARS-CoV-2-negative (26.1%) individuals. This association was small compared with the effect of an unhealthy BMI and the presence of other comorbidities, and not evident in younger participants (≤40 years). Findings were robust to multiple sensitivity analyses. Association between SARS-CoV-2 infection and anxiety and depression was stronger in individuals with recent (&lt;30 days) versus more distant (&gt;120 days) infection, suggesting a short-term effect.\nINTERPRETATION: A small association was identified between SARS-CoV-2 infection and anxiety and depression symptoms. The proportion meeting criteria for self-reported anxiety and depression disorders is only slightly higher than prepandemic.","container-title":"Journal of Neurology, Neurosurgery, and Psychiatry","DOI":"10.1136/jnnp-2021-327565","ISSN":"1468-330X","journalAbbreviation":"J Neurol Neurosurg Psychiatry","language":"eng","note":"PMID: 34583944","page":"jnnp-2021-327565","source":"PubMed","title":"Anxiety and depression symptoms after COVID-19 infection: results from the COVID Symptom Study app","title-short":"Anxiety and depression symptoms after COVID-19 infection","author":[{"family":"Klaser","given":"Kerstin"},{"family":"Thompson","given":"Ellen J."},{"family":"Nguyen","given":"Long H."},{"family":"Sudre","given":"Carole H."},{"family":"Antonelli","given":"Michela"},{"family":"Murray","given":"Benjamin"},{"family":"Canas","given":"Liane S."},{"family":"Molteni","given":"Erika"},{"family":"Graham","given":"Mark S."},{"family":"Kerfoot","given":"Eric"},{"family":"Chen","given":"Liyuan"},{"family":"Deng","given":"Jie"},{"family":"May","given":"Anna"},{"family":"Hu","given":"Christina"},{"family":"Guest","given":"Andy"},{"family":"Selvachandran","given":"Somesh"},{"family":"Drew","given":"David A."},{"family":"Modat","given":"Marc"},{"family":"Chan","given":"Andrew T."},{"family":"Wolf","given":"Jonathan"},{"family":"Spector","given":"Tim D."},{"family":"Hammers","given":"Alexander"},{"family":"Duncan","given":"Emma L."},{"family":"Ourselin","given":"Sebastien"},{"family":"Steves","given":"Claire J."}],"issued":{"date-parts":[["2021",9,28]]}}}],"schema":"https://github.com/citation-style-language/schema/raw/master/csl-citation.json"} </w:instrText>
      </w:r>
      <w:r w:rsidR="005509EE"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(Klaser et al., 2021)</w:t>
      </w:r>
      <w:r w:rsidR="005509EE" w:rsidRPr="002B38C3">
        <w:rPr>
          <w:rFonts w:ascii="Arial" w:hAnsi="Arial" w:cs="Arial"/>
          <w:color w:val="000000" w:themeColor="text1"/>
          <w:sz w:val="24"/>
          <w:szCs w:val="24"/>
          <w:lang w:val="en-US"/>
        </w:rPr>
        <w:fldChar w:fldCharType="end"/>
      </w:r>
      <w:r w:rsidR="00522B23" w:rsidRPr="002B38C3">
        <w:rPr>
          <w:rFonts w:ascii="Arial" w:hAnsi="Arial" w:cs="Arial"/>
          <w:color w:val="000000" w:themeColor="text1"/>
          <w:sz w:val="24"/>
          <w:szCs w:val="24"/>
          <w:lang w:val="en-US"/>
        </w:rPr>
        <w:t>.</w:t>
      </w:r>
      <w:r w:rsidR="005A490D" w:rsidRPr="002B38C3">
        <w:rPr>
          <w:rFonts w:ascii="Arial" w:hAnsi="Arial" w:cs="Arial"/>
          <w:color w:val="000000" w:themeColor="text1"/>
          <w:sz w:val="24"/>
          <w:szCs w:val="24"/>
          <w:lang w:val="en-US"/>
        </w:rPr>
        <w:t xml:space="preserve"> However, only a few studies </w:t>
      </w:r>
      <w:r w:rsidR="00B26C96" w:rsidRPr="002B38C3">
        <w:rPr>
          <w:rFonts w:ascii="Arial" w:hAnsi="Arial" w:cs="Arial"/>
          <w:color w:val="000000" w:themeColor="text1"/>
          <w:sz w:val="24"/>
          <w:szCs w:val="24"/>
          <w:lang w:val="en-US"/>
        </w:rPr>
        <w:t xml:space="preserve">have analyzed the effects of COVID-19 </w:t>
      </w:r>
      <w:r w:rsidR="001347A8" w:rsidRPr="002B38C3">
        <w:rPr>
          <w:rFonts w:ascii="Arial" w:hAnsi="Arial" w:cs="Arial"/>
          <w:color w:val="000000" w:themeColor="text1"/>
          <w:sz w:val="24"/>
          <w:szCs w:val="24"/>
          <w:lang w:val="en-US"/>
        </w:rPr>
        <w:t xml:space="preserve">diagnosis </w:t>
      </w:r>
      <w:r w:rsidR="00B26C96" w:rsidRPr="002B38C3">
        <w:rPr>
          <w:rFonts w:ascii="Arial" w:hAnsi="Arial" w:cs="Arial"/>
          <w:color w:val="000000" w:themeColor="text1"/>
          <w:sz w:val="24"/>
          <w:szCs w:val="24"/>
          <w:lang w:val="en-US"/>
        </w:rPr>
        <w:t xml:space="preserve">on psychiatric disorders </w:t>
      </w:r>
      <w:r w:rsidR="00784A06" w:rsidRPr="002B38C3">
        <w:rPr>
          <w:rFonts w:ascii="Arial" w:hAnsi="Arial" w:cs="Arial"/>
          <w:color w:val="000000" w:themeColor="text1"/>
          <w:sz w:val="24"/>
          <w:szCs w:val="24"/>
          <w:lang w:val="en-US"/>
        </w:rPr>
        <w:t xml:space="preserve">compared </w:t>
      </w:r>
      <w:r w:rsidR="00AA4267" w:rsidRPr="002B38C3">
        <w:rPr>
          <w:rFonts w:ascii="Arial" w:hAnsi="Arial" w:cs="Arial"/>
          <w:color w:val="000000" w:themeColor="text1"/>
          <w:sz w:val="24"/>
          <w:szCs w:val="24"/>
          <w:lang w:val="en-US"/>
        </w:rPr>
        <w:t>with</w:t>
      </w:r>
      <w:r w:rsidR="00F101A0" w:rsidRPr="002B38C3">
        <w:rPr>
          <w:rFonts w:ascii="Arial" w:hAnsi="Arial" w:cs="Arial"/>
          <w:color w:val="000000" w:themeColor="text1"/>
          <w:sz w:val="24"/>
          <w:szCs w:val="24"/>
          <w:lang w:val="en-US"/>
        </w:rPr>
        <w:t xml:space="preserve"> the effects of</w:t>
      </w:r>
      <w:r w:rsidR="00DA66FE" w:rsidRPr="002B38C3">
        <w:rPr>
          <w:rFonts w:ascii="Arial" w:hAnsi="Arial" w:cs="Arial"/>
          <w:color w:val="000000" w:themeColor="text1"/>
          <w:sz w:val="24"/>
          <w:szCs w:val="24"/>
          <w:lang w:val="en-US"/>
        </w:rPr>
        <w:t xml:space="preserve"> the diagnosis of</w:t>
      </w:r>
      <w:r w:rsidR="00AA4267" w:rsidRPr="002B38C3">
        <w:rPr>
          <w:rFonts w:ascii="Arial" w:hAnsi="Arial" w:cs="Arial"/>
          <w:color w:val="000000" w:themeColor="text1"/>
          <w:sz w:val="24"/>
          <w:szCs w:val="24"/>
          <w:lang w:val="en-US"/>
        </w:rPr>
        <w:t xml:space="preserve"> other respiratory infections</w:t>
      </w:r>
      <w:r w:rsidR="005509EE" w:rsidRPr="002B38C3">
        <w:rPr>
          <w:rFonts w:ascii="Arial" w:hAnsi="Arial" w:cs="Arial"/>
          <w:color w:val="000000" w:themeColor="text1"/>
          <w:sz w:val="24"/>
          <w:szCs w:val="24"/>
          <w:lang w:val="en-US"/>
        </w:rPr>
        <w:t xml:space="preserve"> </w:t>
      </w:r>
      <w:r w:rsidR="005509EE"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{"citationID":"V0tz23c0","properties":{"formattedCitation":"(Taquet et al., 2021a, 2021b)","plainCitation":"(Taquet et al., 2021a, 2021b)","noteIndex":0},"citationItems":[{"id":22273,"uris":["http://zotero.org/users/local/hhPVnw6l/items/I8WGW88F"],"uri":["http://zotero.org/users/local/hhPVnw6l/items/I8WGW88F"],"itemData":{"id":22273,"type":"article-journal","abstract":"BACKGROUND: Neurological and psychiatric sequelae of COVID-19 have been reported, but more data are needed to adequately assess the effects of COVID-19 on brain health. We aimed to provide robust estimates of incidence rates and relative risks of neurological and psychiatric diagnoses in patients in the 6 months following a COVID-19 diagnosis.\nMETHODS: For this retrospective cohort study and time-to-event analysis, we used data obtained from the TriNetX electronic health records network (with over 81 million patients). Our primary cohort comprised patients who had a COVID-19 diagnosis; one matched control cohort included patients diagnosed with influenza, and the other matched control cohort included patients diagnosed with any respiratory tract infection including influenza in the same period. Patients with a diagnosis of COVID-19 or a positive test for SARS-CoV-2 were excluded from the control cohorts. All cohorts included patients older than 10 years who had an index event on or after Jan 20, 2020, and who were still alive on Dec 13, 2020. We estimated the incidence of 14 neurological and psychiatric outcomes in the 6 months after a confirmed diagnosis of COVID-19: intracranial haemorrhage; ischaemic stroke; parkinsonism; Guillain-Barré syndrome; nerve, nerve root, and plexus disorders; myoneural junction and muscle disease; encephalitis; dementia; psychotic, mood, and anxiety disorders (grouped and separately); substance use disorder; and insomnia. Using a Cox model, we compared incidences with those in propensity score-matched cohorts of patients with influenza or other respiratory tract infections. We investigated how these estimates were affected by COVID-19 severity, as proxied by hospitalisation, intensive therapy unit (ITU) admission, and encephalopathy (delirium and related disorders). We assessed the robustness of the differences in outcomes between cohorts by repeating the analysis in different scenarios. To provide benchmarking for the incidence and risk of neurological and psychiatric sequelae, we compared our primary cohort with four cohorts of patients diagnosed in the same period with additional index events: skin infection, urolithiasis, fracture of a large bone, and pulmonary embolism.\nFINDINGS: Among 236 379 patients diagnosed with COVID-19, the estimated incidence of a neurological or psychiatric diagnosis in the following 6 months was 33·62% (95% CI 33·17-34·07), with 12·84% (12·36-13·33) receiving their first such diagnosis. For patients who had been admitted to an ITU, the estimated incidence of a diagnosis was 46·42% (44·78-48·09) and for a first diagnosis was 25·79% (23·50-28·25). Regarding individual diagnoses of the study outcomes, the whole COVID-19 cohort had estimated incidences of 0·56% (0·50-0·63) for intracranial haemorrhage, 2·10% (1·97-2·23) for ischaemic stroke, 0·11% (0·08-0·14) for parkinsonism, 0·67% (0·59-0·75) for dementia, 17·39% (17·04-17·74) for anxiety disorder, and 1·40% (1·30-1·51) for psychotic disorder, among others. In the group with ITU admission, estimated incidences were 2·66% (2·24-3·16) for intracranial haemorrhage, 6·92% (6·17-7·76) for ischaemic stroke, 0·26% (0·15-0·45) for parkinsonism, 1·74% (1·31-2·30) for dementia, 19·15% (17·90-20·48) for anxiety disorder, and 2·77% (2·31-3·33) for psychotic disorder. Most diagnostic categories were more common in patients who had COVID-19 than in those who had influenza (hazard ratio [HR] 1·44, 95% CI 1·40-1·47, for any diagnosis; 1·78, 1·68-1·89, for any first diagnosis) and those who had other respiratory tract infections (1·16, 1·14-1·17, for any diagnosis; 1·32, 1·27-1·36, for any first diagnosis). As with incidences, HRs were higher in patients who had more severe COVID-19 (eg, those admitted to ITU compared with those who were not: 1·58, 1·50-1·67, for any diagnosis; 2·87, 2·45-3·35, for any first diagnosis). Results were robust to various sensitivity analyses and benchmarking against the four additional index health events.\nINTERPRETATION: Our study provides evidence for substantial neurological and psychiatric morbidity in the 6 months after COVID-19 infection. Risks were greatest in, but not limited to, patients who had severe COVID-19. This information could help in service planning and identification of research priorities. Complementary study designs, including prospective cohorts, are needed to corroborate and explain these findings.\nFUNDING: National Institute for Health Research (NIHR) Oxford Health Biomedical Research Centre.","container-title":"The Lancet. Psychiatry","DOI":"10.1016/S2215-0366(21)00084-5","ISSN":"2215-0374","issue":"5","journalAbbreviation":"Lancet Psychiatry","language":"eng","note":"PMID: 33836148\nPMCID: PMC8023694","page":"416-427","source":"PubMed","title":"6-month neurological and psychiatric outcomes in 236 379 survivors of COVID-19: a retrospective cohort study using electronic health records","title-short":"6-month neurological and psychiatric outcomes in 236 379 survivors of COVID-19","volume":"8","author":[{"family":"Taquet","given":"Maxime"},{"family":"Geddes","given":"John R."},{"family":"Husain","given":"Masud"},{"family":"Luciano","given":"Sierra"},{"family":"Harrison","given":"Paul J."}],"issued":{"date-parts":[["2021",5]]}}},{"id":21212,"uris":["http://zotero.org/users/local/hhPVnw6l/items/FHGANRDJ"],"uri":["http://zotero.org/users/local/hhPVnw6l/items/FHGANRDJ"],"itemData":{"id":21212,"type":"article-journal","abstract":"&lt;h2&gt;Summary&lt;/h2&gt;&lt;h3&gt;Background&lt;/h3&gt;&lt;p&gt;Adverse mental health consequences of COVID-19, including anxiety and depression, have been widely predicted but not yet accurately measured. There are a range of physical health risk factors for COVID-19, but it is not known if there are also psychiatric risk factors. In this electronic health record network cohort study using data from 69 million individuals, 62 354 of whom had a diagnosis of COVID-19, we assessed whether a diagnosis of COVID-19 (compared with other health events) was associated with increased rates of subsequent psychiatric diagnoses, and whether patients with a history of psychiatric illness are at a higher risk of being diagnosed with COVID-19.&lt;/p&gt;&lt;h3&gt;Methods&lt;/h3&gt;&lt;p&gt;We used the TriNetX Analytics Network, a global federated network that captures anonymised data from electronic health records in 54 health-care organisations in the USA, totalling 69·8 million patients. TriNetX included 62 354 patients diagnosed with COVID-19 between Jan 20, and Aug 1, 2020. We created cohorts of patients who had been diagnosed with COVID-19 or a range of other health events. We used propensity score matching to control for confounding by risk factors for COVID-19 and for severity of illness. We measured the incidence of and hazard ratios (HRs) for psychiatric disorders, dementia, and insomnia, during the first 14 to 90 days after a diagnosis of COVID-19.&lt;/p&gt;&lt;h3&gt;Findings&lt;/h3&gt;&lt;p&gt;In patients with no previous psychiatric history, a diagnosis of COVID-19 was associated with increased incidence of a first psychiatric diagnosis in the following 14 to 90 days compared with six other health events (HR 2·1, 95% CI 1·8–2·5 &lt;i&gt;vs&lt;/i&gt; influenza; 1·7, 1·5–1·9 &lt;i&gt;vs&lt;/i&gt; other respiratory tract infections; 1·6, 1·4–1·9 &lt;i&gt;vs&lt;/i&gt; skin infection; 1·6, 1·3–1·9 &lt;i&gt;vs&lt;/i&gt; cholelithiasis; 2·2, 1·9–2·6 &lt;i&gt;vs&lt;/i&gt; urolithiasis, and 2·1, 1·9–2·5 &lt;i&gt;vs&lt;/i&gt; fracture of a large bone; all p&lt;0·0001). The HR was greatest for anxiety disorders, insomnia, and dementia. We observed similar findings, although with smaller HRs, when relapses and new diagnoses were measured. The incidence of any psychiatric diagnosis in the 14 to 90 days after COVID-19 diagnosis was 18·1% (95% CI 17·6–18·6), including 5·8% (5·2–6·4) that were a first diagnosis. The incidence of a first diagnosis of dementia in the 14 to 90 days after COVID-19 diagnosis was 1·6% (95% CI 1·2–2·1) in people older than 65 years. A psychiatric diagnosis in the previous year was associated with a higher incidence of COVID-19 diagnosis (relative risk 1·65, 95% CI 1·59–1·71; p&lt;0·0001). This risk was independent of known physical health risk factors for COVID-19, but we cannot exclude possible residual confounding by socioeconomic factors.&lt;/p&gt;&lt;h3&gt;Interpretation&lt;/h3&gt;&lt;p&gt;Survivors of COVID-19 appear to be at increased risk of psychiatric sequelae, and a psychiatric diagnosis might be an independent risk factor for COVID-19. Although preliminary, our findings have implications for clinical services, and prospective cohort studies are warranted.&lt;/p&gt;&lt;h3&gt;Funding&lt;/h3&gt;&lt;p&gt;National Institute for Health Research.&lt;/p&gt;","container-title":"The Lancet Psychiatry","DOI":"10.1016/S2215-0366(20)30462-4","ISSN":"2215-0366, 2215-0374","issue":"2","journalAbbreviation":"The Lancet Psychiatry","language":"English","note":"publisher: Elsevier\nPMID: 33181098","page":"130-140","source":"www.thelancet.com","title":"Bidirectional associations between COVID-19 and psychiatric disorder: retrospective cohort studies of 62 354 COVID-19 cases in the USA","title-short":"Bidirectional associations between COVID-19 and psychiatric disorder","volume":"8","author":[{"family":"Taquet","given":"Maxime"},{"family":"Luciano","given":"Sierra"},{"family":"Geddes","given":"John R."},{"family":"Harrison","given":"Paul J."}],"issued":{"date-parts":[["2021",2,1]]}}}],"schema":"https://github.com/citation-style-language/schema/raw/master/csl-citation.json"} </w:instrText>
      </w:r>
      <w:r w:rsidR="005509EE"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(Taquet et al., 2021a, 2021b)</w:t>
      </w:r>
      <w:r w:rsidR="005509EE" w:rsidRPr="002B38C3">
        <w:rPr>
          <w:rFonts w:ascii="Arial" w:hAnsi="Arial" w:cs="Arial"/>
          <w:color w:val="000000" w:themeColor="text1"/>
          <w:sz w:val="24"/>
          <w:szCs w:val="24"/>
          <w:lang w:val="en-US"/>
        </w:rPr>
        <w:fldChar w:fldCharType="end"/>
      </w:r>
      <w:r w:rsidR="00726631" w:rsidRPr="002B38C3">
        <w:rPr>
          <w:rFonts w:ascii="Arial" w:hAnsi="Arial" w:cs="Arial"/>
          <w:color w:val="000000" w:themeColor="text1"/>
          <w:sz w:val="24"/>
          <w:szCs w:val="24"/>
          <w:lang w:val="en-US"/>
        </w:rPr>
        <w:t xml:space="preserve">. </w:t>
      </w:r>
      <w:r w:rsidR="00EB5EA3" w:rsidRPr="002B38C3">
        <w:rPr>
          <w:rFonts w:ascii="Arial" w:hAnsi="Arial" w:cs="Arial"/>
          <w:color w:val="000000" w:themeColor="text1"/>
          <w:sz w:val="24"/>
          <w:szCs w:val="24"/>
          <w:lang w:val="en-US"/>
        </w:rPr>
        <w:t>I</w:t>
      </w:r>
      <w:r w:rsidR="00523382" w:rsidRPr="002B38C3">
        <w:rPr>
          <w:rFonts w:ascii="Arial" w:hAnsi="Arial" w:cs="Arial"/>
          <w:color w:val="000000" w:themeColor="text1"/>
          <w:sz w:val="24"/>
          <w:szCs w:val="24"/>
          <w:lang w:val="en-US"/>
        </w:rPr>
        <w:t xml:space="preserve">n a </w:t>
      </w:r>
      <w:r w:rsidR="005509EE" w:rsidRPr="002B38C3">
        <w:rPr>
          <w:rFonts w:ascii="Arial" w:hAnsi="Arial" w:cs="Arial"/>
          <w:color w:val="000000" w:themeColor="text1"/>
          <w:sz w:val="24"/>
          <w:szCs w:val="24"/>
          <w:lang w:val="en-US"/>
        </w:rPr>
        <w:t>US</w:t>
      </w:r>
      <w:r w:rsidR="00846392" w:rsidRPr="002B38C3">
        <w:rPr>
          <w:rFonts w:ascii="Arial" w:hAnsi="Arial" w:cs="Arial"/>
          <w:color w:val="000000" w:themeColor="text1"/>
          <w:sz w:val="24"/>
          <w:szCs w:val="24"/>
          <w:lang w:val="en-US"/>
        </w:rPr>
        <w:t xml:space="preserve"> </w:t>
      </w:r>
      <w:r w:rsidR="005509EE" w:rsidRPr="002B38C3">
        <w:rPr>
          <w:rFonts w:ascii="Arial" w:hAnsi="Arial" w:cs="Arial"/>
          <w:color w:val="000000" w:themeColor="text1"/>
          <w:sz w:val="24"/>
          <w:szCs w:val="24"/>
          <w:lang w:val="en-US"/>
        </w:rPr>
        <w:t>retrospective cohort study</w:t>
      </w:r>
      <w:r w:rsidR="00846392" w:rsidRPr="002B38C3">
        <w:rPr>
          <w:rFonts w:ascii="Arial" w:hAnsi="Arial" w:cs="Arial"/>
          <w:color w:val="000000" w:themeColor="text1"/>
          <w:sz w:val="24"/>
          <w:szCs w:val="24"/>
          <w:lang w:val="en-US"/>
        </w:rPr>
        <w:t xml:space="preserve"> </w:t>
      </w:r>
      <w:r w:rsidR="00A75852" w:rsidRPr="002B38C3">
        <w:rPr>
          <w:rFonts w:ascii="Arial" w:hAnsi="Arial" w:cs="Arial"/>
          <w:color w:val="000000" w:themeColor="text1"/>
          <w:sz w:val="24"/>
          <w:szCs w:val="24"/>
          <w:lang w:val="en-US"/>
        </w:rPr>
        <w:t xml:space="preserve">conducted </w:t>
      </w:r>
      <w:r w:rsidR="009559E9" w:rsidRPr="002B38C3">
        <w:rPr>
          <w:rFonts w:ascii="Arial" w:hAnsi="Arial" w:cs="Arial"/>
          <w:color w:val="000000" w:themeColor="text1"/>
          <w:sz w:val="24"/>
          <w:szCs w:val="24"/>
          <w:lang w:val="en-US"/>
        </w:rPr>
        <w:t>between January and August 2020</w:t>
      </w:r>
      <w:r w:rsidR="00EB5EA3" w:rsidRPr="002B38C3">
        <w:rPr>
          <w:rFonts w:ascii="Arial" w:hAnsi="Arial" w:cs="Arial"/>
          <w:color w:val="000000" w:themeColor="text1"/>
          <w:sz w:val="24"/>
          <w:szCs w:val="24"/>
          <w:lang w:val="en-US"/>
        </w:rPr>
        <w:t>, it was observed</w:t>
      </w:r>
      <w:r w:rsidR="009559E9" w:rsidRPr="002B38C3">
        <w:rPr>
          <w:rFonts w:ascii="Arial" w:hAnsi="Arial" w:cs="Arial"/>
          <w:color w:val="000000" w:themeColor="text1"/>
          <w:sz w:val="24"/>
          <w:szCs w:val="24"/>
          <w:lang w:val="en-US"/>
        </w:rPr>
        <w:t xml:space="preserve"> </w:t>
      </w:r>
      <w:r w:rsidR="00846392" w:rsidRPr="002B38C3">
        <w:rPr>
          <w:rFonts w:ascii="Arial" w:hAnsi="Arial" w:cs="Arial"/>
          <w:color w:val="000000" w:themeColor="text1"/>
          <w:sz w:val="24"/>
          <w:szCs w:val="24"/>
          <w:lang w:val="en-US"/>
        </w:rPr>
        <w:t xml:space="preserve">that </w:t>
      </w:r>
      <w:r w:rsidR="005509EE" w:rsidRPr="002B38C3">
        <w:rPr>
          <w:rFonts w:ascii="Arial" w:hAnsi="Arial" w:cs="Arial"/>
          <w:color w:val="000000" w:themeColor="text1"/>
          <w:sz w:val="24"/>
          <w:szCs w:val="24"/>
          <w:lang w:val="en-US"/>
        </w:rPr>
        <w:t>participants with COVID-19 were more likely to be subsequently diagnosed with psychiatric illnesses such as mood</w:t>
      </w:r>
      <w:r w:rsidR="009559E9" w:rsidRPr="002B38C3">
        <w:rPr>
          <w:rFonts w:ascii="Arial" w:hAnsi="Arial" w:cs="Arial"/>
          <w:color w:val="000000" w:themeColor="text1"/>
          <w:sz w:val="24"/>
          <w:szCs w:val="24"/>
          <w:lang w:val="en-US"/>
        </w:rPr>
        <w:t xml:space="preserve">, </w:t>
      </w:r>
      <w:r w:rsidR="005509EE" w:rsidRPr="002B38C3">
        <w:rPr>
          <w:rFonts w:ascii="Arial" w:hAnsi="Arial" w:cs="Arial"/>
          <w:color w:val="000000" w:themeColor="text1"/>
          <w:sz w:val="24"/>
          <w:szCs w:val="24"/>
          <w:lang w:val="en-US"/>
        </w:rPr>
        <w:t>anxiety</w:t>
      </w:r>
      <w:r w:rsidR="002E4406" w:rsidRPr="002B38C3">
        <w:rPr>
          <w:rFonts w:ascii="Arial" w:hAnsi="Arial" w:cs="Arial"/>
          <w:color w:val="000000" w:themeColor="text1"/>
          <w:sz w:val="24"/>
          <w:szCs w:val="24"/>
          <w:lang w:val="en-US"/>
        </w:rPr>
        <w:t>,</w:t>
      </w:r>
      <w:r w:rsidR="009559E9" w:rsidRPr="002B38C3">
        <w:rPr>
          <w:rFonts w:ascii="Arial" w:hAnsi="Arial" w:cs="Arial"/>
          <w:color w:val="000000" w:themeColor="text1"/>
          <w:sz w:val="24"/>
          <w:szCs w:val="24"/>
          <w:lang w:val="en-US"/>
        </w:rPr>
        <w:t xml:space="preserve"> and psychotic</w:t>
      </w:r>
      <w:r w:rsidR="005509EE" w:rsidRPr="002B38C3">
        <w:rPr>
          <w:rFonts w:ascii="Arial" w:hAnsi="Arial" w:cs="Arial"/>
          <w:color w:val="000000" w:themeColor="text1"/>
          <w:sz w:val="24"/>
          <w:szCs w:val="24"/>
          <w:lang w:val="en-US"/>
        </w:rPr>
        <w:t xml:space="preserve"> disorder</w:t>
      </w:r>
      <w:r w:rsidR="00727A91" w:rsidRPr="002B38C3">
        <w:rPr>
          <w:rFonts w:ascii="Arial" w:hAnsi="Arial" w:cs="Arial"/>
          <w:color w:val="000000" w:themeColor="text1"/>
          <w:sz w:val="24"/>
          <w:szCs w:val="24"/>
          <w:lang w:val="en-US"/>
        </w:rPr>
        <w:t>s</w:t>
      </w:r>
      <w:r w:rsidR="005509EE" w:rsidRPr="002B38C3">
        <w:rPr>
          <w:rFonts w:ascii="Arial" w:hAnsi="Arial" w:cs="Arial"/>
          <w:color w:val="000000" w:themeColor="text1"/>
          <w:sz w:val="24"/>
          <w:szCs w:val="24"/>
          <w:lang w:val="en-US"/>
        </w:rPr>
        <w:t xml:space="preserve"> than their counterparts with influenza and other respiratory tract infection</w:t>
      </w:r>
      <w:r w:rsidR="00EB5EA3" w:rsidRPr="002B38C3">
        <w:rPr>
          <w:rFonts w:ascii="Arial" w:hAnsi="Arial" w:cs="Arial"/>
          <w:color w:val="000000" w:themeColor="text1"/>
          <w:sz w:val="24"/>
          <w:szCs w:val="24"/>
          <w:lang w:val="en-US"/>
        </w:rPr>
        <w:t>s</w:t>
      </w:r>
      <w:r w:rsidR="005509EE" w:rsidRPr="002B38C3">
        <w:rPr>
          <w:rFonts w:ascii="Arial" w:hAnsi="Arial" w:cs="Arial"/>
          <w:color w:val="000000" w:themeColor="text1"/>
          <w:sz w:val="24"/>
          <w:szCs w:val="24"/>
          <w:lang w:val="en-US"/>
        </w:rPr>
        <w:t xml:space="preserve"> </w:t>
      </w:r>
      <w:r w:rsidR="005509EE"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{"citationID":"UWleAlaG","properties":{"formattedCitation":"(Taquet et al., 2021b)","plainCitation":"(Taquet et al., 2021b)","noteIndex":0},"citationItems":[{"id":21212,"uris":["http://zotero.org/users/local/hhPVnw6l/items/FHGANRDJ"],"uri":["http://zotero.org/users/local/hhPVnw6l/items/FHGANRDJ"],"itemData":{"id":21212,"type":"article-journal","abstract":"&lt;h2&gt;Summary&lt;/h2&gt;&lt;h3&gt;Background&lt;/h3&gt;&lt;p&gt;Adverse mental health consequences of COVID-19, including anxiety and depression, have been widely predicted but not yet accurately measured. There are a range of physical health risk factors for COVID-19, but it is not known if there are also psychiatric risk factors. In this electronic health record network cohort study using data from 69 million individuals, 62 354 of whom had a diagnosis of COVID-19, we assessed whether a diagnosis of COVID-19 (compared with other health events) was associated with increased rates of subsequent psychiatric diagnoses, and whether patients with a history of psychiatric illness are at a higher risk of being diagnosed with COVID-19.&lt;/p&gt;&lt;h3&gt;Methods&lt;/h3&gt;&lt;p&gt;We used the TriNetX Analytics Network, a global federated network that captures anonymised data from electronic health records in 54 health-care organisations in the USA, totalling 69·8 million patients. TriNetX included 62 354 patients diagnosed with COVID-19 between Jan 20, and Aug 1, 2020. We created cohorts of patients who had been diagnosed with COVID-19 or a range of other health events. We used propensity score matching to control for confounding by risk factors for COVID-19 and for severity of illness. We measured the incidence of and hazard ratios (HRs) for psychiatric disorders, dementia, and insomnia, during the first 14 to 90 days after a diagnosis of COVID-19.&lt;/p&gt;&lt;h3&gt;Findings&lt;/h3&gt;&lt;p&gt;In patients with no previous psychiatric history, a diagnosis of COVID-19 was associated with increased incidence of a first psychiatric diagnosis in the following 14 to 90 days compared with six other health events (HR 2·1, 95% CI 1·8–2·5 &lt;i&gt;vs&lt;/i&gt; influenza; 1·7, 1·5–1·9 &lt;i&gt;vs&lt;/i&gt; other respiratory tract infections; 1·6, 1·4–1·9 &lt;i&gt;vs&lt;/i&gt; skin infection; 1·6, 1·3–1·9 &lt;i&gt;vs&lt;/i&gt; cholelithiasis; 2·2, 1·9–2·6 &lt;i&gt;vs&lt;/i&gt; urolithiasis, and 2·1, 1·9–2·5 &lt;i&gt;vs&lt;/i&gt; fracture of a large bone; all p&lt;0·0001). The HR was greatest for anxiety disorders, insomnia, and dementia. We observed similar findings, although with smaller HRs, when relapses and new diagnoses were measured. The incidence of any psychiatric diagnosis in the 14 to 90 days after COVID-19 diagnosis was 18·1% (95% CI 17·6–18·6), including 5·8% (5·2–6·4) that were a first diagnosis. The incidence of a first diagnosis of dementia in the 14 to 90 days after COVID-19 diagnosis was 1·6% (95% CI 1·2–2·1) in people older than 65 years. A psychiatric diagnosis in the previous year was associated with a higher incidence of COVID-19 diagnosis (relative risk 1·65, 95% CI 1·59–1·71; p&lt;0·0001). This risk was independent of known physical health risk factors for COVID-19, but we cannot exclude possible residual confounding by socioeconomic factors.&lt;/p&gt;&lt;h3&gt;Interpretation&lt;/h3&gt;&lt;p&gt;Survivors of COVID-19 appear to be at increased risk of psychiatric sequelae, and a psychiatric diagnosis might be an independent risk factor for COVID-19. Although preliminary, our findings have implications for clinical services, and prospective cohort studies are warranted.&lt;/p&gt;&lt;h3&gt;Funding&lt;/h3&gt;&lt;p&gt;National Institute for Health Research.&lt;/p&gt;","container-title":"The Lancet Psychiatry","DOI":"10.1016/S2215-0366(20)30462-4","ISSN":"2215-0366, 2215-0374","issue":"2","journalAbbreviation":"The Lancet Psychiatry","language":"English","note":"publisher: Elsevier\nPMID: 33181098","page":"130-140","source":"www.thelancet.com","title":"Bidirectional associations between COVID-19 and psychiatric disorder: retrospective cohort studies of 62 354 COVID-19 cases in the USA","title-short":"Bidirectional associations between COVID-19 and psychiatric disorder","volume":"8","author":[{"family":"Taquet","given":"Maxime"},{"family":"Luciano","given":"Sierra"},{"family":"Geddes","given":"John R."},{"family":"Harrison","given":"Paul J."}],"issued":{"date-parts":[["2021",2,1]]}}}],"schema":"https://github.com/citation-style-language/schema/raw/master/csl-citation.json"} </w:instrText>
      </w:r>
      <w:r w:rsidR="005509EE"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(Taquet et al., 2021b)</w:t>
      </w:r>
      <w:r w:rsidR="005509EE" w:rsidRPr="002B38C3">
        <w:rPr>
          <w:rFonts w:ascii="Arial" w:hAnsi="Arial" w:cs="Arial"/>
          <w:color w:val="000000" w:themeColor="text1"/>
          <w:sz w:val="24"/>
          <w:szCs w:val="24"/>
          <w:lang w:val="en-US"/>
        </w:rPr>
        <w:fldChar w:fldCharType="end"/>
      </w:r>
      <w:r w:rsidR="005509EE" w:rsidRPr="002B38C3">
        <w:rPr>
          <w:rFonts w:ascii="Arial" w:hAnsi="Arial" w:cs="Arial"/>
          <w:color w:val="000000" w:themeColor="text1"/>
          <w:sz w:val="24"/>
          <w:szCs w:val="24"/>
          <w:lang w:val="en-US"/>
        </w:rPr>
        <w:t>.</w:t>
      </w:r>
      <w:r w:rsidR="00EE3FB5" w:rsidRPr="002B38C3">
        <w:rPr>
          <w:rFonts w:ascii="Arial" w:hAnsi="Arial" w:cs="Arial"/>
          <w:color w:val="000000" w:themeColor="text1"/>
          <w:sz w:val="24"/>
          <w:szCs w:val="24"/>
          <w:lang w:val="en-US"/>
        </w:rPr>
        <w:t xml:space="preserve"> These findings were corroborated in another </w:t>
      </w:r>
      <w:r w:rsidR="00A75852" w:rsidRPr="002B38C3">
        <w:rPr>
          <w:rFonts w:ascii="Arial" w:hAnsi="Arial" w:cs="Arial"/>
          <w:color w:val="000000" w:themeColor="text1"/>
          <w:sz w:val="24"/>
          <w:szCs w:val="24"/>
          <w:lang w:val="en-US"/>
        </w:rPr>
        <w:t xml:space="preserve">US </w:t>
      </w:r>
      <w:r w:rsidR="00EE3FB5" w:rsidRPr="002B38C3">
        <w:rPr>
          <w:rFonts w:ascii="Arial" w:hAnsi="Arial" w:cs="Arial"/>
          <w:color w:val="000000" w:themeColor="text1"/>
          <w:sz w:val="24"/>
          <w:szCs w:val="24"/>
          <w:lang w:val="en-US"/>
        </w:rPr>
        <w:t xml:space="preserve">study of 236,379 patients diagnosed with COVID-19 </w:t>
      </w:r>
      <w:r w:rsidR="00CD7CDB" w:rsidRPr="002B38C3">
        <w:rPr>
          <w:rFonts w:ascii="Arial" w:hAnsi="Arial" w:cs="Arial"/>
          <w:color w:val="000000" w:themeColor="text1"/>
          <w:sz w:val="24"/>
          <w:szCs w:val="24"/>
          <w:lang w:val="en-US"/>
        </w:rPr>
        <w:t xml:space="preserve">in 2020 </w:t>
      </w:r>
      <w:r w:rsidR="00EE3FB5" w:rsidRPr="002B38C3">
        <w:rPr>
          <w:rFonts w:ascii="Arial" w:hAnsi="Arial" w:cs="Arial"/>
          <w:color w:val="000000" w:themeColor="text1"/>
          <w:sz w:val="24"/>
          <w:szCs w:val="24"/>
          <w:lang w:val="en-US"/>
        </w:rPr>
        <w:t xml:space="preserve">and 236,038 patients diagnosed with any respiratory tract infection </w:t>
      </w:r>
      <w:r w:rsidR="00CD7CDB" w:rsidRPr="002B38C3">
        <w:rPr>
          <w:rFonts w:ascii="Arial" w:hAnsi="Arial" w:cs="Arial"/>
          <w:color w:val="000000" w:themeColor="text1"/>
          <w:sz w:val="24"/>
          <w:szCs w:val="24"/>
          <w:lang w:val="en-US"/>
        </w:rPr>
        <w:t>that same year</w:t>
      </w:r>
      <w:r w:rsidR="00EE3FB5" w:rsidRPr="002B38C3">
        <w:rPr>
          <w:rFonts w:ascii="Arial" w:hAnsi="Arial" w:cs="Arial"/>
          <w:color w:val="000000" w:themeColor="text1"/>
          <w:sz w:val="24"/>
          <w:szCs w:val="24"/>
          <w:lang w:val="en-US"/>
        </w:rPr>
        <w:t xml:space="preserve">, </w:t>
      </w:r>
      <w:r w:rsidR="007A38C3" w:rsidRPr="002B38C3">
        <w:rPr>
          <w:rFonts w:ascii="Arial" w:hAnsi="Arial" w:cs="Arial"/>
          <w:color w:val="000000" w:themeColor="text1"/>
          <w:sz w:val="24"/>
          <w:szCs w:val="24"/>
          <w:lang w:val="en-US"/>
        </w:rPr>
        <w:t xml:space="preserve">which found that </w:t>
      </w:r>
      <w:r w:rsidR="00EE3FB5" w:rsidRPr="002B38C3">
        <w:rPr>
          <w:rFonts w:ascii="Arial" w:hAnsi="Arial" w:cs="Arial"/>
          <w:color w:val="000000" w:themeColor="text1"/>
          <w:sz w:val="24"/>
          <w:szCs w:val="24"/>
          <w:lang w:val="en-US"/>
        </w:rPr>
        <w:t xml:space="preserve">COVID-19 was associated with a significant increase in the risk of psychiatric diseases compared with any respiratory tract infection </w:t>
      </w:r>
      <w:r w:rsidR="00EE3FB5"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{"citationID":"zzkwVq7I","properties":{"formattedCitation":"(Taquet et al., 2021a)","plainCitation":"(Taquet et al., 2021a)","noteIndex":0},"citationItems":[{"id":22273,"uris":["http://zotero.org/users/local/hhPVnw6l/items/I8WGW88F"],"uri":["http://zotero.org/users/local/hhPVnw6l/items/I8WGW88F"],"itemData":{"id":22273,"type":"article-journal","abstract":"BACKGROUND: Neurological and psychiatric sequelae of COVID-19 have been reported, but more data are needed to adequately assess the effects of COVID-19 on brain health. We aimed to provide robust estimates of incidence rates and relative risks of neurological and psychiatric diagnoses in patients in the 6 months following a COVID-19 diagnosis.\nMETHODS: For this retrospective cohort study and time-to-event analysis, we used data obtained from the TriNetX electronic health records network (with over 81 million patients). Our primary cohort comprised patients who had a COVID-19 diagnosis; one matched control cohort included patients diagnosed with influenza, and the other matched control cohort included patients diagnosed with any respiratory tract infection including influenza in the same period. Patients with a diagnosis of COVID-19 or a positive test for SARS-CoV-2 were excluded from the control cohorts. All cohorts included patients older than 10 years who had an index event on or after Jan 20, 2020, and who were still alive on Dec 13, 2020. We estimated the incidence of 14 neurological and psychiatric outcomes in the 6 months after a confirmed diagnosis of COVID-19: intracranial haemorrhage; ischaemic stroke; parkinsonism; Guillain-Barré syndrome; nerve, nerve root, and plexus disorders; myoneural junction and muscle disease; encephalitis; dementia; psychotic, mood, and anxiety disorders (grouped and separately); substance use disorder; and insomnia. Using a Cox model, we compared incidences with those in propensity score-matched cohorts of patients with influenza or other respiratory tract infections. We investigated how these estimates were affected by COVID-19 severity, as proxied by hospitalisation, intensive therapy unit (ITU) admission, and encephalopathy (delirium and related disorders). We assessed the robustness of the differences in outcomes between cohorts by repeating the analysis in different scenarios. To provide benchmarking for the incidence and risk of neurological and psychiatric sequelae, we compared our primary cohort with four cohorts of patients diagnosed in the same period with additional index events: skin infection, urolithiasis, fracture of a large bone, and pulmonary embolism.\nFINDINGS: Among 236 379 patients diagnosed with COVID-19, the estimated incidence of a neurological or psychiatric diagnosis in the following 6 months was 33·62% (95% CI 33·17-34·07), with 12·84% (12·36-13·33) receiving their first such diagnosis. For patients who had been admitted to an ITU, the estimated incidence of a diagnosis was 46·42% (44·78-48·09) and for a first diagnosis was 25·79% (23·50-28·25). Regarding individual diagnoses of the study outcomes, the whole COVID-19 cohort had estimated incidences of 0·56% (0·50-0·63) for intracranial haemorrhage, 2·10% (1·97-2·23) for ischaemic stroke, 0·11% (0·08-0·14) for parkinsonism, 0·67% (0·59-0·75) for dementia, 17·39% (17·04-17·74) for anxiety disorder, and 1·40% (1·30-1·51) for psychotic disorder, among others. In the group with ITU admission, estimated incidences were 2·66% (2·24-3·16) for intracranial haemorrhage, 6·92% (6·17-7·76) for ischaemic stroke, 0·26% (0·15-0·45) for parkinsonism, 1·74% (1·31-2·30) for dementia, 19·15% (17·90-20·48) for anxiety disorder, and 2·77% (2·31-3·33) for psychotic disorder. Most diagnostic categories were more common in patients who had COVID-19 than in those who had influenza (hazard ratio [HR] 1·44, 95% CI 1·40-1·47, for any diagnosis; 1·78, 1·68-1·89, for any first diagnosis) and those who had other respiratory tract infections (1·16, 1·14-1·17, for any diagnosis; 1·32, 1·27-1·36, for any first diagnosis). As with incidences, HRs were higher in patients who had more severe COVID-19 (eg, those admitted to ITU compared with those who were not: 1·58, 1·50-1·67, for any diagnosis; 2·87, 2·45-3·35, for any first diagnosis). Results were robust to various sensitivity analyses and benchmarking against the four additional index health events.\nINTERPRETATION: Our study provides evidence for substantial neurological and psychiatric morbidity in the 6 months after COVID-19 infection. Risks were greatest in, but not limited to, patients who had severe COVID-19. This information could help in service planning and identification of research priorities. Complementary study designs, including prospective cohorts, are needed to corroborate and explain these findings.\nFUNDING: National Institute for Health Research (NIHR) Oxford Health Biomedical Research Centre.","container-title":"The Lancet. Psychiatry","DOI":"10.1016/S2215-0366(21)00084-5","ISSN":"2215-0374","issue":"5","journalAbbreviation":"Lancet Psychiatry","language":"eng","note":"PMID: 33836148\nPMCID: PMC8023694","page":"416-427","source":"PubMed","title":"6-month neurological and psychiatric outcomes in 236 379 survivors of COVID-19: a retrospective cohort study using electronic health records","title-short":"6-month neurological and psychiatric outcomes in 236 379 survivors of COVID-19","volume":"8","author":[{"family":"Taquet","given":"Maxime"},{"family":"Geddes","given":"John R."},{"family":"Husain","given":"Masud"},{"family":"Luciano","given":"Sierra"},{"family":"Harrison","given":"Paul J."}],"issued":{"date-parts":[["2021",5]]}}}],"schema":"https://github.com/citation-style-language/schema/raw/master/csl-citation.json"} </w:instrText>
      </w:r>
      <w:r w:rsidR="00EE3FB5"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(Taquet et al., 2021a)</w:t>
      </w:r>
      <w:r w:rsidR="00EE3FB5" w:rsidRPr="002B38C3">
        <w:rPr>
          <w:rFonts w:ascii="Arial" w:hAnsi="Arial" w:cs="Arial"/>
          <w:color w:val="000000" w:themeColor="text1"/>
          <w:sz w:val="24"/>
          <w:szCs w:val="24"/>
          <w:lang w:val="en-US"/>
        </w:rPr>
        <w:fldChar w:fldCharType="end"/>
      </w:r>
      <w:r w:rsidR="00EE3FB5" w:rsidRPr="002B38C3">
        <w:rPr>
          <w:rFonts w:ascii="Arial" w:hAnsi="Arial" w:cs="Arial"/>
          <w:color w:val="000000" w:themeColor="text1"/>
          <w:sz w:val="24"/>
          <w:szCs w:val="24"/>
          <w:lang w:val="en-US"/>
        </w:rPr>
        <w:t>.</w:t>
      </w:r>
      <w:r w:rsidR="000771FF" w:rsidRPr="002B38C3">
        <w:rPr>
          <w:rFonts w:ascii="Arial" w:hAnsi="Arial" w:cs="Arial"/>
          <w:color w:val="000000" w:themeColor="text1"/>
          <w:sz w:val="24"/>
          <w:szCs w:val="24"/>
          <w:lang w:val="en-US"/>
        </w:rPr>
        <w:t xml:space="preserve"> </w:t>
      </w:r>
    </w:p>
    <w:p w14:paraId="1CB94D1D" w14:textId="77777777" w:rsidR="00E62B16" w:rsidRPr="002B38C3" w:rsidRDefault="00E62B16" w:rsidP="00B1604A">
      <w:pPr>
        <w:spacing w:line="480" w:lineRule="auto"/>
        <w:jc w:val="both"/>
        <w:rPr>
          <w:rFonts w:ascii="Arial" w:hAnsi="Arial" w:cs="Arial"/>
          <w:color w:val="000000" w:themeColor="text1"/>
          <w:sz w:val="24"/>
          <w:szCs w:val="24"/>
          <w:lang w:val="en-US"/>
        </w:rPr>
      </w:pPr>
    </w:p>
    <w:p w14:paraId="731DA9D2" w14:textId="20F0BDF9" w:rsidR="00550BC0" w:rsidRPr="002B38C3" w:rsidRDefault="000771FF" w:rsidP="00C168C4">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There are several hypotheses </w:t>
      </w:r>
      <w:r w:rsidR="003C42CF" w:rsidRPr="002B38C3">
        <w:rPr>
          <w:rFonts w:ascii="Arial" w:hAnsi="Arial" w:cs="Arial"/>
          <w:color w:val="000000" w:themeColor="text1"/>
          <w:sz w:val="24"/>
          <w:szCs w:val="24"/>
          <w:lang w:val="en-US"/>
        </w:rPr>
        <w:t xml:space="preserve">that may </w:t>
      </w:r>
      <w:r w:rsidRPr="002B38C3">
        <w:rPr>
          <w:rFonts w:ascii="Arial" w:hAnsi="Arial" w:cs="Arial"/>
          <w:color w:val="000000" w:themeColor="text1"/>
          <w:sz w:val="24"/>
          <w:szCs w:val="24"/>
          <w:lang w:val="en-US"/>
        </w:rPr>
        <w:t>explain the discrepancy in the findings between the literature mentioned above and the present study</w:t>
      </w:r>
      <w:r w:rsidR="00CD6E50" w:rsidRPr="002B38C3">
        <w:rPr>
          <w:rFonts w:ascii="Arial" w:hAnsi="Arial" w:cs="Arial"/>
          <w:color w:val="000000" w:themeColor="text1"/>
          <w:sz w:val="24"/>
          <w:szCs w:val="24"/>
          <w:lang w:val="en-US"/>
        </w:rPr>
        <w:t xml:space="preserve">. First, </w:t>
      </w:r>
      <w:r w:rsidR="00DD7E5D" w:rsidRPr="002B38C3">
        <w:rPr>
          <w:rFonts w:ascii="Arial" w:hAnsi="Arial" w:cs="Arial"/>
          <w:color w:val="000000" w:themeColor="text1"/>
          <w:sz w:val="24"/>
          <w:szCs w:val="24"/>
          <w:lang w:val="en-US"/>
        </w:rPr>
        <w:t>COVID-19 mortality</w:t>
      </w:r>
      <w:r w:rsidR="00807B5B" w:rsidRPr="002B38C3">
        <w:rPr>
          <w:rFonts w:ascii="Arial" w:hAnsi="Arial" w:cs="Arial"/>
          <w:color w:val="000000" w:themeColor="text1"/>
          <w:sz w:val="24"/>
          <w:szCs w:val="24"/>
          <w:lang w:val="en-US"/>
        </w:rPr>
        <w:t xml:space="preserve"> </w:t>
      </w:r>
      <w:r w:rsidR="00807B5B"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{"citationID":"U2sK6VDu","properties":{"formattedCitation":"(Fan et al., 2021; Jones et al., 2021)","plainCitation":"(Fan et al., 2021; Jones et al., 2021)","noteIndex":0},"citationItems":[{"id":22309,"uris":["http://zotero.org/users/local/hhPVnw6l/items/VQBNZUJJ"],"uri":["http://zotero.org/users/local/hhPVnw6l/items/VQBNZUJJ"],"itemData":{"id":22309,"type":"article-journal","abstract":"The raw case fatality rate (CFR, the reported number of COVID-19 deaths divided by the total number of cases) is an important indicator to quantify the severity or treatment efficacy. In many countries, the pandemic had experienced two waves to date. To our knowledge, no studies have compared the CFR between the two waves. In this work, we reported the CFR of 53 countries or regions with the highest COVID-19 death tolls. Of them, 43 had lower CFR estimates in the ongoing second wave than in the first wave. We discussed the possible reasons. Also, we compared the two-wave pattern of COVID-19 with those of influenza. Influenza activities in the pre-pandemic era provided an indicator for seasonality of climate in a country. The sharp drop in influenza activities in 2020 could an indicator of the effects of social distancing.","container-title":"Transboundary and Emerging Diseases","DOI":"10.1111/tbed.13819","ISSN":"1865-1682","issue":"2","journalAbbreviation":"Transbound Emerg Dis","language":"eng","note":"PMID: 32892500","page":"213-215","source":"PubMed","title":"Decreased Case Fatality Rate of COVID-19 in the Second Wave: A study in 53 countries or regions","title-short":"Decreased Case Fatality Rate of COVID-19 in the Second Wave","volume":"68","author":[{"family":"Fan","given":"Guihong"},{"family":"Yang","given":"Zhichun"},{"family":"Lin","given":"Qianying"},{"family":"Zhao","given":"Shi"},{"family":"Yang","given":"Lin"},{"family":"He","given":"Daihai"}],"issued":{"date-parts":[["2021",3]]}}},{"id":22306,"uris":["http://zotero.org/users/local/hhPVnw6l/items/A55BEKWV"],"uri":["http://zotero.org/users/local/hhPVnw6l/items/A55BEKWV"],"itemData":{"id":22306,"type":"article-journal","abstract":"Early reports showed high mortality from coronavirus disease 2019 (COVID-19). Mortality rates have recently been lower; however, patients are also now younger, with fewer comorbidities. We explored 28-day mortality for patients hospitalized for COVID-19 in England over a 5-month period, adjusting for a range of potentially mitigating variables, including sociodemographics and comorbidities. Among 102,610 hospitalizations, crude mortality decreased from 33.4% (95% CI, 32.9-34.0) in March 2020 to 15.5% (95% CI, 14.1-17.0) in July. Adjusted mortality decreased from 33.4% (95% CI, 32.8-34.1) in March to 17.4% (95% CI, 11.3-26.9) in July. The relative risk of mortality decreased from a reference of 1 in March to 0.52 (95% CI, 0.34-0.80) in July. This demonstrates that the reduction in mortality is not solely due to changes in the demographics of those with COVID-19.","container-title":"Journal of Hospital Medicine","DOI":"10.12788/jhm.3599","ISSN":"1553-5606","issue":"5","journalAbbreviation":"J Hosp Med","language":"eng","note":"PMID: 33617437","page":"290-293","source":"PubMed","title":"Trends in Risk-Adjusted 28-Day Mortality Rates for Patients Hospitalized with COVID-19 in England","volume":"16","author":[{"family":"Jones","given":"Simon"},{"family":"Mason","given":"Neil"},{"family":"Palser","given":"Tom"},{"family":"Swift","given":"Simon"},{"family":"Petrilli","given":"Christopher M."},{"family":"Horwitz","given":"Leora I."}],"issued":{"date-parts":[["2021",5]]}}}],"schema":"https://github.com/citation-style-language/schema/raw/master/csl-citation.json"} </w:instrText>
      </w:r>
      <w:r w:rsidR="00807B5B"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 xml:space="preserve">(Fan </w:t>
      </w:r>
      <w:r w:rsidR="00261F6D" w:rsidRPr="002B38C3">
        <w:rPr>
          <w:rFonts w:ascii="Arial" w:hAnsi="Arial" w:cs="Arial"/>
          <w:noProof/>
          <w:color w:val="000000" w:themeColor="text1"/>
          <w:sz w:val="24"/>
          <w:szCs w:val="24"/>
          <w:lang w:val="en-US"/>
        </w:rPr>
        <w:lastRenderedPageBreak/>
        <w:t>et al., 2021; Jones et al., 2021)</w:t>
      </w:r>
      <w:r w:rsidR="00807B5B" w:rsidRPr="002B38C3">
        <w:rPr>
          <w:rFonts w:ascii="Arial" w:hAnsi="Arial" w:cs="Arial"/>
          <w:color w:val="000000" w:themeColor="text1"/>
          <w:sz w:val="24"/>
          <w:szCs w:val="24"/>
          <w:lang w:val="en-US"/>
        </w:rPr>
        <w:fldChar w:fldCharType="end"/>
      </w:r>
      <w:r w:rsidR="000A679C" w:rsidRPr="002B38C3">
        <w:rPr>
          <w:rFonts w:ascii="Arial" w:hAnsi="Arial" w:cs="Arial"/>
          <w:color w:val="000000" w:themeColor="text1"/>
          <w:sz w:val="24"/>
          <w:szCs w:val="24"/>
          <w:lang w:val="en-US"/>
        </w:rPr>
        <w:t xml:space="preserve"> and complications</w:t>
      </w:r>
      <w:r w:rsidR="00C530D5" w:rsidRPr="002B38C3">
        <w:rPr>
          <w:rFonts w:ascii="Arial" w:hAnsi="Arial" w:cs="Arial"/>
          <w:color w:val="000000" w:themeColor="text1"/>
          <w:sz w:val="24"/>
          <w:szCs w:val="24"/>
          <w:lang w:val="en-US"/>
        </w:rPr>
        <w:t xml:space="preserve"> </w:t>
      </w:r>
      <w:r w:rsidR="00C530D5"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{"citationID":"7NZXnU6l","properties":{"formattedCitation":"(Doidge et al., 2021)","plainCitation":"(Doidge et al., 2021)","noteIndex":0},"citationItems":[{"id":22336,"uris":["http://zotero.org/users/local/hhPVnw6l/items/INV3M99H"],"uri":["http://zotero.org/users/local/hhPVnw6l/items/INV3M99H"],"itemData":{"id":22336,"type":"article-journal","abstract":"Rationale: By describing trends in intensive care for patients with coronavirus disease (COVID-19) we aim to support clinical learning, service planning, and hypothesis generation.Objectives: To describe variation in ICU admission rates over time and by geography during the first wave of the epidemic in England, Wales, and Northern Ireland; to describe trends in patient characteristics on admission to ICU, first-24-hours physiology in ICU, processes of care in ICU and patient outcomes; and to explore deviations in trends during the peak period.Methods: A cohort of 10,741 patients with COVID-19 in the Case Mix Program national clinical audit from February 1 to July 31, 2020, was used. Analyses were stratified by time period (prepeak, peak, and postpeak periods) and geographical region. Logistic regression was used to estimate adjusted differences in 28-day in-hospital mortality between periods.Measurements and Main Results: Admissions to ICUs peaked almost simultaneously across regions but varied 4.6-fold in magnitude. Compared with patients admitted in the prepeak period, patients admitted in the postpeak period were slightly younger but with higher degrees of dependency and comorbidity on admission to ICUs and more deranged first-24-hours physiology. Despite this, receipt of invasive ventilation and renal replacement therapy decreased, and adjusted 28-day in-hospital mortality was reduced by 11.8% (95% confidence interval, 8.7%-15.0%). Many variables exhibited u-shaped or n-shaped curves during the peak.Conclusions: The population of patients with COVID-19 admitted to ICUs, and the processes of care in ICUs, changed over the first wave of the epidemic. After adjustment for important risk factors, there was a substantial improvement in patient outcomes.","container-title":"American Journal of Respiratory and Critical Care Medicine","DOI":"10.1164/rccm.202008-3212OC","ISSN":"1535-4970","issue":"5","journalAbbreviation":"Am J Respir Crit Care Med","language":"eng","note":"PMID: 33306946\nPMCID: PMC7924583","page":"565-574","source":"PubMed","title":"Trends in Intensive Care for Patients with COVID-19 in England, Wales, and Northern Ireland","volume":"203","author":[{"family":"Doidge","given":"James C."},{"family":"Gould","given":"Doug W."},{"family":"Ferrando-Vivas","given":"Paloma"},{"family":"Mouncey","given":"Paul R."},{"family":"Thomas","given":"Karen"},{"family":"Shankar-Hari","given":"Manu"},{"family":"Harrison","given":"David A."},{"family":"Rowan","given":"Kathryn M."}],"issued":{"date-parts":[["2021",3,1]]}}}],"schema":"https://github.com/citation-style-language/schema/raw/master/csl-citation.json"} </w:instrText>
      </w:r>
      <w:r w:rsidR="00C530D5"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(Doidge et al., 2021)</w:t>
      </w:r>
      <w:r w:rsidR="00C530D5" w:rsidRPr="002B38C3">
        <w:rPr>
          <w:rFonts w:ascii="Arial" w:hAnsi="Arial" w:cs="Arial"/>
          <w:color w:val="000000" w:themeColor="text1"/>
          <w:sz w:val="24"/>
          <w:szCs w:val="24"/>
          <w:lang w:val="en-US"/>
        </w:rPr>
        <w:fldChar w:fldCharType="end"/>
      </w:r>
      <w:r w:rsidR="000551F9" w:rsidRPr="002B38C3">
        <w:rPr>
          <w:rFonts w:ascii="Arial" w:hAnsi="Arial" w:cs="Arial"/>
          <w:color w:val="000000" w:themeColor="text1"/>
          <w:sz w:val="24"/>
          <w:szCs w:val="24"/>
          <w:lang w:val="en-US"/>
        </w:rPr>
        <w:t xml:space="preserve"> </w:t>
      </w:r>
      <w:r w:rsidR="006374C4" w:rsidRPr="002B38C3">
        <w:rPr>
          <w:rFonts w:ascii="Arial" w:hAnsi="Arial" w:cs="Arial"/>
          <w:color w:val="000000" w:themeColor="text1"/>
          <w:sz w:val="24"/>
          <w:szCs w:val="24"/>
          <w:lang w:val="en-US"/>
        </w:rPr>
        <w:t>ha</w:t>
      </w:r>
      <w:r w:rsidR="000A679C" w:rsidRPr="002B38C3">
        <w:rPr>
          <w:rFonts w:ascii="Arial" w:hAnsi="Arial" w:cs="Arial"/>
          <w:color w:val="000000" w:themeColor="text1"/>
          <w:sz w:val="24"/>
          <w:szCs w:val="24"/>
          <w:lang w:val="en-US"/>
        </w:rPr>
        <w:t>ve</w:t>
      </w:r>
      <w:r w:rsidR="006374C4" w:rsidRPr="002B38C3">
        <w:rPr>
          <w:rFonts w:ascii="Arial" w:hAnsi="Arial" w:cs="Arial"/>
          <w:color w:val="000000" w:themeColor="text1"/>
          <w:sz w:val="24"/>
          <w:szCs w:val="24"/>
          <w:lang w:val="en-US"/>
        </w:rPr>
        <w:t xml:space="preserve"> decreased since the beginning of the pandemic</w:t>
      </w:r>
      <w:r w:rsidR="000551F9" w:rsidRPr="002B38C3">
        <w:rPr>
          <w:rFonts w:ascii="Arial" w:hAnsi="Arial" w:cs="Arial"/>
          <w:color w:val="000000" w:themeColor="text1"/>
          <w:sz w:val="24"/>
          <w:szCs w:val="24"/>
          <w:lang w:val="en-US"/>
        </w:rPr>
        <w:t>. A study</w:t>
      </w:r>
      <w:r w:rsidR="004A5540" w:rsidRPr="002B38C3">
        <w:rPr>
          <w:rFonts w:ascii="Arial" w:hAnsi="Arial" w:cs="Arial"/>
          <w:color w:val="000000" w:themeColor="text1"/>
          <w:sz w:val="24"/>
          <w:szCs w:val="24"/>
          <w:lang w:val="en-US"/>
        </w:rPr>
        <w:t xml:space="preserve"> including data from 53 countries</w:t>
      </w:r>
      <w:r w:rsidR="00A6309C" w:rsidRPr="002B38C3">
        <w:rPr>
          <w:rFonts w:ascii="Arial" w:hAnsi="Arial" w:cs="Arial"/>
          <w:color w:val="000000" w:themeColor="text1"/>
          <w:sz w:val="24"/>
          <w:szCs w:val="24"/>
          <w:lang w:val="en-US"/>
        </w:rPr>
        <w:t xml:space="preserve"> or regions</w:t>
      </w:r>
      <w:r w:rsidR="004A5540" w:rsidRPr="002B38C3">
        <w:rPr>
          <w:rFonts w:ascii="Arial" w:hAnsi="Arial" w:cs="Arial"/>
          <w:color w:val="000000" w:themeColor="text1"/>
          <w:sz w:val="24"/>
          <w:szCs w:val="24"/>
          <w:lang w:val="en-US"/>
        </w:rPr>
        <w:t xml:space="preserve"> found that </w:t>
      </w:r>
      <w:r w:rsidR="00382648" w:rsidRPr="002B38C3">
        <w:rPr>
          <w:rFonts w:ascii="Arial" w:hAnsi="Arial" w:cs="Arial"/>
          <w:color w:val="000000" w:themeColor="text1"/>
          <w:sz w:val="24"/>
          <w:szCs w:val="24"/>
          <w:lang w:val="en-US"/>
        </w:rPr>
        <w:t xml:space="preserve">the case fatality rate (i.e., </w:t>
      </w:r>
      <w:r w:rsidR="007505F5" w:rsidRPr="002B38C3">
        <w:rPr>
          <w:rFonts w:ascii="Arial" w:hAnsi="Arial" w:cs="Arial"/>
          <w:color w:val="000000" w:themeColor="text1"/>
          <w:sz w:val="24"/>
          <w:szCs w:val="24"/>
          <w:lang w:val="en-US"/>
        </w:rPr>
        <w:t xml:space="preserve">the number of COVID-19 deaths divided by the </w:t>
      </w:r>
      <w:r w:rsidR="002F6408" w:rsidRPr="002B38C3">
        <w:rPr>
          <w:rFonts w:ascii="Arial" w:hAnsi="Arial" w:cs="Arial"/>
          <w:color w:val="000000" w:themeColor="text1"/>
          <w:sz w:val="24"/>
          <w:szCs w:val="24"/>
          <w:lang w:val="en-US"/>
        </w:rPr>
        <w:t xml:space="preserve">total number of cases) </w:t>
      </w:r>
      <w:r w:rsidR="00867D62" w:rsidRPr="002B38C3">
        <w:rPr>
          <w:rFonts w:ascii="Arial" w:hAnsi="Arial" w:cs="Arial"/>
          <w:color w:val="000000" w:themeColor="text1"/>
          <w:sz w:val="24"/>
          <w:szCs w:val="24"/>
          <w:lang w:val="en-US"/>
        </w:rPr>
        <w:t>was lower during the second wave</w:t>
      </w:r>
      <w:r w:rsidR="00FB3921" w:rsidRPr="002B38C3">
        <w:rPr>
          <w:rFonts w:ascii="Arial" w:hAnsi="Arial" w:cs="Arial"/>
          <w:color w:val="000000" w:themeColor="text1"/>
          <w:sz w:val="24"/>
          <w:szCs w:val="24"/>
          <w:lang w:val="en-US"/>
        </w:rPr>
        <w:t xml:space="preserve"> of the pandemic in 43 countries</w:t>
      </w:r>
      <w:r w:rsidR="00547A6C" w:rsidRPr="002B38C3">
        <w:rPr>
          <w:rFonts w:ascii="Arial" w:hAnsi="Arial" w:cs="Arial"/>
          <w:color w:val="000000" w:themeColor="text1"/>
          <w:sz w:val="24"/>
          <w:szCs w:val="24"/>
          <w:lang w:val="en-US"/>
        </w:rPr>
        <w:t xml:space="preserve"> than it was during the first</w:t>
      </w:r>
      <w:r w:rsidR="00FB3921" w:rsidRPr="002B38C3">
        <w:rPr>
          <w:rFonts w:ascii="Arial" w:hAnsi="Arial" w:cs="Arial"/>
          <w:color w:val="000000" w:themeColor="text1"/>
          <w:sz w:val="24"/>
          <w:szCs w:val="24"/>
          <w:lang w:val="en-US"/>
        </w:rPr>
        <w:t xml:space="preserve"> </w:t>
      </w:r>
      <w:r w:rsidR="00A6309C"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{"citationID":"DpwGBQO2","properties":{"formattedCitation":"(Fan et al., 2021)","plainCitation":"(Fan et al., 2021)","noteIndex":0},"citationItems":[{"id":22309,"uris":["http://zotero.org/users/local/hhPVnw6l/items/VQBNZUJJ"],"uri":["http://zotero.org/users/local/hhPVnw6l/items/VQBNZUJJ"],"itemData":{"id":22309,"type":"article-journal","abstract":"The raw case fatality rate (CFR, the reported number of COVID-19 deaths divided by the total number of cases) is an important indicator to quantify the severity or treatment efficacy. In many countries, the pandemic had experienced two waves to date. To our knowledge, no studies have compared the CFR between the two waves. In this work, we reported the CFR of 53 countries or regions with the highest COVID-19 death tolls. Of them, 43 had lower CFR estimates in the ongoing second wave than in the first wave. We discussed the possible reasons. Also, we compared the two-wave pattern of COVID-19 with those of influenza. Influenza activities in the pre-pandemic era provided an indicator for seasonality of climate in a country. The sharp drop in influenza activities in 2020 could an indicator of the effects of social distancing.","container-title":"Transboundary and Emerging Diseases","DOI":"10.1111/tbed.13819","ISSN":"1865-1682","issue":"2","journalAbbreviation":"Transbound Emerg Dis","language":"eng","note":"PMID: 32892500","page":"213-215","source":"PubMed","title":"Decreased Case Fatality Rate of COVID-19 in the Second Wave: A study in 53 countries or regions","title-short":"Decreased Case Fatality Rate of COVID-19 in the Second Wave","volume":"68","author":[{"family":"Fan","given":"Guihong"},{"family":"Yang","given":"Zhichun"},{"family":"Lin","given":"Qianying"},{"family":"Zhao","given":"Shi"},{"family":"Yang","given":"Lin"},{"family":"He","given":"Daihai"}],"issued":{"date-parts":[["2021",3]]}}}],"schema":"https://github.com/citation-style-language/schema/raw/master/csl-citation.json"} </w:instrText>
      </w:r>
      <w:r w:rsidR="00A6309C"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(Fan et al., 2021)</w:t>
      </w:r>
      <w:r w:rsidR="00A6309C" w:rsidRPr="002B38C3">
        <w:rPr>
          <w:rFonts w:ascii="Arial" w:hAnsi="Arial" w:cs="Arial"/>
          <w:color w:val="000000" w:themeColor="text1"/>
          <w:sz w:val="24"/>
          <w:szCs w:val="24"/>
          <w:lang w:val="en-US"/>
        </w:rPr>
        <w:fldChar w:fldCharType="end"/>
      </w:r>
      <w:r w:rsidR="00FB3921" w:rsidRPr="002B38C3">
        <w:rPr>
          <w:rFonts w:ascii="Arial" w:hAnsi="Arial" w:cs="Arial"/>
          <w:color w:val="000000" w:themeColor="text1"/>
          <w:sz w:val="24"/>
          <w:szCs w:val="24"/>
          <w:lang w:val="en-US"/>
        </w:rPr>
        <w:t>.</w:t>
      </w:r>
      <w:r w:rsidR="0024514D" w:rsidRPr="002B38C3">
        <w:rPr>
          <w:rFonts w:ascii="Arial" w:hAnsi="Arial" w:cs="Arial"/>
          <w:color w:val="000000" w:themeColor="text1"/>
          <w:sz w:val="24"/>
          <w:szCs w:val="24"/>
          <w:lang w:val="en-US"/>
        </w:rPr>
        <w:t xml:space="preserve"> This </w:t>
      </w:r>
      <w:r w:rsidR="003F72AB" w:rsidRPr="002B38C3">
        <w:rPr>
          <w:rFonts w:ascii="Arial" w:hAnsi="Arial" w:cs="Arial"/>
          <w:color w:val="000000" w:themeColor="text1"/>
          <w:sz w:val="24"/>
          <w:szCs w:val="24"/>
          <w:lang w:val="en-US"/>
        </w:rPr>
        <w:t>declin</w:t>
      </w:r>
      <w:r w:rsidR="003C42CF" w:rsidRPr="002B38C3">
        <w:rPr>
          <w:rFonts w:ascii="Arial" w:hAnsi="Arial" w:cs="Arial"/>
          <w:color w:val="000000" w:themeColor="text1"/>
          <w:sz w:val="24"/>
          <w:szCs w:val="24"/>
          <w:lang w:val="en-US"/>
        </w:rPr>
        <w:t>e in</w:t>
      </w:r>
      <w:r w:rsidR="003F72AB" w:rsidRPr="002B38C3">
        <w:rPr>
          <w:rFonts w:ascii="Arial" w:hAnsi="Arial" w:cs="Arial"/>
          <w:color w:val="000000" w:themeColor="text1"/>
          <w:sz w:val="24"/>
          <w:szCs w:val="24"/>
          <w:lang w:val="en-US"/>
        </w:rPr>
        <w:t xml:space="preserve"> </w:t>
      </w:r>
      <w:r w:rsidR="0024514D" w:rsidRPr="002B38C3">
        <w:rPr>
          <w:rFonts w:ascii="Arial" w:hAnsi="Arial" w:cs="Arial"/>
          <w:color w:val="000000" w:themeColor="text1"/>
          <w:sz w:val="24"/>
          <w:szCs w:val="24"/>
          <w:lang w:val="en-US"/>
        </w:rPr>
        <w:t xml:space="preserve">mortality may </w:t>
      </w:r>
      <w:r w:rsidR="00F755DC" w:rsidRPr="002B38C3">
        <w:rPr>
          <w:rFonts w:ascii="Arial" w:hAnsi="Arial" w:cs="Arial"/>
          <w:color w:val="000000" w:themeColor="text1"/>
          <w:sz w:val="24"/>
          <w:szCs w:val="24"/>
          <w:lang w:val="en-US"/>
        </w:rPr>
        <w:t xml:space="preserve">have </w:t>
      </w:r>
      <w:r w:rsidR="00BA1B74" w:rsidRPr="002B38C3">
        <w:rPr>
          <w:rFonts w:ascii="Arial" w:hAnsi="Arial" w:cs="Arial"/>
          <w:color w:val="000000" w:themeColor="text1"/>
          <w:sz w:val="24"/>
          <w:szCs w:val="24"/>
          <w:lang w:val="en-US"/>
        </w:rPr>
        <w:t xml:space="preserve">resulted </w:t>
      </w:r>
      <w:r w:rsidR="00E30C88" w:rsidRPr="002B38C3">
        <w:rPr>
          <w:rFonts w:ascii="Arial" w:hAnsi="Arial" w:cs="Arial"/>
          <w:color w:val="000000" w:themeColor="text1"/>
          <w:sz w:val="24"/>
          <w:szCs w:val="24"/>
          <w:lang w:val="en-US"/>
        </w:rPr>
        <w:t xml:space="preserve">in </w:t>
      </w:r>
      <w:r w:rsidR="00090B53" w:rsidRPr="002B38C3">
        <w:rPr>
          <w:rFonts w:ascii="Arial" w:hAnsi="Arial" w:cs="Arial"/>
          <w:color w:val="000000" w:themeColor="text1"/>
          <w:sz w:val="24"/>
          <w:szCs w:val="24"/>
          <w:lang w:val="en-US"/>
        </w:rPr>
        <w:t xml:space="preserve">a decrease in </w:t>
      </w:r>
      <w:r w:rsidR="00FE5729" w:rsidRPr="002B38C3">
        <w:rPr>
          <w:rFonts w:ascii="Arial" w:hAnsi="Arial" w:cs="Arial"/>
          <w:color w:val="000000" w:themeColor="text1"/>
          <w:sz w:val="24"/>
          <w:szCs w:val="24"/>
          <w:lang w:val="en-US"/>
        </w:rPr>
        <w:t xml:space="preserve">fear and </w:t>
      </w:r>
      <w:r w:rsidR="0009485A" w:rsidRPr="002B38C3">
        <w:rPr>
          <w:rFonts w:ascii="Arial" w:hAnsi="Arial" w:cs="Arial"/>
          <w:color w:val="000000" w:themeColor="text1"/>
          <w:sz w:val="24"/>
          <w:szCs w:val="24"/>
          <w:lang w:val="en-US"/>
        </w:rPr>
        <w:t>poor mental health outcomes following the diagnosis of COVID-19.</w:t>
      </w:r>
      <w:r w:rsidR="008E4BC1" w:rsidRPr="002B38C3">
        <w:rPr>
          <w:rFonts w:ascii="Arial" w:hAnsi="Arial" w:cs="Arial"/>
          <w:color w:val="000000" w:themeColor="text1"/>
          <w:sz w:val="24"/>
          <w:szCs w:val="24"/>
          <w:lang w:val="en-US"/>
        </w:rPr>
        <w:t xml:space="preserve"> Second</w:t>
      </w:r>
      <w:r w:rsidR="00196EAA" w:rsidRPr="002B38C3">
        <w:rPr>
          <w:rFonts w:ascii="Arial" w:hAnsi="Arial" w:cs="Arial"/>
          <w:color w:val="000000" w:themeColor="text1"/>
          <w:sz w:val="24"/>
          <w:szCs w:val="24"/>
          <w:lang w:val="en-US"/>
        </w:rPr>
        <w:t xml:space="preserve">, the proportion of asymptomatic cases is slightly higher for COVID-19 than </w:t>
      </w:r>
      <w:r w:rsidR="00842223" w:rsidRPr="002B38C3">
        <w:rPr>
          <w:rFonts w:ascii="Arial" w:hAnsi="Arial" w:cs="Arial"/>
          <w:color w:val="000000" w:themeColor="text1"/>
          <w:sz w:val="24"/>
          <w:szCs w:val="24"/>
          <w:lang w:val="en-US"/>
        </w:rPr>
        <w:t xml:space="preserve">for other acute upper respiratory </w:t>
      </w:r>
      <w:r w:rsidR="004642C4" w:rsidRPr="002B38C3">
        <w:rPr>
          <w:rFonts w:ascii="Arial" w:hAnsi="Arial" w:cs="Arial"/>
          <w:color w:val="000000" w:themeColor="text1"/>
          <w:sz w:val="24"/>
          <w:szCs w:val="24"/>
          <w:lang w:val="en-US"/>
        </w:rPr>
        <w:t xml:space="preserve">infections </w:t>
      </w:r>
      <w:r w:rsidR="003903E0" w:rsidRPr="002B38C3">
        <w:rPr>
          <w:rFonts w:ascii="Arial" w:hAnsi="Arial" w:cs="Arial"/>
          <w:color w:val="000000" w:themeColor="text1"/>
          <w:sz w:val="24"/>
          <w:szCs w:val="24"/>
          <w:lang w:val="en-US"/>
        </w:rPr>
        <w:t xml:space="preserve">such as influenza. A </w:t>
      </w:r>
      <w:r w:rsidR="00730619" w:rsidRPr="002B38C3">
        <w:rPr>
          <w:rFonts w:ascii="Arial" w:hAnsi="Arial" w:cs="Arial"/>
          <w:color w:val="000000" w:themeColor="text1"/>
          <w:sz w:val="24"/>
          <w:szCs w:val="24"/>
          <w:lang w:val="en-US"/>
        </w:rPr>
        <w:t xml:space="preserve">systematic review </w:t>
      </w:r>
      <w:r w:rsidR="00512129" w:rsidRPr="002B38C3">
        <w:rPr>
          <w:rFonts w:ascii="Arial" w:hAnsi="Arial" w:cs="Arial"/>
          <w:color w:val="000000" w:themeColor="text1"/>
          <w:sz w:val="24"/>
          <w:szCs w:val="24"/>
          <w:lang w:val="en-US"/>
        </w:rPr>
        <w:t xml:space="preserve">of </w:t>
      </w:r>
      <w:r w:rsidR="00CD7DAA" w:rsidRPr="002B38C3">
        <w:rPr>
          <w:rFonts w:ascii="Arial" w:hAnsi="Arial" w:cs="Arial"/>
          <w:color w:val="000000" w:themeColor="text1"/>
          <w:sz w:val="24"/>
          <w:szCs w:val="24"/>
          <w:lang w:val="en-US"/>
        </w:rPr>
        <w:t xml:space="preserve">61 studies showed that </w:t>
      </w:r>
      <w:r w:rsidR="00DC6AAA" w:rsidRPr="002B38C3">
        <w:rPr>
          <w:rFonts w:ascii="Arial" w:hAnsi="Arial" w:cs="Arial"/>
          <w:color w:val="000000" w:themeColor="text1"/>
          <w:sz w:val="24"/>
          <w:szCs w:val="24"/>
          <w:lang w:val="en-US"/>
        </w:rPr>
        <w:t>more than one</w:t>
      </w:r>
      <w:r w:rsidR="00FC6D59" w:rsidRPr="002B38C3">
        <w:rPr>
          <w:rFonts w:ascii="Arial" w:hAnsi="Arial" w:cs="Arial"/>
          <w:color w:val="000000" w:themeColor="text1"/>
          <w:sz w:val="24"/>
          <w:szCs w:val="24"/>
          <w:lang w:val="en-US"/>
        </w:rPr>
        <w:t>-</w:t>
      </w:r>
      <w:r w:rsidR="00DC6AAA" w:rsidRPr="002B38C3">
        <w:rPr>
          <w:rFonts w:ascii="Arial" w:hAnsi="Arial" w:cs="Arial"/>
          <w:color w:val="000000" w:themeColor="text1"/>
          <w:sz w:val="24"/>
          <w:szCs w:val="24"/>
          <w:lang w:val="en-US"/>
        </w:rPr>
        <w:t xml:space="preserve">third of </w:t>
      </w:r>
      <w:r w:rsidR="007F3483" w:rsidRPr="002B38C3">
        <w:rPr>
          <w:rFonts w:ascii="Arial" w:hAnsi="Arial" w:cs="Arial"/>
          <w:color w:val="000000" w:themeColor="text1"/>
          <w:sz w:val="24"/>
          <w:szCs w:val="24"/>
          <w:lang w:val="en-US"/>
        </w:rPr>
        <w:t>SARS-CoV-2 infections are asymptomat</w:t>
      </w:r>
      <w:r w:rsidR="00793A62" w:rsidRPr="002B38C3">
        <w:rPr>
          <w:rFonts w:ascii="Arial" w:hAnsi="Arial" w:cs="Arial"/>
          <w:color w:val="000000" w:themeColor="text1"/>
          <w:sz w:val="24"/>
          <w:szCs w:val="24"/>
          <w:lang w:val="en-US"/>
        </w:rPr>
        <w:t>ic</w:t>
      </w:r>
      <w:r w:rsidR="005F7609" w:rsidRPr="002B38C3">
        <w:rPr>
          <w:rFonts w:ascii="Arial" w:hAnsi="Arial" w:cs="Arial"/>
          <w:color w:val="000000" w:themeColor="text1"/>
          <w:sz w:val="24"/>
          <w:szCs w:val="24"/>
          <w:lang w:val="en-US"/>
        </w:rPr>
        <w:t xml:space="preserve"> </w:t>
      </w:r>
      <w:r w:rsidR="005F7609"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{"citationID":"hwvJwwDZ","properties":{"formattedCitation":"(Oran and Topol, 2021)","plainCitation":"(Oran and Topol, 2021)","noteIndex":0},"citationItems":[{"id":22312,"uris":["http://zotero.org/users/local/hhPVnw6l/items/JAIYV4ZN"],"uri":["http://zotero.org/users/local/hhPVnw6l/items/JAIYV4ZN"],"itemData":{"id":22312,"type":"article-journal","abstract":"BACKGROUND: Asymptomatic infection seems to be a notable feature of severe acute respiratory syndrome coronavirus 2 (SARS-CoV-2), the pathogen that causes coronavirus disease 2019 (COVID-19), but the prevalence is uncertain.\nPURPOSE: To estimate the proportion of persons infected with SARS-CoV-2 who never develop symptoms.\nDATA SOURCES: Searches of Google News, Google Scholar, medRxiv, and PubMed using the keywords antibodies, asymptomatic, coronavirus, COVID-19, PCR, seroprevalence, and SARS-CoV-2.\nSTUDY SELECTION: Observational, descriptive studies and reports of mass screening for SARS-CoV-2 that were either cross-sectional or longitudinal in design; were published through 17 November 2020; and involved SARS-CoV-2 nucleic acid or antibody testing of a target population, regardless of current symptomatic status, over a defined period.\nDATA EXTRACTION: The authors collaboratively extracted data on the study design, type of testing performed, number of participants, criteria for determining symptomatic status, testing results, and setting.\nDATA SYNTHESIS: Sixty-one eligible studies and reports were identified, of which 43 used polymerase chain reaction (PCR) testing of nasopharyngeal swabs to detect current SARS-CoV-2 infection and 18 used antibody testing to detect current or prior infection. In the 14 studies with longitudinal data that reported information on the evolution of symptomatic status, nearly three quarters of persons who tested positive but had no symptoms at the time of testing remained asymptomatic. The highest-quality evidence comes from nationwide, representative serosurveys of England (n = 365 104) and Spain (n = 61 075), which suggest that at least one third of SARS-CoV-2 infections are asymptomatic.\nLIMITATION: For PCR-based studies, data are limited to distinguish presymptomatic from asymptomatic infection. Heterogeneity precluded formal quantitative syntheses.\nCONCLUSION: Available data suggest that at least one third of SARS-CoV-2 infections are asymptomatic. Longitudinal studies suggest that nearly three quarters of persons who receive a positive PCR test result but have no symptoms at the time of testing will remain asymptomatic. Control strategies for COVID-19 should be altered, taking into account the prevalence and transmission risk of asymptomatic SARS-CoV-2 infection.\nPRIMARY FUNDING SOURCE: National Institutes of Health.","container-title":"Annals of Internal Medicine","DOI":"10.7326/M20-6976","ISSN":"1539-3704","issue":"5","journalAbbreviation":"Ann Intern Med","language":"eng","note":"PMID: 33481642\nPMCID: PMC7839426","page":"655-662","source":"PubMed","title":"The Proportion of SARS-CoV-2 Infections That Are Asymptomatic : A Systematic Review","title-short":"The Proportion of SARS-CoV-2 Infections That Are Asymptomatic","volume":"174","author":[{"family":"Oran","given":"Daniel P."},{"family":"Topol","given":"Eric J."}],"issued":{"date-parts":[["2021",5]]}}}],"schema":"https://github.com/citation-style-language/schema/raw/master/csl-citation.json"} </w:instrText>
      </w:r>
      <w:r w:rsidR="005F7609"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(Oran and Topol, 2021)</w:t>
      </w:r>
      <w:r w:rsidR="005F7609" w:rsidRPr="002B38C3">
        <w:rPr>
          <w:rFonts w:ascii="Arial" w:hAnsi="Arial" w:cs="Arial"/>
          <w:color w:val="000000" w:themeColor="text1"/>
          <w:sz w:val="24"/>
          <w:szCs w:val="24"/>
          <w:lang w:val="en-US"/>
        </w:rPr>
        <w:fldChar w:fldCharType="end"/>
      </w:r>
      <w:r w:rsidR="00675946" w:rsidRPr="002B38C3">
        <w:rPr>
          <w:rFonts w:ascii="Arial" w:hAnsi="Arial" w:cs="Arial"/>
          <w:color w:val="000000" w:themeColor="text1"/>
          <w:sz w:val="24"/>
          <w:szCs w:val="24"/>
          <w:lang w:val="en-US"/>
        </w:rPr>
        <w:t xml:space="preserve">, whereas </w:t>
      </w:r>
      <w:r w:rsidR="00AB2E7D" w:rsidRPr="002B38C3">
        <w:rPr>
          <w:rFonts w:ascii="Arial" w:hAnsi="Arial" w:cs="Arial"/>
          <w:color w:val="000000" w:themeColor="text1"/>
          <w:sz w:val="24"/>
          <w:szCs w:val="24"/>
          <w:lang w:val="en-US"/>
        </w:rPr>
        <w:t xml:space="preserve">another systematic review and meta-analysis including </w:t>
      </w:r>
      <w:r w:rsidR="007E034E" w:rsidRPr="002B38C3">
        <w:rPr>
          <w:rFonts w:ascii="Arial" w:hAnsi="Arial" w:cs="Arial"/>
          <w:color w:val="000000" w:themeColor="text1"/>
          <w:sz w:val="24"/>
          <w:szCs w:val="24"/>
          <w:lang w:val="en-US"/>
        </w:rPr>
        <w:t>30 studie</w:t>
      </w:r>
      <w:r w:rsidR="00FF6C13" w:rsidRPr="002B38C3">
        <w:rPr>
          <w:rFonts w:ascii="Arial" w:hAnsi="Arial" w:cs="Arial"/>
          <w:color w:val="000000" w:themeColor="text1"/>
          <w:sz w:val="24"/>
          <w:szCs w:val="24"/>
          <w:lang w:val="en-US"/>
        </w:rPr>
        <w:t xml:space="preserve">s estimated </w:t>
      </w:r>
      <w:r w:rsidR="001D0074" w:rsidRPr="002B38C3">
        <w:rPr>
          <w:rFonts w:ascii="Arial" w:hAnsi="Arial" w:cs="Arial"/>
          <w:color w:val="000000" w:themeColor="text1"/>
          <w:sz w:val="24"/>
          <w:szCs w:val="24"/>
          <w:lang w:val="en-US"/>
        </w:rPr>
        <w:t xml:space="preserve">the proportion </w:t>
      </w:r>
      <w:r w:rsidR="00024168" w:rsidRPr="002B38C3">
        <w:rPr>
          <w:rFonts w:ascii="Arial" w:hAnsi="Arial" w:cs="Arial"/>
          <w:color w:val="000000" w:themeColor="text1"/>
          <w:sz w:val="24"/>
          <w:szCs w:val="24"/>
          <w:lang w:val="en-US"/>
        </w:rPr>
        <w:t xml:space="preserve">of asymptomatic influenza virus infections </w:t>
      </w:r>
      <w:r w:rsidR="009070C3" w:rsidRPr="002B38C3">
        <w:rPr>
          <w:rFonts w:ascii="Arial" w:hAnsi="Arial" w:cs="Arial"/>
          <w:color w:val="000000" w:themeColor="text1"/>
          <w:sz w:val="24"/>
          <w:szCs w:val="24"/>
          <w:lang w:val="en-US"/>
        </w:rPr>
        <w:t xml:space="preserve">at </w:t>
      </w:r>
      <w:r w:rsidR="00024168" w:rsidRPr="002B38C3">
        <w:rPr>
          <w:rFonts w:ascii="Arial" w:hAnsi="Arial" w:cs="Arial"/>
          <w:color w:val="000000" w:themeColor="text1"/>
          <w:sz w:val="24"/>
          <w:szCs w:val="24"/>
          <w:lang w:val="en-US"/>
        </w:rPr>
        <w:t xml:space="preserve">around </w:t>
      </w:r>
      <w:r w:rsidR="00095852" w:rsidRPr="002B38C3">
        <w:rPr>
          <w:rFonts w:ascii="Arial" w:hAnsi="Arial" w:cs="Arial"/>
          <w:color w:val="000000" w:themeColor="text1"/>
          <w:sz w:val="24"/>
          <w:szCs w:val="24"/>
          <w:lang w:val="en-US"/>
        </w:rPr>
        <w:t>16</w:t>
      </w:r>
      <w:r w:rsidR="00024168" w:rsidRPr="002B38C3">
        <w:rPr>
          <w:rFonts w:ascii="Arial" w:hAnsi="Arial" w:cs="Arial"/>
          <w:color w:val="000000" w:themeColor="text1"/>
          <w:sz w:val="24"/>
          <w:szCs w:val="24"/>
          <w:lang w:val="en-US"/>
        </w:rPr>
        <w:t>%</w:t>
      </w:r>
      <w:r w:rsidR="004221B0" w:rsidRPr="002B38C3">
        <w:rPr>
          <w:rFonts w:ascii="Arial" w:hAnsi="Arial" w:cs="Arial"/>
          <w:color w:val="000000" w:themeColor="text1"/>
          <w:sz w:val="24"/>
          <w:szCs w:val="24"/>
          <w:lang w:val="en-US"/>
        </w:rPr>
        <w:t xml:space="preserve"> </w:t>
      </w:r>
      <w:r w:rsidR="004221B0"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{"citationID":"Vpds5780","properties":{"formattedCitation":"(Leung et al., 2015)","plainCitation":"(Leung et al., 2015)","noteIndex":0},"citationItems":[{"id":22315,"uris":["http://zotero.org/users/local/hhPVnw6l/items/TUMJYPGZ"],"uri":["http://zotero.org/users/local/hhPVnw6l/items/TUMJYPGZ"],"itemData":{"id":22315,"type":"article-journal","abstract":"Background\nThe fraction of persons with influenza virus infection who do not report any signs or symptoms throughout the course of infection is referred to as the asymptomatic fraction.\n\nMethods\nWe conducted a systematic review and meta-analysis of published estimates of the asymptomatic fraction of influenza virus infections. We found that estimates of the asymptomatic fraction were reported from two different types of studies: first, outbreak investigations with short-term follow-up of potentially exposed persons and virologic confirmation of infections; second, studies conducted across epidemics typically evaluating rates of acute respiratory illness among persons with serologic evidence of infection, in some cases adjusting for background rates of illness from other causes.\n\nResults\nMost point estimates from studies of outbreak investigations fell in the range 4%–28% with low heterogeneity (I2=0%) with a pooled mean of 16% (95% CI: 13%, 19%). Estimates from the studies conducted across epidemics without adjustment were very heterogeneous (point estimates 0%–100%; I2=97%), while estimates from studies that adjusted for background illnesses were more consistent with point estimates in the range 65%–85% and moderate heterogeneity (I2=58%). Variation in estimates could be partially explained by differences in study design and analysis, and inclusion of mild symptomatic illnesses as asymptomatic in some studies.\n\nConclusions\nEstimates of the asymptomatic fraction are affected by the study design, and the definitions of infection and symptomatic illness. Considerable differences between the asymptomatic fraction of infections confirmed by virologic versus serologic testing may indicate fundamental differences in the interpretation of these two indicators.","container-title":"Epidemiology (Cambridge, Mass.)","DOI":"10.1097/EDE.0000000000000340","ISSN":"1044-3983","issue":"6","journalAbbreviation":"Epidemiology","note":"PMID: 26133025\nPMCID: PMC4586318","page":"862-872","source":"PubMed Central","title":"The fraction of influenza virus infections that are asymptomatic: a systematic review and meta-analysis","title-short":"The fraction of influenza virus infections that are asymptomatic","volume":"26","author":[{"family":"Leung","given":"Nancy H. L."},{"family":"Xu","given":"Cuiling"},{"family":"Ip","given":"Dennis K. M."},{"family":"Cowling","given":"Benjamin J."}],"issued":{"date-parts":[["2015",11]]}}}],"schema":"https://github.com/citation-style-language/schema/raw/master/csl-citation.json"} </w:instrText>
      </w:r>
      <w:r w:rsidR="004221B0"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(Leung et al., 2015)</w:t>
      </w:r>
      <w:r w:rsidR="004221B0" w:rsidRPr="002B38C3">
        <w:rPr>
          <w:rFonts w:ascii="Arial" w:hAnsi="Arial" w:cs="Arial"/>
          <w:color w:val="000000" w:themeColor="text1"/>
          <w:sz w:val="24"/>
          <w:szCs w:val="24"/>
          <w:lang w:val="en-US"/>
        </w:rPr>
        <w:fldChar w:fldCharType="end"/>
      </w:r>
      <w:r w:rsidR="00141399" w:rsidRPr="002B38C3">
        <w:rPr>
          <w:rFonts w:ascii="Arial" w:hAnsi="Arial" w:cs="Arial"/>
          <w:color w:val="000000" w:themeColor="text1"/>
          <w:sz w:val="24"/>
          <w:szCs w:val="24"/>
          <w:lang w:val="en-US"/>
        </w:rPr>
        <w:t xml:space="preserve">. </w:t>
      </w:r>
      <w:r w:rsidR="00C3669F" w:rsidRPr="002B38C3">
        <w:rPr>
          <w:rFonts w:ascii="Arial" w:hAnsi="Arial" w:cs="Arial"/>
          <w:color w:val="000000" w:themeColor="text1"/>
          <w:sz w:val="24"/>
          <w:szCs w:val="24"/>
          <w:lang w:val="en-US"/>
        </w:rPr>
        <w:t xml:space="preserve">Given that major respiratory symptoms </w:t>
      </w:r>
      <w:r w:rsidR="00ED64D6" w:rsidRPr="002B38C3">
        <w:rPr>
          <w:rFonts w:ascii="Arial" w:hAnsi="Arial" w:cs="Arial"/>
          <w:color w:val="000000" w:themeColor="text1"/>
          <w:sz w:val="24"/>
          <w:szCs w:val="24"/>
          <w:lang w:val="en-US"/>
        </w:rPr>
        <w:t xml:space="preserve">and syndromes </w:t>
      </w:r>
      <w:r w:rsidR="001C73C6" w:rsidRPr="002B38C3">
        <w:rPr>
          <w:rFonts w:ascii="Arial" w:hAnsi="Arial" w:cs="Arial"/>
          <w:color w:val="000000" w:themeColor="text1"/>
          <w:sz w:val="24"/>
          <w:szCs w:val="24"/>
          <w:lang w:val="en-US"/>
        </w:rPr>
        <w:t xml:space="preserve">may play a substantial role in the </w:t>
      </w:r>
      <w:r w:rsidR="00661B64" w:rsidRPr="002B38C3">
        <w:rPr>
          <w:rFonts w:ascii="Arial" w:hAnsi="Arial" w:cs="Arial"/>
          <w:color w:val="000000" w:themeColor="text1"/>
          <w:sz w:val="24"/>
          <w:szCs w:val="24"/>
          <w:lang w:val="en-US"/>
        </w:rPr>
        <w:t>triggering of psychiatric disorders</w:t>
      </w:r>
      <w:r w:rsidR="00E82386" w:rsidRPr="002B38C3">
        <w:rPr>
          <w:rFonts w:ascii="Arial" w:hAnsi="Arial" w:cs="Arial"/>
          <w:color w:val="000000" w:themeColor="text1"/>
          <w:sz w:val="24"/>
          <w:szCs w:val="24"/>
          <w:lang w:val="en-US"/>
        </w:rPr>
        <w:t xml:space="preserve"> </w:t>
      </w:r>
      <w:r w:rsidR="00E82386"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{"citationID":"TE4U7eqg","properties":{"formattedCitation":"(Bienvenu et al., 2018)","plainCitation":"(Bienvenu et al., 2018)","noteIndex":0},"citationItems":[{"id":22318,"uris":["http://zotero.org/users/local/hhPVnw6l/items/ZFXJAIRQ"],"uri":["http://zotero.org/users/local/hhPVnw6l/items/ZFXJAIRQ"],"itemData":{"id":22318,"type":"article-journal","abstract":"PURPOSE: We aimed to characterize anxiety, depression, and posttraumatic stress disorder (PTSD) symptoms over 5-year follow-up after acute respiratory distress syndrome (ARDS) and determine risk factors for prolonged psychiatric morbidity.\nMETHODS: This prospective cohort study enrolled patients from 13 medical and surgical intensive care units in four hospitals, with follow-up at 3, 6, 12, 24, 36, 48, and 60 months post-ARDS. Trained research staff administered the Hospital Anxiety and Depression Scale (HADS) (scores ≥ 8 on anxiety and depression subscales indicating substantial symptoms) and the Impact of Event Scale-Revised (IES-R, scores ≥ 1.6 indicating substantial PTSD symptoms) at each follow-up visit.\nRESULTS: Of 196 consenting survivors, 186 (95%) completed HADS and IES-R assessments; 96 (52%) had any continuous or recurring (prolonged) symptoms, and 71 (38%), 59 (32%), and 43 (23%) had prolonged anxiety, depression, and PTSD symptoms, respectively (median total durations 33-39 months, 71-100% of observed follow-up time). Prolonged psychiatric symptoms tended to co-occur across domains; the most common morbidity pattern involved substantial symptoms in all three domains. Worse pre-ARDS mental health, including prior depression and psychological distress in the period immediately preceding ARDS, was strongly associated with prolonged post-ARDS psychiatric morbidity across symptom domains.\nCONCLUSIONS: Clinically significant and long-lasting symptoms of anxiety, depression, and PTSD are common in the first 5 years after ARDS. In-hospital screening of psychiatric history, including recent anxiety and depression symptoms, may be useful for long-term mental health treatment planning after ARDS.","container-title":"Intensive Care Medicine","DOI":"10.1007/s00134-017-5009-4","ISSN":"1432-1238","issue":"1","journalAbbreviation":"Intensive Care Med","language":"eng","note":"PMID: 29279973\nPMCID: PMC6020022","page":"38-47","source":"PubMed","title":"Psychiatric symptoms after acute respiratory distress syndrome: a 5-year longitudinal study","title-short":"Psychiatric symptoms after acute respiratory distress syndrome","volume":"44","author":[{"family":"Bienvenu","given":"O. Joseph"},{"family":"Friedman","given":"Lisa Aronson"},{"family":"Colantuoni","given":"Elizabeth"},{"family":"Dinglas","given":"Victor D."},{"family":"Sepulveda","given":"Kristin A."},{"family":"Mendez-Tellez","given":"Pedro"},{"family":"Shanholz","given":"Carl"},{"family":"Pronovost","given":"Peter J."},{"family":"Needham","given":"Dale M."}],"issued":{"date-parts":[["2018",1]]}}}],"schema":"https://github.com/citation-style-language/schema/raw/master/csl-citation.json"} </w:instrText>
      </w:r>
      <w:r w:rsidR="00E82386"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(Bienvenu et al., 2018)</w:t>
      </w:r>
      <w:r w:rsidR="00E82386" w:rsidRPr="002B38C3">
        <w:rPr>
          <w:rFonts w:ascii="Arial" w:hAnsi="Arial" w:cs="Arial"/>
          <w:color w:val="000000" w:themeColor="text1"/>
          <w:sz w:val="24"/>
          <w:szCs w:val="24"/>
          <w:lang w:val="en-US"/>
        </w:rPr>
        <w:fldChar w:fldCharType="end"/>
      </w:r>
      <w:r w:rsidR="00F56566" w:rsidRPr="002B38C3">
        <w:rPr>
          <w:rFonts w:ascii="Arial" w:hAnsi="Arial" w:cs="Arial"/>
          <w:color w:val="000000" w:themeColor="text1"/>
          <w:sz w:val="24"/>
          <w:szCs w:val="24"/>
          <w:lang w:val="en-US"/>
        </w:rPr>
        <w:t xml:space="preserve">, these data could explain, at least partially, why COVID-19 </w:t>
      </w:r>
      <w:r w:rsidR="001550F6" w:rsidRPr="002B38C3">
        <w:rPr>
          <w:rFonts w:ascii="Arial" w:hAnsi="Arial" w:cs="Arial"/>
          <w:color w:val="000000" w:themeColor="text1"/>
          <w:sz w:val="24"/>
          <w:szCs w:val="24"/>
          <w:lang w:val="en-US"/>
        </w:rPr>
        <w:t xml:space="preserve">diagnosis was not associated with a significant increase in the incidence of </w:t>
      </w:r>
      <w:r w:rsidR="005C58A5" w:rsidRPr="002B38C3">
        <w:rPr>
          <w:rFonts w:ascii="Arial" w:hAnsi="Arial" w:cs="Arial"/>
          <w:color w:val="000000" w:themeColor="text1"/>
          <w:sz w:val="24"/>
          <w:szCs w:val="24"/>
          <w:lang w:val="en-US"/>
        </w:rPr>
        <w:t xml:space="preserve">depression and anxiety disorder compared with </w:t>
      </w:r>
      <w:r w:rsidR="005D0CC4" w:rsidRPr="002B38C3">
        <w:rPr>
          <w:rFonts w:ascii="Arial" w:hAnsi="Arial" w:cs="Arial"/>
          <w:color w:val="000000" w:themeColor="text1"/>
          <w:sz w:val="24"/>
          <w:szCs w:val="24"/>
          <w:lang w:val="en-US"/>
        </w:rPr>
        <w:t xml:space="preserve">acute upper respiratory infection diagnosis. </w:t>
      </w:r>
      <w:r w:rsidR="005F0545" w:rsidRPr="002B38C3">
        <w:rPr>
          <w:rFonts w:ascii="Arial" w:hAnsi="Arial" w:cs="Arial"/>
          <w:color w:val="000000" w:themeColor="text1"/>
          <w:sz w:val="24"/>
          <w:szCs w:val="24"/>
          <w:lang w:val="en-US"/>
        </w:rPr>
        <w:t>Third</w:t>
      </w:r>
      <w:r w:rsidR="001700EA" w:rsidRPr="002B38C3">
        <w:rPr>
          <w:rFonts w:ascii="Arial" w:hAnsi="Arial" w:cs="Arial"/>
          <w:color w:val="000000" w:themeColor="text1"/>
          <w:sz w:val="24"/>
          <w:szCs w:val="24"/>
          <w:lang w:val="en-US"/>
        </w:rPr>
        <w:t>, COVID-19 media coverage</w:t>
      </w:r>
      <w:r w:rsidR="00366AC0" w:rsidRPr="002B38C3">
        <w:rPr>
          <w:rFonts w:ascii="Arial" w:hAnsi="Arial" w:cs="Arial"/>
          <w:color w:val="000000" w:themeColor="text1"/>
          <w:sz w:val="24"/>
          <w:szCs w:val="24"/>
          <w:lang w:val="en-US"/>
        </w:rPr>
        <w:t xml:space="preserve">, </w:t>
      </w:r>
      <w:r w:rsidR="00550BC0" w:rsidRPr="002B38C3">
        <w:rPr>
          <w:rFonts w:ascii="Arial" w:hAnsi="Arial" w:cs="Arial"/>
          <w:color w:val="000000" w:themeColor="text1"/>
          <w:sz w:val="24"/>
          <w:szCs w:val="24"/>
          <w:lang w:val="en-US"/>
        </w:rPr>
        <w:t xml:space="preserve">which </w:t>
      </w:r>
      <w:r w:rsidR="006C0DEF" w:rsidRPr="002B38C3">
        <w:rPr>
          <w:rFonts w:ascii="Arial" w:hAnsi="Arial" w:cs="Arial"/>
          <w:color w:val="000000" w:themeColor="text1"/>
          <w:sz w:val="24"/>
          <w:szCs w:val="24"/>
          <w:lang w:val="en-US"/>
        </w:rPr>
        <w:t xml:space="preserve">was </w:t>
      </w:r>
      <w:r w:rsidR="00366AC0" w:rsidRPr="002B38C3">
        <w:rPr>
          <w:rFonts w:ascii="Arial" w:hAnsi="Arial" w:cs="Arial"/>
          <w:color w:val="000000" w:themeColor="text1"/>
          <w:sz w:val="24"/>
          <w:szCs w:val="24"/>
          <w:lang w:val="en-US"/>
        </w:rPr>
        <w:t>particularly high at the beginning of the pandemic</w:t>
      </w:r>
      <w:r w:rsidR="000271B8" w:rsidRPr="002B38C3">
        <w:rPr>
          <w:rFonts w:ascii="Arial" w:hAnsi="Arial" w:cs="Arial"/>
          <w:color w:val="000000" w:themeColor="text1"/>
          <w:sz w:val="24"/>
          <w:szCs w:val="24"/>
          <w:lang w:val="en-US"/>
        </w:rPr>
        <w:t xml:space="preserve"> </w:t>
      </w:r>
      <w:r w:rsidR="000271B8" w:rsidRPr="002B38C3">
        <w:rPr>
          <w:rFonts w:ascii="Arial" w:hAnsi="Arial" w:cs="Arial"/>
          <w:color w:val="000000" w:themeColor="text1"/>
          <w:sz w:val="24"/>
          <w:szCs w:val="24"/>
          <w:lang w:val="en-US"/>
        </w:rPr>
        <w:fldChar w:fldCharType="begin"/>
      </w:r>
      <w:r w:rsidR="000271B8" w:rsidRPr="002B38C3">
        <w:rPr>
          <w:rFonts w:ascii="Arial" w:hAnsi="Arial" w:cs="Arial"/>
          <w:color w:val="000000" w:themeColor="text1"/>
          <w:sz w:val="24"/>
          <w:szCs w:val="24"/>
          <w:lang w:val="en-US"/>
        </w:rPr>
        <w:instrText xml:space="preserve"> ADDIN ZOTERO_ITEM CSL_CITATION {"citationID":"YtgGzGZk","properties":{"formattedCitation":"(Krawczyk et al., 2021)","plainCitation":"(Krawczyk et al., 2021)","noteIndex":0},"citationItems":[{"id":22624,"uris":["http://zotero.org/users/local/hhPVnw6l/items/VNHK5JRC"],"uri":["http://zotero.org/users/local/hhPVnw6l/items/VNHK5JRC"],"itemData":{"id":22624,"type":"article-journal","abstract":"BACKGROUND: Before the advent of an effective vaccine, nonpharmaceutical interventions, such as mask-wearing, social distancing, and lockdowns, have been the primary measures to combat the COVID-19 pandemic. Such measures are highly effective when there is high population-wide adherence, which requires information on current risks posed by the pandemic alongside a clear exposition of the rules and guidelines in place.\nOBJECTIVE: Here we analyzed online news media coverage of COVID-19. We quantified the total volume of COVID-19 articles, their sentiment polarization, and leading subtopics to act as a reference to inform future communication strategies.\nMETHODS: We collected 26 million news articles from the front pages of 172 major online news sources in 11 countries (available online at SciRide). Using topic detection, we identified COVID-19-related content to quantify the proportion of total coverage the pandemic received in 2020. The sentiment analysis tool Vader was employed to stratify the emotional polarity of COVID-19 reporting. Further topic detection and sentiment analysis was performed on COVID-19 coverage to reveal the leading themes in pandemic reporting and their respective emotional polarizations.\nRESULTS: We found that COVID-19 coverage accounted for approximately 25.3% of all front-page online news articles between January and October 2020. Sentiment analysis of English-language sources revealed that overall COVID-19 coverage was not exclusively negatively polarized, suggesting wide heterogeneous reporting of the pandemic. Within this heterogenous coverage, 16% of COVID-19 news articles (or 4% of all English-language articles) can be classified as highly negatively polarized, citing issues such as death, fear, or crisis.\nCONCLUSIONS: The goal of COVID-19 public health communication is to increase understanding of distancing rules and to maximize the impact of governmental policy. The extent to which the quantity and quality of information from different communication channels (eg, social media, government pages, and news) influence public understanding of public health measures remains to be established. Here we conclude that a quarter of all reporting in 2020 covered COVID-19, which is indicative of information overload. In this capacity, our data and analysis form a quantitative basis for informing health communication strategies along traditional news media channels to minimize the risks of COVID-19 while vaccination is rolled out.","container-title":"Journal of Medical Internet Research","DOI":"10.2196/28253","ISSN":"1438-8871","issue":"6","journalAbbreviation":"J Med Internet Res","language":"eng","note":"PMID: 33900934\nPMCID: PMC8174556","page":"e28253","source":"PubMed","title":"Quantifying Online News Media Coverage of the COVID-19 Pandemic: Text Mining Study and Resource","title-short":"Quantifying Online News Media Coverage of the COVID-19 Pandemic","volume":"23","author":[{"family":"Krawczyk","given":"Konrad"},{"family":"Chelkowski","given":"Tadeusz"},{"family":"Laydon","given":"Daniel J."},{"family":"Mishra","given":"Swapnil"},{"family":"Xifara","given":"Denise"},{"family":"Gibert","given":"Benjamin"},{"family":"Flaxman","given":"Seth"},{"family":"Mellan","given":"Thomas"},{"family":"Schwämmle","given":"Veit"},{"family":"Röttger","given":"Richard"},{"family":"Hadsund","given":"Johannes T."},{"family":"Bhatt","given":"Samir"}],"issued":{"date-parts":[["2021",6,2]]}}}],"schema":"https://github.com/citation-style-language/schema/raw/master/csl-citation.json"} </w:instrText>
      </w:r>
      <w:r w:rsidR="000271B8" w:rsidRPr="002B38C3">
        <w:rPr>
          <w:rFonts w:ascii="Arial" w:hAnsi="Arial" w:cs="Arial"/>
          <w:color w:val="000000" w:themeColor="text1"/>
          <w:sz w:val="24"/>
          <w:szCs w:val="24"/>
          <w:lang w:val="en-US"/>
        </w:rPr>
        <w:fldChar w:fldCharType="separate"/>
      </w:r>
      <w:r w:rsidR="000271B8" w:rsidRPr="002B38C3">
        <w:rPr>
          <w:rFonts w:ascii="Arial" w:hAnsi="Arial" w:cs="Arial"/>
          <w:noProof/>
          <w:color w:val="000000" w:themeColor="text1"/>
          <w:sz w:val="24"/>
          <w:szCs w:val="24"/>
          <w:lang w:val="en-US"/>
        </w:rPr>
        <w:t>(Krawczyk et al., 2021)</w:t>
      </w:r>
      <w:r w:rsidR="000271B8" w:rsidRPr="002B38C3">
        <w:rPr>
          <w:rFonts w:ascii="Arial" w:hAnsi="Arial" w:cs="Arial"/>
          <w:color w:val="000000" w:themeColor="text1"/>
          <w:sz w:val="24"/>
          <w:szCs w:val="24"/>
          <w:lang w:val="en-US"/>
        </w:rPr>
        <w:fldChar w:fldCharType="end"/>
      </w:r>
      <w:r w:rsidR="00FF21A0" w:rsidRPr="002B38C3">
        <w:rPr>
          <w:rFonts w:ascii="Arial" w:hAnsi="Arial" w:cs="Arial"/>
          <w:color w:val="000000" w:themeColor="text1"/>
          <w:sz w:val="24"/>
          <w:szCs w:val="24"/>
          <w:lang w:val="en-US"/>
        </w:rPr>
        <w:t xml:space="preserve"> </w:t>
      </w:r>
      <w:r w:rsidR="006C0DEF" w:rsidRPr="002B38C3">
        <w:rPr>
          <w:rFonts w:ascii="Arial" w:hAnsi="Arial" w:cs="Arial"/>
          <w:color w:val="000000" w:themeColor="text1"/>
          <w:sz w:val="24"/>
          <w:szCs w:val="24"/>
          <w:lang w:val="en-US"/>
        </w:rPr>
        <w:t>and was associated with poor mental health outcomes</w:t>
      </w:r>
      <w:r w:rsidR="000B6751" w:rsidRPr="002B38C3">
        <w:rPr>
          <w:rFonts w:ascii="Arial" w:hAnsi="Arial" w:cs="Arial"/>
          <w:color w:val="000000" w:themeColor="text1"/>
          <w:sz w:val="24"/>
          <w:szCs w:val="24"/>
          <w:lang w:val="en-US"/>
        </w:rPr>
        <w:t xml:space="preserve"> </w:t>
      </w:r>
      <w:r w:rsidR="000B6751"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{"citationID":"xSBmMuAa","properties":{"formattedCitation":"(Bendau et al., 2021; Nekliudov et al., 2020)","plainCitation":"(Bendau et al., 2021; Nekliudov et al., 2020)","noteIndex":0},"citationItems":[{"id":22327,"uris":["http://zotero.org/users/local/hhPVnw6l/items/7SPLIM7E"],"uri":["http://zotero.org/users/local/hhPVnw6l/items/7SPLIM7E"],"itemData":{"id":22327,"type":"article-journal","abstract":"In context of the current COVID-19 pandemic the consumption of pandemic-related media coverage may be an important factor that is associated with anxiety and psychological distress. Aim of the study was to examine those associations in the general population in Germany. 6233 participants took part in an online-survey (March 27th-April 6th, 2020), which included demographic information and media exploitation in terms of duration, frequency and types of media. Symptoms of depression, unspecific anxiety and COVID-19 related anxiety were ascertained with standardized questionnaires. Frequency, duration and diversity of media exposure were positively associated with more symptoms of depression and unspecific and COVID-19 specific anxiety. We obtained the critical threshold of seven times per day and 2.5 h of media exposure to mark the difference between mild and moderate symptoms of (un)specific anxiety and depression. Particularly the usage of social media was associated with more pronounced psychological strain. Participants with pre-existing fears seem to be particularly vulnerable for mental distress related to more immoderate media consumption. Our findings provide some evidence for problematical associations of COVID-19 related media exposure with psychological strain and could serve as an orientation for recommendations-especially with regard to the thresholds of critical media usage.","container-title":"European Archives of Psychiatry and Clinical Neuroscience","DOI":"10.1007/s00406-020-01171-6","ISSN":"1433-8491","issue":"2","journalAbbreviation":"Eur Arch Psychiatry Clin Neurosci","language":"eng","note":"PMID: 32691135\nPMCID: PMC7371788","page":"283-291","source":"PubMed","title":"Associations between COVID-19 related media consumption and symptoms of anxiety, depression and COVID-19 related fear in the general population in Germany","volume":"271","author":[{"family":"Bendau","given":"Antonia"},{"family":"Petzold","given":"Moritz Bruno"},{"family":"Pyrkosch","given":"Lena"},{"family":"Mascarell Maricic","given":"Lea"},{"family":"Betzler","given":"Felix"},{"family":"Rogoll","given":"Janina"},{"family":"Große","given":"Julia"},{"family":"Ströhle","given":"Andreas"},{"family":"Plag","given":"Jens"}],"issued":{"date-parts":[["2021",3]]}}},{"id":22324,"uris":["http://zotero.org/users/local/hhPVnw6l/items/ECIKGS89"],"uri":["http://zotero.org/users/local/hhPVnw6l/items/ECIKGS89"],"itemData":{"id":22324,"type":"article-journal","abstract":"BACKGROUND: The COVID-19 pandemic has potentially had a negative impact on the mental health and well-being of individuals and families. Anxiety levels and risk factors within particular populations are poorly described.\nOBJECTIVE: This study aims to evaluate confidence, understanding, trust, concerns, and levels of anxiety during the COVID-19 pandemic in the general population and assess risk factors for increased anxiety.\nMETHODS: We launched a cross-sectional online survey of a large Russian population between April 6 and 15, 2020, using multiple social media platforms. A set of questions targeted confidence, understanding, trust, and concerns in respondents. The State-Trait Anxiety Inventory was used to measure anxiety. Multiple linear regressions were used to model predictors of COVID-19-related anxiety.\nRESULTS: The survey was completed by 23,756 out of 53,966 (44.0% response rate) unique visitors; of which, 21,364 were residing in 62 areas of Russia. State Anxiety Scale (S-Anxiety) scores were higher than Trait Anxiety Scale scores across all regions of Russia (median S-Anxiety score 52, IQR 44-60), exceeding published norms. Time spent following news on COVID-19 was strongly associated with an increased S-Anxiety adjusted for baseline anxiety level. One to two hours spent reading COVID-19 news was associated with a 5.46 (95% CI 5.03-5.90) point difference, 2-3 hours with a 7.06 (95% CI 6.37-7.74) point difference, and more than three hours with an 8.65 (95% CI 7.82-9.47) point difference, all compared to less than 30 minutes per day. Job loss during the pandemic was another important factor associated with higher S-Anxiety scores (3.95, 95% CI 3.31-4.58). Despite survey respondents reporting high confidence in information regarding COVID-19 as well as an understanding of health care guidance, they reported low overall trust in state and local authorities, and perception of country readiness.\nCONCLUSIONS: Among Russian respondents from multiple social media platforms, there was evidence of higher levels of state anxiety associated with recent job loss and increased news consumption, as well as lower than expected trust in government agencies. These findings can help inform the development of key public health messages to help reduce anxiety and raise perceived trust in governmental response to this current national emergency. Using a similar methodology, comparative surveys are ongoing in other national populations.","container-title":"Journal of Medical Internet Research","DOI":"10.2196/20955","ISSN":"1438-8871","issue":"9","journalAbbreviation":"J Med Internet Res","language":"eng","note":"PMID: 32788143\nPMCID: PMC7490003","page":"e20955","source":"PubMed","title":"Excessive Media Consumption About COVID-19 is Associated With Increased State Anxiety: Outcomes of a Large Online Survey in Russia","title-short":"Excessive Media Consumption About COVID-19 is Associated With Increased State Anxiety","volume":"22","author":[{"family":"Nekliudov","given":"Nikita A."},{"family":"Blyuss","given":"Oleg"},{"family":"Cheung","given":"Ka Yan"},{"family":"Petrou","given":"Loukia"},{"family":"Genuneit","given":"Jon"},{"family":"Sushentsev","given":"Nikita"},{"family":"Levadnaya","given":"Anna"},{"family":"Comberiati","given":"Pasquale"},{"family":"Warner","given":"John O."},{"family":"Tudor-Williams","given":"Gareth"},{"family":"Teufel","given":"Martin"},{"family":"Greenhawt","given":"Matthew"},{"family":"DunnGalvin","given":"Audrey"},{"family":"Munblit","given":"Daniel"}],"issued":{"date-parts":[["2020",9,11]]}}}],"schema":"https://github.com/citation-style-language/schema/raw/master/csl-citation.json"} </w:instrText>
      </w:r>
      <w:r w:rsidR="000B6751"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(Bendau et al., 2021; Nekliudov et al., 2020)</w:t>
      </w:r>
      <w:r w:rsidR="000B6751" w:rsidRPr="002B38C3">
        <w:rPr>
          <w:rFonts w:ascii="Arial" w:hAnsi="Arial" w:cs="Arial"/>
          <w:color w:val="000000" w:themeColor="text1"/>
          <w:sz w:val="24"/>
          <w:szCs w:val="24"/>
          <w:lang w:val="en-US"/>
        </w:rPr>
        <w:fldChar w:fldCharType="end"/>
      </w:r>
      <w:r w:rsidR="00366AC0" w:rsidRPr="002B38C3">
        <w:rPr>
          <w:rFonts w:ascii="Arial" w:hAnsi="Arial" w:cs="Arial"/>
          <w:color w:val="000000" w:themeColor="text1"/>
          <w:sz w:val="24"/>
          <w:szCs w:val="24"/>
          <w:lang w:val="en-US"/>
        </w:rPr>
        <w:t xml:space="preserve">, may have decreased over </w:t>
      </w:r>
      <w:r w:rsidR="002A2F23" w:rsidRPr="002B38C3">
        <w:rPr>
          <w:rFonts w:ascii="Arial" w:hAnsi="Arial" w:cs="Arial"/>
          <w:color w:val="000000" w:themeColor="text1"/>
          <w:sz w:val="24"/>
          <w:szCs w:val="24"/>
          <w:lang w:val="en-US"/>
        </w:rPr>
        <w:t>time.</w:t>
      </w:r>
      <w:r w:rsidR="00232461" w:rsidRPr="002B38C3">
        <w:rPr>
          <w:rFonts w:ascii="Arial" w:hAnsi="Arial" w:cs="Arial"/>
          <w:color w:val="000000" w:themeColor="text1"/>
          <w:sz w:val="24"/>
          <w:szCs w:val="24"/>
          <w:lang w:val="en-US"/>
        </w:rPr>
        <w:t xml:space="preserve"> </w:t>
      </w:r>
      <w:r w:rsidR="009D289F" w:rsidRPr="002B38C3">
        <w:rPr>
          <w:rFonts w:ascii="Arial" w:hAnsi="Arial" w:cs="Arial"/>
          <w:color w:val="000000" w:themeColor="text1"/>
          <w:sz w:val="24"/>
          <w:szCs w:val="24"/>
          <w:lang w:val="en-US"/>
        </w:rPr>
        <w:t>Indeed</w:t>
      </w:r>
      <w:r w:rsidR="00256A53" w:rsidRPr="002B38C3">
        <w:rPr>
          <w:rFonts w:ascii="Arial" w:hAnsi="Arial" w:cs="Arial"/>
          <w:color w:val="000000" w:themeColor="text1"/>
          <w:sz w:val="24"/>
          <w:szCs w:val="24"/>
          <w:lang w:val="en-US"/>
        </w:rPr>
        <w:t xml:space="preserve">, previous research has shown that </w:t>
      </w:r>
      <w:r w:rsidR="001A0EEB" w:rsidRPr="002B38C3">
        <w:rPr>
          <w:rFonts w:ascii="Arial" w:hAnsi="Arial" w:cs="Arial"/>
          <w:color w:val="000000" w:themeColor="text1"/>
          <w:sz w:val="24"/>
          <w:szCs w:val="24"/>
          <w:lang w:val="en-US"/>
        </w:rPr>
        <w:t xml:space="preserve">weekly newspaper articles </w:t>
      </w:r>
      <w:r w:rsidR="0084252F" w:rsidRPr="002B38C3">
        <w:rPr>
          <w:rFonts w:ascii="Arial" w:hAnsi="Arial" w:cs="Arial"/>
          <w:color w:val="000000" w:themeColor="text1"/>
          <w:sz w:val="24"/>
          <w:szCs w:val="24"/>
          <w:lang w:val="en-US"/>
        </w:rPr>
        <w:t xml:space="preserve">about COVID-19 </w:t>
      </w:r>
      <w:r w:rsidR="00C44B0C" w:rsidRPr="002B38C3">
        <w:rPr>
          <w:rFonts w:ascii="Arial" w:hAnsi="Arial" w:cs="Arial"/>
          <w:color w:val="000000" w:themeColor="text1"/>
          <w:sz w:val="24"/>
          <w:szCs w:val="24"/>
          <w:lang w:val="en-US"/>
        </w:rPr>
        <w:t xml:space="preserve">decreased </w:t>
      </w:r>
      <w:r w:rsidR="00992F85" w:rsidRPr="002B38C3">
        <w:rPr>
          <w:rFonts w:ascii="Arial" w:hAnsi="Arial" w:cs="Arial"/>
          <w:color w:val="000000" w:themeColor="text1"/>
          <w:sz w:val="24"/>
          <w:szCs w:val="24"/>
          <w:lang w:val="en-US"/>
        </w:rPr>
        <w:t xml:space="preserve">globally </w:t>
      </w:r>
      <w:r w:rsidR="00C44B0C" w:rsidRPr="002B38C3">
        <w:rPr>
          <w:rFonts w:ascii="Arial" w:hAnsi="Arial" w:cs="Arial"/>
          <w:color w:val="000000" w:themeColor="text1"/>
          <w:sz w:val="24"/>
          <w:szCs w:val="24"/>
          <w:lang w:val="en-US"/>
        </w:rPr>
        <w:t xml:space="preserve">from </w:t>
      </w:r>
      <w:r w:rsidR="00084440" w:rsidRPr="002B38C3">
        <w:rPr>
          <w:rFonts w:ascii="Arial" w:hAnsi="Arial" w:cs="Arial"/>
          <w:color w:val="000000" w:themeColor="text1"/>
          <w:sz w:val="24"/>
          <w:szCs w:val="24"/>
          <w:lang w:val="en-US"/>
        </w:rPr>
        <w:t xml:space="preserve">around 60,000 in </w:t>
      </w:r>
      <w:r w:rsidR="00F84EAE" w:rsidRPr="002B38C3">
        <w:rPr>
          <w:rFonts w:ascii="Arial" w:hAnsi="Arial" w:cs="Arial"/>
          <w:color w:val="000000" w:themeColor="text1"/>
          <w:sz w:val="24"/>
          <w:szCs w:val="24"/>
          <w:lang w:val="en-US"/>
        </w:rPr>
        <w:t xml:space="preserve">March 2020 to </w:t>
      </w:r>
      <w:r w:rsidR="00906A34" w:rsidRPr="002B38C3">
        <w:rPr>
          <w:rFonts w:ascii="Arial" w:hAnsi="Arial" w:cs="Arial"/>
          <w:color w:val="000000" w:themeColor="text1"/>
          <w:sz w:val="24"/>
          <w:szCs w:val="24"/>
          <w:lang w:val="en-US"/>
        </w:rPr>
        <w:t xml:space="preserve">around 30,000 in November 2020 </w:t>
      </w:r>
      <w:r w:rsidR="00BF0F8E"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{"citationID":"QOH1ogGu","properties":{"formattedCitation":"(Pearman et al., 2021)","plainCitation":"(Pearman et al., 2021)","noteIndex":0},"citationItems":[{"id":22330,"uris":["http://zotero.org/users/local/hhPVnw6l/items/8PSK3ULF"],"uri":["http://zotero.org/users/local/hhPVnw6l/items/8PSK3ULF"],"itemData":{"id":22330,"type":"article-journal","container-title":"The Lancet. Planetary Health","DOI":"10.1016/S2542-5196(20)30303-X","ISSN":"2542-5196","issue":"1","journalAbbreviation":"Lancet Planet Health","language":"eng","note":"PMID: 33421410","page":"e6-e7","source":"PubMed","title":"COVID-19 media coverage decreasing despite deepening crisis","volume":"5","author":[{"family":"Pearman","given":"Olivia"},{"family":"Boykoff","given":"Maxwell"},{"family":"Osborne-Gowey","given":"Jeremiah"},{"family":"Aoyagi","given":"Midori"},{"family":"Ballantyne","given":"Anne Gammelgaard"},{"family":"Chandler","given":"Patrick"},{"family":"Daly","given":"Meaghan"},{"family":"Doi","given":"Kaori"},{"family":"Fernández-Reyes","given":"Rogelio"},{"family":"Jiménez-Gómez","given":"Isidro"},{"family":"Nacu-Schmidt","given":"Ami"},{"family":"McAllister","given":"Lucy"},{"family":"McNatt","given":"Marisa"},{"family":"Mocatta","given":"Gabi"},{"family":"Petersen","given":"Lars Kjerulf"},{"family":"Simonsen","given":"Anne Hege"},{"family":"Ytterstad","given":"Andreas"}],"issued":{"date-parts":[["2021",1]]}}}],"schema":"https://github.com/citation-style-language/schema/raw/master/csl-citation.json"} </w:instrText>
      </w:r>
      <w:r w:rsidR="00BF0F8E"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(Pearman et al., 2021)</w:t>
      </w:r>
      <w:r w:rsidR="00BF0F8E" w:rsidRPr="002B38C3">
        <w:rPr>
          <w:rFonts w:ascii="Arial" w:hAnsi="Arial" w:cs="Arial"/>
          <w:color w:val="000000" w:themeColor="text1"/>
          <w:sz w:val="24"/>
          <w:szCs w:val="24"/>
          <w:lang w:val="en-US"/>
        </w:rPr>
        <w:fldChar w:fldCharType="end"/>
      </w:r>
      <w:r w:rsidR="003A7FF5" w:rsidRPr="002B38C3">
        <w:rPr>
          <w:rFonts w:ascii="Arial" w:hAnsi="Arial" w:cs="Arial"/>
          <w:color w:val="000000" w:themeColor="text1"/>
          <w:sz w:val="24"/>
          <w:szCs w:val="24"/>
          <w:lang w:val="en-US"/>
        </w:rPr>
        <w:t xml:space="preserve">. </w:t>
      </w:r>
      <w:r w:rsidR="00864DAF" w:rsidRPr="002B38C3">
        <w:rPr>
          <w:rFonts w:ascii="Arial" w:hAnsi="Arial" w:cs="Arial"/>
          <w:color w:val="000000" w:themeColor="text1"/>
          <w:sz w:val="24"/>
          <w:szCs w:val="24"/>
          <w:lang w:val="en-US"/>
        </w:rPr>
        <w:t>This may have caused</w:t>
      </w:r>
      <w:r w:rsidR="003A7FF5" w:rsidRPr="002B38C3">
        <w:rPr>
          <w:rFonts w:ascii="Arial" w:hAnsi="Arial" w:cs="Arial"/>
          <w:color w:val="000000" w:themeColor="text1"/>
          <w:sz w:val="24"/>
          <w:szCs w:val="24"/>
          <w:lang w:val="en-US"/>
        </w:rPr>
        <w:t xml:space="preserve"> </w:t>
      </w:r>
      <w:r w:rsidR="00B67A92" w:rsidRPr="002B38C3">
        <w:rPr>
          <w:rFonts w:ascii="Arial" w:hAnsi="Arial" w:cs="Arial"/>
          <w:color w:val="000000" w:themeColor="text1"/>
          <w:sz w:val="24"/>
          <w:szCs w:val="24"/>
          <w:lang w:val="en-US"/>
        </w:rPr>
        <w:t xml:space="preserve">the diagnosis of </w:t>
      </w:r>
      <w:r w:rsidR="006951A4" w:rsidRPr="002B38C3">
        <w:rPr>
          <w:rFonts w:ascii="Arial" w:hAnsi="Arial" w:cs="Arial"/>
          <w:color w:val="000000" w:themeColor="text1"/>
          <w:sz w:val="24"/>
          <w:szCs w:val="24"/>
          <w:lang w:val="en-US"/>
        </w:rPr>
        <w:t xml:space="preserve">COVID-19 </w:t>
      </w:r>
      <w:r w:rsidR="00864DAF" w:rsidRPr="002B38C3">
        <w:rPr>
          <w:rFonts w:ascii="Arial" w:hAnsi="Arial" w:cs="Arial"/>
          <w:color w:val="000000" w:themeColor="text1"/>
          <w:sz w:val="24"/>
          <w:szCs w:val="24"/>
          <w:lang w:val="en-US"/>
        </w:rPr>
        <w:t>to</w:t>
      </w:r>
      <w:r w:rsidR="00472BC3" w:rsidRPr="002B38C3">
        <w:rPr>
          <w:rFonts w:ascii="Arial" w:hAnsi="Arial" w:cs="Arial"/>
          <w:color w:val="000000" w:themeColor="text1"/>
          <w:sz w:val="24"/>
          <w:szCs w:val="24"/>
          <w:lang w:val="en-US"/>
        </w:rPr>
        <w:t xml:space="preserve"> </w:t>
      </w:r>
      <w:r w:rsidR="00864DAF" w:rsidRPr="002B38C3">
        <w:rPr>
          <w:rFonts w:ascii="Arial" w:hAnsi="Arial" w:cs="Arial"/>
          <w:color w:val="000000" w:themeColor="text1"/>
          <w:sz w:val="24"/>
          <w:szCs w:val="24"/>
          <w:lang w:val="en-US"/>
        </w:rPr>
        <w:t>have</w:t>
      </w:r>
      <w:r w:rsidR="007A150F" w:rsidRPr="002B38C3">
        <w:rPr>
          <w:rFonts w:ascii="Arial" w:hAnsi="Arial" w:cs="Arial"/>
          <w:color w:val="000000" w:themeColor="text1"/>
          <w:sz w:val="24"/>
          <w:szCs w:val="24"/>
          <w:lang w:val="en-US"/>
        </w:rPr>
        <w:t xml:space="preserve"> stronger deleterious effects on mental health than </w:t>
      </w:r>
      <w:r w:rsidR="00B67A92" w:rsidRPr="002B38C3">
        <w:rPr>
          <w:rFonts w:ascii="Arial" w:hAnsi="Arial" w:cs="Arial"/>
          <w:color w:val="000000" w:themeColor="text1"/>
          <w:sz w:val="24"/>
          <w:szCs w:val="24"/>
          <w:lang w:val="en-US"/>
        </w:rPr>
        <w:t xml:space="preserve">the diagnosis of other acute upper respiratory infections </w:t>
      </w:r>
      <w:r w:rsidR="0079603D" w:rsidRPr="002B38C3">
        <w:rPr>
          <w:rFonts w:ascii="Arial" w:hAnsi="Arial" w:cs="Arial"/>
          <w:color w:val="000000" w:themeColor="text1"/>
          <w:sz w:val="24"/>
          <w:szCs w:val="24"/>
          <w:lang w:val="en-US"/>
        </w:rPr>
        <w:t xml:space="preserve">in </w:t>
      </w:r>
      <w:r w:rsidR="006E20E5" w:rsidRPr="002B38C3">
        <w:rPr>
          <w:rFonts w:ascii="Arial" w:hAnsi="Arial" w:cs="Arial"/>
          <w:color w:val="000000" w:themeColor="text1"/>
          <w:sz w:val="24"/>
          <w:szCs w:val="24"/>
          <w:lang w:val="en-US"/>
        </w:rPr>
        <w:t>early 2020 but not in</w:t>
      </w:r>
      <w:r w:rsidR="0079603D" w:rsidRPr="002B38C3">
        <w:rPr>
          <w:rFonts w:ascii="Arial" w:hAnsi="Arial" w:cs="Arial"/>
          <w:color w:val="000000" w:themeColor="text1"/>
          <w:sz w:val="24"/>
          <w:szCs w:val="24"/>
          <w:lang w:val="en-US"/>
        </w:rPr>
        <w:t xml:space="preserve"> late 2020 or 2021.</w:t>
      </w:r>
      <w:r w:rsidR="00F25901" w:rsidRPr="002B38C3">
        <w:rPr>
          <w:rFonts w:ascii="Arial" w:hAnsi="Arial" w:cs="Arial"/>
          <w:color w:val="000000" w:themeColor="text1"/>
          <w:sz w:val="24"/>
          <w:szCs w:val="24"/>
          <w:lang w:val="en-US"/>
        </w:rPr>
        <w:t xml:space="preserve"> Fourth, one should bear in mind that </w:t>
      </w:r>
      <w:r w:rsidR="005B4CB0" w:rsidRPr="002B38C3">
        <w:rPr>
          <w:rFonts w:ascii="Arial" w:hAnsi="Arial" w:cs="Arial"/>
          <w:color w:val="000000" w:themeColor="text1"/>
          <w:sz w:val="24"/>
          <w:szCs w:val="24"/>
          <w:lang w:val="en-US"/>
        </w:rPr>
        <w:t>COVID</w:t>
      </w:r>
      <w:r w:rsidR="0085069A" w:rsidRPr="002B38C3">
        <w:rPr>
          <w:rFonts w:ascii="Arial" w:hAnsi="Arial" w:cs="Arial"/>
          <w:color w:val="000000" w:themeColor="text1"/>
          <w:sz w:val="24"/>
          <w:szCs w:val="24"/>
          <w:lang w:val="en-US"/>
        </w:rPr>
        <w:t>-19 patients</w:t>
      </w:r>
      <w:r w:rsidR="00F25901" w:rsidRPr="002B38C3">
        <w:rPr>
          <w:rFonts w:ascii="Arial" w:hAnsi="Arial" w:cs="Arial"/>
          <w:color w:val="000000" w:themeColor="text1"/>
          <w:sz w:val="24"/>
          <w:szCs w:val="24"/>
          <w:lang w:val="en-US"/>
        </w:rPr>
        <w:t xml:space="preserve"> with </w:t>
      </w:r>
      <w:r w:rsidR="00F25901" w:rsidRPr="002B38C3">
        <w:rPr>
          <w:rFonts w:ascii="Arial" w:hAnsi="Arial" w:cs="Arial"/>
          <w:color w:val="000000" w:themeColor="text1"/>
          <w:sz w:val="24"/>
          <w:szCs w:val="24"/>
          <w:lang w:val="en-US"/>
        </w:rPr>
        <w:lastRenderedPageBreak/>
        <w:t xml:space="preserve">depression or anxiety disorder may </w:t>
      </w:r>
      <w:r w:rsidR="005C1B9A" w:rsidRPr="002B38C3">
        <w:rPr>
          <w:rFonts w:ascii="Arial" w:hAnsi="Arial" w:cs="Arial"/>
          <w:color w:val="000000" w:themeColor="text1"/>
          <w:sz w:val="24"/>
          <w:szCs w:val="24"/>
          <w:lang w:val="en-US"/>
        </w:rPr>
        <w:t xml:space="preserve">not </w:t>
      </w:r>
      <w:r w:rsidR="00F25901" w:rsidRPr="002B38C3">
        <w:rPr>
          <w:rFonts w:ascii="Arial" w:hAnsi="Arial" w:cs="Arial"/>
          <w:color w:val="000000" w:themeColor="text1"/>
          <w:sz w:val="24"/>
          <w:szCs w:val="24"/>
          <w:lang w:val="en-US"/>
        </w:rPr>
        <w:t>have visited their general practitioner</w:t>
      </w:r>
      <w:r w:rsidR="0085069A" w:rsidRPr="002B38C3">
        <w:rPr>
          <w:rFonts w:ascii="Arial" w:hAnsi="Arial" w:cs="Arial"/>
          <w:color w:val="000000" w:themeColor="text1"/>
          <w:sz w:val="24"/>
          <w:szCs w:val="24"/>
          <w:lang w:val="en-US"/>
        </w:rPr>
        <w:t xml:space="preserve"> because of </w:t>
      </w:r>
      <w:r w:rsidR="00071069" w:rsidRPr="002B38C3">
        <w:rPr>
          <w:rFonts w:ascii="Arial" w:hAnsi="Arial" w:cs="Arial"/>
          <w:color w:val="000000" w:themeColor="text1"/>
          <w:sz w:val="24"/>
          <w:szCs w:val="24"/>
          <w:lang w:val="en-US"/>
        </w:rPr>
        <w:t>self-isolation and quarantine</w:t>
      </w:r>
      <w:r w:rsidR="00F25901" w:rsidRPr="002B38C3">
        <w:rPr>
          <w:rFonts w:ascii="Arial" w:hAnsi="Arial" w:cs="Arial"/>
          <w:color w:val="000000" w:themeColor="text1"/>
          <w:sz w:val="24"/>
          <w:szCs w:val="24"/>
          <w:lang w:val="en-US"/>
        </w:rPr>
        <w:t>, and thus the incidence of these two psychiatric conditions may have been underestimated</w:t>
      </w:r>
      <w:r w:rsidR="00042746" w:rsidRPr="002B38C3">
        <w:rPr>
          <w:rFonts w:ascii="Arial" w:hAnsi="Arial" w:cs="Arial"/>
          <w:color w:val="000000" w:themeColor="text1"/>
          <w:sz w:val="24"/>
          <w:szCs w:val="24"/>
          <w:lang w:val="en-US"/>
        </w:rPr>
        <w:t xml:space="preserve"> in the COVID-19 group</w:t>
      </w:r>
      <w:r w:rsidR="00F25901" w:rsidRPr="002B38C3">
        <w:rPr>
          <w:rFonts w:ascii="Arial" w:hAnsi="Arial" w:cs="Arial"/>
          <w:color w:val="000000" w:themeColor="text1"/>
          <w:sz w:val="24"/>
          <w:szCs w:val="24"/>
          <w:lang w:val="en-US"/>
        </w:rPr>
        <w:t>.</w:t>
      </w:r>
    </w:p>
    <w:p w14:paraId="708B1A85" w14:textId="24514B5D" w:rsidR="00550BC0" w:rsidRPr="002B38C3" w:rsidRDefault="00550BC0" w:rsidP="00C168C4">
      <w:pPr>
        <w:spacing w:line="480" w:lineRule="auto"/>
        <w:jc w:val="both"/>
        <w:rPr>
          <w:rFonts w:ascii="Arial" w:hAnsi="Arial" w:cs="Arial"/>
          <w:color w:val="000000" w:themeColor="text1"/>
          <w:sz w:val="24"/>
          <w:szCs w:val="24"/>
          <w:lang w:val="en-US"/>
        </w:rPr>
      </w:pPr>
    </w:p>
    <w:p w14:paraId="5DC4F4FE" w14:textId="5E9C44CB" w:rsidR="00B45C9E" w:rsidRPr="002B38C3" w:rsidRDefault="00AA2E7D" w:rsidP="00720F62">
      <w:pPr>
        <w:pStyle w:val="Heading2"/>
      </w:pPr>
      <w:r w:rsidRPr="002B38C3">
        <w:t>Public health implications and directions for future research</w:t>
      </w:r>
    </w:p>
    <w:p w14:paraId="2C07FA90" w14:textId="2C40B670" w:rsidR="00AA2E7D" w:rsidRPr="002B38C3" w:rsidRDefault="009162A2" w:rsidP="00C168C4">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Based on the findings of this study</w:t>
      </w:r>
      <w:r w:rsidR="00F87C4F" w:rsidRPr="002B38C3">
        <w:rPr>
          <w:rFonts w:ascii="Arial" w:hAnsi="Arial" w:cs="Arial"/>
          <w:color w:val="000000" w:themeColor="text1"/>
          <w:sz w:val="24"/>
          <w:szCs w:val="24"/>
          <w:lang w:val="en-US"/>
        </w:rPr>
        <w:t xml:space="preserve"> conducted in Germany</w:t>
      </w:r>
      <w:r w:rsidRPr="002B38C3">
        <w:rPr>
          <w:rFonts w:ascii="Arial" w:hAnsi="Arial" w:cs="Arial"/>
          <w:color w:val="000000" w:themeColor="text1"/>
          <w:sz w:val="24"/>
          <w:szCs w:val="24"/>
          <w:lang w:val="en-US"/>
        </w:rPr>
        <w:t xml:space="preserve">, </w:t>
      </w:r>
      <w:r w:rsidR="005F7BAA" w:rsidRPr="002B38C3">
        <w:rPr>
          <w:rFonts w:ascii="Arial" w:hAnsi="Arial" w:cs="Arial"/>
          <w:color w:val="000000" w:themeColor="text1"/>
          <w:sz w:val="24"/>
          <w:szCs w:val="24"/>
          <w:lang w:val="en-US"/>
        </w:rPr>
        <w:t xml:space="preserve">patients followed in general practices who </w:t>
      </w:r>
      <w:r w:rsidR="00280F99" w:rsidRPr="002B38C3">
        <w:rPr>
          <w:rFonts w:ascii="Arial" w:hAnsi="Arial" w:cs="Arial"/>
          <w:color w:val="000000" w:themeColor="text1"/>
          <w:sz w:val="24"/>
          <w:szCs w:val="24"/>
          <w:lang w:val="en-US"/>
        </w:rPr>
        <w:t>were</w:t>
      </w:r>
      <w:r w:rsidR="005F7BAA" w:rsidRPr="002B38C3">
        <w:rPr>
          <w:rFonts w:ascii="Arial" w:hAnsi="Arial" w:cs="Arial"/>
          <w:color w:val="000000" w:themeColor="text1"/>
          <w:sz w:val="24"/>
          <w:szCs w:val="24"/>
          <w:lang w:val="en-US"/>
        </w:rPr>
        <w:t xml:space="preserve"> diagnosed with COVID-19 </w:t>
      </w:r>
      <w:r w:rsidR="00280F99" w:rsidRPr="002B38C3">
        <w:rPr>
          <w:rFonts w:ascii="Arial" w:hAnsi="Arial" w:cs="Arial"/>
          <w:color w:val="000000" w:themeColor="text1"/>
          <w:sz w:val="24"/>
          <w:szCs w:val="24"/>
          <w:lang w:val="en-US"/>
        </w:rPr>
        <w:t xml:space="preserve">were </w:t>
      </w:r>
      <w:r w:rsidR="0020492F" w:rsidRPr="002B38C3">
        <w:rPr>
          <w:rFonts w:ascii="Arial" w:hAnsi="Arial" w:cs="Arial"/>
          <w:color w:val="000000" w:themeColor="text1"/>
          <w:sz w:val="24"/>
          <w:szCs w:val="24"/>
          <w:lang w:val="en-US"/>
        </w:rPr>
        <w:t>not at a</w:t>
      </w:r>
      <w:r w:rsidR="00F9372E" w:rsidRPr="002B38C3">
        <w:rPr>
          <w:rFonts w:ascii="Arial" w:hAnsi="Arial" w:cs="Arial"/>
          <w:color w:val="000000" w:themeColor="text1"/>
          <w:sz w:val="24"/>
          <w:szCs w:val="24"/>
          <w:lang w:val="en-US"/>
        </w:rPr>
        <w:t xml:space="preserve"> significantly </w:t>
      </w:r>
      <w:r w:rsidR="0020492F" w:rsidRPr="002B38C3">
        <w:rPr>
          <w:rFonts w:ascii="Arial" w:hAnsi="Arial" w:cs="Arial"/>
          <w:color w:val="000000" w:themeColor="text1"/>
          <w:sz w:val="24"/>
          <w:szCs w:val="24"/>
          <w:lang w:val="en-US"/>
        </w:rPr>
        <w:t xml:space="preserve">increased risk </w:t>
      </w:r>
      <w:r w:rsidR="00864DAF" w:rsidRPr="002B38C3">
        <w:rPr>
          <w:rFonts w:ascii="Arial" w:hAnsi="Arial" w:cs="Arial"/>
          <w:color w:val="000000" w:themeColor="text1"/>
          <w:sz w:val="24"/>
          <w:szCs w:val="24"/>
          <w:lang w:val="en-US"/>
        </w:rPr>
        <w:t xml:space="preserve">of </w:t>
      </w:r>
      <w:r w:rsidR="0020492F" w:rsidRPr="002B38C3">
        <w:rPr>
          <w:rFonts w:ascii="Arial" w:hAnsi="Arial" w:cs="Arial"/>
          <w:color w:val="000000" w:themeColor="text1"/>
          <w:sz w:val="24"/>
          <w:szCs w:val="24"/>
          <w:lang w:val="en-US"/>
        </w:rPr>
        <w:t xml:space="preserve">depression and anxiety disorder compared with their counterparts who </w:t>
      </w:r>
      <w:r w:rsidR="00280F99" w:rsidRPr="002B38C3">
        <w:rPr>
          <w:rFonts w:ascii="Arial" w:hAnsi="Arial" w:cs="Arial"/>
          <w:color w:val="000000" w:themeColor="text1"/>
          <w:sz w:val="24"/>
          <w:szCs w:val="24"/>
          <w:lang w:val="en-US"/>
        </w:rPr>
        <w:t>were</w:t>
      </w:r>
      <w:r w:rsidR="0020492F" w:rsidRPr="002B38C3">
        <w:rPr>
          <w:rFonts w:ascii="Arial" w:hAnsi="Arial" w:cs="Arial"/>
          <w:color w:val="000000" w:themeColor="text1"/>
          <w:sz w:val="24"/>
          <w:szCs w:val="24"/>
          <w:lang w:val="en-US"/>
        </w:rPr>
        <w:t xml:space="preserve"> diagnosed </w:t>
      </w:r>
      <w:r w:rsidR="00F87C4F" w:rsidRPr="002B38C3">
        <w:rPr>
          <w:rFonts w:ascii="Arial" w:hAnsi="Arial" w:cs="Arial"/>
          <w:color w:val="000000" w:themeColor="text1"/>
          <w:sz w:val="24"/>
          <w:szCs w:val="24"/>
          <w:lang w:val="en-US"/>
        </w:rPr>
        <w:t>with other acute upper respiratory infections.</w:t>
      </w:r>
      <w:r w:rsidR="00FB0950" w:rsidRPr="002B38C3">
        <w:rPr>
          <w:rFonts w:ascii="Arial" w:hAnsi="Arial" w:cs="Arial"/>
          <w:color w:val="000000" w:themeColor="text1"/>
          <w:sz w:val="24"/>
          <w:szCs w:val="24"/>
          <w:lang w:val="en-US"/>
        </w:rPr>
        <w:t xml:space="preserve"> Although these </w:t>
      </w:r>
      <w:r w:rsidR="00815F5A" w:rsidRPr="002B38C3">
        <w:rPr>
          <w:rFonts w:ascii="Arial" w:hAnsi="Arial" w:cs="Arial"/>
          <w:color w:val="000000" w:themeColor="text1"/>
          <w:sz w:val="24"/>
          <w:szCs w:val="24"/>
          <w:lang w:val="en-US"/>
        </w:rPr>
        <w:t xml:space="preserve">preliminary </w:t>
      </w:r>
      <w:r w:rsidR="00FB0950" w:rsidRPr="002B38C3">
        <w:rPr>
          <w:rFonts w:ascii="Arial" w:hAnsi="Arial" w:cs="Arial"/>
          <w:color w:val="000000" w:themeColor="text1"/>
          <w:sz w:val="24"/>
          <w:szCs w:val="24"/>
          <w:lang w:val="en-US"/>
        </w:rPr>
        <w:t>data are reassuring, general practitioners and other health professionals</w:t>
      </w:r>
      <w:r w:rsidR="00EE35CC" w:rsidRPr="002B38C3">
        <w:rPr>
          <w:rFonts w:ascii="Arial" w:hAnsi="Arial" w:cs="Arial"/>
          <w:color w:val="000000" w:themeColor="text1"/>
          <w:sz w:val="24"/>
          <w:szCs w:val="24"/>
          <w:lang w:val="en-US"/>
        </w:rPr>
        <w:t xml:space="preserve"> should </w:t>
      </w:r>
      <w:r w:rsidR="00864DAF" w:rsidRPr="002B38C3">
        <w:rPr>
          <w:rFonts w:ascii="Arial" w:hAnsi="Arial" w:cs="Arial"/>
          <w:color w:val="000000" w:themeColor="text1"/>
          <w:sz w:val="24"/>
          <w:szCs w:val="24"/>
          <w:lang w:val="en-US"/>
        </w:rPr>
        <w:t xml:space="preserve">regularly </w:t>
      </w:r>
      <w:r w:rsidR="00EE35CC" w:rsidRPr="002B38C3">
        <w:rPr>
          <w:rFonts w:ascii="Arial" w:hAnsi="Arial" w:cs="Arial"/>
          <w:color w:val="000000" w:themeColor="text1"/>
          <w:sz w:val="24"/>
          <w:szCs w:val="24"/>
          <w:lang w:val="en-US"/>
        </w:rPr>
        <w:t>assess the potential presence of depressi</w:t>
      </w:r>
      <w:r w:rsidR="00815F5A" w:rsidRPr="002B38C3">
        <w:rPr>
          <w:rFonts w:ascii="Arial" w:hAnsi="Arial" w:cs="Arial"/>
          <w:color w:val="000000" w:themeColor="text1"/>
          <w:sz w:val="24"/>
          <w:szCs w:val="24"/>
          <w:lang w:val="en-US"/>
        </w:rPr>
        <w:t>ve</w:t>
      </w:r>
      <w:r w:rsidR="00EE35CC" w:rsidRPr="002B38C3">
        <w:rPr>
          <w:rFonts w:ascii="Arial" w:hAnsi="Arial" w:cs="Arial"/>
          <w:color w:val="000000" w:themeColor="text1"/>
          <w:sz w:val="24"/>
          <w:szCs w:val="24"/>
          <w:lang w:val="en-US"/>
        </w:rPr>
        <w:t xml:space="preserve"> and anxiety symptoms in patients newly diagnosed with COVID-19.</w:t>
      </w:r>
      <w:r w:rsidR="00BC79F1" w:rsidRPr="002B38C3">
        <w:rPr>
          <w:rFonts w:ascii="Arial" w:hAnsi="Arial" w:cs="Arial"/>
          <w:color w:val="000000" w:themeColor="text1"/>
          <w:sz w:val="24"/>
          <w:szCs w:val="24"/>
          <w:lang w:val="en-US"/>
        </w:rPr>
        <w:t xml:space="preserve"> </w:t>
      </w:r>
      <w:r w:rsidR="00864DAF" w:rsidRPr="002B38C3">
        <w:rPr>
          <w:rFonts w:ascii="Arial" w:hAnsi="Arial" w:cs="Arial"/>
          <w:color w:val="000000" w:themeColor="text1"/>
          <w:sz w:val="24"/>
          <w:szCs w:val="24"/>
          <w:lang w:val="en-US"/>
        </w:rPr>
        <w:t>Furthermore</w:t>
      </w:r>
      <w:r w:rsidR="00FB742A" w:rsidRPr="002B38C3">
        <w:rPr>
          <w:rFonts w:ascii="Arial" w:hAnsi="Arial" w:cs="Arial"/>
          <w:color w:val="000000" w:themeColor="text1"/>
          <w:sz w:val="24"/>
          <w:szCs w:val="24"/>
          <w:lang w:val="en-US"/>
        </w:rPr>
        <w:t>, s</w:t>
      </w:r>
      <w:r w:rsidR="00623EFF" w:rsidRPr="002B38C3">
        <w:rPr>
          <w:rFonts w:ascii="Arial" w:hAnsi="Arial" w:cs="Arial"/>
          <w:color w:val="000000" w:themeColor="text1"/>
          <w:sz w:val="24"/>
          <w:szCs w:val="24"/>
          <w:lang w:val="en-US"/>
        </w:rPr>
        <w:t>ocial support</w:t>
      </w:r>
      <w:r w:rsidR="00FB0950" w:rsidRPr="002B38C3">
        <w:rPr>
          <w:rFonts w:ascii="Arial" w:hAnsi="Arial" w:cs="Arial"/>
          <w:color w:val="000000" w:themeColor="text1"/>
          <w:sz w:val="24"/>
          <w:szCs w:val="24"/>
          <w:lang w:val="en-US"/>
        </w:rPr>
        <w:t xml:space="preserve"> </w:t>
      </w:r>
      <w:r w:rsidR="004F7043" w:rsidRPr="002B38C3">
        <w:rPr>
          <w:rFonts w:ascii="Arial" w:hAnsi="Arial" w:cs="Arial"/>
          <w:color w:val="000000" w:themeColor="text1"/>
          <w:sz w:val="24"/>
          <w:szCs w:val="24"/>
          <w:lang w:val="en-US"/>
        </w:rPr>
        <w:t>should be promoted</w:t>
      </w:r>
      <w:r w:rsidR="00FB742A" w:rsidRPr="002B38C3">
        <w:rPr>
          <w:rFonts w:ascii="Arial" w:hAnsi="Arial" w:cs="Arial"/>
          <w:color w:val="000000" w:themeColor="text1"/>
          <w:sz w:val="24"/>
          <w:szCs w:val="24"/>
          <w:lang w:val="en-US"/>
        </w:rPr>
        <w:t>,</w:t>
      </w:r>
      <w:r w:rsidR="004F7043" w:rsidRPr="002B38C3">
        <w:rPr>
          <w:rFonts w:ascii="Arial" w:hAnsi="Arial" w:cs="Arial"/>
          <w:color w:val="000000" w:themeColor="text1"/>
          <w:sz w:val="24"/>
          <w:szCs w:val="24"/>
          <w:lang w:val="en-US"/>
        </w:rPr>
        <w:t xml:space="preserve"> as it </w:t>
      </w:r>
      <w:r w:rsidR="00623EFF" w:rsidRPr="002B38C3">
        <w:rPr>
          <w:rFonts w:ascii="Arial" w:hAnsi="Arial" w:cs="Arial"/>
          <w:color w:val="000000" w:themeColor="text1"/>
          <w:sz w:val="24"/>
          <w:szCs w:val="24"/>
          <w:lang w:val="en-US"/>
        </w:rPr>
        <w:t>may play an important role in preventing the occurrence of psychiatric disorders</w:t>
      </w:r>
      <w:r w:rsidR="00BC79F1" w:rsidRPr="002B38C3">
        <w:rPr>
          <w:rFonts w:ascii="Arial" w:hAnsi="Arial" w:cs="Arial"/>
          <w:color w:val="000000" w:themeColor="text1"/>
          <w:sz w:val="24"/>
          <w:szCs w:val="24"/>
          <w:lang w:val="en-US"/>
        </w:rPr>
        <w:t xml:space="preserve"> in COVID-19 patients</w:t>
      </w:r>
      <w:r w:rsidR="00102289" w:rsidRPr="002B38C3">
        <w:rPr>
          <w:rFonts w:ascii="Arial" w:hAnsi="Arial" w:cs="Arial"/>
          <w:color w:val="000000" w:themeColor="text1"/>
          <w:sz w:val="24"/>
          <w:szCs w:val="24"/>
          <w:lang w:val="en-US"/>
        </w:rPr>
        <w:t>. T</w:t>
      </w:r>
      <w:r w:rsidR="00623EFF" w:rsidRPr="002B38C3">
        <w:rPr>
          <w:rFonts w:ascii="Arial" w:hAnsi="Arial" w:cs="Arial"/>
          <w:color w:val="000000" w:themeColor="text1"/>
          <w:sz w:val="24"/>
          <w:szCs w:val="24"/>
          <w:lang w:val="en-US"/>
        </w:rPr>
        <w:t>his social support may include phone calls with relatives and friends</w:t>
      </w:r>
      <w:r w:rsidR="00102289" w:rsidRPr="002B38C3">
        <w:rPr>
          <w:rFonts w:ascii="Arial" w:hAnsi="Arial" w:cs="Arial"/>
          <w:color w:val="000000" w:themeColor="text1"/>
          <w:sz w:val="24"/>
          <w:szCs w:val="24"/>
          <w:lang w:val="en-US"/>
        </w:rPr>
        <w:t xml:space="preserve">, and online services specifically dedicated to individuals in self-quarantine </w:t>
      </w:r>
      <w:r w:rsidR="008E0172" w:rsidRPr="002B38C3">
        <w:rPr>
          <w:rFonts w:ascii="Arial" w:hAnsi="Arial" w:cs="Arial"/>
          <w:color w:val="000000" w:themeColor="text1"/>
          <w:sz w:val="24"/>
          <w:szCs w:val="24"/>
          <w:lang w:val="en-US"/>
        </w:rPr>
        <w:fldChar w:fldCharType="begin"/>
      </w:r>
      <w:r w:rsidR="00261F6D" w:rsidRPr="002B38C3">
        <w:rPr>
          <w:rFonts w:ascii="Arial" w:hAnsi="Arial" w:cs="Arial"/>
          <w:color w:val="000000" w:themeColor="text1"/>
          <w:sz w:val="24"/>
          <w:szCs w:val="24"/>
          <w:lang w:val="en-US"/>
        </w:rPr>
        <w:instrText xml:space="preserve"> ADDIN ZOTERO_ITEM CSL_CITATION {"citationID":"exfWuZQx","properties":{"formattedCitation":"(Brooks et al., 2020)","plainCitation":"(Brooks et al., 2020)","noteIndex":0},"citationItems":[{"id":22333,"uris":["http://zotero.org/users/local/hhPVnw6l/items/GG3ZGKMR"],"uri":["http://zotero.org/users/local/hhPVnw6l/items/GG3ZGKMR"],"itemData":{"id":22333,"type":"article-journal","abstract":"The December, 2019 coronavirus disease outbreak has seen many countries ask people who have potentially come into contact with the infection to isolate themselves at home or in a dedicated quarantine facility. Decisions on how to apply quarantine should be based on the best available evidence. We did a Review of the psychological impact of quarantine using three electronic databases. Of 3166 papers found, 24 are included in this Review. Most reviewed studies reported negative psychological effects including post-traumatic stress symptoms, confusion, and anger. Stressors included longer quarantine duration, infection fears, frustration, boredom, inadequate supplies, inadequate information, financial loss, and stigma. Some researchers have suggested long-lasting effects. In situations where quarantine is deemed necessary, officials should quarantine individuals for no longer than required, provide clear rationale for quarantine and information about protocols, and ensure sufficient supplies are provided. Appeals to altruism by reminding the public about the benefits of quarantine to wider society can be favourable.","container-title":"Lancet (London, England)","DOI":"10.1016/S0140-6736(20)30460-8","ISSN":"1474-547X","issue":"10227","journalAbbreviation":"Lancet","language":"eng","note":"PMID: 32112714\nPMCID: PMC7158942","page":"912-920","source":"PubMed","title":"The psychological impact of quarantine and how to reduce it: rapid review of the evidence","title-short":"The psychological impact of quarantine and how to reduce it","volume":"395","author":[{"family":"Brooks","given":"Samantha K."},{"family":"Webster","given":"Rebecca K."},{"family":"Smith","given":"Louise E."},{"family":"Woodland","given":"Lisa"},{"family":"Wessely","given":"Simon"},{"family":"Greenberg","given":"Neil"},{"family":"Rubin","given":"Gideon James"}],"issued":{"date-parts":[["2020",3,14]]}}}],"schema":"https://github.com/citation-style-language/schema/raw/master/csl-citation.json"} </w:instrText>
      </w:r>
      <w:r w:rsidR="008E0172" w:rsidRPr="002B38C3">
        <w:rPr>
          <w:rFonts w:ascii="Arial" w:hAnsi="Arial" w:cs="Arial"/>
          <w:color w:val="000000" w:themeColor="text1"/>
          <w:sz w:val="24"/>
          <w:szCs w:val="24"/>
          <w:lang w:val="en-US"/>
        </w:rPr>
        <w:fldChar w:fldCharType="separate"/>
      </w:r>
      <w:r w:rsidR="00261F6D" w:rsidRPr="002B38C3">
        <w:rPr>
          <w:rFonts w:ascii="Arial" w:hAnsi="Arial" w:cs="Arial"/>
          <w:noProof/>
          <w:color w:val="000000" w:themeColor="text1"/>
          <w:sz w:val="24"/>
          <w:szCs w:val="24"/>
          <w:lang w:val="en-US"/>
        </w:rPr>
        <w:t>(Brooks et al., 2020)</w:t>
      </w:r>
      <w:r w:rsidR="008E0172" w:rsidRPr="002B38C3">
        <w:rPr>
          <w:rFonts w:ascii="Arial" w:hAnsi="Arial" w:cs="Arial"/>
          <w:color w:val="000000" w:themeColor="text1"/>
          <w:sz w:val="24"/>
          <w:szCs w:val="24"/>
          <w:lang w:val="en-US"/>
        </w:rPr>
        <w:fldChar w:fldCharType="end"/>
      </w:r>
      <w:r w:rsidR="00102289" w:rsidRPr="002B38C3">
        <w:rPr>
          <w:rFonts w:ascii="Arial" w:hAnsi="Arial" w:cs="Arial"/>
          <w:color w:val="000000" w:themeColor="text1"/>
          <w:sz w:val="24"/>
          <w:szCs w:val="24"/>
          <w:lang w:val="en-US"/>
        </w:rPr>
        <w:t>.</w:t>
      </w:r>
      <w:r w:rsidR="00B51E5C" w:rsidRPr="002B38C3">
        <w:rPr>
          <w:rFonts w:ascii="Arial" w:hAnsi="Arial" w:cs="Arial"/>
          <w:color w:val="000000" w:themeColor="text1"/>
          <w:sz w:val="24"/>
          <w:szCs w:val="24"/>
          <w:lang w:val="en-US"/>
        </w:rPr>
        <w:t xml:space="preserve"> In terms of future research, </w:t>
      </w:r>
      <w:r w:rsidR="00864DAF" w:rsidRPr="002B38C3">
        <w:rPr>
          <w:rFonts w:ascii="Arial" w:hAnsi="Arial" w:cs="Arial"/>
          <w:color w:val="000000" w:themeColor="text1"/>
          <w:sz w:val="24"/>
          <w:szCs w:val="24"/>
          <w:lang w:val="en-US"/>
        </w:rPr>
        <w:t xml:space="preserve">further </w:t>
      </w:r>
      <w:r w:rsidR="00B51E5C" w:rsidRPr="002B38C3">
        <w:rPr>
          <w:rFonts w:ascii="Arial" w:hAnsi="Arial" w:cs="Arial"/>
          <w:color w:val="000000" w:themeColor="text1"/>
          <w:sz w:val="24"/>
          <w:szCs w:val="24"/>
          <w:lang w:val="en-US"/>
        </w:rPr>
        <w:t xml:space="preserve">studies comparing the effects of the COVID-19 on mental </w:t>
      </w:r>
      <w:r w:rsidR="00864DAF" w:rsidRPr="002B38C3">
        <w:rPr>
          <w:rFonts w:ascii="Arial" w:hAnsi="Arial" w:cs="Arial"/>
          <w:color w:val="000000" w:themeColor="text1"/>
          <w:sz w:val="24"/>
          <w:szCs w:val="24"/>
          <w:lang w:val="en-US"/>
        </w:rPr>
        <w:t xml:space="preserve">health </w:t>
      </w:r>
      <w:r w:rsidR="00B51E5C" w:rsidRPr="002B38C3">
        <w:rPr>
          <w:rFonts w:ascii="Arial" w:hAnsi="Arial" w:cs="Arial"/>
          <w:color w:val="000000" w:themeColor="text1"/>
          <w:sz w:val="24"/>
          <w:szCs w:val="24"/>
          <w:lang w:val="en-US"/>
        </w:rPr>
        <w:t xml:space="preserve">with </w:t>
      </w:r>
      <w:r w:rsidR="00864DAF" w:rsidRPr="002B38C3">
        <w:rPr>
          <w:rFonts w:ascii="Arial" w:hAnsi="Arial" w:cs="Arial"/>
          <w:color w:val="000000" w:themeColor="text1"/>
          <w:sz w:val="24"/>
          <w:szCs w:val="24"/>
          <w:lang w:val="en-US"/>
        </w:rPr>
        <w:t>those</w:t>
      </w:r>
      <w:r w:rsidR="00B51E5C" w:rsidRPr="002B38C3">
        <w:rPr>
          <w:rFonts w:ascii="Arial" w:hAnsi="Arial" w:cs="Arial"/>
          <w:color w:val="000000" w:themeColor="text1"/>
          <w:sz w:val="24"/>
          <w:szCs w:val="24"/>
          <w:lang w:val="en-US"/>
        </w:rPr>
        <w:t xml:space="preserve"> of other acute upper respiratory infections are needed to corroborate or invalidate the present findings in other countries.</w:t>
      </w:r>
      <w:r w:rsidR="002436B7" w:rsidRPr="002B38C3">
        <w:rPr>
          <w:rFonts w:ascii="Arial" w:hAnsi="Arial" w:cs="Arial"/>
          <w:color w:val="000000" w:themeColor="text1"/>
          <w:sz w:val="24"/>
          <w:szCs w:val="24"/>
          <w:lang w:val="en-US"/>
        </w:rPr>
        <w:t xml:space="preserve"> Besides,</w:t>
      </w:r>
      <w:r w:rsidR="00CE05EC" w:rsidRPr="002B38C3">
        <w:rPr>
          <w:rFonts w:ascii="Arial" w:hAnsi="Arial" w:cs="Arial"/>
          <w:color w:val="000000" w:themeColor="text1"/>
          <w:sz w:val="24"/>
          <w:szCs w:val="24"/>
          <w:lang w:val="en-US"/>
        </w:rPr>
        <w:t xml:space="preserve"> more research is warranted on the incidence of other psychiatric conditions (e.g., </w:t>
      </w:r>
      <w:r w:rsidR="00AF4C99" w:rsidRPr="002B38C3">
        <w:rPr>
          <w:rFonts w:ascii="Arial" w:hAnsi="Arial" w:cs="Arial"/>
          <w:color w:val="000000" w:themeColor="text1"/>
          <w:sz w:val="24"/>
          <w:szCs w:val="24"/>
          <w:lang w:val="en-US"/>
        </w:rPr>
        <w:t>post-traumatic</w:t>
      </w:r>
      <w:r w:rsidR="00460D01" w:rsidRPr="002B38C3">
        <w:rPr>
          <w:rFonts w:ascii="Arial" w:hAnsi="Arial" w:cs="Arial"/>
          <w:color w:val="000000" w:themeColor="text1"/>
          <w:sz w:val="24"/>
          <w:szCs w:val="24"/>
          <w:lang w:val="en-US"/>
        </w:rPr>
        <w:t xml:space="preserve"> stress disorder and </w:t>
      </w:r>
      <w:r w:rsidR="00CE05EC" w:rsidRPr="002B38C3">
        <w:rPr>
          <w:rFonts w:ascii="Arial" w:hAnsi="Arial" w:cs="Arial"/>
          <w:color w:val="000000" w:themeColor="text1"/>
          <w:sz w:val="24"/>
          <w:szCs w:val="24"/>
          <w:lang w:val="en-US"/>
        </w:rPr>
        <w:t>psychotic disorder</w:t>
      </w:r>
      <w:r w:rsidR="00460D01" w:rsidRPr="002B38C3">
        <w:rPr>
          <w:rFonts w:ascii="Arial" w:hAnsi="Arial" w:cs="Arial"/>
          <w:color w:val="000000" w:themeColor="text1"/>
          <w:sz w:val="24"/>
          <w:szCs w:val="24"/>
          <w:lang w:val="en-US"/>
        </w:rPr>
        <w:t>) as well as neurologic diseases following the diagnosis of COVID-19.</w:t>
      </w:r>
    </w:p>
    <w:p w14:paraId="0074C9C5" w14:textId="1B6D3461" w:rsidR="00B51E5C" w:rsidRPr="002B38C3" w:rsidRDefault="00B51E5C" w:rsidP="00C168C4">
      <w:pPr>
        <w:spacing w:line="480" w:lineRule="auto"/>
        <w:jc w:val="both"/>
        <w:rPr>
          <w:rFonts w:ascii="Arial" w:hAnsi="Arial" w:cs="Arial"/>
          <w:color w:val="000000" w:themeColor="text1"/>
          <w:sz w:val="24"/>
          <w:szCs w:val="24"/>
          <w:lang w:val="en-US"/>
        </w:rPr>
      </w:pPr>
    </w:p>
    <w:p w14:paraId="477F2E5A" w14:textId="7E2C2E47" w:rsidR="00B51E5C" w:rsidRPr="002B38C3" w:rsidRDefault="00B51E5C" w:rsidP="00720F62">
      <w:pPr>
        <w:pStyle w:val="Heading2"/>
      </w:pPr>
      <w:r w:rsidRPr="002B38C3">
        <w:t>Strengths and limitations</w:t>
      </w:r>
    </w:p>
    <w:p w14:paraId="7FF858B8" w14:textId="1FA9A126" w:rsidR="00B51E5C" w:rsidRPr="002B38C3" w:rsidRDefault="00B51E5C" w:rsidP="00C168C4">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 xml:space="preserve">Two major strengths of this study are the large sample size and the inclusion of patients diagnosed with COVID-19 in 2020 and 2021. However, these results should be </w:t>
      </w:r>
      <w:r w:rsidRPr="002B38C3">
        <w:rPr>
          <w:rFonts w:ascii="Arial" w:hAnsi="Arial" w:cs="Arial"/>
          <w:color w:val="000000" w:themeColor="text1"/>
          <w:sz w:val="24"/>
          <w:szCs w:val="24"/>
          <w:lang w:val="en-US"/>
        </w:rPr>
        <w:lastRenderedPageBreak/>
        <w:t xml:space="preserve">interpreted in the light of several limitations. </w:t>
      </w:r>
      <w:r w:rsidR="00E42D3D" w:rsidRPr="002B38C3">
        <w:rPr>
          <w:rFonts w:ascii="Arial" w:hAnsi="Arial" w:cs="Arial"/>
          <w:color w:val="000000" w:themeColor="text1"/>
          <w:sz w:val="24"/>
          <w:szCs w:val="24"/>
          <w:lang w:val="en-US"/>
        </w:rPr>
        <w:t xml:space="preserve">First, no data </w:t>
      </w:r>
      <w:r w:rsidR="00864DAF" w:rsidRPr="002B38C3">
        <w:rPr>
          <w:rFonts w:ascii="Arial" w:hAnsi="Arial" w:cs="Arial"/>
          <w:color w:val="000000" w:themeColor="text1"/>
          <w:sz w:val="24"/>
          <w:szCs w:val="24"/>
          <w:lang w:val="en-US"/>
        </w:rPr>
        <w:t>w</w:t>
      </w:r>
      <w:r w:rsidR="00B603F9" w:rsidRPr="002B38C3">
        <w:rPr>
          <w:rFonts w:ascii="Arial" w:hAnsi="Arial" w:cs="Arial"/>
          <w:color w:val="000000" w:themeColor="text1"/>
          <w:sz w:val="24"/>
          <w:szCs w:val="24"/>
          <w:lang w:val="en-US"/>
        </w:rPr>
        <w:t>ere</w:t>
      </w:r>
      <w:r w:rsidR="00864DAF" w:rsidRPr="002B38C3">
        <w:rPr>
          <w:rFonts w:ascii="Arial" w:hAnsi="Arial" w:cs="Arial"/>
          <w:color w:val="000000" w:themeColor="text1"/>
          <w:sz w:val="24"/>
          <w:szCs w:val="24"/>
          <w:lang w:val="en-US"/>
        </w:rPr>
        <w:t xml:space="preserve"> available </w:t>
      </w:r>
      <w:r w:rsidR="00E42D3D" w:rsidRPr="002B38C3">
        <w:rPr>
          <w:rFonts w:ascii="Arial" w:hAnsi="Arial" w:cs="Arial"/>
          <w:color w:val="000000" w:themeColor="text1"/>
          <w:sz w:val="24"/>
          <w:szCs w:val="24"/>
          <w:lang w:val="en-US"/>
        </w:rPr>
        <w:t>on COVID-19 symptoms and it was</w:t>
      </w:r>
      <w:r w:rsidR="00864DAF" w:rsidRPr="002B38C3">
        <w:rPr>
          <w:rFonts w:ascii="Arial" w:hAnsi="Arial" w:cs="Arial"/>
          <w:color w:val="000000" w:themeColor="text1"/>
          <w:sz w:val="24"/>
          <w:szCs w:val="24"/>
          <w:lang w:val="en-US"/>
        </w:rPr>
        <w:t xml:space="preserve"> therefore</w:t>
      </w:r>
      <w:r w:rsidR="00E42D3D" w:rsidRPr="002B38C3">
        <w:rPr>
          <w:rFonts w:ascii="Arial" w:hAnsi="Arial" w:cs="Arial"/>
          <w:color w:val="000000" w:themeColor="text1"/>
          <w:sz w:val="24"/>
          <w:szCs w:val="24"/>
          <w:lang w:val="en-US"/>
        </w:rPr>
        <w:t xml:space="preserve"> not possible to conduct sensitivity analyses </w:t>
      </w:r>
      <w:r w:rsidR="00864DAF" w:rsidRPr="002B38C3">
        <w:rPr>
          <w:rFonts w:ascii="Arial" w:hAnsi="Arial" w:cs="Arial"/>
          <w:color w:val="000000" w:themeColor="text1"/>
          <w:sz w:val="24"/>
          <w:szCs w:val="24"/>
          <w:lang w:val="en-US"/>
        </w:rPr>
        <w:t xml:space="preserve">based on </w:t>
      </w:r>
      <w:r w:rsidR="00E42D3D" w:rsidRPr="002B38C3">
        <w:rPr>
          <w:rFonts w:ascii="Arial" w:hAnsi="Arial" w:cs="Arial"/>
          <w:color w:val="000000" w:themeColor="text1"/>
          <w:sz w:val="24"/>
          <w:szCs w:val="24"/>
          <w:lang w:val="en-US"/>
        </w:rPr>
        <w:t xml:space="preserve">symptoms. </w:t>
      </w:r>
      <w:r w:rsidR="00864DAF" w:rsidRPr="002B38C3">
        <w:rPr>
          <w:rFonts w:ascii="Arial" w:hAnsi="Arial" w:cs="Arial"/>
          <w:color w:val="000000" w:themeColor="text1"/>
          <w:sz w:val="24"/>
          <w:szCs w:val="24"/>
          <w:lang w:val="en-US"/>
        </w:rPr>
        <w:t>In particular</w:t>
      </w:r>
      <w:r w:rsidR="00647F02" w:rsidRPr="002B38C3">
        <w:rPr>
          <w:rFonts w:ascii="Arial" w:hAnsi="Arial" w:cs="Arial"/>
          <w:color w:val="000000" w:themeColor="text1"/>
          <w:sz w:val="24"/>
          <w:szCs w:val="24"/>
          <w:lang w:val="en-US"/>
        </w:rPr>
        <w:t xml:space="preserve">, there was a lack of information on persistent symptoms, </w:t>
      </w:r>
      <w:r w:rsidR="00864DAF" w:rsidRPr="002B38C3">
        <w:rPr>
          <w:rFonts w:ascii="Arial" w:hAnsi="Arial" w:cs="Arial"/>
          <w:color w:val="000000" w:themeColor="text1"/>
          <w:sz w:val="24"/>
          <w:szCs w:val="24"/>
          <w:lang w:val="en-US"/>
        </w:rPr>
        <w:t xml:space="preserve">while </w:t>
      </w:r>
      <w:r w:rsidR="00647F02" w:rsidRPr="002B38C3">
        <w:rPr>
          <w:rFonts w:ascii="Arial" w:hAnsi="Arial" w:cs="Arial"/>
          <w:color w:val="000000" w:themeColor="text1"/>
          <w:sz w:val="24"/>
          <w:szCs w:val="24"/>
          <w:lang w:val="en-US"/>
        </w:rPr>
        <w:t>the occurrence of psychiatric diseases may be favored by the presence of symptoms</w:t>
      </w:r>
      <w:r w:rsidR="00CD29FC" w:rsidRPr="002B38C3">
        <w:rPr>
          <w:rFonts w:ascii="Arial" w:hAnsi="Arial" w:cs="Arial"/>
          <w:color w:val="000000" w:themeColor="text1"/>
          <w:sz w:val="24"/>
          <w:szCs w:val="24"/>
          <w:lang w:val="en-US"/>
        </w:rPr>
        <w:t xml:space="preserve"> lasting more than a few weeks</w:t>
      </w:r>
      <w:r w:rsidR="00647F02" w:rsidRPr="002B38C3">
        <w:rPr>
          <w:rFonts w:ascii="Arial" w:hAnsi="Arial" w:cs="Arial"/>
          <w:color w:val="000000" w:themeColor="text1"/>
          <w:sz w:val="24"/>
          <w:szCs w:val="24"/>
          <w:lang w:val="en-US"/>
        </w:rPr>
        <w:t xml:space="preserve">. Second, </w:t>
      </w:r>
      <w:r w:rsidR="00444E26" w:rsidRPr="002B38C3">
        <w:rPr>
          <w:rFonts w:ascii="Arial" w:hAnsi="Arial" w:cs="Arial"/>
          <w:color w:val="000000" w:themeColor="text1"/>
          <w:sz w:val="24"/>
          <w:szCs w:val="24"/>
          <w:lang w:val="en-US"/>
        </w:rPr>
        <w:t>depression and anxiety disorder were diagnosed using</w:t>
      </w:r>
      <w:r w:rsidR="006B22C4" w:rsidRPr="002B38C3">
        <w:rPr>
          <w:rFonts w:ascii="Arial" w:hAnsi="Arial" w:cs="Arial"/>
          <w:color w:val="000000" w:themeColor="text1"/>
          <w:sz w:val="24"/>
          <w:szCs w:val="24"/>
          <w:lang w:val="en-US"/>
        </w:rPr>
        <w:t xml:space="preserve"> </w:t>
      </w:r>
      <w:r w:rsidR="00444E26" w:rsidRPr="002B38C3">
        <w:rPr>
          <w:rFonts w:ascii="Arial" w:hAnsi="Arial" w:cs="Arial"/>
          <w:color w:val="000000" w:themeColor="text1"/>
          <w:sz w:val="24"/>
          <w:szCs w:val="24"/>
          <w:lang w:val="en-US"/>
        </w:rPr>
        <w:t>the ICD-10 classification</w:t>
      </w:r>
      <w:r w:rsidR="0063794F" w:rsidRPr="002B38C3">
        <w:rPr>
          <w:rFonts w:ascii="Arial" w:hAnsi="Arial" w:cs="Arial"/>
          <w:color w:val="000000" w:themeColor="text1"/>
          <w:sz w:val="24"/>
          <w:szCs w:val="24"/>
          <w:lang w:val="en-US"/>
        </w:rPr>
        <w:t xml:space="preserve"> </w:t>
      </w:r>
      <w:r w:rsidR="002F30C9" w:rsidRPr="002B38C3">
        <w:rPr>
          <w:rFonts w:ascii="Arial" w:hAnsi="Arial" w:cs="Arial"/>
          <w:color w:val="000000" w:themeColor="text1"/>
          <w:sz w:val="24"/>
          <w:szCs w:val="24"/>
          <w:lang w:val="en-US"/>
        </w:rPr>
        <w:t>alone</w:t>
      </w:r>
      <w:r w:rsidR="00444E26" w:rsidRPr="002B38C3">
        <w:rPr>
          <w:rFonts w:ascii="Arial" w:hAnsi="Arial" w:cs="Arial"/>
          <w:color w:val="000000" w:themeColor="text1"/>
          <w:sz w:val="24"/>
          <w:szCs w:val="24"/>
          <w:lang w:val="en-US"/>
        </w:rPr>
        <w:t xml:space="preserve">, and more information on these psychiatric conditions would have allowed </w:t>
      </w:r>
      <w:r w:rsidR="002F30C9" w:rsidRPr="002B38C3">
        <w:rPr>
          <w:rFonts w:ascii="Arial" w:hAnsi="Arial" w:cs="Arial"/>
          <w:color w:val="000000" w:themeColor="text1"/>
          <w:sz w:val="24"/>
          <w:szCs w:val="24"/>
          <w:lang w:val="en-US"/>
        </w:rPr>
        <w:t xml:space="preserve">for </w:t>
      </w:r>
      <w:r w:rsidR="00444E26" w:rsidRPr="002B38C3">
        <w:rPr>
          <w:rFonts w:ascii="Arial" w:hAnsi="Arial" w:cs="Arial"/>
          <w:color w:val="000000" w:themeColor="text1"/>
          <w:sz w:val="24"/>
          <w:szCs w:val="24"/>
          <w:lang w:val="en-US"/>
        </w:rPr>
        <w:t>more detailed analyses</w:t>
      </w:r>
      <w:r w:rsidR="00E83BAE" w:rsidRPr="002B38C3">
        <w:rPr>
          <w:rFonts w:ascii="Arial" w:hAnsi="Arial" w:cs="Arial"/>
          <w:color w:val="000000" w:themeColor="text1"/>
          <w:sz w:val="24"/>
          <w:szCs w:val="24"/>
          <w:lang w:val="en-US"/>
        </w:rPr>
        <w:t xml:space="preserve">. Third, </w:t>
      </w:r>
      <w:r w:rsidR="00764109" w:rsidRPr="002B38C3">
        <w:rPr>
          <w:rFonts w:ascii="Arial" w:hAnsi="Arial" w:cs="Arial"/>
          <w:color w:val="000000" w:themeColor="text1"/>
          <w:sz w:val="24"/>
          <w:szCs w:val="24"/>
          <w:lang w:val="en-US"/>
        </w:rPr>
        <w:t xml:space="preserve">a </w:t>
      </w:r>
      <w:r w:rsidR="000106B3" w:rsidRPr="002B38C3">
        <w:rPr>
          <w:rFonts w:ascii="Arial" w:hAnsi="Arial" w:cs="Arial"/>
          <w:color w:val="000000" w:themeColor="text1"/>
          <w:sz w:val="24"/>
          <w:szCs w:val="24"/>
          <w:lang w:val="en-US"/>
        </w:rPr>
        <w:t xml:space="preserve">substantial proportion of patients with depression or anxiety disorders may have </w:t>
      </w:r>
      <w:r w:rsidR="00FD2736" w:rsidRPr="002B38C3">
        <w:rPr>
          <w:rFonts w:ascii="Arial" w:hAnsi="Arial" w:cs="Arial"/>
          <w:color w:val="000000" w:themeColor="text1"/>
          <w:sz w:val="24"/>
          <w:szCs w:val="24"/>
          <w:lang w:val="en-US"/>
        </w:rPr>
        <w:t xml:space="preserve">displayed fatigue </w:t>
      </w:r>
      <w:r w:rsidR="00151ED0" w:rsidRPr="002B38C3">
        <w:rPr>
          <w:rFonts w:ascii="Arial" w:hAnsi="Arial" w:cs="Arial"/>
          <w:color w:val="000000" w:themeColor="text1"/>
          <w:sz w:val="24"/>
          <w:szCs w:val="24"/>
          <w:lang w:val="en-US"/>
        </w:rPr>
        <w:t xml:space="preserve">only, </w:t>
      </w:r>
      <w:r w:rsidR="00A476AF" w:rsidRPr="002B38C3">
        <w:rPr>
          <w:rFonts w:ascii="Arial" w:hAnsi="Arial" w:cs="Arial"/>
          <w:color w:val="000000" w:themeColor="text1"/>
          <w:sz w:val="24"/>
          <w:szCs w:val="24"/>
          <w:lang w:val="en-US"/>
        </w:rPr>
        <w:t>a</w:t>
      </w:r>
      <w:r w:rsidR="00626AE2" w:rsidRPr="002B38C3">
        <w:rPr>
          <w:rFonts w:ascii="Arial" w:hAnsi="Arial" w:cs="Arial"/>
          <w:color w:val="000000" w:themeColor="text1"/>
          <w:sz w:val="24"/>
          <w:szCs w:val="24"/>
          <w:lang w:val="en-US"/>
        </w:rPr>
        <w:t xml:space="preserve">nd the incidence </w:t>
      </w:r>
      <w:r w:rsidR="00B573AE" w:rsidRPr="002B38C3">
        <w:rPr>
          <w:rFonts w:ascii="Arial" w:hAnsi="Arial" w:cs="Arial"/>
          <w:color w:val="000000" w:themeColor="text1"/>
          <w:sz w:val="24"/>
          <w:szCs w:val="24"/>
          <w:lang w:val="en-US"/>
        </w:rPr>
        <w:t xml:space="preserve">of these conditions may have </w:t>
      </w:r>
      <w:r w:rsidR="0079631B" w:rsidRPr="002B38C3">
        <w:rPr>
          <w:rFonts w:ascii="Arial" w:hAnsi="Arial" w:cs="Arial"/>
          <w:color w:val="000000" w:themeColor="text1"/>
          <w:sz w:val="24"/>
          <w:szCs w:val="24"/>
          <w:lang w:val="en-US"/>
        </w:rPr>
        <w:t xml:space="preserve">therefore </w:t>
      </w:r>
      <w:r w:rsidR="00B573AE" w:rsidRPr="002B38C3">
        <w:rPr>
          <w:rFonts w:ascii="Arial" w:hAnsi="Arial" w:cs="Arial"/>
          <w:color w:val="000000" w:themeColor="text1"/>
          <w:sz w:val="24"/>
          <w:szCs w:val="24"/>
          <w:lang w:val="en-US"/>
        </w:rPr>
        <w:t xml:space="preserve">been underestimated. </w:t>
      </w:r>
      <w:r w:rsidR="00CE1345" w:rsidRPr="002B38C3">
        <w:rPr>
          <w:rFonts w:ascii="Arial" w:hAnsi="Arial" w:cs="Arial"/>
          <w:color w:val="000000" w:themeColor="text1"/>
          <w:sz w:val="24"/>
          <w:szCs w:val="24"/>
          <w:lang w:val="en-US"/>
        </w:rPr>
        <w:t>Fourth</w:t>
      </w:r>
      <w:r w:rsidR="00571F5B" w:rsidRPr="002B38C3">
        <w:rPr>
          <w:rFonts w:ascii="Arial" w:hAnsi="Arial" w:cs="Arial"/>
          <w:color w:val="000000" w:themeColor="text1"/>
          <w:sz w:val="24"/>
          <w:szCs w:val="24"/>
          <w:lang w:val="en-US"/>
        </w:rPr>
        <w:t xml:space="preserve">, since this study did not include individuals with depression or anxiety disorder in the year prior to the index date, we were unable to analyze the potential effects of COVID-19 diagnosis on pre-existing psychiatric conditions. </w:t>
      </w:r>
      <w:r w:rsidR="00E83BAE" w:rsidRPr="002B38C3">
        <w:rPr>
          <w:rFonts w:ascii="Arial" w:hAnsi="Arial" w:cs="Arial"/>
          <w:color w:val="000000" w:themeColor="text1"/>
          <w:sz w:val="24"/>
          <w:szCs w:val="24"/>
          <w:lang w:val="en-US"/>
        </w:rPr>
        <w:t>Fifth</w:t>
      </w:r>
      <w:r w:rsidR="00444E26" w:rsidRPr="002B38C3">
        <w:rPr>
          <w:rFonts w:ascii="Arial" w:hAnsi="Arial" w:cs="Arial"/>
          <w:color w:val="000000" w:themeColor="text1"/>
          <w:sz w:val="24"/>
          <w:szCs w:val="24"/>
          <w:lang w:val="en-US"/>
        </w:rPr>
        <w:t xml:space="preserve">, </w:t>
      </w:r>
      <w:r w:rsidR="00E54D4A" w:rsidRPr="002B38C3">
        <w:rPr>
          <w:rFonts w:ascii="Arial" w:hAnsi="Arial" w:cs="Arial"/>
          <w:color w:val="000000" w:themeColor="text1"/>
          <w:sz w:val="24"/>
          <w:szCs w:val="24"/>
          <w:lang w:val="en-US"/>
        </w:rPr>
        <w:t>given that this study only included patients followed in general practices, the study findings may not be generalizable to those diagnosed with COVID-19 in specialized practices or hospital</w:t>
      </w:r>
      <w:r w:rsidR="002F30C9" w:rsidRPr="002B38C3">
        <w:rPr>
          <w:rFonts w:ascii="Arial" w:hAnsi="Arial" w:cs="Arial"/>
          <w:color w:val="000000" w:themeColor="text1"/>
          <w:sz w:val="24"/>
          <w:szCs w:val="24"/>
          <w:lang w:val="en-US"/>
        </w:rPr>
        <w:t>s</w:t>
      </w:r>
      <w:r w:rsidR="00E54D4A" w:rsidRPr="002B38C3">
        <w:rPr>
          <w:rFonts w:ascii="Arial" w:hAnsi="Arial" w:cs="Arial"/>
          <w:color w:val="000000" w:themeColor="text1"/>
          <w:sz w:val="24"/>
          <w:szCs w:val="24"/>
          <w:lang w:val="en-US"/>
        </w:rPr>
        <w:t>.</w:t>
      </w:r>
      <w:r w:rsidR="00782C25" w:rsidRPr="002B38C3">
        <w:rPr>
          <w:rFonts w:ascii="Arial" w:hAnsi="Arial" w:cs="Arial"/>
          <w:color w:val="000000" w:themeColor="text1"/>
          <w:sz w:val="24"/>
          <w:szCs w:val="24"/>
          <w:lang w:val="en-US"/>
        </w:rPr>
        <w:t xml:space="preserve"> Sixth, psychiatric conditions other than depression and anxiety disorder were not sufficiently documented, and it was therefore not possible to investigate their incidence in the present study. </w:t>
      </w:r>
    </w:p>
    <w:p w14:paraId="4D9CAF79" w14:textId="0F048835" w:rsidR="00E54D4A" w:rsidRPr="002B38C3" w:rsidRDefault="00E54D4A" w:rsidP="00C168C4">
      <w:pPr>
        <w:spacing w:line="480" w:lineRule="auto"/>
        <w:jc w:val="both"/>
        <w:rPr>
          <w:rFonts w:ascii="Arial" w:hAnsi="Arial" w:cs="Arial"/>
          <w:color w:val="000000" w:themeColor="text1"/>
          <w:sz w:val="24"/>
          <w:szCs w:val="24"/>
          <w:lang w:val="en-US"/>
        </w:rPr>
      </w:pPr>
    </w:p>
    <w:p w14:paraId="3BEA052A" w14:textId="57FE5739" w:rsidR="00E54D4A" w:rsidRPr="002B38C3" w:rsidRDefault="00E54D4A" w:rsidP="00720F62">
      <w:pPr>
        <w:pStyle w:val="Heading2"/>
      </w:pPr>
      <w:r w:rsidRPr="002B38C3">
        <w:t>Conclusions</w:t>
      </w:r>
    </w:p>
    <w:p w14:paraId="53651892" w14:textId="00BEEA6E" w:rsidR="00E54D4A" w:rsidRPr="002B38C3" w:rsidRDefault="002B4E1C" w:rsidP="00C168C4">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t>This study including around 113,000 patients followed in general practices in Germany</w:t>
      </w:r>
      <w:r w:rsidR="009D5527" w:rsidRPr="002B38C3">
        <w:rPr>
          <w:rFonts w:ascii="Arial" w:hAnsi="Arial" w:cs="Arial"/>
          <w:color w:val="000000" w:themeColor="text1"/>
          <w:sz w:val="24"/>
          <w:szCs w:val="24"/>
          <w:lang w:val="en-US"/>
        </w:rPr>
        <w:t xml:space="preserve"> betw</w:t>
      </w:r>
      <w:r w:rsidR="00216DA0" w:rsidRPr="002B38C3">
        <w:rPr>
          <w:rFonts w:ascii="Arial" w:hAnsi="Arial" w:cs="Arial"/>
          <w:color w:val="000000" w:themeColor="text1"/>
          <w:sz w:val="24"/>
          <w:szCs w:val="24"/>
          <w:lang w:val="en-US"/>
        </w:rPr>
        <w:t>een 2020 and 2021</w:t>
      </w:r>
      <w:r w:rsidRPr="002B38C3">
        <w:rPr>
          <w:rFonts w:ascii="Arial" w:hAnsi="Arial" w:cs="Arial"/>
          <w:color w:val="000000" w:themeColor="text1"/>
          <w:sz w:val="24"/>
          <w:szCs w:val="24"/>
          <w:lang w:val="en-US"/>
        </w:rPr>
        <w:t xml:space="preserve"> found that the diagnosis of COVID-19 was not associated with a significant increase in the incidence of depression and anxiety disorder compared with the diagnosis of acute upper respiratory infections</w:t>
      </w:r>
      <w:r w:rsidR="004D6408" w:rsidRPr="002B38C3">
        <w:rPr>
          <w:rFonts w:ascii="Arial" w:hAnsi="Arial" w:cs="Arial"/>
          <w:color w:val="000000" w:themeColor="text1"/>
          <w:sz w:val="24"/>
          <w:szCs w:val="24"/>
          <w:lang w:val="en-US"/>
        </w:rPr>
        <w:t xml:space="preserve">. Taking together, these </w:t>
      </w:r>
      <w:r w:rsidR="005F5F02" w:rsidRPr="002B38C3">
        <w:rPr>
          <w:rFonts w:ascii="Arial" w:hAnsi="Arial" w:cs="Arial"/>
          <w:color w:val="000000" w:themeColor="text1"/>
          <w:sz w:val="24"/>
          <w:szCs w:val="24"/>
          <w:lang w:val="en-US"/>
        </w:rPr>
        <w:t xml:space="preserve">findings suggest that </w:t>
      </w:r>
      <w:r w:rsidR="003458B2" w:rsidRPr="002B38C3">
        <w:rPr>
          <w:rFonts w:ascii="Arial" w:hAnsi="Arial" w:cs="Arial"/>
          <w:color w:val="000000" w:themeColor="text1"/>
          <w:sz w:val="24"/>
          <w:szCs w:val="24"/>
          <w:lang w:val="en-US"/>
        </w:rPr>
        <w:t xml:space="preserve">the </w:t>
      </w:r>
      <w:r w:rsidR="005C7538" w:rsidRPr="002B38C3">
        <w:rPr>
          <w:rFonts w:ascii="Arial" w:hAnsi="Arial" w:cs="Arial"/>
          <w:color w:val="000000" w:themeColor="text1"/>
          <w:sz w:val="24"/>
          <w:szCs w:val="24"/>
          <w:lang w:val="en-US"/>
        </w:rPr>
        <w:t xml:space="preserve">decrease in the </w:t>
      </w:r>
      <w:r w:rsidR="001A6020" w:rsidRPr="002B38C3">
        <w:rPr>
          <w:rFonts w:ascii="Arial" w:hAnsi="Arial" w:cs="Arial"/>
          <w:color w:val="000000" w:themeColor="text1"/>
          <w:sz w:val="24"/>
          <w:szCs w:val="24"/>
          <w:lang w:val="en-US"/>
        </w:rPr>
        <w:t xml:space="preserve">mental </w:t>
      </w:r>
      <w:r w:rsidR="00721B10" w:rsidRPr="002B38C3">
        <w:rPr>
          <w:rFonts w:ascii="Arial" w:hAnsi="Arial" w:cs="Arial"/>
          <w:color w:val="000000" w:themeColor="text1"/>
          <w:sz w:val="24"/>
          <w:szCs w:val="24"/>
          <w:lang w:val="en-US"/>
        </w:rPr>
        <w:t xml:space="preserve">well-being of the general population </w:t>
      </w:r>
      <w:r w:rsidR="008E71F4" w:rsidRPr="002B38C3">
        <w:rPr>
          <w:rFonts w:ascii="Arial" w:hAnsi="Arial" w:cs="Arial"/>
          <w:color w:val="000000" w:themeColor="text1"/>
          <w:sz w:val="24"/>
          <w:szCs w:val="24"/>
          <w:lang w:val="en-US"/>
        </w:rPr>
        <w:t>observed since the beginning of the COVID</w:t>
      </w:r>
      <w:r w:rsidR="003315AF" w:rsidRPr="002B38C3">
        <w:rPr>
          <w:rFonts w:ascii="Arial" w:hAnsi="Arial" w:cs="Arial"/>
          <w:color w:val="000000" w:themeColor="text1"/>
          <w:sz w:val="24"/>
          <w:szCs w:val="24"/>
          <w:lang w:val="en-US"/>
        </w:rPr>
        <w:t xml:space="preserve">-19 pandemic </w:t>
      </w:r>
      <w:r w:rsidR="00061F76" w:rsidRPr="002B38C3">
        <w:rPr>
          <w:rFonts w:ascii="Arial" w:hAnsi="Arial" w:cs="Arial"/>
          <w:color w:val="000000" w:themeColor="text1"/>
          <w:sz w:val="24"/>
          <w:szCs w:val="24"/>
          <w:lang w:val="en-US"/>
        </w:rPr>
        <w:t xml:space="preserve">is related to factors </w:t>
      </w:r>
      <w:r w:rsidR="00140990" w:rsidRPr="002B38C3">
        <w:rPr>
          <w:rFonts w:ascii="Arial" w:hAnsi="Arial" w:cs="Arial"/>
          <w:color w:val="000000" w:themeColor="text1"/>
          <w:sz w:val="24"/>
          <w:szCs w:val="24"/>
          <w:lang w:val="en-US"/>
        </w:rPr>
        <w:t xml:space="preserve">other than </w:t>
      </w:r>
      <w:r w:rsidR="00C55D6D" w:rsidRPr="002B38C3">
        <w:rPr>
          <w:rFonts w:ascii="Arial" w:hAnsi="Arial" w:cs="Arial"/>
          <w:color w:val="000000" w:themeColor="text1"/>
          <w:sz w:val="24"/>
          <w:szCs w:val="24"/>
          <w:lang w:val="en-US"/>
        </w:rPr>
        <w:t xml:space="preserve">the </w:t>
      </w:r>
      <w:r w:rsidR="00C55D6D" w:rsidRPr="002B38C3">
        <w:rPr>
          <w:rFonts w:ascii="Arial" w:hAnsi="Arial" w:cs="Arial"/>
          <w:color w:val="000000" w:themeColor="text1"/>
          <w:sz w:val="24"/>
          <w:szCs w:val="24"/>
          <w:lang w:val="en-US"/>
        </w:rPr>
        <w:lastRenderedPageBreak/>
        <w:t xml:space="preserve">infection itself (e.g., </w:t>
      </w:r>
      <w:r w:rsidR="00484399" w:rsidRPr="002B38C3">
        <w:rPr>
          <w:rFonts w:ascii="Arial" w:hAnsi="Arial" w:cs="Arial"/>
          <w:color w:val="000000" w:themeColor="text1"/>
          <w:sz w:val="24"/>
          <w:szCs w:val="24"/>
          <w:lang w:val="en-US"/>
        </w:rPr>
        <w:t xml:space="preserve">decreased physical activity and social </w:t>
      </w:r>
      <w:r w:rsidR="00FF419E" w:rsidRPr="002B38C3">
        <w:rPr>
          <w:rFonts w:ascii="Arial" w:hAnsi="Arial" w:cs="Arial"/>
          <w:color w:val="000000" w:themeColor="text1"/>
          <w:sz w:val="24"/>
          <w:szCs w:val="24"/>
          <w:lang w:val="en-US"/>
        </w:rPr>
        <w:t xml:space="preserve">disruption). </w:t>
      </w:r>
      <w:r w:rsidR="00C01E01" w:rsidRPr="002B38C3">
        <w:rPr>
          <w:rFonts w:ascii="Arial" w:hAnsi="Arial" w:cs="Arial"/>
          <w:color w:val="000000" w:themeColor="text1"/>
          <w:sz w:val="24"/>
          <w:szCs w:val="24"/>
          <w:lang w:val="en-US"/>
        </w:rPr>
        <w:t>Finally</w:t>
      </w:r>
      <w:r w:rsidR="002F063E" w:rsidRPr="002B38C3">
        <w:rPr>
          <w:rFonts w:ascii="Arial" w:hAnsi="Arial" w:cs="Arial"/>
          <w:color w:val="000000" w:themeColor="text1"/>
          <w:sz w:val="24"/>
          <w:szCs w:val="24"/>
          <w:lang w:val="en-US"/>
        </w:rPr>
        <w:t>, f</w:t>
      </w:r>
      <w:r w:rsidR="00626F33" w:rsidRPr="002B38C3">
        <w:rPr>
          <w:rFonts w:ascii="Arial" w:hAnsi="Arial" w:cs="Arial"/>
          <w:color w:val="000000" w:themeColor="text1"/>
          <w:sz w:val="24"/>
          <w:szCs w:val="24"/>
          <w:lang w:val="en-US"/>
        </w:rPr>
        <w:t xml:space="preserve">urther research is warranted to corroborate or invalidate these reassuring preliminary data in other </w:t>
      </w:r>
      <w:r w:rsidR="00011E4D" w:rsidRPr="002B38C3">
        <w:rPr>
          <w:rFonts w:ascii="Arial" w:hAnsi="Arial" w:cs="Arial"/>
          <w:color w:val="000000" w:themeColor="text1"/>
          <w:sz w:val="24"/>
          <w:szCs w:val="24"/>
          <w:lang w:val="en-US"/>
        </w:rPr>
        <w:t xml:space="preserve">regions of the world and in other </w:t>
      </w:r>
      <w:r w:rsidR="00626F33" w:rsidRPr="002B38C3">
        <w:rPr>
          <w:rFonts w:ascii="Arial" w:hAnsi="Arial" w:cs="Arial"/>
          <w:color w:val="000000" w:themeColor="text1"/>
          <w:sz w:val="24"/>
          <w:szCs w:val="24"/>
          <w:lang w:val="en-US"/>
        </w:rPr>
        <w:t xml:space="preserve">settings. </w:t>
      </w:r>
    </w:p>
    <w:p w14:paraId="064F7D8C" w14:textId="77777777" w:rsidR="00B1604A" w:rsidRPr="002B38C3" w:rsidRDefault="00B1604A" w:rsidP="006A396F">
      <w:pPr>
        <w:spacing w:line="480" w:lineRule="auto"/>
        <w:jc w:val="both"/>
        <w:rPr>
          <w:rFonts w:ascii="Arial" w:hAnsi="Arial" w:cs="Arial"/>
          <w:color w:val="000000" w:themeColor="text1"/>
          <w:sz w:val="24"/>
          <w:szCs w:val="24"/>
          <w:lang w:val="en-US"/>
        </w:rPr>
      </w:pPr>
    </w:p>
    <w:p w14:paraId="50FBC91C" w14:textId="77777777" w:rsidR="002505B0" w:rsidRPr="002B38C3" w:rsidRDefault="002505B0">
      <w:pPr>
        <w:rPr>
          <w:rFonts w:ascii="Arial" w:hAnsi="Arial" w:cs="Arial"/>
          <w:b/>
          <w:bCs/>
          <w:color w:val="000000" w:themeColor="text1"/>
          <w:sz w:val="24"/>
          <w:szCs w:val="24"/>
          <w:lang w:val="en-US"/>
        </w:rPr>
      </w:pPr>
      <w:r w:rsidRPr="002B38C3">
        <w:rPr>
          <w:rFonts w:ascii="Arial" w:hAnsi="Arial" w:cs="Arial"/>
          <w:b/>
          <w:bCs/>
          <w:color w:val="000000" w:themeColor="text1"/>
          <w:sz w:val="24"/>
          <w:szCs w:val="24"/>
          <w:lang w:val="en-US"/>
        </w:rPr>
        <w:br w:type="page"/>
      </w:r>
    </w:p>
    <w:p w14:paraId="6702BE6F" w14:textId="4B5DFA85" w:rsidR="002505B0" w:rsidRPr="002B38C3" w:rsidRDefault="008E7333" w:rsidP="00720F62">
      <w:pPr>
        <w:pStyle w:val="Heading1"/>
      </w:pPr>
      <w:r w:rsidRPr="002B38C3">
        <w:lastRenderedPageBreak/>
        <w:t>References</w:t>
      </w:r>
    </w:p>
    <w:p w14:paraId="3578E688" w14:textId="77777777" w:rsidR="00094A2C" w:rsidRPr="002B38C3" w:rsidRDefault="00094A2C" w:rsidP="00071F0B">
      <w:pPr>
        <w:spacing w:line="480" w:lineRule="auto"/>
        <w:jc w:val="both"/>
        <w:rPr>
          <w:rFonts w:ascii="Arial" w:hAnsi="Arial" w:cs="Arial"/>
          <w:color w:val="000000" w:themeColor="text1"/>
          <w:sz w:val="24"/>
          <w:szCs w:val="24"/>
          <w:lang w:val="en-US"/>
        </w:rPr>
      </w:pPr>
    </w:p>
    <w:p w14:paraId="0D3541DA" w14:textId="77777777" w:rsidR="000271B8" w:rsidRPr="002B38C3" w:rsidRDefault="00864B49"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noProof/>
          <w:color w:val="000000" w:themeColor="text1"/>
        </w:rPr>
        <w:fldChar w:fldCharType="begin"/>
      </w:r>
      <w:r w:rsidR="000271B8" w:rsidRPr="002B38C3">
        <w:rPr>
          <w:color w:val="000000" w:themeColor="text1"/>
          <w:lang w:val="en-US"/>
        </w:rPr>
        <w:instrText xml:space="preserve"> ADDIN ZOTERO_BIBL {"uncited":[],"omitted":[],"custom":[]} CSL_BIBLIOGRAPHY </w:instrText>
      </w:r>
      <w:r w:rsidRPr="002B38C3">
        <w:rPr>
          <w:noProof/>
          <w:color w:val="000000" w:themeColor="text1"/>
        </w:rPr>
        <w:fldChar w:fldCharType="separate"/>
      </w:r>
      <w:r w:rsidR="000271B8" w:rsidRPr="002B38C3">
        <w:rPr>
          <w:rFonts w:ascii="Arial" w:hAnsi="Arial" w:cs="Arial"/>
          <w:color w:val="000000" w:themeColor="text1"/>
          <w:sz w:val="24"/>
          <w:lang w:val="en-US"/>
        </w:rPr>
        <w:t>Ayouni, I., Maatoug, J., Dhouib, W., Zammit, N., Fredj, S.B., Ghammam, R., Ghannem, H., 2021. Effective public health measures to mitigate the spread of COVID-19: a systematic review. BMC Public Health 21, 1015. https://doi.org/10.1186/s12889-021-11111-1</w:t>
      </w:r>
    </w:p>
    <w:p w14:paraId="4F2C0ABB"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Bendau, A., Petzold, M.B., Pyrkosch, L., Mascarell Maricic, L., Betzler, F., Rogoll, J., Große, J., Ströhle, A., Plag, J., 2021. Associations between COVID-19 related media consumption and symptoms of anxiety, depression and COVID-19 related fear in the general population in Germany. Eur Arch Psychiatry Clin Neurosci 271, 283–291. https://doi.org/10.1007/s00406-020-01171-6</w:t>
      </w:r>
    </w:p>
    <w:p w14:paraId="67A48D29"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Bienvenu, O.J., Friedman, L.A., Colantuoni, E., Dinglas, V.D., Sepulveda, K.A., Mendez-Tellez, P., Shanholz, C., Pronovost, P.J., Needham, D.M., 2018. Psychiatric symptoms after acute respiratory distress syndrome: a 5-year longitudinal study. Intensive Care Med 44, 38–47. https://doi.org/10.1007/s00134-017-5009-4</w:t>
      </w:r>
    </w:p>
    <w:p w14:paraId="2EC846F2"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Brooks, S.K., Webster, R.K., Smith, L.E., Woodland, L., Wessely, S., Greenberg, N., Rubin, G.J., 2020. The psychological impact of quarantine and how to reduce it: rapid review of the evidence. Lancet 395, 912–920. https://doi.org/10.1016/S0140-6736(20)30460-8</w:t>
      </w:r>
    </w:p>
    <w:p w14:paraId="54567EB7"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Deng, J., Zhou, F., Hou, W., Silver, Z., Wong, C.Y., Chang, O., Huang, E., Zuo, Q.K., 2021. The prevalence of depression, anxiety, and sleep disturbances in COVID-19 patients: a meta-analysis. Ann N Y Acad Sci 1486, 90–111. https://doi.org/10.1111/nyas.14506</w:t>
      </w:r>
    </w:p>
    <w:p w14:paraId="1548134A"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 xml:space="preserve">Doidge, J.C., Gould, D.W., Ferrando-Vivas, P., Mouncey, P.R., Thomas, K., Shankar-Hari, M., Harrison, D.A., Rowan, K.M., 2021. Trends in Intensive Care for Patients with </w:t>
      </w:r>
      <w:r w:rsidRPr="002B38C3">
        <w:rPr>
          <w:rFonts w:ascii="Arial" w:hAnsi="Arial" w:cs="Arial"/>
          <w:color w:val="000000" w:themeColor="text1"/>
          <w:sz w:val="24"/>
          <w:lang w:val="en-US"/>
        </w:rPr>
        <w:lastRenderedPageBreak/>
        <w:t>COVID-19 in England, Wales, and Northern Ireland. Am J Respir Crit Care Med 203, 565–574. https://doi.org/10.1164/rccm.202008-3212OC</w:t>
      </w:r>
    </w:p>
    <w:p w14:paraId="0918CB70"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Ettman, C.K., Abdalla, S.M., Cohen, G.H., Sampson, L., Vivier, P.M., Galea, S., 2020. Prevalence of Depression Symptoms in US Adults Before and During the COVID-19 Pandemic. JAMA Netw Open 3, e2019686. https://doi.org/10.1001/jamanetworkopen.2020.19686</w:t>
      </w:r>
    </w:p>
    <w:p w14:paraId="17413B17"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Fan, G., Yang, Z., Lin, Q., Zhao, S., Yang, L., He, D., 2021. Decreased Case Fatality Rate of COVID-19 in the Second Wave: A study in 53 countries or regions. Transbound Emerg Dis 68, 213–215. https://doi.org/10.1111/tbed.13819</w:t>
      </w:r>
    </w:p>
    <w:p w14:paraId="3C84AC0F"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Gasteiger, N., Vedhara, K., Massey, A., Jia, R., Ayling, K., Chalder, T., Coupland, C., Broadbent, E., 2021. Depression, anxiety and stress during the COVID-19 pandemic: results from a New Zealand cohort study on mental well-being. BMJ Open 11, e045325. https://doi.org/10.1136/bmjopen-2020-045325</w:t>
      </w:r>
    </w:p>
    <w:p w14:paraId="48C998F6"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Gupta, A., Madhavan, M.V., Sehgal, K., Nair, N., Mahajan, S., Sehrawat, T.S., Bikdeli, B., Ahluwalia, N., Ausiello, J.C., Wan, E.Y., Freedberg, D.E., Kirtane, A.J., Parikh, S.A., Maurer, M.S., Nordvig, A.S., Accili, D., Bathon, J.M., Mohan, S., Bauer, K.A., Leon, M.B., Krumholz, H.M., Uriel, N., Mehra, M.R., Elkind, M.S.V., Stone, G.W., Schwartz, A., Ho, D.D., Bilezikian, J.P., Landry, D.W., 2020. Extrapulmonary manifestations of COVID-19. Nat Med 26, 1017–1032. https://doi.org/10.1038/s41591-020-0968-3</w:t>
      </w:r>
    </w:p>
    <w:p w14:paraId="78FDE337"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rPr>
        <w:t xml:space="preserve">Hu, B., Guo, H., Zhou, P., Shi, Z.-L., 2021. </w:t>
      </w:r>
      <w:r w:rsidRPr="002B38C3">
        <w:rPr>
          <w:rFonts w:ascii="Arial" w:hAnsi="Arial" w:cs="Arial"/>
          <w:color w:val="000000" w:themeColor="text1"/>
          <w:sz w:val="24"/>
          <w:lang w:val="en-US"/>
        </w:rPr>
        <w:t>Characteristics of SARS-CoV-2 and COVID-19. Nat Rev Microbiol 19, 141–154. https://doi.org/10.1038/s41579-020-00459-7</w:t>
      </w:r>
    </w:p>
    <w:p w14:paraId="3F02AA9E"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 xml:space="preserve">Huang, L., Yao, Q., Gu, X., Wang, Q., Ren, L., Wang, Y., Hu, P., Guo, L., Liu, M., Xu, J., Zhang, X., Qu, Y., Fan, Y., Li, X., Li, C., Yu, T., Xia, J., Wei, M., Chen, L., Li, Y., Xiao, F., Liu, D., Wang, J., Wang, X., Cao, B., 2021. 1-year outcomes in hospital survivors with COVID-19: a longitudinal cohort study. Lancet 398, 747–758. </w:t>
      </w:r>
      <w:r w:rsidRPr="002B38C3">
        <w:rPr>
          <w:rFonts w:ascii="Arial" w:hAnsi="Arial" w:cs="Arial"/>
          <w:color w:val="000000" w:themeColor="text1"/>
          <w:sz w:val="24"/>
          <w:lang w:val="en-US"/>
        </w:rPr>
        <w:lastRenderedPageBreak/>
        <w:t>https://doi.org/10.1016/S0140-6736(21)01755-4</w:t>
      </w:r>
    </w:p>
    <w:p w14:paraId="64585021"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Jones, S., Mason, N., Palser, T., Swift, S., Petrilli, C.M., Horwitz, L.I., 2021. Trends in Risk-Adjusted 28-Day Mortality Rates for Patients Hospitalized with COVID-19 in England. J Hosp Med 16, 290–293. https://doi.org/10.12788/jhm.3599</w:t>
      </w:r>
    </w:p>
    <w:p w14:paraId="2B06EEF0"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Klaser, K., Thompson, E.J., Nguyen, L.H., Sudre, C.H., Antonelli, M., Murray, B., Canas, L.S., Molteni, E., Graham, M.S., Kerfoot, E., Chen, L., Deng, J., May, A., Hu, C., Guest, A., Selvachandran, S., Drew, D.A., Modat, M., Chan, A.T., Wolf, J., Spector, T.D., Hammers, A., Duncan, E.L., Ourselin, S., Steves, C.J., 2021. Anxiety and depression symptoms after COVID-19 infection: results from the COVID Symptom Study app. J Neurol Neurosurg Psychiatry jnnp-2021-327565. https://doi.org/10.1136/jnnp-2021-327565</w:t>
      </w:r>
    </w:p>
    <w:p w14:paraId="440924B6"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Konturek, P.C., Harsch, I.A., Neurath, M.F., Zopf, Y., 2020. COVID-19 - more than respiratory disease: a gastroenterologist’s perspective. J Physiol Pharmacol 71. https://doi.org/10.26402/jpp.2020.2.02</w:t>
      </w:r>
    </w:p>
    <w:p w14:paraId="2DD22473"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Krawczyk, K., Chelkowski, T., Laydon, D.J., Mishra, S., Xifara, D., Gibert, B., Flaxman, S., Mellan, T., Schwämmle, V., Röttger, R., Hadsund, J.T., Bhatt, S., 2021. Quantifying Online News Media Coverage of the COVID-19 Pandemic: Text Mining Study and Resource. J Med Internet Res 23, e28253. https://doi.org/10.2196/28253</w:t>
      </w:r>
    </w:p>
    <w:p w14:paraId="71CD0A72"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Leung, N.H.L., Xu, C., Ip, D.K.M., Cowling, B.J., 2015. The fraction of influenza virus infections that are asymptomatic: a systematic review and meta-analysis. Epidemiology 26, 862–872. https://doi.org/10.1097/EDE.0000000000000340</w:t>
      </w:r>
    </w:p>
    <w:p w14:paraId="621699DE"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 xml:space="preserve">Ma, Y.-F., Li, W., Deng, H.-B., Wang, L., Wang, Ying, Wang, P.-H., Bo, H.-X., Cao, J., Wang, Yu, Zhu, L.-Y., Yang, Y., Cheung, T., Ng, C.H., Wu, X., Xiang, Y.-T., 2020. Prevalence of depression and its association with quality of life in clinically stable patients with COVID-19. J Affect Disord 275, 145–148. </w:t>
      </w:r>
      <w:r w:rsidRPr="002B38C3">
        <w:rPr>
          <w:rFonts w:ascii="Arial" w:hAnsi="Arial" w:cs="Arial"/>
          <w:color w:val="000000" w:themeColor="text1"/>
          <w:sz w:val="24"/>
          <w:lang w:val="en-US"/>
        </w:rPr>
        <w:lastRenderedPageBreak/>
        <w:t>https://doi.org/10.1016/j.jad.2020.06.033</w:t>
      </w:r>
    </w:p>
    <w:p w14:paraId="1819CD91"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Mazza, M.G., De Lorenzo, R., Conte, C., Poletti, S., Vai, B., Bollettini, I., Melloni, E.M.T., Furlan, R., Ciceri, F., Rovere-Querini, P., COVID-19 BioB Outpatient Clinic Study group, Benedetti, F., 2020. Anxiety and depression in COVID-19 survivors: Role of inflammatory and clinical predictors. Brain Behav Immun 89, 594–600. https://doi.org/10.1016/j.bbi.2020.07.037</w:t>
      </w:r>
    </w:p>
    <w:p w14:paraId="30EFE714"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Nekliudov, N.A., Blyuss, O., Cheung, K.Y., Petrou, L., Genuneit, J., Sushentsev, N., Levadnaya, A., Comberiati, P., Warner, J.O., Tudor-Williams, G., Teufel, M., Greenhawt, M., DunnGalvin, A., Munblit, D., 2020. Excessive Media Consumption About COVID-19 is Associated With Increased State Anxiety: Outcomes of a Large Online Survey in Russia. J Med Internet Res 22, e20955. https://doi.org/10.2196/20955</w:t>
      </w:r>
    </w:p>
    <w:p w14:paraId="7E80B4F7"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Oran, D.P., Topol, E.J., 2021. The Proportion of SARS-CoV-2 Infections That Are Asymptomatic : A Systematic Review. Ann Intern Med 174, 655–662. https://doi.org/10.7326/M20-6976</w:t>
      </w:r>
    </w:p>
    <w:p w14:paraId="2AAB6B9B"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Paz, C., Mascialino, G., Adana-Díaz, L., Rodríguez-Lorenzana, A., Simbaña-Rivera, K., Gómez-Barreno, L., Troya, M., Páez, M.I., Cárdenas, J., Gerstner, R.M., Ortiz-Prado, E., 2020. Anxiety and depression in patients with confirmed and suspected COVID-19 in Ecuador. Psychiatry Clin Neurosci 74, 554–555. https://doi.org/10.1111/pcn.13106</w:t>
      </w:r>
    </w:p>
    <w:p w14:paraId="0D4BE72A"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Pearman, O., Boykoff, M., Osborne-Gowey, J., Aoyagi, M., Ballantyne, A.G., Chandler, P., Daly, M., Doi, K., Fernández-Reyes, R., Jiménez-Gómez, I., Nacu-Schmidt, A., McAllister, L., McNatt, M., Mocatta, G., Petersen, L.K., Simonsen, A.H., Ytterstad, A., 2021. COVID-19 media coverage decreasing despite deepening crisis. Lancet Planet Health 5, e6–e7. https://doi.org/10.1016/S2542-5196(20)30303-X</w:t>
      </w:r>
    </w:p>
    <w:p w14:paraId="33EFDF2B"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lastRenderedPageBreak/>
        <w:t>Poyraz, B.Ç., Poyraz, C.A., Olgun, Y., Gürel, Ö., Alkan, S., Özdemir, Y.E., Balkan, İ.İ., Karaali, R., 2021. Psychiatric morbidity and protracted symptoms after COVID-19. Psychiatry Res 295, 113604. https://doi.org/10.1016/j.psychres.2020.113604</w:t>
      </w:r>
    </w:p>
    <w:p w14:paraId="14515535"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de-DE"/>
        </w:rPr>
      </w:pPr>
      <w:r w:rsidRPr="002B38C3">
        <w:rPr>
          <w:rFonts w:ascii="Arial" w:hAnsi="Arial" w:cs="Arial"/>
          <w:color w:val="000000" w:themeColor="text1"/>
          <w:sz w:val="24"/>
          <w:lang w:val="de-DE"/>
        </w:rPr>
        <w:t xml:space="preserve">Rathmann, W., Bongaerts, B., Carius, H.-J., Kruppert, S., Kostev, K., 2018. </w:t>
      </w:r>
      <w:r w:rsidRPr="002B38C3">
        <w:rPr>
          <w:rFonts w:ascii="Arial" w:hAnsi="Arial" w:cs="Arial"/>
          <w:color w:val="000000" w:themeColor="text1"/>
          <w:sz w:val="24"/>
          <w:lang w:val="en-US"/>
        </w:rPr>
        <w:t xml:space="preserve">Basic characteristics and representativeness of the German Disease Analyzer database. </w:t>
      </w:r>
      <w:r w:rsidRPr="002B38C3">
        <w:rPr>
          <w:rFonts w:ascii="Arial" w:hAnsi="Arial" w:cs="Arial"/>
          <w:color w:val="000000" w:themeColor="text1"/>
          <w:sz w:val="24"/>
          <w:lang w:val="de-DE"/>
        </w:rPr>
        <w:t>Int J Clin Pharmacol Ther 56, 459–466. https://doi.org/10.5414/CP203320</w:t>
      </w:r>
    </w:p>
    <w:p w14:paraId="0F3E8AE7"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de-DE"/>
        </w:rPr>
        <w:t xml:space="preserve">Sanyaolu, A., Okorie, C., Hosein, Z., Patidar, R., Desai, P., Prakash, S., Jaferi, U., Mangat, J., Marinkovic, A., 2021. </w:t>
      </w:r>
      <w:r w:rsidRPr="002B38C3">
        <w:rPr>
          <w:rFonts w:ascii="Arial" w:hAnsi="Arial" w:cs="Arial"/>
          <w:color w:val="000000" w:themeColor="text1"/>
          <w:sz w:val="24"/>
          <w:lang w:val="en-US"/>
        </w:rPr>
        <w:t>Global Pandemicity of COVID-19: Situation Report as of June 9, 2020. Infect Dis (Auckl) 14, 1178633721991260. https://doi.org/10.1177/1178633721991260</w:t>
      </w:r>
    </w:p>
    <w:p w14:paraId="6D637FAE"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Taquet, M., Geddes, J.R., Husain, M., Luciano, S., Harrison, P.J., 2021a. 6-month neurological and psychiatric outcomes in 236 379 survivors of COVID-19: a retrospective cohort study using electronic health records. Lancet Psychiatry 8, 416–427. https://doi.org/10.1016/S2215-0366(21)00084-5</w:t>
      </w:r>
    </w:p>
    <w:p w14:paraId="1D262628"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Taquet, M., Luciano, S., Geddes, J.R., Harrison, P.J., 2021b. Bidirectional associations between COVID-19 and psychiatric disorder: retrospective cohort studies of 62 354 COVID-19 cases in the USA. The Lancet Psychiatry 8, 130–140. https://doi.org/10.1016/S2215-0366(20)30462-4</w:t>
      </w:r>
    </w:p>
    <w:p w14:paraId="5B928E64"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Winkler, P., Formanek, T., Mlada, K., Kagstrom, A., Mohrova, Z., Mohr, P., Csemy, L., 2020. Increase in prevalence of current mental disorders in the context of COVID-19: analysis of repeated nationwide cross-sectional surveys. Epidemiol Psychiatr Sci 29, e173. https://doi.org/10.1017/S2045796020000888</w:t>
      </w:r>
    </w:p>
    <w:p w14:paraId="206D8592"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World Health Organization, 2021. WHO Coronavirus (COVID-19) Dashboard [WWW Document]. URL https://covid19.who.int/</w:t>
      </w:r>
    </w:p>
    <w:p w14:paraId="24A9F374"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lang w:val="en-US"/>
        </w:rPr>
      </w:pPr>
      <w:r w:rsidRPr="002B38C3">
        <w:rPr>
          <w:rFonts w:ascii="Arial" w:hAnsi="Arial" w:cs="Arial"/>
          <w:color w:val="000000" w:themeColor="text1"/>
          <w:sz w:val="24"/>
          <w:lang w:val="en-US"/>
        </w:rPr>
        <w:t xml:space="preserve">Zhang, Z., Feng, Y., Song, R., Yang, D., Duan, X., 2021. Prevalence of psychiatric </w:t>
      </w:r>
      <w:r w:rsidRPr="002B38C3">
        <w:rPr>
          <w:rFonts w:ascii="Arial" w:hAnsi="Arial" w:cs="Arial"/>
          <w:color w:val="000000" w:themeColor="text1"/>
          <w:sz w:val="24"/>
          <w:lang w:val="en-US"/>
        </w:rPr>
        <w:lastRenderedPageBreak/>
        <w:t>diagnosis and related psychopathological symptoms among patients with COVID-19 during the second wave of the pandemic. Global Health 17, 44. https://doi.org/10.1186/s12992-021-00694-4</w:t>
      </w:r>
    </w:p>
    <w:p w14:paraId="26ED7292" w14:textId="77777777" w:rsidR="000271B8" w:rsidRPr="002B38C3" w:rsidRDefault="000271B8" w:rsidP="00AF73DB">
      <w:pPr>
        <w:widowControl w:val="0"/>
        <w:autoSpaceDE w:val="0"/>
        <w:autoSpaceDN w:val="0"/>
        <w:adjustRightInd w:val="0"/>
        <w:spacing w:line="480" w:lineRule="auto"/>
        <w:jc w:val="both"/>
        <w:rPr>
          <w:rFonts w:ascii="Arial" w:hAnsi="Arial" w:cs="Arial"/>
          <w:color w:val="000000" w:themeColor="text1"/>
          <w:sz w:val="24"/>
        </w:rPr>
      </w:pPr>
      <w:r w:rsidRPr="002B38C3">
        <w:rPr>
          <w:rFonts w:ascii="Arial" w:hAnsi="Arial" w:cs="Arial"/>
          <w:color w:val="000000" w:themeColor="text1"/>
          <w:sz w:val="24"/>
          <w:lang w:val="en-US"/>
        </w:rPr>
        <w:t xml:space="preserve">Zhao, Y.-J., Jin, Y., Rao, W.-W., Li, W., Zhao, N., Cheung, T., Ng, C.H., Wang, Y.-Y., Zhang, Q.-E., Xiang, Y.-T., 2021. The prevalence of psychiatric comorbidities during the SARS and COVID-19 epidemics: a systematic review and meta-analysis of observational studies. </w:t>
      </w:r>
      <w:r w:rsidRPr="002B38C3">
        <w:rPr>
          <w:rFonts w:ascii="Arial" w:hAnsi="Arial" w:cs="Arial"/>
          <w:color w:val="000000" w:themeColor="text1"/>
          <w:sz w:val="24"/>
        </w:rPr>
        <w:t>J Affect Disord 287, 145–157. https://doi.org/10.1016/j.jad.2021.03.016</w:t>
      </w:r>
    </w:p>
    <w:p w14:paraId="019534CB" w14:textId="3FB00156" w:rsidR="002505B0" w:rsidRPr="002B38C3" w:rsidRDefault="00864B49" w:rsidP="00AF73DB">
      <w:pPr>
        <w:spacing w:line="480" w:lineRule="auto"/>
        <w:jc w:val="both"/>
        <w:rPr>
          <w:rFonts w:ascii="Arial" w:hAnsi="Arial" w:cs="Arial"/>
          <w:color w:val="000000" w:themeColor="text1"/>
          <w:sz w:val="24"/>
          <w:szCs w:val="24"/>
          <w:lang w:val="en-US"/>
        </w:rPr>
      </w:pPr>
      <w:r w:rsidRPr="002B38C3">
        <w:rPr>
          <w:rFonts w:ascii="Arial" w:hAnsi="Arial" w:cs="Arial"/>
          <w:color w:val="000000" w:themeColor="text1"/>
          <w:sz w:val="24"/>
          <w:szCs w:val="24"/>
          <w:lang w:val="en-US"/>
        </w:rPr>
        <w:fldChar w:fldCharType="end"/>
      </w:r>
    </w:p>
    <w:p w14:paraId="2A2EE536" w14:textId="77777777" w:rsidR="00720F62" w:rsidRDefault="00720F62" w:rsidP="00720F62">
      <w:pPr>
        <w:pStyle w:val="Heading1"/>
      </w:pPr>
      <w:r>
        <w:t>Tables and Figures</w:t>
      </w:r>
    </w:p>
    <w:p w14:paraId="6F3E5822" w14:textId="5A9F3E89" w:rsidR="00F860F7" w:rsidRPr="002B38C3" w:rsidRDefault="0028465C" w:rsidP="006A396F">
      <w:pPr>
        <w:spacing w:line="480" w:lineRule="auto"/>
        <w:jc w:val="both"/>
        <w:rPr>
          <w:rFonts w:ascii="Arial" w:hAnsi="Arial" w:cs="Arial"/>
          <w:b/>
          <w:bCs/>
          <w:color w:val="000000" w:themeColor="text1"/>
          <w:sz w:val="24"/>
          <w:szCs w:val="24"/>
          <w:lang w:val="en-US"/>
        </w:rPr>
      </w:pPr>
      <w:r w:rsidRPr="002B38C3">
        <w:rPr>
          <w:rFonts w:ascii="Arial" w:hAnsi="Arial" w:cs="Arial"/>
          <w:b/>
          <w:bCs/>
          <w:noProof/>
          <w:color w:val="000000" w:themeColor="text1"/>
          <w:sz w:val="24"/>
          <w:szCs w:val="24"/>
          <w:lang w:val="en-US"/>
        </w:rPr>
        <w:lastRenderedPageBreak/>
        <w:drawing>
          <wp:inline distT="0" distB="0" distL="0" distR="0" wp14:anchorId="44B42D2E" wp14:editId="41D0F803">
            <wp:extent cx="5760720" cy="7430770"/>
            <wp:effectExtent l="0" t="0" r="5080" b="0"/>
            <wp:docPr id="1" name="Image 1" descr="P104#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104#yI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7430770"/>
                    </a:xfrm>
                    <a:prstGeom prst="rect">
                      <a:avLst/>
                    </a:prstGeom>
                  </pic:spPr>
                </pic:pic>
              </a:graphicData>
            </a:graphic>
          </wp:inline>
        </w:drawing>
      </w:r>
    </w:p>
    <w:p w14:paraId="11E0733C" w14:textId="52057D84" w:rsidR="006A396F" w:rsidRPr="002B38C3" w:rsidRDefault="006A396F" w:rsidP="006A396F">
      <w:pPr>
        <w:spacing w:line="480" w:lineRule="auto"/>
        <w:jc w:val="both"/>
        <w:rPr>
          <w:rFonts w:ascii="Arial" w:hAnsi="Arial" w:cs="Arial"/>
          <w:color w:val="000000" w:themeColor="text1"/>
          <w:sz w:val="24"/>
          <w:szCs w:val="24"/>
          <w:lang w:val="en-US"/>
        </w:rPr>
      </w:pPr>
      <w:r w:rsidRPr="002B38C3">
        <w:rPr>
          <w:rFonts w:ascii="Arial" w:hAnsi="Arial" w:cs="Arial"/>
          <w:b/>
          <w:bCs/>
          <w:color w:val="000000" w:themeColor="text1"/>
          <w:sz w:val="24"/>
          <w:szCs w:val="24"/>
          <w:lang w:val="en-US"/>
        </w:rPr>
        <w:t>Figure 1.</w:t>
      </w:r>
      <w:r w:rsidRPr="002B38C3">
        <w:rPr>
          <w:rFonts w:ascii="Arial" w:hAnsi="Arial" w:cs="Arial"/>
          <w:color w:val="000000" w:themeColor="text1"/>
          <w:sz w:val="24"/>
          <w:szCs w:val="24"/>
          <w:lang w:val="en-US"/>
        </w:rPr>
        <w:t xml:space="preserve"> Selection of study patients</w:t>
      </w:r>
    </w:p>
    <w:p w14:paraId="37AD0480" w14:textId="4B69064C" w:rsidR="00D87F3B" w:rsidRPr="002B38C3" w:rsidRDefault="00D87F3B" w:rsidP="00034686">
      <w:pPr>
        <w:jc w:val="both"/>
        <w:rPr>
          <w:rFonts w:ascii="Arial" w:hAnsi="Arial" w:cs="Arial"/>
          <w:color w:val="000000" w:themeColor="text1"/>
          <w:sz w:val="20"/>
          <w:szCs w:val="20"/>
          <w:lang w:val="en-US"/>
        </w:rPr>
      </w:pPr>
      <w:r w:rsidRPr="002B38C3">
        <w:rPr>
          <w:rFonts w:ascii="Arial" w:hAnsi="Arial" w:cs="Arial"/>
          <w:color w:val="000000" w:themeColor="text1"/>
          <w:sz w:val="20"/>
          <w:szCs w:val="20"/>
          <w:lang w:val="en-US"/>
        </w:rPr>
        <w:t>Abbreviation: COVID-19 coronavirus disease 2019</w:t>
      </w:r>
      <w:r w:rsidR="006D14A6" w:rsidRPr="002B38C3">
        <w:rPr>
          <w:rFonts w:ascii="Arial" w:hAnsi="Arial" w:cs="Arial"/>
          <w:color w:val="000000" w:themeColor="text1"/>
          <w:sz w:val="20"/>
          <w:szCs w:val="20"/>
          <w:lang w:val="en-US"/>
        </w:rPr>
        <w:t>; ICD-10 International Classification of Diseases, 10th revision.</w:t>
      </w:r>
    </w:p>
    <w:p w14:paraId="6AB18F80" w14:textId="77777777" w:rsidR="006A396F" w:rsidRPr="002B38C3" w:rsidRDefault="006A396F" w:rsidP="00034686">
      <w:pPr>
        <w:jc w:val="both"/>
        <w:rPr>
          <w:rFonts w:ascii="Arial" w:hAnsi="Arial" w:cs="Arial"/>
          <w:color w:val="000000" w:themeColor="text1"/>
          <w:lang w:val="en-US"/>
        </w:rPr>
      </w:pPr>
    </w:p>
    <w:p w14:paraId="51B41944" w14:textId="77777777" w:rsidR="006A396F" w:rsidRPr="002B38C3" w:rsidRDefault="006A396F" w:rsidP="006A396F">
      <w:pPr>
        <w:spacing w:line="480" w:lineRule="auto"/>
        <w:jc w:val="both"/>
        <w:rPr>
          <w:rFonts w:ascii="Arial" w:hAnsi="Arial" w:cs="Arial"/>
          <w:color w:val="000000" w:themeColor="text1"/>
          <w:lang w:val="en-US"/>
        </w:rPr>
        <w:sectPr w:rsidR="006A396F" w:rsidRPr="002B38C3" w:rsidSect="00CB59AC">
          <w:footerReference w:type="even" r:id="rId9"/>
          <w:footerReference w:type="default" r:id="rId10"/>
          <w:pgSz w:w="11906" w:h="16838"/>
          <w:pgMar w:top="1417" w:right="1417" w:bottom="1417" w:left="1417" w:header="708" w:footer="708" w:gutter="0"/>
          <w:cols w:space="708"/>
          <w:docGrid w:linePitch="360"/>
        </w:sectPr>
      </w:pPr>
    </w:p>
    <w:p w14:paraId="053A18CD" w14:textId="0355B227" w:rsidR="006A396F" w:rsidRPr="002B38C3" w:rsidRDefault="006A396F" w:rsidP="006A396F">
      <w:pPr>
        <w:spacing w:line="480" w:lineRule="auto"/>
        <w:rPr>
          <w:rFonts w:ascii="Arial" w:hAnsi="Arial" w:cs="Arial"/>
          <w:b/>
          <w:color w:val="000000" w:themeColor="text1"/>
          <w:sz w:val="24"/>
          <w:szCs w:val="24"/>
          <w:lang w:val="en-US"/>
        </w:rPr>
      </w:pPr>
      <w:r w:rsidRPr="002B38C3">
        <w:rPr>
          <w:rFonts w:ascii="Arial" w:hAnsi="Arial" w:cs="Arial"/>
          <w:b/>
          <w:bCs/>
          <w:color w:val="000000" w:themeColor="text1"/>
          <w:sz w:val="24"/>
          <w:szCs w:val="24"/>
          <w:lang w:val="en-US"/>
        </w:rPr>
        <w:lastRenderedPageBreak/>
        <w:t>Table 1.</w:t>
      </w:r>
      <w:r w:rsidRPr="002B38C3">
        <w:rPr>
          <w:rFonts w:ascii="Arial" w:hAnsi="Arial" w:cs="Arial"/>
          <w:color w:val="000000" w:themeColor="text1"/>
          <w:sz w:val="24"/>
          <w:szCs w:val="24"/>
          <w:lang w:val="en-US"/>
        </w:rPr>
        <w:t xml:space="preserve"> Baseline characteristics of study patients after 1:</w:t>
      </w:r>
      <w:r w:rsidR="00475A3A" w:rsidRPr="002B38C3">
        <w:rPr>
          <w:rFonts w:ascii="Arial" w:hAnsi="Arial" w:cs="Arial"/>
          <w:color w:val="000000" w:themeColor="text1"/>
          <w:sz w:val="24"/>
          <w:szCs w:val="24"/>
          <w:lang w:val="en-US"/>
        </w:rPr>
        <w:t>1</w:t>
      </w:r>
      <w:r w:rsidRPr="002B38C3">
        <w:rPr>
          <w:rFonts w:ascii="Arial" w:hAnsi="Arial" w:cs="Arial"/>
          <w:color w:val="000000" w:themeColor="text1"/>
          <w:sz w:val="24"/>
          <w:szCs w:val="24"/>
          <w:lang w:val="en-US"/>
        </w:rPr>
        <w:t xml:space="preserve"> matching</w:t>
      </w:r>
    </w:p>
    <w:tbl>
      <w:tblPr>
        <w:tblStyle w:val="TableGrid"/>
        <w:tblW w:w="8919"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4678"/>
        <w:gridCol w:w="1559"/>
        <w:gridCol w:w="1701"/>
        <w:gridCol w:w="981"/>
      </w:tblGrid>
      <w:tr w:rsidR="002B38C3" w:rsidRPr="002B38C3" w14:paraId="2ADBB71C" w14:textId="77777777" w:rsidTr="00CF6E31">
        <w:trPr>
          <w:trHeight w:val="465"/>
          <w:jc w:val="center"/>
        </w:trPr>
        <w:tc>
          <w:tcPr>
            <w:tcW w:w="4678" w:type="dxa"/>
            <w:tcBorders>
              <w:bottom w:val="single" w:sz="4" w:space="0" w:color="auto"/>
            </w:tcBorders>
            <w:vAlign w:val="center"/>
          </w:tcPr>
          <w:p w14:paraId="20D634CF" w14:textId="77777777" w:rsidR="006A396F" w:rsidRPr="002B38C3" w:rsidRDefault="006A396F"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Variable</w:t>
            </w:r>
          </w:p>
        </w:tc>
        <w:tc>
          <w:tcPr>
            <w:tcW w:w="1559" w:type="dxa"/>
            <w:tcBorders>
              <w:bottom w:val="single" w:sz="4" w:space="0" w:color="auto"/>
            </w:tcBorders>
            <w:vAlign w:val="center"/>
          </w:tcPr>
          <w:p w14:paraId="54B4B5DA" w14:textId="4CABE590" w:rsidR="006A396F" w:rsidRPr="002B38C3" w:rsidRDefault="006A396F"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 xml:space="preserve">Patients with </w:t>
            </w:r>
            <w:r w:rsidR="00CE6686" w:rsidRPr="002B38C3">
              <w:rPr>
                <w:rFonts w:ascii="Arial" w:hAnsi="Arial" w:cs="Arial"/>
                <w:b/>
                <w:bCs/>
                <w:color w:val="000000" w:themeColor="text1"/>
                <w:sz w:val="20"/>
                <w:szCs w:val="20"/>
                <w:lang w:val="en-US"/>
              </w:rPr>
              <w:t>COVID-19</w:t>
            </w:r>
            <w:r w:rsidR="00475A3A" w:rsidRPr="002B38C3">
              <w:rPr>
                <w:rFonts w:ascii="Arial" w:hAnsi="Arial" w:cs="Arial"/>
                <w:b/>
                <w:bCs/>
                <w:color w:val="000000" w:themeColor="text1"/>
                <w:sz w:val="20"/>
                <w:szCs w:val="20"/>
                <w:lang w:val="en-US"/>
              </w:rPr>
              <w:t xml:space="preserve"> </w:t>
            </w:r>
            <w:r w:rsidRPr="002B38C3">
              <w:rPr>
                <w:rFonts w:ascii="Arial" w:hAnsi="Arial" w:cs="Arial"/>
                <w:b/>
                <w:bCs/>
                <w:color w:val="000000" w:themeColor="text1"/>
                <w:sz w:val="20"/>
                <w:szCs w:val="20"/>
                <w:lang w:val="en-US"/>
              </w:rPr>
              <w:t>(N=</w:t>
            </w:r>
            <w:r w:rsidR="00475A3A" w:rsidRPr="002B38C3">
              <w:rPr>
                <w:rFonts w:ascii="Arial" w:hAnsi="Arial" w:cs="Arial"/>
                <w:b/>
                <w:bCs/>
                <w:color w:val="000000" w:themeColor="text1"/>
                <w:sz w:val="20"/>
                <w:szCs w:val="20"/>
                <w:lang w:val="en-US"/>
              </w:rPr>
              <w:t>56,350</w:t>
            </w:r>
            <w:r w:rsidRPr="002B38C3">
              <w:rPr>
                <w:rFonts w:ascii="Arial" w:hAnsi="Arial" w:cs="Arial"/>
                <w:b/>
                <w:bCs/>
                <w:color w:val="000000" w:themeColor="text1"/>
                <w:sz w:val="20"/>
                <w:szCs w:val="20"/>
                <w:lang w:val="en-US"/>
              </w:rPr>
              <w:t>)</w:t>
            </w:r>
          </w:p>
        </w:tc>
        <w:tc>
          <w:tcPr>
            <w:tcW w:w="1701" w:type="dxa"/>
            <w:tcBorders>
              <w:bottom w:val="single" w:sz="4" w:space="0" w:color="auto"/>
            </w:tcBorders>
            <w:vAlign w:val="center"/>
          </w:tcPr>
          <w:p w14:paraId="33B13F11" w14:textId="09F04155" w:rsidR="006A396F" w:rsidRPr="002B38C3" w:rsidRDefault="006A396F"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 xml:space="preserve">Patients </w:t>
            </w:r>
            <w:r w:rsidR="00475A3A" w:rsidRPr="002B38C3">
              <w:rPr>
                <w:rFonts w:ascii="Arial" w:hAnsi="Arial" w:cs="Arial"/>
                <w:b/>
                <w:bCs/>
                <w:color w:val="000000" w:themeColor="text1"/>
                <w:sz w:val="20"/>
                <w:szCs w:val="20"/>
                <w:lang w:val="en-US"/>
              </w:rPr>
              <w:t>with AURI</w:t>
            </w:r>
            <w:r w:rsidRPr="002B38C3">
              <w:rPr>
                <w:rFonts w:ascii="Arial" w:hAnsi="Arial" w:cs="Arial"/>
                <w:b/>
                <w:bCs/>
                <w:color w:val="000000" w:themeColor="text1"/>
                <w:sz w:val="20"/>
                <w:szCs w:val="20"/>
                <w:lang w:val="en-US"/>
              </w:rPr>
              <w:t xml:space="preserve"> (N=</w:t>
            </w:r>
            <w:r w:rsidR="00475A3A" w:rsidRPr="002B38C3">
              <w:rPr>
                <w:rFonts w:ascii="Arial" w:hAnsi="Arial" w:cs="Arial"/>
                <w:b/>
                <w:bCs/>
                <w:color w:val="000000" w:themeColor="text1"/>
                <w:sz w:val="20"/>
                <w:szCs w:val="20"/>
                <w:lang w:val="en-US"/>
              </w:rPr>
              <w:t>56,350</w:t>
            </w:r>
            <w:r w:rsidRPr="002B38C3">
              <w:rPr>
                <w:rFonts w:ascii="Arial" w:hAnsi="Arial" w:cs="Arial"/>
                <w:b/>
                <w:bCs/>
                <w:color w:val="000000" w:themeColor="text1"/>
                <w:sz w:val="20"/>
                <w:szCs w:val="20"/>
                <w:lang w:val="en-US"/>
              </w:rPr>
              <w:t>)</w:t>
            </w:r>
          </w:p>
        </w:tc>
        <w:tc>
          <w:tcPr>
            <w:tcW w:w="981" w:type="dxa"/>
            <w:tcBorders>
              <w:bottom w:val="single" w:sz="4" w:space="0" w:color="auto"/>
            </w:tcBorders>
            <w:vAlign w:val="center"/>
          </w:tcPr>
          <w:p w14:paraId="31CD44F8" w14:textId="77777777" w:rsidR="006A396F" w:rsidRPr="002B38C3" w:rsidRDefault="006A396F"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P-value</w:t>
            </w:r>
          </w:p>
        </w:tc>
      </w:tr>
      <w:tr w:rsidR="002B38C3" w:rsidRPr="002B38C3" w14:paraId="5C6DDDBA" w14:textId="77777777" w:rsidTr="00CF6E31">
        <w:trPr>
          <w:trHeight w:val="232"/>
          <w:jc w:val="center"/>
        </w:trPr>
        <w:tc>
          <w:tcPr>
            <w:tcW w:w="8919" w:type="dxa"/>
            <w:gridSpan w:val="4"/>
            <w:tcBorders>
              <w:bottom w:val="nil"/>
            </w:tcBorders>
            <w:vAlign w:val="center"/>
          </w:tcPr>
          <w:p w14:paraId="4A0C7EEB" w14:textId="77777777" w:rsidR="006A396F" w:rsidRPr="002B38C3" w:rsidRDefault="006A396F" w:rsidP="00CF6E31">
            <w:pPr>
              <w:spacing w:line="360" w:lineRule="auto"/>
              <w:rPr>
                <w:rFonts w:ascii="Arial" w:hAnsi="Arial" w:cs="Arial"/>
                <w:i/>
                <w:iCs/>
                <w:color w:val="000000" w:themeColor="text1"/>
                <w:sz w:val="20"/>
                <w:szCs w:val="20"/>
                <w:lang w:val="en-US"/>
              </w:rPr>
            </w:pPr>
            <w:r w:rsidRPr="002B38C3">
              <w:rPr>
                <w:rFonts w:ascii="Arial" w:hAnsi="Arial" w:cs="Arial"/>
                <w:i/>
                <w:iCs/>
                <w:color w:val="000000" w:themeColor="text1"/>
                <w:sz w:val="20"/>
                <w:szCs w:val="20"/>
                <w:lang w:val="en-US"/>
              </w:rPr>
              <w:t>Sex</w:t>
            </w:r>
          </w:p>
        </w:tc>
      </w:tr>
      <w:tr w:rsidR="002B38C3" w:rsidRPr="002B38C3" w14:paraId="308C9702" w14:textId="77777777" w:rsidTr="00CF6E31">
        <w:trPr>
          <w:trHeight w:val="232"/>
          <w:jc w:val="center"/>
        </w:trPr>
        <w:tc>
          <w:tcPr>
            <w:tcW w:w="4678" w:type="dxa"/>
            <w:tcBorders>
              <w:top w:val="nil"/>
              <w:bottom w:val="nil"/>
            </w:tcBorders>
            <w:vAlign w:val="center"/>
          </w:tcPr>
          <w:p w14:paraId="7DE01909" w14:textId="25588E7F" w:rsidR="006A396F" w:rsidRPr="002B38C3" w:rsidRDefault="006721F6"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Female</w:t>
            </w:r>
          </w:p>
        </w:tc>
        <w:tc>
          <w:tcPr>
            <w:tcW w:w="1559" w:type="dxa"/>
            <w:tcBorders>
              <w:top w:val="nil"/>
              <w:bottom w:val="nil"/>
            </w:tcBorders>
            <w:vAlign w:val="center"/>
          </w:tcPr>
          <w:p w14:paraId="192D60C3" w14:textId="55783828" w:rsidR="006A396F" w:rsidRPr="002B38C3" w:rsidRDefault="008B74E4"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29</w:t>
            </w:r>
            <w:r w:rsidR="004A670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457 (52.3)</w:t>
            </w:r>
          </w:p>
        </w:tc>
        <w:tc>
          <w:tcPr>
            <w:tcW w:w="1701" w:type="dxa"/>
            <w:tcBorders>
              <w:top w:val="nil"/>
              <w:bottom w:val="nil"/>
            </w:tcBorders>
            <w:vAlign w:val="center"/>
          </w:tcPr>
          <w:p w14:paraId="7CE5E14B" w14:textId="64738AD8" w:rsidR="006A396F" w:rsidRPr="002B38C3" w:rsidRDefault="008B74E4"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29</w:t>
            </w:r>
            <w:r w:rsidR="004A670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444 (52.3)</w:t>
            </w:r>
          </w:p>
        </w:tc>
        <w:tc>
          <w:tcPr>
            <w:tcW w:w="981" w:type="dxa"/>
            <w:vMerge w:val="restart"/>
            <w:tcBorders>
              <w:top w:val="nil"/>
              <w:bottom w:val="nil"/>
            </w:tcBorders>
            <w:vAlign w:val="center"/>
          </w:tcPr>
          <w:p w14:paraId="1A00ECE4" w14:textId="61198F05" w:rsidR="006A396F" w:rsidRPr="002B38C3" w:rsidRDefault="008B74E4"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0.938</w:t>
            </w:r>
          </w:p>
        </w:tc>
      </w:tr>
      <w:tr w:rsidR="002B38C3" w:rsidRPr="002B38C3" w14:paraId="4E489755" w14:textId="77777777" w:rsidTr="00CF6E31">
        <w:trPr>
          <w:trHeight w:val="232"/>
          <w:jc w:val="center"/>
        </w:trPr>
        <w:tc>
          <w:tcPr>
            <w:tcW w:w="4678" w:type="dxa"/>
            <w:tcBorders>
              <w:top w:val="nil"/>
              <w:bottom w:val="nil"/>
            </w:tcBorders>
            <w:vAlign w:val="center"/>
          </w:tcPr>
          <w:p w14:paraId="1C89F9B3" w14:textId="4D152019" w:rsidR="006A396F" w:rsidRPr="002B38C3" w:rsidRDefault="006721F6"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Male</w:t>
            </w:r>
          </w:p>
        </w:tc>
        <w:tc>
          <w:tcPr>
            <w:tcW w:w="1559" w:type="dxa"/>
            <w:tcBorders>
              <w:top w:val="nil"/>
              <w:bottom w:val="nil"/>
            </w:tcBorders>
            <w:vAlign w:val="center"/>
          </w:tcPr>
          <w:p w14:paraId="743D16ED" w14:textId="000F3D90" w:rsidR="006A396F" w:rsidRPr="002B38C3" w:rsidRDefault="008B74E4"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26</w:t>
            </w:r>
            <w:r w:rsidR="004A670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893 (47.7)</w:t>
            </w:r>
          </w:p>
        </w:tc>
        <w:tc>
          <w:tcPr>
            <w:tcW w:w="1701" w:type="dxa"/>
            <w:tcBorders>
              <w:top w:val="nil"/>
              <w:bottom w:val="nil"/>
            </w:tcBorders>
            <w:vAlign w:val="center"/>
          </w:tcPr>
          <w:p w14:paraId="66A56633" w14:textId="3FA26FE3" w:rsidR="006A396F" w:rsidRPr="002B38C3" w:rsidRDefault="008B74E4"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26</w:t>
            </w:r>
            <w:r w:rsidR="004A670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906 (47.7)</w:t>
            </w:r>
          </w:p>
        </w:tc>
        <w:tc>
          <w:tcPr>
            <w:tcW w:w="981" w:type="dxa"/>
            <w:vMerge/>
            <w:tcBorders>
              <w:top w:val="nil"/>
              <w:bottom w:val="nil"/>
            </w:tcBorders>
            <w:vAlign w:val="center"/>
          </w:tcPr>
          <w:p w14:paraId="724EA624" w14:textId="77777777" w:rsidR="006A396F" w:rsidRPr="002B38C3" w:rsidRDefault="006A396F" w:rsidP="00CF6E31">
            <w:pPr>
              <w:spacing w:line="360" w:lineRule="auto"/>
              <w:rPr>
                <w:rFonts w:ascii="Arial" w:hAnsi="Arial" w:cs="Arial"/>
                <w:color w:val="000000" w:themeColor="text1"/>
                <w:sz w:val="20"/>
                <w:szCs w:val="20"/>
                <w:lang w:val="en-US"/>
              </w:rPr>
            </w:pPr>
          </w:p>
        </w:tc>
      </w:tr>
      <w:tr w:rsidR="002B38C3" w:rsidRPr="002B38C3" w14:paraId="776AEEED" w14:textId="77777777" w:rsidTr="00CF6E31">
        <w:trPr>
          <w:trHeight w:val="232"/>
          <w:jc w:val="center"/>
        </w:trPr>
        <w:tc>
          <w:tcPr>
            <w:tcW w:w="8919" w:type="dxa"/>
            <w:gridSpan w:val="4"/>
            <w:tcBorders>
              <w:top w:val="nil"/>
              <w:bottom w:val="nil"/>
            </w:tcBorders>
            <w:vAlign w:val="center"/>
          </w:tcPr>
          <w:p w14:paraId="51E27337" w14:textId="4578B308" w:rsidR="006A396F" w:rsidRPr="002B38C3" w:rsidRDefault="006A396F" w:rsidP="00CF6E31">
            <w:pPr>
              <w:spacing w:line="360" w:lineRule="auto"/>
              <w:rPr>
                <w:rFonts w:ascii="Arial" w:hAnsi="Arial" w:cs="Arial"/>
                <w:i/>
                <w:iCs/>
                <w:color w:val="000000" w:themeColor="text1"/>
                <w:sz w:val="20"/>
                <w:szCs w:val="20"/>
                <w:lang w:val="en-US"/>
              </w:rPr>
            </w:pPr>
            <w:r w:rsidRPr="002B38C3">
              <w:rPr>
                <w:rFonts w:ascii="Arial" w:hAnsi="Arial" w:cs="Arial"/>
                <w:i/>
                <w:iCs/>
                <w:color w:val="000000" w:themeColor="text1"/>
                <w:sz w:val="20"/>
                <w:szCs w:val="20"/>
                <w:lang w:val="en-US"/>
              </w:rPr>
              <w:t>Age</w:t>
            </w:r>
            <w:r w:rsidR="004A670E" w:rsidRPr="002B38C3">
              <w:rPr>
                <w:rFonts w:ascii="Arial" w:hAnsi="Arial" w:cs="Arial"/>
                <w:i/>
                <w:iCs/>
                <w:color w:val="000000" w:themeColor="text1"/>
                <w:sz w:val="20"/>
                <w:szCs w:val="20"/>
                <w:lang w:val="en-US"/>
              </w:rPr>
              <w:t xml:space="preserve"> (in years)</w:t>
            </w:r>
          </w:p>
        </w:tc>
      </w:tr>
      <w:tr w:rsidR="002B38C3" w:rsidRPr="002B38C3" w14:paraId="7CD8F694" w14:textId="77777777" w:rsidTr="00CF6E31">
        <w:trPr>
          <w:trHeight w:val="232"/>
          <w:jc w:val="center"/>
        </w:trPr>
        <w:tc>
          <w:tcPr>
            <w:tcW w:w="4678" w:type="dxa"/>
            <w:tcBorders>
              <w:top w:val="nil"/>
              <w:bottom w:val="nil"/>
            </w:tcBorders>
            <w:vAlign w:val="center"/>
          </w:tcPr>
          <w:p w14:paraId="5C5CF428" w14:textId="6B410B28" w:rsidR="006A396F" w:rsidRPr="002B38C3" w:rsidRDefault="006A396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Mean (</w:t>
            </w:r>
            <w:r w:rsidR="006731DB" w:rsidRPr="002B38C3">
              <w:rPr>
                <w:rFonts w:ascii="Arial" w:hAnsi="Arial" w:cs="Arial"/>
                <w:color w:val="000000" w:themeColor="text1"/>
                <w:sz w:val="20"/>
                <w:szCs w:val="20"/>
                <w:lang w:val="en-US"/>
              </w:rPr>
              <w:t>SD</w:t>
            </w:r>
            <w:r w:rsidRPr="002B38C3">
              <w:rPr>
                <w:rFonts w:ascii="Arial" w:hAnsi="Arial" w:cs="Arial"/>
                <w:color w:val="000000" w:themeColor="text1"/>
                <w:sz w:val="20"/>
                <w:szCs w:val="20"/>
                <w:lang w:val="en-US"/>
              </w:rPr>
              <w:t>)</w:t>
            </w:r>
          </w:p>
        </w:tc>
        <w:tc>
          <w:tcPr>
            <w:tcW w:w="1559" w:type="dxa"/>
            <w:tcBorders>
              <w:top w:val="nil"/>
              <w:bottom w:val="nil"/>
            </w:tcBorders>
            <w:vAlign w:val="center"/>
          </w:tcPr>
          <w:p w14:paraId="750F7852" w14:textId="2BEE5904" w:rsidR="006A396F" w:rsidRPr="002B38C3" w:rsidRDefault="00F45E9E"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43.6 (19.2)</w:t>
            </w:r>
          </w:p>
        </w:tc>
        <w:tc>
          <w:tcPr>
            <w:tcW w:w="1701" w:type="dxa"/>
            <w:tcBorders>
              <w:top w:val="nil"/>
              <w:bottom w:val="nil"/>
            </w:tcBorders>
            <w:vAlign w:val="center"/>
          </w:tcPr>
          <w:p w14:paraId="6D87E12A" w14:textId="47705EC0" w:rsidR="006A396F" w:rsidRPr="002B38C3" w:rsidRDefault="00F45E9E"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43.6 (19.2)</w:t>
            </w:r>
          </w:p>
        </w:tc>
        <w:tc>
          <w:tcPr>
            <w:tcW w:w="981" w:type="dxa"/>
            <w:tcBorders>
              <w:top w:val="nil"/>
              <w:bottom w:val="nil"/>
            </w:tcBorders>
            <w:vAlign w:val="center"/>
          </w:tcPr>
          <w:p w14:paraId="10D6005F" w14:textId="77777777" w:rsidR="006A396F" w:rsidRPr="002B38C3" w:rsidRDefault="006A396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1.000</w:t>
            </w:r>
          </w:p>
        </w:tc>
      </w:tr>
      <w:tr w:rsidR="002B38C3" w:rsidRPr="002B38C3" w14:paraId="072B4E25" w14:textId="77777777" w:rsidTr="00CF6E31">
        <w:trPr>
          <w:trHeight w:val="232"/>
          <w:jc w:val="center"/>
        </w:trPr>
        <w:tc>
          <w:tcPr>
            <w:tcW w:w="4678" w:type="dxa"/>
            <w:tcBorders>
              <w:top w:val="nil"/>
              <w:bottom w:val="nil"/>
            </w:tcBorders>
            <w:vAlign w:val="center"/>
          </w:tcPr>
          <w:p w14:paraId="2A788334" w14:textId="57038C16"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18</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30</w:t>
            </w:r>
          </w:p>
        </w:tc>
        <w:tc>
          <w:tcPr>
            <w:tcW w:w="1559" w:type="dxa"/>
            <w:tcBorders>
              <w:top w:val="nil"/>
              <w:bottom w:val="nil"/>
            </w:tcBorders>
            <w:vAlign w:val="center"/>
          </w:tcPr>
          <w:p w14:paraId="6C4E2A0B" w14:textId="4396868F"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15</w:t>
            </w:r>
            <w:r w:rsidR="00E52648"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931 (28.3)</w:t>
            </w:r>
          </w:p>
        </w:tc>
        <w:tc>
          <w:tcPr>
            <w:tcW w:w="1701" w:type="dxa"/>
            <w:tcBorders>
              <w:top w:val="nil"/>
              <w:bottom w:val="nil"/>
            </w:tcBorders>
            <w:vAlign w:val="center"/>
          </w:tcPr>
          <w:p w14:paraId="0DAFE521" w14:textId="04DE069B"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15</w:t>
            </w:r>
            <w:r w:rsidR="005B2A61"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931 (28.3)</w:t>
            </w:r>
          </w:p>
        </w:tc>
        <w:tc>
          <w:tcPr>
            <w:tcW w:w="981" w:type="dxa"/>
            <w:vMerge w:val="restart"/>
            <w:tcBorders>
              <w:top w:val="nil"/>
            </w:tcBorders>
            <w:vAlign w:val="center"/>
          </w:tcPr>
          <w:p w14:paraId="2FF5E3A7" w14:textId="77777777"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1.000</w:t>
            </w:r>
          </w:p>
        </w:tc>
      </w:tr>
      <w:tr w:rsidR="002B38C3" w:rsidRPr="002B38C3" w14:paraId="772FA4FE" w14:textId="77777777" w:rsidTr="00CF6E31">
        <w:trPr>
          <w:trHeight w:val="232"/>
          <w:jc w:val="center"/>
        </w:trPr>
        <w:tc>
          <w:tcPr>
            <w:tcW w:w="4678" w:type="dxa"/>
            <w:tcBorders>
              <w:top w:val="nil"/>
              <w:bottom w:val="nil"/>
            </w:tcBorders>
            <w:vAlign w:val="center"/>
          </w:tcPr>
          <w:p w14:paraId="23619811" w14:textId="3E2207C0"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31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40</w:t>
            </w:r>
          </w:p>
        </w:tc>
        <w:tc>
          <w:tcPr>
            <w:tcW w:w="1559" w:type="dxa"/>
            <w:tcBorders>
              <w:top w:val="nil"/>
              <w:bottom w:val="nil"/>
            </w:tcBorders>
            <w:vAlign w:val="center"/>
          </w:tcPr>
          <w:p w14:paraId="7213879C" w14:textId="44D28658"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9</w:t>
            </w:r>
            <w:r w:rsidR="00E52648"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835 (17.5)</w:t>
            </w:r>
          </w:p>
        </w:tc>
        <w:tc>
          <w:tcPr>
            <w:tcW w:w="1701" w:type="dxa"/>
            <w:tcBorders>
              <w:top w:val="nil"/>
              <w:bottom w:val="nil"/>
            </w:tcBorders>
            <w:vAlign w:val="center"/>
          </w:tcPr>
          <w:p w14:paraId="724657CA" w14:textId="23AA9797"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9</w:t>
            </w:r>
            <w:r w:rsidR="005B2A61"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835 (17.5)</w:t>
            </w:r>
          </w:p>
        </w:tc>
        <w:tc>
          <w:tcPr>
            <w:tcW w:w="981" w:type="dxa"/>
            <w:vMerge/>
            <w:vAlign w:val="center"/>
          </w:tcPr>
          <w:p w14:paraId="0FA2E4C9"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68F22CBE" w14:textId="77777777" w:rsidTr="00CF6E31">
        <w:trPr>
          <w:trHeight w:val="232"/>
          <w:jc w:val="center"/>
        </w:trPr>
        <w:tc>
          <w:tcPr>
            <w:tcW w:w="4678" w:type="dxa"/>
            <w:tcBorders>
              <w:top w:val="nil"/>
              <w:bottom w:val="nil"/>
            </w:tcBorders>
            <w:vAlign w:val="center"/>
          </w:tcPr>
          <w:p w14:paraId="79D9AA64" w14:textId="3A902FD6"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50</w:t>
            </w:r>
          </w:p>
        </w:tc>
        <w:tc>
          <w:tcPr>
            <w:tcW w:w="1559" w:type="dxa"/>
            <w:tcBorders>
              <w:top w:val="nil"/>
              <w:bottom w:val="nil"/>
            </w:tcBorders>
            <w:vAlign w:val="center"/>
          </w:tcPr>
          <w:p w14:paraId="2E6AC3ED" w14:textId="423D98EC"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9</w:t>
            </w:r>
            <w:r w:rsidR="00E52648"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461 (16.8)</w:t>
            </w:r>
          </w:p>
        </w:tc>
        <w:tc>
          <w:tcPr>
            <w:tcW w:w="1701" w:type="dxa"/>
            <w:tcBorders>
              <w:top w:val="nil"/>
              <w:bottom w:val="nil"/>
            </w:tcBorders>
            <w:vAlign w:val="center"/>
          </w:tcPr>
          <w:p w14:paraId="50EB2FD7" w14:textId="1983BB08"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9</w:t>
            </w:r>
            <w:r w:rsidR="005B2A61"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461 (16.8)</w:t>
            </w:r>
          </w:p>
        </w:tc>
        <w:tc>
          <w:tcPr>
            <w:tcW w:w="981" w:type="dxa"/>
            <w:vMerge/>
            <w:vAlign w:val="center"/>
          </w:tcPr>
          <w:p w14:paraId="699735A7"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0B6233CB" w14:textId="77777777" w:rsidTr="00CF6E31">
        <w:trPr>
          <w:trHeight w:val="232"/>
          <w:jc w:val="center"/>
        </w:trPr>
        <w:tc>
          <w:tcPr>
            <w:tcW w:w="4678" w:type="dxa"/>
            <w:tcBorders>
              <w:top w:val="nil"/>
              <w:bottom w:val="nil"/>
            </w:tcBorders>
            <w:vAlign w:val="center"/>
          </w:tcPr>
          <w:p w14:paraId="7904B2FE" w14:textId="4887EB7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51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60</w:t>
            </w:r>
          </w:p>
        </w:tc>
        <w:tc>
          <w:tcPr>
            <w:tcW w:w="1559" w:type="dxa"/>
            <w:tcBorders>
              <w:top w:val="nil"/>
              <w:bottom w:val="nil"/>
            </w:tcBorders>
            <w:vAlign w:val="center"/>
          </w:tcPr>
          <w:p w14:paraId="4453B83A" w14:textId="554EE4BC"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w:t>
            </w:r>
            <w:r w:rsidR="00DF080C"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838 (19.</w:t>
            </w:r>
            <w:r w:rsidR="00DF080C" w:rsidRPr="002B38C3">
              <w:rPr>
                <w:rFonts w:ascii="Arial" w:hAnsi="Arial" w:cs="Arial"/>
                <w:color w:val="000000" w:themeColor="text1"/>
                <w:sz w:val="20"/>
                <w:szCs w:val="20"/>
                <w:lang w:val="en-US"/>
              </w:rPr>
              <w:t>1</w:t>
            </w:r>
            <w:r w:rsidRPr="002B38C3">
              <w:rPr>
                <w:rFonts w:ascii="Arial" w:hAnsi="Arial" w:cs="Arial"/>
                <w:color w:val="000000" w:themeColor="text1"/>
                <w:sz w:val="20"/>
                <w:szCs w:val="20"/>
                <w:lang w:val="en-US"/>
              </w:rPr>
              <w:t>)</w:t>
            </w:r>
          </w:p>
        </w:tc>
        <w:tc>
          <w:tcPr>
            <w:tcW w:w="1701" w:type="dxa"/>
            <w:tcBorders>
              <w:top w:val="nil"/>
              <w:bottom w:val="nil"/>
            </w:tcBorders>
            <w:vAlign w:val="center"/>
          </w:tcPr>
          <w:p w14:paraId="5ACF6FF2" w14:textId="262814E4"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w:t>
            </w:r>
            <w:r w:rsidR="005B2A61"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838 (19.1)</w:t>
            </w:r>
          </w:p>
        </w:tc>
        <w:tc>
          <w:tcPr>
            <w:tcW w:w="981" w:type="dxa"/>
            <w:vMerge/>
            <w:vAlign w:val="center"/>
          </w:tcPr>
          <w:p w14:paraId="63067FD0"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0A67A653" w14:textId="77777777" w:rsidTr="00CF6E31">
        <w:trPr>
          <w:trHeight w:val="232"/>
          <w:jc w:val="center"/>
        </w:trPr>
        <w:tc>
          <w:tcPr>
            <w:tcW w:w="4678" w:type="dxa"/>
            <w:tcBorders>
              <w:top w:val="nil"/>
              <w:bottom w:val="nil"/>
            </w:tcBorders>
            <w:vAlign w:val="center"/>
          </w:tcPr>
          <w:p w14:paraId="2DAB7680" w14:textId="21616CC8"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70</w:t>
            </w:r>
          </w:p>
        </w:tc>
        <w:tc>
          <w:tcPr>
            <w:tcW w:w="1559" w:type="dxa"/>
            <w:tcBorders>
              <w:top w:val="nil"/>
              <w:bottom w:val="nil"/>
            </w:tcBorders>
            <w:vAlign w:val="center"/>
          </w:tcPr>
          <w:p w14:paraId="25EDE18C" w14:textId="37074C5A"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5</w:t>
            </w:r>
            <w:r w:rsidR="00DF080C"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399 (9.6)</w:t>
            </w:r>
          </w:p>
        </w:tc>
        <w:tc>
          <w:tcPr>
            <w:tcW w:w="1701" w:type="dxa"/>
            <w:tcBorders>
              <w:top w:val="nil"/>
              <w:bottom w:val="nil"/>
            </w:tcBorders>
            <w:vAlign w:val="center"/>
          </w:tcPr>
          <w:p w14:paraId="31F2718E" w14:textId="6AB64571"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5</w:t>
            </w:r>
            <w:r w:rsidR="005B2A61"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399 (9.6)</w:t>
            </w:r>
          </w:p>
        </w:tc>
        <w:tc>
          <w:tcPr>
            <w:tcW w:w="981" w:type="dxa"/>
            <w:vMerge/>
            <w:vAlign w:val="center"/>
          </w:tcPr>
          <w:p w14:paraId="3CFB292E"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09079615" w14:textId="77777777" w:rsidTr="00CF6E31">
        <w:trPr>
          <w:trHeight w:val="232"/>
          <w:jc w:val="center"/>
        </w:trPr>
        <w:tc>
          <w:tcPr>
            <w:tcW w:w="4678" w:type="dxa"/>
            <w:tcBorders>
              <w:top w:val="nil"/>
              <w:bottom w:val="nil"/>
            </w:tcBorders>
            <w:vAlign w:val="center"/>
          </w:tcPr>
          <w:p w14:paraId="4564851C" w14:textId="0F9395D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&gt;70</w:t>
            </w:r>
          </w:p>
        </w:tc>
        <w:tc>
          <w:tcPr>
            <w:tcW w:w="1559" w:type="dxa"/>
            <w:tcBorders>
              <w:top w:val="nil"/>
              <w:bottom w:val="nil"/>
            </w:tcBorders>
            <w:vAlign w:val="center"/>
          </w:tcPr>
          <w:p w14:paraId="3C535D89" w14:textId="3AF4495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w:t>
            </w:r>
            <w:r w:rsidR="00BB0F7C" w:rsidRPr="002B38C3">
              <w:rPr>
                <w:rFonts w:ascii="Arial" w:hAnsi="Arial" w:cs="Arial"/>
                <w:color w:val="000000" w:themeColor="text1"/>
                <w:sz w:val="20"/>
                <w:szCs w:val="20"/>
                <w:lang w:val="en-US"/>
              </w:rPr>
              <w:t>,886</w:t>
            </w:r>
            <w:r w:rsidRPr="002B38C3">
              <w:rPr>
                <w:rFonts w:ascii="Arial" w:hAnsi="Arial" w:cs="Arial"/>
                <w:color w:val="000000" w:themeColor="text1"/>
                <w:sz w:val="20"/>
                <w:szCs w:val="20"/>
                <w:lang w:val="en-US"/>
              </w:rPr>
              <w:t xml:space="preserve"> (8.7)</w:t>
            </w:r>
          </w:p>
        </w:tc>
        <w:tc>
          <w:tcPr>
            <w:tcW w:w="1701" w:type="dxa"/>
            <w:tcBorders>
              <w:top w:val="nil"/>
              <w:bottom w:val="nil"/>
            </w:tcBorders>
            <w:vAlign w:val="center"/>
          </w:tcPr>
          <w:p w14:paraId="65382CDB" w14:textId="6D92FF5A"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w:t>
            </w:r>
            <w:r w:rsidR="005B2A61"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886 (8.7)</w:t>
            </w:r>
          </w:p>
        </w:tc>
        <w:tc>
          <w:tcPr>
            <w:tcW w:w="981" w:type="dxa"/>
            <w:vMerge/>
            <w:tcBorders>
              <w:bottom w:val="nil"/>
            </w:tcBorders>
            <w:vAlign w:val="center"/>
          </w:tcPr>
          <w:p w14:paraId="371DB077"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3ACF5F3F" w14:textId="77777777" w:rsidTr="00CF6E31">
        <w:trPr>
          <w:trHeight w:val="232"/>
          <w:jc w:val="center"/>
        </w:trPr>
        <w:tc>
          <w:tcPr>
            <w:tcW w:w="8919" w:type="dxa"/>
            <w:gridSpan w:val="4"/>
            <w:tcBorders>
              <w:top w:val="nil"/>
              <w:bottom w:val="nil"/>
            </w:tcBorders>
            <w:vAlign w:val="center"/>
          </w:tcPr>
          <w:p w14:paraId="503FCE04" w14:textId="53D9438F" w:rsidR="000A7D9C" w:rsidRPr="002B38C3" w:rsidRDefault="000A7D9C" w:rsidP="00CF6E31">
            <w:pPr>
              <w:spacing w:line="360" w:lineRule="auto"/>
              <w:rPr>
                <w:rFonts w:ascii="Arial" w:hAnsi="Arial" w:cs="Arial"/>
                <w:i/>
                <w:iCs/>
                <w:color w:val="000000" w:themeColor="text1"/>
                <w:sz w:val="20"/>
                <w:szCs w:val="20"/>
                <w:lang w:val="en-US"/>
              </w:rPr>
            </w:pPr>
            <w:r w:rsidRPr="002B38C3">
              <w:rPr>
                <w:rFonts w:ascii="Arial" w:hAnsi="Arial" w:cs="Arial"/>
                <w:i/>
                <w:iCs/>
                <w:color w:val="000000" w:themeColor="text1"/>
                <w:sz w:val="20"/>
                <w:szCs w:val="20"/>
                <w:lang w:val="en-US"/>
              </w:rPr>
              <w:t>Index month</w:t>
            </w:r>
          </w:p>
        </w:tc>
      </w:tr>
      <w:tr w:rsidR="002B38C3" w:rsidRPr="002B38C3" w14:paraId="421A7707" w14:textId="77777777" w:rsidTr="00CF6E31">
        <w:trPr>
          <w:trHeight w:val="232"/>
          <w:jc w:val="center"/>
        </w:trPr>
        <w:tc>
          <w:tcPr>
            <w:tcW w:w="4678" w:type="dxa"/>
            <w:tcBorders>
              <w:top w:val="nil"/>
              <w:bottom w:val="nil"/>
            </w:tcBorders>
            <w:vAlign w:val="center"/>
          </w:tcPr>
          <w:p w14:paraId="4085CE07" w14:textId="0B1CACDF"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March 2020</w:t>
            </w:r>
          </w:p>
        </w:tc>
        <w:tc>
          <w:tcPr>
            <w:tcW w:w="1559" w:type="dxa"/>
            <w:tcBorders>
              <w:top w:val="nil"/>
              <w:bottom w:val="nil"/>
            </w:tcBorders>
            <w:vAlign w:val="center"/>
          </w:tcPr>
          <w:p w14:paraId="683DA9B9" w14:textId="62E509F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391 (0.7)</w:t>
            </w:r>
          </w:p>
        </w:tc>
        <w:tc>
          <w:tcPr>
            <w:tcW w:w="1701" w:type="dxa"/>
            <w:tcBorders>
              <w:top w:val="nil"/>
              <w:bottom w:val="nil"/>
            </w:tcBorders>
            <w:vAlign w:val="center"/>
          </w:tcPr>
          <w:p w14:paraId="20A50D7A" w14:textId="1C3251A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411 (0.7)</w:t>
            </w:r>
          </w:p>
        </w:tc>
        <w:tc>
          <w:tcPr>
            <w:tcW w:w="981" w:type="dxa"/>
            <w:vMerge w:val="restart"/>
            <w:tcBorders>
              <w:top w:val="nil"/>
              <w:bottom w:val="nil"/>
            </w:tcBorders>
            <w:vAlign w:val="center"/>
          </w:tcPr>
          <w:p w14:paraId="7702D10A" w14:textId="11A68306"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0.980</w:t>
            </w:r>
          </w:p>
        </w:tc>
      </w:tr>
      <w:tr w:rsidR="002B38C3" w:rsidRPr="002B38C3" w14:paraId="442841C4" w14:textId="77777777" w:rsidTr="00CF6E31">
        <w:trPr>
          <w:trHeight w:val="232"/>
          <w:jc w:val="center"/>
        </w:trPr>
        <w:tc>
          <w:tcPr>
            <w:tcW w:w="4678" w:type="dxa"/>
            <w:tcBorders>
              <w:top w:val="nil"/>
              <w:bottom w:val="nil"/>
            </w:tcBorders>
            <w:vAlign w:val="center"/>
          </w:tcPr>
          <w:p w14:paraId="0C550DE7" w14:textId="55905D8E"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April 2020</w:t>
            </w:r>
          </w:p>
        </w:tc>
        <w:tc>
          <w:tcPr>
            <w:tcW w:w="1559" w:type="dxa"/>
            <w:tcBorders>
              <w:top w:val="nil"/>
              <w:bottom w:val="nil"/>
            </w:tcBorders>
            <w:vAlign w:val="center"/>
          </w:tcPr>
          <w:p w14:paraId="36031FE6" w14:textId="318BB57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552 (2.8)</w:t>
            </w:r>
          </w:p>
        </w:tc>
        <w:tc>
          <w:tcPr>
            <w:tcW w:w="1701" w:type="dxa"/>
            <w:tcBorders>
              <w:top w:val="nil"/>
              <w:bottom w:val="nil"/>
            </w:tcBorders>
            <w:vAlign w:val="center"/>
          </w:tcPr>
          <w:p w14:paraId="30EB913F" w14:textId="57BDB65A"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560 (2.8)</w:t>
            </w:r>
          </w:p>
        </w:tc>
        <w:tc>
          <w:tcPr>
            <w:tcW w:w="981" w:type="dxa"/>
            <w:vMerge/>
            <w:tcBorders>
              <w:bottom w:val="nil"/>
            </w:tcBorders>
            <w:vAlign w:val="center"/>
          </w:tcPr>
          <w:p w14:paraId="582FFDCB" w14:textId="1D6361FC"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1EFC25EC" w14:textId="77777777" w:rsidTr="00CF6E31">
        <w:trPr>
          <w:trHeight w:val="232"/>
          <w:jc w:val="center"/>
        </w:trPr>
        <w:tc>
          <w:tcPr>
            <w:tcW w:w="4678" w:type="dxa"/>
            <w:tcBorders>
              <w:top w:val="nil"/>
              <w:bottom w:val="nil"/>
            </w:tcBorders>
            <w:vAlign w:val="center"/>
          </w:tcPr>
          <w:p w14:paraId="576FE10E" w14:textId="3B52379F"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May 2020</w:t>
            </w:r>
          </w:p>
        </w:tc>
        <w:tc>
          <w:tcPr>
            <w:tcW w:w="1559" w:type="dxa"/>
            <w:tcBorders>
              <w:top w:val="nil"/>
              <w:bottom w:val="nil"/>
            </w:tcBorders>
            <w:vAlign w:val="center"/>
          </w:tcPr>
          <w:p w14:paraId="7A19C2A7" w14:textId="67B2527B"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888 (1.6)</w:t>
            </w:r>
          </w:p>
        </w:tc>
        <w:tc>
          <w:tcPr>
            <w:tcW w:w="1701" w:type="dxa"/>
            <w:tcBorders>
              <w:top w:val="nil"/>
              <w:bottom w:val="nil"/>
            </w:tcBorders>
            <w:vAlign w:val="center"/>
          </w:tcPr>
          <w:p w14:paraId="494D8870" w14:textId="5F90F104"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890 (1.6)</w:t>
            </w:r>
          </w:p>
        </w:tc>
        <w:tc>
          <w:tcPr>
            <w:tcW w:w="981" w:type="dxa"/>
            <w:vMerge/>
            <w:tcBorders>
              <w:bottom w:val="nil"/>
            </w:tcBorders>
            <w:vAlign w:val="center"/>
          </w:tcPr>
          <w:p w14:paraId="3E780F9F" w14:textId="4E0115B3"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0BBFCA16" w14:textId="77777777" w:rsidTr="00CF6E31">
        <w:trPr>
          <w:trHeight w:val="232"/>
          <w:jc w:val="center"/>
        </w:trPr>
        <w:tc>
          <w:tcPr>
            <w:tcW w:w="4678" w:type="dxa"/>
            <w:tcBorders>
              <w:top w:val="nil"/>
              <w:bottom w:val="nil"/>
            </w:tcBorders>
            <w:vAlign w:val="center"/>
          </w:tcPr>
          <w:p w14:paraId="4A479C6F" w14:textId="11544233"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June 2020</w:t>
            </w:r>
          </w:p>
        </w:tc>
        <w:tc>
          <w:tcPr>
            <w:tcW w:w="1559" w:type="dxa"/>
            <w:tcBorders>
              <w:top w:val="nil"/>
              <w:bottom w:val="nil"/>
            </w:tcBorders>
            <w:vAlign w:val="center"/>
          </w:tcPr>
          <w:p w14:paraId="38493607" w14:textId="5B751C6F"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654 (1.2)</w:t>
            </w:r>
          </w:p>
        </w:tc>
        <w:tc>
          <w:tcPr>
            <w:tcW w:w="1701" w:type="dxa"/>
            <w:tcBorders>
              <w:top w:val="nil"/>
              <w:bottom w:val="nil"/>
            </w:tcBorders>
            <w:vAlign w:val="center"/>
          </w:tcPr>
          <w:p w14:paraId="6BAA6D01" w14:textId="6A09CF33"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657 (1.2)</w:t>
            </w:r>
          </w:p>
        </w:tc>
        <w:tc>
          <w:tcPr>
            <w:tcW w:w="981" w:type="dxa"/>
            <w:vMerge/>
            <w:tcBorders>
              <w:bottom w:val="nil"/>
            </w:tcBorders>
            <w:vAlign w:val="center"/>
          </w:tcPr>
          <w:p w14:paraId="04249DA1" w14:textId="1431DB89"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46790D40" w14:textId="77777777" w:rsidTr="00CF6E31">
        <w:trPr>
          <w:trHeight w:val="232"/>
          <w:jc w:val="center"/>
        </w:trPr>
        <w:tc>
          <w:tcPr>
            <w:tcW w:w="4678" w:type="dxa"/>
            <w:tcBorders>
              <w:top w:val="nil"/>
              <w:bottom w:val="nil"/>
            </w:tcBorders>
            <w:vAlign w:val="center"/>
          </w:tcPr>
          <w:p w14:paraId="57B861FE" w14:textId="44430B61"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July 2020</w:t>
            </w:r>
          </w:p>
        </w:tc>
        <w:tc>
          <w:tcPr>
            <w:tcW w:w="1559" w:type="dxa"/>
            <w:tcBorders>
              <w:top w:val="nil"/>
              <w:bottom w:val="nil"/>
            </w:tcBorders>
            <w:vAlign w:val="center"/>
          </w:tcPr>
          <w:p w14:paraId="5794295C" w14:textId="02FB7D27"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831 (1.5)</w:t>
            </w:r>
          </w:p>
        </w:tc>
        <w:tc>
          <w:tcPr>
            <w:tcW w:w="1701" w:type="dxa"/>
            <w:tcBorders>
              <w:top w:val="nil"/>
              <w:bottom w:val="nil"/>
            </w:tcBorders>
            <w:vAlign w:val="center"/>
          </w:tcPr>
          <w:p w14:paraId="6A039153" w14:textId="6453F515"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 xml:space="preserve">836 (1.5) </w:t>
            </w:r>
          </w:p>
        </w:tc>
        <w:tc>
          <w:tcPr>
            <w:tcW w:w="981" w:type="dxa"/>
            <w:vMerge/>
            <w:tcBorders>
              <w:bottom w:val="nil"/>
            </w:tcBorders>
            <w:vAlign w:val="center"/>
          </w:tcPr>
          <w:p w14:paraId="25EB145D" w14:textId="76EC1FF5"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7A2FC3BE" w14:textId="77777777" w:rsidTr="00CF6E31">
        <w:trPr>
          <w:trHeight w:val="232"/>
          <w:jc w:val="center"/>
        </w:trPr>
        <w:tc>
          <w:tcPr>
            <w:tcW w:w="4678" w:type="dxa"/>
            <w:tcBorders>
              <w:top w:val="nil"/>
              <w:bottom w:val="nil"/>
            </w:tcBorders>
            <w:vAlign w:val="center"/>
          </w:tcPr>
          <w:p w14:paraId="2CFE2572" w14:textId="0CFBD0C0"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August 2020</w:t>
            </w:r>
          </w:p>
        </w:tc>
        <w:tc>
          <w:tcPr>
            <w:tcW w:w="1559" w:type="dxa"/>
            <w:tcBorders>
              <w:top w:val="nil"/>
              <w:bottom w:val="nil"/>
            </w:tcBorders>
            <w:vAlign w:val="center"/>
          </w:tcPr>
          <w:p w14:paraId="2CEF4E0C" w14:textId="24097AE8"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335 (2.4)</w:t>
            </w:r>
          </w:p>
        </w:tc>
        <w:tc>
          <w:tcPr>
            <w:tcW w:w="1701" w:type="dxa"/>
            <w:tcBorders>
              <w:top w:val="nil"/>
              <w:bottom w:val="nil"/>
            </w:tcBorders>
            <w:vAlign w:val="center"/>
          </w:tcPr>
          <w:p w14:paraId="7391EEB5" w14:textId="1ABCD274"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341 (2.4)</w:t>
            </w:r>
          </w:p>
        </w:tc>
        <w:tc>
          <w:tcPr>
            <w:tcW w:w="981" w:type="dxa"/>
            <w:vMerge/>
            <w:tcBorders>
              <w:bottom w:val="nil"/>
            </w:tcBorders>
            <w:vAlign w:val="center"/>
          </w:tcPr>
          <w:p w14:paraId="407F997A" w14:textId="2E37103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769D2AA5" w14:textId="77777777" w:rsidTr="00CF6E31">
        <w:trPr>
          <w:trHeight w:val="232"/>
          <w:jc w:val="center"/>
        </w:trPr>
        <w:tc>
          <w:tcPr>
            <w:tcW w:w="4678" w:type="dxa"/>
            <w:tcBorders>
              <w:top w:val="nil"/>
              <w:bottom w:val="nil"/>
            </w:tcBorders>
            <w:vAlign w:val="center"/>
          </w:tcPr>
          <w:p w14:paraId="15755BD8" w14:textId="7C47ED2C"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September 2020</w:t>
            </w:r>
          </w:p>
        </w:tc>
        <w:tc>
          <w:tcPr>
            <w:tcW w:w="1559" w:type="dxa"/>
            <w:tcBorders>
              <w:top w:val="nil"/>
              <w:bottom w:val="nil"/>
            </w:tcBorders>
            <w:vAlign w:val="center"/>
          </w:tcPr>
          <w:p w14:paraId="52511ED9" w14:textId="58E25A25"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350 (2.4)</w:t>
            </w:r>
          </w:p>
        </w:tc>
        <w:tc>
          <w:tcPr>
            <w:tcW w:w="1701" w:type="dxa"/>
            <w:tcBorders>
              <w:top w:val="nil"/>
              <w:bottom w:val="nil"/>
            </w:tcBorders>
            <w:vAlign w:val="center"/>
          </w:tcPr>
          <w:p w14:paraId="0D193936" w14:textId="7EA92B82"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356 (2.4)</w:t>
            </w:r>
          </w:p>
        </w:tc>
        <w:tc>
          <w:tcPr>
            <w:tcW w:w="981" w:type="dxa"/>
            <w:vMerge/>
            <w:tcBorders>
              <w:bottom w:val="nil"/>
            </w:tcBorders>
            <w:vAlign w:val="center"/>
          </w:tcPr>
          <w:p w14:paraId="1BB47FF2" w14:textId="714E6BD9"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4221DA7C" w14:textId="77777777" w:rsidTr="00CF6E31">
        <w:trPr>
          <w:trHeight w:val="232"/>
          <w:jc w:val="center"/>
        </w:trPr>
        <w:tc>
          <w:tcPr>
            <w:tcW w:w="4678" w:type="dxa"/>
            <w:tcBorders>
              <w:top w:val="nil"/>
              <w:bottom w:val="nil"/>
            </w:tcBorders>
            <w:vAlign w:val="center"/>
          </w:tcPr>
          <w:p w14:paraId="067A03F1" w14:textId="622C73EA"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October 2020</w:t>
            </w:r>
          </w:p>
        </w:tc>
        <w:tc>
          <w:tcPr>
            <w:tcW w:w="1559" w:type="dxa"/>
            <w:tcBorders>
              <w:top w:val="nil"/>
              <w:bottom w:val="nil"/>
            </w:tcBorders>
            <w:vAlign w:val="center"/>
          </w:tcPr>
          <w:p w14:paraId="11F5DBBE" w14:textId="3AF713E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227 (7.5)</w:t>
            </w:r>
          </w:p>
        </w:tc>
        <w:tc>
          <w:tcPr>
            <w:tcW w:w="1701" w:type="dxa"/>
            <w:tcBorders>
              <w:top w:val="nil"/>
              <w:bottom w:val="nil"/>
            </w:tcBorders>
            <w:vAlign w:val="center"/>
          </w:tcPr>
          <w:p w14:paraId="1FFBBB6D" w14:textId="33C3AAE3"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4</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229 (7.5)</w:t>
            </w:r>
          </w:p>
        </w:tc>
        <w:tc>
          <w:tcPr>
            <w:tcW w:w="981" w:type="dxa"/>
            <w:vMerge/>
            <w:tcBorders>
              <w:bottom w:val="nil"/>
            </w:tcBorders>
            <w:vAlign w:val="center"/>
          </w:tcPr>
          <w:p w14:paraId="17520F4E" w14:textId="6CE95ECF"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19B6DA0C" w14:textId="77777777" w:rsidTr="00CF6E31">
        <w:trPr>
          <w:trHeight w:val="232"/>
          <w:jc w:val="center"/>
        </w:trPr>
        <w:tc>
          <w:tcPr>
            <w:tcW w:w="4678" w:type="dxa"/>
            <w:tcBorders>
              <w:top w:val="nil"/>
              <w:bottom w:val="nil"/>
            </w:tcBorders>
            <w:vAlign w:val="center"/>
          </w:tcPr>
          <w:p w14:paraId="0ABC916C" w14:textId="77777777"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November 2020</w:t>
            </w:r>
          </w:p>
        </w:tc>
        <w:tc>
          <w:tcPr>
            <w:tcW w:w="1559" w:type="dxa"/>
            <w:tcBorders>
              <w:top w:val="nil"/>
              <w:bottom w:val="nil"/>
            </w:tcBorders>
            <w:vAlign w:val="center"/>
          </w:tcPr>
          <w:p w14:paraId="7F2395A0" w14:textId="747F86C0"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8</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803 (15.6)</w:t>
            </w:r>
          </w:p>
        </w:tc>
        <w:tc>
          <w:tcPr>
            <w:tcW w:w="1701" w:type="dxa"/>
            <w:tcBorders>
              <w:top w:val="nil"/>
              <w:bottom w:val="nil"/>
            </w:tcBorders>
            <w:vAlign w:val="center"/>
          </w:tcPr>
          <w:p w14:paraId="13302093" w14:textId="5B616E1B"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8</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796 (15.6)</w:t>
            </w:r>
          </w:p>
        </w:tc>
        <w:tc>
          <w:tcPr>
            <w:tcW w:w="981" w:type="dxa"/>
            <w:vMerge/>
            <w:tcBorders>
              <w:bottom w:val="nil"/>
            </w:tcBorders>
            <w:vAlign w:val="center"/>
          </w:tcPr>
          <w:p w14:paraId="385E6E36"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64B23FF0" w14:textId="77777777" w:rsidTr="00CF6E31">
        <w:trPr>
          <w:trHeight w:val="232"/>
          <w:jc w:val="center"/>
        </w:trPr>
        <w:tc>
          <w:tcPr>
            <w:tcW w:w="4678" w:type="dxa"/>
            <w:tcBorders>
              <w:top w:val="nil"/>
              <w:bottom w:val="nil"/>
            </w:tcBorders>
            <w:vAlign w:val="center"/>
          </w:tcPr>
          <w:p w14:paraId="16D7BC54" w14:textId="01C0381E"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December 2020</w:t>
            </w:r>
          </w:p>
        </w:tc>
        <w:tc>
          <w:tcPr>
            <w:tcW w:w="1559" w:type="dxa"/>
            <w:tcBorders>
              <w:top w:val="nil"/>
              <w:bottom w:val="nil"/>
            </w:tcBorders>
            <w:vAlign w:val="center"/>
          </w:tcPr>
          <w:p w14:paraId="6D609E4E" w14:textId="43C9F37A"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115 (18.0)</w:t>
            </w:r>
          </w:p>
        </w:tc>
        <w:tc>
          <w:tcPr>
            <w:tcW w:w="1701" w:type="dxa"/>
            <w:tcBorders>
              <w:top w:val="nil"/>
              <w:bottom w:val="nil"/>
            </w:tcBorders>
            <w:vAlign w:val="center"/>
          </w:tcPr>
          <w:p w14:paraId="2EA61497" w14:textId="358E57DA"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w:t>
            </w:r>
            <w:r w:rsidR="00B50E24"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094 (17.9)</w:t>
            </w:r>
          </w:p>
        </w:tc>
        <w:tc>
          <w:tcPr>
            <w:tcW w:w="981" w:type="dxa"/>
            <w:vMerge/>
            <w:tcBorders>
              <w:bottom w:val="nil"/>
            </w:tcBorders>
            <w:vAlign w:val="center"/>
          </w:tcPr>
          <w:p w14:paraId="3470C13E"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2901CCE2" w14:textId="77777777" w:rsidTr="00CF6E31">
        <w:trPr>
          <w:trHeight w:val="232"/>
          <w:jc w:val="center"/>
        </w:trPr>
        <w:tc>
          <w:tcPr>
            <w:tcW w:w="4678" w:type="dxa"/>
            <w:tcBorders>
              <w:top w:val="nil"/>
              <w:bottom w:val="nil"/>
            </w:tcBorders>
            <w:vAlign w:val="center"/>
          </w:tcPr>
          <w:p w14:paraId="254BC0EB" w14:textId="76C3078D"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January 2021</w:t>
            </w:r>
          </w:p>
        </w:tc>
        <w:tc>
          <w:tcPr>
            <w:tcW w:w="1559" w:type="dxa"/>
            <w:tcBorders>
              <w:top w:val="nil"/>
              <w:bottom w:val="nil"/>
            </w:tcBorders>
            <w:vAlign w:val="center"/>
          </w:tcPr>
          <w:p w14:paraId="6634ABF8" w14:textId="0A41D28F"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661 (11.8)</w:t>
            </w:r>
          </w:p>
        </w:tc>
        <w:tc>
          <w:tcPr>
            <w:tcW w:w="1701" w:type="dxa"/>
            <w:tcBorders>
              <w:top w:val="nil"/>
              <w:bottom w:val="nil"/>
            </w:tcBorders>
            <w:vAlign w:val="center"/>
          </w:tcPr>
          <w:p w14:paraId="0DB63691" w14:textId="1A378102"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645 (11.8)</w:t>
            </w:r>
          </w:p>
        </w:tc>
        <w:tc>
          <w:tcPr>
            <w:tcW w:w="981" w:type="dxa"/>
            <w:vMerge/>
            <w:tcBorders>
              <w:bottom w:val="nil"/>
            </w:tcBorders>
            <w:vAlign w:val="center"/>
          </w:tcPr>
          <w:p w14:paraId="22581A9D"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3F33C5DD" w14:textId="77777777" w:rsidTr="00CF6E31">
        <w:trPr>
          <w:trHeight w:val="232"/>
          <w:jc w:val="center"/>
        </w:trPr>
        <w:tc>
          <w:tcPr>
            <w:tcW w:w="4678" w:type="dxa"/>
            <w:tcBorders>
              <w:top w:val="nil"/>
              <w:bottom w:val="nil"/>
            </w:tcBorders>
            <w:vAlign w:val="center"/>
          </w:tcPr>
          <w:p w14:paraId="451DB765" w14:textId="6F043BED"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February 2021</w:t>
            </w:r>
          </w:p>
        </w:tc>
        <w:tc>
          <w:tcPr>
            <w:tcW w:w="1559" w:type="dxa"/>
            <w:tcBorders>
              <w:top w:val="nil"/>
              <w:bottom w:val="nil"/>
            </w:tcBorders>
            <w:vAlign w:val="center"/>
          </w:tcPr>
          <w:p w14:paraId="20116780" w14:textId="5E5CE106"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3</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476 (6.2)</w:t>
            </w:r>
          </w:p>
        </w:tc>
        <w:tc>
          <w:tcPr>
            <w:tcW w:w="1701" w:type="dxa"/>
            <w:tcBorders>
              <w:top w:val="nil"/>
              <w:bottom w:val="nil"/>
            </w:tcBorders>
            <w:vAlign w:val="center"/>
          </w:tcPr>
          <w:p w14:paraId="56BC49C1" w14:textId="2C317EF8"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3</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469 (6.2)</w:t>
            </w:r>
          </w:p>
        </w:tc>
        <w:tc>
          <w:tcPr>
            <w:tcW w:w="981" w:type="dxa"/>
            <w:vMerge/>
            <w:tcBorders>
              <w:bottom w:val="nil"/>
            </w:tcBorders>
            <w:vAlign w:val="center"/>
          </w:tcPr>
          <w:p w14:paraId="10664A0E"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2977787F" w14:textId="77777777" w:rsidTr="00CF6E31">
        <w:trPr>
          <w:trHeight w:val="232"/>
          <w:jc w:val="center"/>
        </w:trPr>
        <w:tc>
          <w:tcPr>
            <w:tcW w:w="4678" w:type="dxa"/>
            <w:tcBorders>
              <w:top w:val="nil"/>
              <w:bottom w:val="nil"/>
            </w:tcBorders>
            <w:vAlign w:val="center"/>
          </w:tcPr>
          <w:p w14:paraId="71F9EE9E" w14:textId="7C7000B9"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March 202</w:t>
            </w:r>
            <w:r w:rsidR="00051878" w:rsidRPr="002B38C3">
              <w:rPr>
                <w:rFonts w:ascii="Arial" w:hAnsi="Arial" w:cs="Arial"/>
                <w:color w:val="000000" w:themeColor="text1"/>
                <w:sz w:val="20"/>
                <w:szCs w:val="20"/>
                <w:lang w:val="en-US"/>
              </w:rPr>
              <w:t>1</w:t>
            </w:r>
          </w:p>
        </w:tc>
        <w:tc>
          <w:tcPr>
            <w:tcW w:w="1559" w:type="dxa"/>
            <w:tcBorders>
              <w:top w:val="nil"/>
              <w:bottom w:val="nil"/>
            </w:tcBorders>
            <w:vAlign w:val="center"/>
          </w:tcPr>
          <w:p w14:paraId="1C441E0F" w14:textId="01E0B721"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5</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490 (9.7)</w:t>
            </w:r>
          </w:p>
        </w:tc>
        <w:tc>
          <w:tcPr>
            <w:tcW w:w="1701" w:type="dxa"/>
            <w:tcBorders>
              <w:top w:val="nil"/>
              <w:bottom w:val="nil"/>
            </w:tcBorders>
            <w:vAlign w:val="center"/>
          </w:tcPr>
          <w:p w14:paraId="7C41E642" w14:textId="24DE27F5"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5</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491 (9.7)</w:t>
            </w:r>
          </w:p>
        </w:tc>
        <w:tc>
          <w:tcPr>
            <w:tcW w:w="981" w:type="dxa"/>
            <w:vMerge/>
            <w:tcBorders>
              <w:bottom w:val="nil"/>
            </w:tcBorders>
            <w:vAlign w:val="center"/>
          </w:tcPr>
          <w:p w14:paraId="072B76C1"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79AE5828" w14:textId="77777777" w:rsidTr="00CF6E31">
        <w:trPr>
          <w:trHeight w:val="232"/>
          <w:jc w:val="center"/>
        </w:trPr>
        <w:tc>
          <w:tcPr>
            <w:tcW w:w="4678" w:type="dxa"/>
            <w:tcBorders>
              <w:top w:val="nil"/>
              <w:bottom w:val="nil"/>
            </w:tcBorders>
            <w:vAlign w:val="center"/>
          </w:tcPr>
          <w:p w14:paraId="67566452" w14:textId="67B8499D"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April 202</w:t>
            </w:r>
            <w:r w:rsidR="00051878" w:rsidRPr="002B38C3">
              <w:rPr>
                <w:rFonts w:ascii="Arial" w:hAnsi="Arial" w:cs="Arial"/>
                <w:color w:val="000000" w:themeColor="text1"/>
                <w:sz w:val="20"/>
                <w:szCs w:val="20"/>
                <w:lang w:val="en-US"/>
              </w:rPr>
              <w:t>1</w:t>
            </w:r>
          </w:p>
        </w:tc>
        <w:tc>
          <w:tcPr>
            <w:tcW w:w="1559" w:type="dxa"/>
            <w:tcBorders>
              <w:top w:val="nil"/>
              <w:bottom w:val="nil"/>
            </w:tcBorders>
            <w:vAlign w:val="center"/>
          </w:tcPr>
          <w:p w14:paraId="785382DD" w14:textId="54470AC8"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958 (12.</w:t>
            </w:r>
            <w:r w:rsidR="00FC3B14" w:rsidRPr="002B38C3">
              <w:rPr>
                <w:rFonts w:ascii="Arial" w:hAnsi="Arial" w:cs="Arial"/>
                <w:color w:val="000000" w:themeColor="text1"/>
                <w:sz w:val="20"/>
                <w:szCs w:val="20"/>
                <w:lang w:val="en-US"/>
              </w:rPr>
              <w:t>3</w:t>
            </w:r>
            <w:r w:rsidRPr="002B38C3">
              <w:rPr>
                <w:rFonts w:ascii="Arial" w:hAnsi="Arial" w:cs="Arial"/>
                <w:color w:val="000000" w:themeColor="text1"/>
                <w:sz w:val="20"/>
                <w:szCs w:val="20"/>
                <w:lang w:val="en-US"/>
              </w:rPr>
              <w:t>)</w:t>
            </w:r>
          </w:p>
        </w:tc>
        <w:tc>
          <w:tcPr>
            <w:tcW w:w="1701" w:type="dxa"/>
            <w:tcBorders>
              <w:top w:val="nil"/>
              <w:bottom w:val="nil"/>
            </w:tcBorders>
            <w:vAlign w:val="center"/>
          </w:tcPr>
          <w:p w14:paraId="36D059C3" w14:textId="381BAF85"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6</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956 (12.</w:t>
            </w:r>
            <w:r w:rsidR="00FC3B14" w:rsidRPr="002B38C3">
              <w:rPr>
                <w:rFonts w:ascii="Arial" w:hAnsi="Arial" w:cs="Arial"/>
                <w:color w:val="000000" w:themeColor="text1"/>
                <w:sz w:val="20"/>
                <w:szCs w:val="20"/>
                <w:lang w:val="en-US"/>
              </w:rPr>
              <w:t>3)</w:t>
            </w:r>
          </w:p>
        </w:tc>
        <w:tc>
          <w:tcPr>
            <w:tcW w:w="981" w:type="dxa"/>
            <w:vMerge/>
            <w:tcBorders>
              <w:bottom w:val="nil"/>
            </w:tcBorders>
            <w:vAlign w:val="center"/>
          </w:tcPr>
          <w:p w14:paraId="721062E1" w14:textId="77777777"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15FA8C32" w14:textId="77777777" w:rsidTr="00CF6E31">
        <w:trPr>
          <w:trHeight w:val="232"/>
          <w:jc w:val="center"/>
        </w:trPr>
        <w:tc>
          <w:tcPr>
            <w:tcW w:w="4678" w:type="dxa"/>
            <w:tcBorders>
              <w:top w:val="nil"/>
              <w:bottom w:val="nil"/>
            </w:tcBorders>
            <w:vAlign w:val="center"/>
          </w:tcPr>
          <w:p w14:paraId="031556BC" w14:textId="5696E1DE"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May 202</w:t>
            </w:r>
            <w:r w:rsidR="00051878" w:rsidRPr="002B38C3">
              <w:rPr>
                <w:rFonts w:ascii="Arial" w:hAnsi="Arial" w:cs="Arial"/>
                <w:color w:val="000000" w:themeColor="text1"/>
                <w:sz w:val="20"/>
                <w:szCs w:val="20"/>
                <w:lang w:val="en-US"/>
              </w:rPr>
              <w:t>1</w:t>
            </w:r>
          </w:p>
        </w:tc>
        <w:tc>
          <w:tcPr>
            <w:tcW w:w="1559" w:type="dxa"/>
            <w:tcBorders>
              <w:top w:val="nil"/>
              <w:bottom w:val="nil"/>
            </w:tcBorders>
            <w:vAlign w:val="center"/>
          </w:tcPr>
          <w:p w14:paraId="64AD1920" w14:textId="3B37A280"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3</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619 (6.4)</w:t>
            </w:r>
          </w:p>
        </w:tc>
        <w:tc>
          <w:tcPr>
            <w:tcW w:w="1701" w:type="dxa"/>
            <w:tcBorders>
              <w:top w:val="nil"/>
              <w:bottom w:val="nil"/>
            </w:tcBorders>
            <w:vAlign w:val="center"/>
          </w:tcPr>
          <w:p w14:paraId="5FA9CE9F" w14:textId="6061CE2F" w:rsidR="00D7437F" w:rsidRPr="002B38C3" w:rsidRDefault="00D7437F"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3</w:t>
            </w:r>
            <w:r w:rsidR="006F7B1E"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619 (6.4)</w:t>
            </w:r>
          </w:p>
        </w:tc>
        <w:tc>
          <w:tcPr>
            <w:tcW w:w="981" w:type="dxa"/>
            <w:vMerge/>
            <w:tcBorders>
              <w:bottom w:val="nil"/>
            </w:tcBorders>
            <w:vAlign w:val="center"/>
          </w:tcPr>
          <w:p w14:paraId="10688D1F" w14:textId="71C98820" w:rsidR="00D7437F" w:rsidRPr="002B38C3" w:rsidRDefault="00D7437F" w:rsidP="00CF6E31">
            <w:pPr>
              <w:spacing w:line="360" w:lineRule="auto"/>
              <w:rPr>
                <w:rFonts w:ascii="Arial" w:hAnsi="Arial" w:cs="Arial"/>
                <w:color w:val="000000" w:themeColor="text1"/>
                <w:sz w:val="20"/>
                <w:szCs w:val="20"/>
                <w:lang w:val="en-US"/>
              </w:rPr>
            </w:pPr>
          </w:p>
        </w:tc>
      </w:tr>
      <w:tr w:rsidR="002B38C3" w:rsidRPr="002B38C3" w14:paraId="71060136" w14:textId="77777777" w:rsidTr="00CF6E31">
        <w:trPr>
          <w:trHeight w:val="232"/>
          <w:jc w:val="center"/>
        </w:trPr>
        <w:tc>
          <w:tcPr>
            <w:tcW w:w="4678" w:type="dxa"/>
            <w:tcBorders>
              <w:top w:val="nil"/>
              <w:bottom w:val="single" w:sz="4" w:space="0" w:color="auto"/>
            </w:tcBorders>
            <w:vAlign w:val="center"/>
          </w:tcPr>
          <w:p w14:paraId="136B06C7" w14:textId="10DC848E" w:rsidR="006731DB" w:rsidRPr="002B38C3" w:rsidRDefault="006731DB"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Charlson Comorbidity Index, mean (SD)</w:t>
            </w:r>
          </w:p>
        </w:tc>
        <w:tc>
          <w:tcPr>
            <w:tcW w:w="1559" w:type="dxa"/>
            <w:tcBorders>
              <w:top w:val="nil"/>
              <w:bottom w:val="single" w:sz="4" w:space="0" w:color="auto"/>
            </w:tcBorders>
            <w:vAlign w:val="center"/>
          </w:tcPr>
          <w:p w14:paraId="0BEFBDAA" w14:textId="4B1ED2FA" w:rsidR="006731DB" w:rsidRPr="002B38C3" w:rsidRDefault="006731DB"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0.8 (1.2)</w:t>
            </w:r>
          </w:p>
        </w:tc>
        <w:tc>
          <w:tcPr>
            <w:tcW w:w="1701" w:type="dxa"/>
            <w:tcBorders>
              <w:top w:val="nil"/>
              <w:bottom w:val="single" w:sz="4" w:space="0" w:color="auto"/>
            </w:tcBorders>
            <w:vAlign w:val="center"/>
          </w:tcPr>
          <w:p w14:paraId="074BCD2C" w14:textId="78909C28" w:rsidR="006731DB" w:rsidRPr="002B38C3" w:rsidRDefault="006731DB"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0.8 (1.2)</w:t>
            </w:r>
          </w:p>
        </w:tc>
        <w:tc>
          <w:tcPr>
            <w:tcW w:w="981" w:type="dxa"/>
            <w:tcBorders>
              <w:top w:val="nil"/>
              <w:bottom w:val="single" w:sz="4" w:space="0" w:color="auto"/>
            </w:tcBorders>
            <w:vAlign w:val="center"/>
          </w:tcPr>
          <w:p w14:paraId="020ABD1F" w14:textId="5EC3947A" w:rsidR="006731DB" w:rsidRPr="002B38C3" w:rsidRDefault="006731DB" w:rsidP="00CF6E31">
            <w:pPr>
              <w:spacing w:line="360" w:lineRule="auto"/>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1.000</w:t>
            </w:r>
          </w:p>
        </w:tc>
      </w:tr>
    </w:tbl>
    <w:p w14:paraId="384C1A0F" w14:textId="470CA2D2" w:rsidR="0055395C" w:rsidRPr="002B38C3" w:rsidRDefault="00CE6BF8" w:rsidP="0055395C">
      <w:pPr>
        <w:jc w:val="both"/>
        <w:rPr>
          <w:rFonts w:ascii="Arial" w:hAnsi="Arial" w:cs="Arial"/>
          <w:color w:val="000000" w:themeColor="text1"/>
          <w:sz w:val="20"/>
          <w:szCs w:val="20"/>
          <w:lang w:val="en-US"/>
        </w:rPr>
      </w:pPr>
      <w:r w:rsidRPr="002B38C3">
        <w:rPr>
          <w:rFonts w:ascii="Arial" w:hAnsi="Arial" w:cs="Arial"/>
          <w:color w:val="000000" w:themeColor="text1"/>
          <w:sz w:val="20"/>
          <w:szCs w:val="20"/>
          <w:lang w:val="en-US"/>
        </w:rPr>
        <w:t>Abbreviation</w:t>
      </w:r>
      <w:r w:rsidR="006731DB" w:rsidRPr="002B38C3">
        <w:rPr>
          <w:rFonts w:ascii="Arial" w:hAnsi="Arial" w:cs="Arial"/>
          <w:color w:val="000000" w:themeColor="text1"/>
          <w:sz w:val="20"/>
          <w:szCs w:val="20"/>
          <w:lang w:val="en-US"/>
        </w:rPr>
        <w:t>s</w:t>
      </w:r>
      <w:r w:rsidRPr="002B38C3">
        <w:rPr>
          <w:rFonts w:ascii="Arial" w:hAnsi="Arial" w:cs="Arial"/>
          <w:color w:val="000000" w:themeColor="text1"/>
          <w:sz w:val="20"/>
          <w:szCs w:val="20"/>
          <w:lang w:val="en-US"/>
        </w:rPr>
        <w:t>:</w:t>
      </w:r>
      <w:r w:rsidR="00BA1477" w:rsidRPr="002B38C3">
        <w:rPr>
          <w:rFonts w:ascii="Arial" w:hAnsi="Arial" w:cs="Arial"/>
          <w:color w:val="000000" w:themeColor="text1"/>
          <w:sz w:val="20"/>
          <w:szCs w:val="20"/>
          <w:lang w:val="en-US"/>
        </w:rPr>
        <w:t xml:space="preserve"> COVID-19 coronavirus disease 2019; </w:t>
      </w:r>
      <w:r w:rsidRPr="002B38C3">
        <w:rPr>
          <w:rFonts w:ascii="Arial" w:hAnsi="Arial" w:cs="Arial"/>
          <w:color w:val="000000" w:themeColor="text1"/>
          <w:sz w:val="20"/>
          <w:szCs w:val="20"/>
          <w:lang w:val="en-US"/>
        </w:rPr>
        <w:t>AURI acute upper respiratory infection</w:t>
      </w:r>
      <w:r w:rsidR="006731DB" w:rsidRPr="002B38C3">
        <w:rPr>
          <w:rFonts w:ascii="Arial" w:hAnsi="Arial" w:cs="Arial"/>
          <w:color w:val="000000" w:themeColor="text1"/>
          <w:sz w:val="20"/>
          <w:szCs w:val="20"/>
          <w:lang w:val="en-US"/>
        </w:rPr>
        <w:t>; SD standard deviation</w:t>
      </w:r>
      <w:r w:rsidRPr="002B38C3">
        <w:rPr>
          <w:rFonts w:ascii="Arial" w:hAnsi="Arial" w:cs="Arial"/>
          <w:color w:val="000000" w:themeColor="text1"/>
          <w:sz w:val="20"/>
          <w:szCs w:val="20"/>
          <w:lang w:val="en-US"/>
        </w:rPr>
        <w:t>.</w:t>
      </w:r>
    </w:p>
    <w:p w14:paraId="0CA58D4A" w14:textId="39FC5D41" w:rsidR="006A396F" w:rsidRPr="002B38C3" w:rsidRDefault="006A396F" w:rsidP="0055395C">
      <w:pPr>
        <w:jc w:val="both"/>
        <w:rPr>
          <w:rFonts w:ascii="Arial" w:hAnsi="Arial" w:cs="Arial"/>
          <w:color w:val="000000" w:themeColor="text1"/>
          <w:sz w:val="20"/>
          <w:szCs w:val="20"/>
          <w:lang w:val="en-US"/>
        </w:rPr>
        <w:sectPr w:rsidR="006A396F" w:rsidRPr="002B38C3" w:rsidSect="00CB59AC">
          <w:pgSz w:w="11906" w:h="16838"/>
          <w:pgMar w:top="1417" w:right="1417" w:bottom="1417" w:left="1417" w:header="708" w:footer="708" w:gutter="0"/>
          <w:cols w:space="708"/>
          <w:docGrid w:linePitch="360"/>
        </w:sectPr>
      </w:pPr>
      <w:r w:rsidRPr="002B38C3">
        <w:rPr>
          <w:rFonts w:ascii="Arial" w:hAnsi="Arial" w:cs="Arial"/>
          <w:color w:val="000000" w:themeColor="text1"/>
          <w:sz w:val="20"/>
          <w:szCs w:val="20"/>
          <w:lang w:val="en-US"/>
        </w:rPr>
        <w:t xml:space="preserve">Data are absolute numbers </w:t>
      </w:r>
      <w:r w:rsidR="00FC53F0"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percentages</w:t>
      </w:r>
      <w:r w:rsidR="00FC53F0"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 xml:space="preserve"> unless otherwise specified.</w:t>
      </w:r>
    </w:p>
    <w:p w14:paraId="6879F14A" w14:textId="3B33EFB2" w:rsidR="00B211FD" w:rsidRPr="002B38C3" w:rsidRDefault="006A396F" w:rsidP="000814DD">
      <w:pPr>
        <w:spacing w:line="480" w:lineRule="auto"/>
        <w:jc w:val="both"/>
        <w:rPr>
          <w:rFonts w:ascii="Arial" w:hAnsi="Arial" w:cs="Arial"/>
          <w:color w:val="000000" w:themeColor="text1"/>
          <w:lang w:val="en-US"/>
        </w:rPr>
      </w:pPr>
      <w:r w:rsidRPr="002B38C3">
        <w:rPr>
          <w:rFonts w:ascii="Arial" w:hAnsi="Arial" w:cs="Arial"/>
          <w:b/>
          <w:color w:val="000000" w:themeColor="text1"/>
          <w:lang w:val="en-US"/>
        </w:rPr>
        <w:lastRenderedPageBreak/>
        <w:t>Table 2.</w:t>
      </w:r>
      <w:r w:rsidRPr="002B38C3">
        <w:rPr>
          <w:rFonts w:ascii="Arial" w:hAnsi="Arial" w:cs="Arial"/>
          <w:color w:val="000000" w:themeColor="text1"/>
          <w:lang w:val="en-US"/>
        </w:rPr>
        <w:t xml:space="preserve"> Association between </w:t>
      </w:r>
      <w:r w:rsidR="00D96FF3" w:rsidRPr="002B38C3">
        <w:rPr>
          <w:rFonts w:ascii="Arial" w:hAnsi="Arial" w:cs="Arial"/>
          <w:color w:val="000000" w:themeColor="text1"/>
          <w:lang w:val="en-US"/>
        </w:rPr>
        <w:t>COVID-19 diagnosis</w:t>
      </w:r>
      <w:r w:rsidRPr="002B38C3">
        <w:rPr>
          <w:rFonts w:ascii="Arial" w:hAnsi="Arial" w:cs="Arial"/>
          <w:color w:val="000000" w:themeColor="text1"/>
          <w:lang w:val="en-US"/>
        </w:rPr>
        <w:t xml:space="preserve"> and </w:t>
      </w:r>
      <w:r w:rsidR="00EA46A7" w:rsidRPr="002B38C3">
        <w:rPr>
          <w:rFonts w:ascii="Arial" w:hAnsi="Arial" w:cs="Arial"/>
          <w:color w:val="000000" w:themeColor="text1"/>
          <w:lang w:val="en-US"/>
        </w:rPr>
        <w:t xml:space="preserve">the </w:t>
      </w:r>
      <w:r w:rsidR="00CD4667" w:rsidRPr="002B38C3">
        <w:rPr>
          <w:rFonts w:ascii="Arial" w:hAnsi="Arial" w:cs="Arial"/>
          <w:color w:val="000000" w:themeColor="text1"/>
          <w:lang w:val="en-US"/>
        </w:rPr>
        <w:t xml:space="preserve">subsequent </w:t>
      </w:r>
      <w:r w:rsidR="00EA46A7" w:rsidRPr="002B38C3">
        <w:rPr>
          <w:rFonts w:ascii="Arial" w:hAnsi="Arial" w:cs="Arial"/>
          <w:color w:val="000000" w:themeColor="text1"/>
          <w:lang w:val="en-US"/>
        </w:rPr>
        <w:t xml:space="preserve">incidence of </w:t>
      </w:r>
      <w:r w:rsidRPr="002B38C3">
        <w:rPr>
          <w:rFonts w:ascii="Arial" w:hAnsi="Arial" w:cs="Arial"/>
          <w:color w:val="000000" w:themeColor="text1"/>
          <w:lang w:val="en-US"/>
        </w:rPr>
        <w:t xml:space="preserve">depression </w:t>
      </w:r>
      <w:r w:rsidR="00CD4667" w:rsidRPr="002B38C3">
        <w:rPr>
          <w:rFonts w:ascii="Arial" w:hAnsi="Arial" w:cs="Arial"/>
          <w:color w:val="000000" w:themeColor="text1"/>
          <w:lang w:val="en-US"/>
        </w:rPr>
        <w:t>and anxiety disorder</w:t>
      </w:r>
      <w:r w:rsidR="00AB71A3" w:rsidRPr="002B38C3">
        <w:rPr>
          <w:rFonts w:ascii="Arial" w:hAnsi="Arial" w:cs="Arial"/>
          <w:color w:val="000000" w:themeColor="text1"/>
          <w:lang w:val="en-US"/>
        </w:rPr>
        <w:t xml:space="preserve"> </w:t>
      </w:r>
      <w:r w:rsidRPr="002B38C3">
        <w:rPr>
          <w:rFonts w:ascii="Arial" w:hAnsi="Arial" w:cs="Arial"/>
          <w:color w:val="000000" w:themeColor="text1"/>
          <w:lang w:val="en-US"/>
        </w:rPr>
        <w:t>in patients followed in general practices in Germany</w:t>
      </w:r>
      <w:r w:rsidR="006C565D" w:rsidRPr="002B38C3">
        <w:rPr>
          <w:rFonts w:ascii="Arial" w:hAnsi="Arial" w:cs="Arial"/>
          <w:color w:val="000000" w:themeColor="text1"/>
          <w:lang w:val="en-US"/>
        </w:rPr>
        <w:t xml:space="preserve"> </w:t>
      </w:r>
    </w:p>
    <w:tbl>
      <w:tblPr>
        <w:tblStyle w:val="TableGrid"/>
        <w:tblW w:w="9055" w:type="dxa"/>
        <w:tblBorders>
          <w:left w:val="none" w:sz="0" w:space="0" w:color="auto"/>
          <w:right w:val="none" w:sz="0" w:space="0" w:color="auto"/>
          <w:insideV w:val="none" w:sz="0" w:space="0" w:color="auto"/>
        </w:tblBorders>
        <w:tblLook w:val="04A0" w:firstRow="1" w:lastRow="0" w:firstColumn="1" w:lastColumn="0" w:noHBand="0" w:noVBand="1"/>
      </w:tblPr>
      <w:tblGrid>
        <w:gridCol w:w="1862"/>
        <w:gridCol w:w="1819"/>
        <w:gridCol w:w="1778"/>
        <w:gridCol w:w="2613"/>
        <w:gridCol w:w="983"/>
      </w:tblGrid>
      <w:tr w:rsidR="002B38C3" w:rsidRPr="002B38C3" w14:paraId="2E727740" w14:textId="69E40231" w:rsidTr="00CF6E31">
        <w:trPr>
          <w:trHeight w:val="654"/>
        </w:trPr>
        <w:tc>
          <w:tcPr>
            <w:tcW w:w="1862" w:type="dxa"/>
            <w:tcBorders>
              <w:bottom w:val="single" w:sz="4" w:space="0" w:color="auto"/>
            </w:tcBorders>
            <w:vAlign w:val="center"/>
          </w:tcPr>
          <w:p w14:paraId="574255E6" w14:textId="5A633CB2" w:rsidR="006C565D" w:rsidRPr="002B38C3" w:rsidRDefault="006C565D"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Population</w:t>
            </w:r>
          </w:p>
        </w:tc>
        <w:tc>
          <w:tcPr>
            <w:tcW w:w="1819" w:type="dxa"/>
            <w:tcBorders>
              <w:bottom w:val="single" w:sz="4" w:space="0" w:color="auto"/>
            </w:tcBorders>
            <w:vAlign w:val="center"/>
          </w:tcPr>
          <w:p w14:paraId="4D9FD621" w14:textId="17907093" w:rsidR="006C565D" w:rsidRPr="002B38C3" w:rsidRDefault="006C565D"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 xml:space="preserve">Incidence per 1,000 person-years </w:t>
            </w:r>
            <w:r w:rsidR="00AB71A3" w:rsidRPr="002B38C3">
              <w:rPr>
                <w:rFonts w:ascii="Arial" w:hAnsi="Arial" w:cs="Arial"/>
                <w:b/>
                <w:bCs/>
                <w:color w:val="000000" w:themeColor="text1"/>
                <w:sz w:val="20"/>
                <w:szCs w:val="20"/>
                <w:lang w:val="en-US"/>
              </w:rPr>
              <w:t>in patients with COVID-19</w:t>
            </w:r>
          </w:p>
        </w:tc>
        <w:tc>
          <w:tcPr>
            <w:tcW w:w="1778" w:type="dxa"/>
            <w:tcBorders>
              <w:bottom w:val="single" w:sz="4" w:space="0" w:color="auto"/>
            </w:tcBorders>
            <w:vAlign w:val="center"/>
          </w:tcPr>
          <w:p w14:paraId="358E119A" w14:textId="0FE77F3F" w:rsidR="006C565D" w:rsidRPr="002B38C3" w:rsidRDefault="00AB71A3"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 xml:space="preserve">Incidence per 1,000 person-years in </w:t>
            </w:r>
            <w:r w:rsidR="006C565D" w:rsidRPr="002B38C3">
              <w:rPr>
                <w:rFonts w:ascii="Arial" w:hAnsi="Arial" w:cs="Arial"/>
                <w:b/>
                <w:bCs/>
                <w:color w:val="000000" w:themeColor="text1"/>
                <w:sz w:val="20"/>
                <w:szCs w:val="20"/>
                <w:lang w:val="en-US"/>
              </w:rPr>
              <w:t xml:space="preserve">patients </w:t>
            </w:r>
            <w:r w:rsidRPr="002B38C3">
              <w:rPr>
                <w:rFonts w:ascii="Arial" w:hAnsi="Arial" w:cs="Arial"/>
                <w:b/>
                <w:bCs/>
                <w:color w:val="000000" w:themeColor="text1"/>
                <w:sz w:val="20"/>
                <w:szCs w:val="20"/>
                <w:lang w:val="en-US"/>
              </w:rPr>
              <w:t>with AURI</w:t>
            </w:r>
          </w:p>
        </w:tc>
        <w:tc>
          <w:tcPr>
            <w:tcW w:w="2613" w:type="dxa"/>
            <w:tcBorders>
              <w:bottom w:val="single" w:sz="4" w:space="0" w:color="auto"/>
            </w:tcBorders>
            <w:vAlign w:val="center"/>
          </w:tcPr>
          <w:p w14:paraId="26E64846" w14:textId="4185FB9E" w:rsidR="006C565D" w:rsidRPr="002B38C3" w:rsidRDefault="006C565D"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I</w:t>
            </w:r>
            <w:r w:rsidR="00CF6E31" w:rsidRPr="002B38C3">
              <w:rPr>
                <w:rFonts w:ascii="Arial" w:hAnsi="Arial" w:cs="Arial"/>
                <w:b/>
                <w:bCs/>
                <w:color w:val="000000" w:themeColor="text1"/>
                <w:sz w:val="20"/>
                <w:szCs w:val="20"/>
                <w:lang w:val="en-US"/>
              </w:rPr>
              <w:t xml:space="preserve">RR </w:t>
            </w:r>
            <w:r w:rsidRPr="002B38C3">
              <w:rPr>
                <w:rFonts w:ascii="Arial" w:hAnsi="Arial" w:cs="Arial"/>
                <w:b/>
                <w:bCs/>
                <w:color w:val="000000" w:themeColor="text1"/>
                <w:sz w:val="20"/>
                <w:szCs w:val="20"/>
                <w:lang w:val="en-US"/>
              </w:rPr>
              <w:t>(95% CI)</w:t>
            </w:r>
            <w:r w:rsidRPr="002B38C3">
              <w:rPr>
                <w:rFonts w:ascii="Arial" w:hAnsi="Arial" w:cs="Arial"/>
                <w:b/>
                <w:bCs/>
                <w:color w:val="000000" w:themeColor="text1"/>
                <w:sz w:val="20"/>
                <w:szCs w:val="20"/>
                <w:lang w:val="en-US"/>
              </w:rPr>
              <w:br/>
              <w:t xml:space="preserve"> </w:t>
            </w:r>
          </w:p>
        </w:tc>
        <w:tc>
          <w:tcPr>
            <w:tcW w:w="983" w:type="dxa"/>
            <w:tcBorders>
              <w:bottom w:val="single" w:sz="4" w:space="0" w:color="auto"/>
            </w:tcBorders>
            <w:vAlign w:val="center"/>
          </w:tcPr>
          <w:p w14:paraId="6B6F7899" w14:textId="066CCE71" w:rsidR="006C565D" w:rsidRPr="002B38C3" w:rsidRDefault="006C565D" w:rsidP="00CF6E31">
            <w:pPr>
              <w:rPr>
                <w:rFonts w:ascii="Arial" w:hAnsi="Arial" w:cs="Arial"/>
                <w:b/>
                <w:bCs/>
                <w:color w:val="000000" w:themeColor="text1"/>
                <w:sz w:val="20"/>
                <w:szCs w:val="20"/>
                <w:lang w:val="en-US"/>
              </w:rPr>
            </w:pPr>
            <w:r w:rsidRPr="002B38C3">
              <w:rPr>
                <w:rFonts w:ascii="Arial" w:hAnsi="Arial" w:cs="Arial"/>
                <w:b/>
                <w:bCs/>
                <w:color w:val="000000" w:themeColor="text1"/>
                <w:sz w:val="20"/>
                <w:szCs w:val="20"/>
                <w:lang w:val="en-US"/>
              </w:rPr>
              <w:t>P-value</w:t>
            </w:r>
          </w:p>
        </w:tc>
      </w:tr>
      <w:tr w:rsidR="002B38C3" w:rsidRPr="002B38C3" w14:paraId="6F7F35F4" w14:textId="77777777" w:rsidTr="003968A5">
        <w:trPr>
          <w:trHeight w:val="326"/>
        </w:trPr>
        <w:tc>
          <w:tcPr>
            <w:tcW w:w="9055" w:type="dxa"/>
            <w:gridSpan w:val="5"/>
            <w:tcBorders>
              <w:bottom w:val="nil"/>
            </w:tcBorders>
            <w:vAlign w:val="center"/>
          </w:tcPr>
          <w:p w14:paraId="234A2BCE" w14:textId="4D8AB991" w:rsidR="006721F6" w:rsidRPr="002B38C3" w:rsidRDefault="006721F6" w:rsidP="00CF6E31">
            <w:pPr>
              <w:rPr>
                <w:rFonts w:ascii="Arial" w:hAnsi="Arial" w:cs="Arial"/>
                <w:color w:val="000000" w:themeColor="text1"/>
                <w:sz w:val="20"/>
                <w:szCs w:val="20"/>
                <w:lang w:val="en-US"/>
              </w:rPr>
            </w:pPr>
            <w:r w:rsidRPr="002B38C3">
              <w:rPr>
                <w:rFonts w:ascii="Arial" w:hAnsi="Arial" w:cs="Arial"/>
                <w:i/>
                <w:iCs/>
                <w:color w:val="000000" w:themeColor="text1"/>
                <w:sz w:val="20"/>
                <w:szCs w:val="20"/>
                <w:lang w:val="en-US"/>
              </w:rPr>
              <w:t>Depression</w:t>
            </w:r>
          </w:p>
        </w:tc>
      </w:tr>
      <w:tr w:rsidR="002B38C3" w:rsidRPr="002B38C3" w14:paraId="12B0816B" w14:textId="2EC68F9F" w:rsidTr="00CF6E31">
        <w:trPr>
          <w:trHeight w:val="326"/>
        </w:trPr>
        <w:tc>
          <w:tcPr>
            <w:tcW w:w="1862" w:type="dxa"/>
            <w:tcBorders>
              <w:top w:val="nil"/>
              <w:bottom w:val="nil"/>
            </w:tcBorders>
            <w:vAlign w:val="center"/>
          </w:tcPr>
          <w:p w14:paraId="78559ADA" w14:textId="77777777"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Overall</w:t>
            </w:r>
          </w:p>
        </w:tc>
        <w:tc>
          <w:tcPr>
            <w:tcW w:w="1819" w:type="dxa"/>
            <w:tcBorders>
              <w:top w:val="nil"/>
              <w:bottom w:val="nil"/>
            </w:tcBorders>
            <w:vAlign w:val="center"/>
          </w:tcPr>
          <w:p w14:paraId="333F504F" w14:textId="09F86A21"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88.6</w:t>
            </w:r>
          </w:p>
        </w:tc>
        <w:tc>
          <w:tcPr>
            <w:tcW w:w="1778" w:type="dxa"/>
            <w:tcBorders>
              <w:top w:val="nil"/>
              <w:bottom w:val="nil"/>
            </w:tcBorders>
            <w:vAlign w:val="center"/>
          </w:tcPr>
          <w:p w14:paraId="69702ED9" w14:textId="607524D7"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86.5</w:t>
            </w:r>
          </w:p>
        </w:tc>
        <w:tc>
          <w:tcPr>
            <w:tcW w:w="2613" w:type="dxa"/>
            <w:tcBorders>
              <w:top w:val="nil"/>
              <w:bottom w:val="nil"/>
            </w:tcBorders>
            <w:vAlign w:val="center"/>
          </w:tcPr>
          <w:p w14:paraId="07229DC7" w14:textId="3196F6BF"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1.02 (0.95</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1.10)</w:t>
            </w:r>
          </w:p>
        </w:tc>
        <w:tc>
          <w:tcPr>
            <w:tcW w:w="983" w:type="dxa"/>
            <w:tcBorders>
              <w:top w:val="nil"/>
              <w:bottom w:val="nil"/>
            </w:tcBorders>
            <w:vAlign w:val="center"/>
          </w:tcPr>
          <w:p w14:paraId="560B8314" w14:textId="46C06A3F"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0.526</w:t>
            </w:r>
          </w:p>
        </w:tc>
      </w:tr>
      <w:tr w:rsidR="002B38C3" w:rsidRPr="002B38C3" w14:paraId="737D080D" w14:textId="1EC7E379" w:rsidTr="00CF6E31">
        <w:trPr>
          <w:trHeight w:val="326"/>
        </w:trPr>
        <w:tc>
          <w:tcPr>
            <w:tcW w:w="1862" w:type="dxa"/>
            <w:tcBorders>
              <w:top w:val="nil"/>
              <w:bottom w:val="nil"/>
            </w:tcBorders>
            <w:vAlign w:val="center"/>
          </w:tcPr>
          <w:p w14:paraId="18618F9C" w14:textId="40ACDD4A" w:rsidR="005941B6" w:rsidRPr="002B38C3" w:rsidRDefault="006721F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Female sex</w:t>
            </w:r>
          </w:p>
        </w:tc>
        <w:tc>
          <w:tcPr>
            <w:tcW w:w="1819" w:type="dxa"/>
            <w:tcBorders>
              <w:top w:val="nil"/>
              <w:bottom w:val="nil"/>
            </w:tcBorders>
            <w:vAlign w:val="center"/>
          </w:tcPr>
          <w:p w14:paraId="45531E96" w14:textId="3F6F9D67"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108.0</w:t>
            </w:r>
          </w:p>
        </w:tc>
        <w:tc>
          <w:tcPr>
            <w:tcW w:w="1778" w:type="dxa"/>
            <w:tcBorders>
              <w:top w:val="nil"/>
              <w:bottom w:val="nil"/>
            </w:tcBorders>
            <w:vAlign w:val="center"/>
          </w:tcPr>
          <w:p w14:paraId="241E5678" w14:textId="01D247BA"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102.1</w:t>
            </w:r>
          </w:p>
        </w:tc>
        <w:tc>
          <w:tcPr>
            <w:tcW w:w="2613" w:type="dxa"/>
            <w:tcBorders>
              <w:top w:val="nil"/>
              <w:bottom w:val="nil"/>
            </w:tcBorders>
            <w:vAlign w:val="center"/>
          </w:tcPr>
          <w:p w14:paraId="71CF0DD0" w14:textId="0784B8CF"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1.06 (0.96</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1.16)</w:t>
            </w:r>
          </w:p>
        </w:tc>
        <w:tc>
          <w:tcPr>
            <w:tcW w:w="983" w:type="dxa"/>
            <w:tcBorders>
              <w:top w:val="nil"/>
              <w:bottom w:val="nil"/>
            </w:tcBorders>
            <w:vAlign w:val="center"/>
          </w:tcPr>
          <w:p w14:paraId="2F51E2F8" w14:textId="7C080EB7"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0.234</w:t>
            </w:r>
          </w:p>
        </w:tc>
      </w:tr>
      <w:tr w:rsidR="002B38C3" w:rsidRPr="002B38C3" w14:paraId="2AFC13DB" w14:textId="4F26B07D" w:rsidTr="00CF6E31">
        <w:trPr>
          <w:trHeight w:val="326"/>
        </w:trPr>
        <w:tc>
          <w:tcPr>
            <w:tcW w:w="1862" w:type="dxa"/>
            <w:tcBorders>
              <w:top w:val="nil"/>
              <w:bottom w:val="nil"/>
            </w:tcBorders>
            <w:vAlign w:val="center"/>
          </w:tcPr>
          <w:p w14:paraId="1EAAD143" w14:textId="17D4962A" w:rsidR="005941B6" w:rsidRPr="002B38C3" w:rsidRDefault="006721F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Male sex</w:t>
            </w:r>
          </w:p>
        </w:tc>
        <w:tc>
          <w:tcPr>
            <w:tcW w:w="1819" w:type="dxa"/>
            <w:tcBorders>
              <w:top w:val="nil"/>
              <w:bottom w:val="nil"/>
            </w:tcBorders>
            <w:vAlign w:val="center"/>
          </w:tcPr>
          <w:p w14:paraId="60403E09" w14:textId="24CC5C68"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65.5</w:t>
            </w:r>
          </w:p>
        </w:tc>
        <w:tc>
          <w:tcPr>
            <w:tcW w:w="1778" w:type="dxa"/>
            <w:tcBorders>
              <w:top w:val="nil"/>
              <w:bottom w:val="nil"/>
            </w:tcBorders>
            <w:vAlign w:val="center"/>
          </w:tcPr>
          <w:p w14:paraId="6FFFCBE1" w14:textId="11036619"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68.4</w:t>
            </w:r>
          </w:p>
        </w:tc>
        <w:tc>
          <w:tcPr>
            <w:tcW w:w="2613" w:type="dxa"/>
            <w:tcBorders>
              <w:top w:val="nil"/>
              <w:bottom w:val="nil"/>
            </w:tcBorders>
            <w:vAlign w:val="center"/>
          </w:tcPr>
          <w:p w14:paraId="1A2AB89B" w14:textId="09B29241"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0.96 (0.84</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1.09)</w:t>
            </w:r>
          </w:p>
        </w:tc>
        <w:tc>
          <w:tcPr>
            <w:tcW w:w="983" w:type="dxa"/>
            <w:tcBorders>
              <w:top w:val="nil"/>
              <w:bottom w:val="nil"/>
            </w:tcBorders>
            <w:vAlign w:val="center"/>
          </w:tcPr>
          <w:p w14:paraId="73F8CDCC" w14:textId="1E1FE49F"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0.504</w:t>
            </w:r>
          </w:p>
        </w:tc>
      </w:tr>
      <w:tr w:rsidR="002B38C3" w:rsidRPr="002B38C3" w14:paraId="2992F348" w14:textId="75F671DE" w:rsidTr="00CF6E31">
        <w:trPr>
          <w:trHeight w:val="326"/>
        </w:trPr>
        <w:tc>
          <w:tcPr>
            <w:tcW w:w="1862" w:type="dxa"/>
            <w:tcBorders>
              <w:top w:val="nil"/>
              <w:bottom w:val="nil"/>
            </w:tcBorders>
            <w:vAlign w:val="center"/>
          </w:tcPr>
          <w:p w14:paraId="23927F11" w14:textId="22A16BCE"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18</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30 years</w:t>
            </w:r>
          </w:p>
        </w:tc>
        <w:tc>
          <w:tcPr>
            <w:tcW w:w="1819" w:type="dxa"/>
            <w:tcBorders>
              <w:top w:val="nil"/>
              <w:bottom w:val="nil"/>
            </w:tcBorders>
            <w:vAlign w:val="center"/>
          </w:tcPr>
          <w:p w14:paraId="4FC55907" w14:textId="5A5F6FD8"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70.5</w:t>
            </w:r>
          </w:p>
        </w:tc>
        <w:tc>
          <w:tcPr>
            <w:tcW w:w="1778" w:type="dxa"/>
            <w:tcBorders>
              <w:top w:val="nil"/>
              <w:bottom w:val="nil"/>
            </w:tcBorders>
            <w:vAlign w:val="center"/>
          </w:tcPr>
          <w:p w14:paraId="25B2E833" w14:textId="6B0AAF21"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68.9</w:t>
            </w:r>
          </w:p>
        </w:tc>
        <w:tc>
          <w:tcPr>
            <w:tcW w:w="2613" w:type="dxa"/>
            <w:tcBorders>
              <w:top w:val="nil"/>
              <w:bottom w:val="nil"/>
            </w:tcBorders>
            <w:vAlign w:val="center"/>
          </w:tcPr>
          <w:p w14:paraId="46218618" w14:textId="25B18D69"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1.02 (0.86</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1.21)</w:t>
            </w:r>
          </w:p>
        </w:tc>
        <w:tc>
          <w:tcPr>
            <w:tcW w:w="983" w:type="dxa"/>
            <w:tcBorders>
              <w:top w:val="nil"/>
              <w:bottom w:val="nil"/>
            </w:tcBorders>
            <w:vAlign w:val="center"/>
          </w:tcPr>
          <w:p w14:paraId="0F22152C" w14:textId="17B41D6A"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0.799</w:t>
            </w:r>
          </w:p>
        </w:tc>
      </w:tr>
      <w:tr w:rsidR="002B38C3" w:rsidRPr="002B38C3" w14:paraId="6357639C" w14:textId="64554A86" w:rsidTr="00CF6E31">
        <w:trPr>
          <w:trHeight w:val="326"/>
        </w:trPr>
        <w:tc>
          <w:tcPr>
            <w:tcW w:w="1862" w:type="dxa"/>
            <w:tcBorders>
              <w:top w:val="nil"/>
              <w:bottom w:val="nil"/>
            </w:tcBorders>
            <w:vAlign w:val="center"/>
          </w:tcPr>
          <w:p w14:paraId="058BD0C6" w14:textId="278ACB3D"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31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40 years</w:t>
            </w:r>
          </w:p>
        </w:tc>
        <w:tc>
          <w:tcPr>
            <w:tcW w:w="1819" w:type="dxa"/>
            <w:tcBorders>
              <w:top w:val="nil"/>
              <w:bottom w:val="nil"/>
            </w:tcBorders>
            <w:vAlign w:val="center"/>
          </w:tcPr>
          <w:p w14:paraId="3E2FCB07" w14:textId="16D9E00E"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94.5</w:t>
            </w:r>
          </w:p>
        </w:tc>
        <w:tc>
          <w:tcPr>
            <w:tcW w:w="1778" w:type="dxa"/>
            <w:tcBorders>
              <w:top w:val="nil"/>
              <w:bottom w:val="nil"/>
            </w:tcBorders>
            <w:vAlign w:val="center"/>
          </w:tcPr>
          <w:p w14:paraId="40351606" w14:textId="0F15ACA6"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92.3</w:t>
            </w:r>
          </w:p>
        </w:tc>
        <w:tc>
          <w:tcPr>
            <w:tcW w:w="2613" w:type="dxa"/>
            <w:tcBorders>
              <w:top w:val="nil"/>
              <w:bottom w:val="nil"/>
            </w:tcBorders>
            <w:vAlign w:val="center"/>
          </w:tcPr>
          <w:p w14:paraId="5FD4F792" w14:textId="12A3B1B0"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1.02 (0.86</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1.23)</w:t>
            </w:r>
          </w:p>
        </w:tc>
        <w:tc>
          <w:tcPr>
            <w:tcW w:w="983" w:type="dxa"/>
            <w:tcBorders>
              <w:top w:val="nil"/>
              <w:bottom w:val="nil"/>
            </w:tcBorders>
            <w:vAlign w:val="center"/>
          </w:tcPr>
          <w:p w14:paraId="082A8C5C" w14:textId="02D8FB00"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0.796</w:t>
            </w:r>
          </w:p>
        </w:tc>
      </w:tr>
      <w:tr w:rsidR="002B38C3" w:rsidRPr="002B38C3" w14:paraId="3300BA3D" w14:textId="0E273768" w:rsidTr="00CF6E31">
        <w:trPr>
          <w:trHeight w:val="326"/>
        </w:trPr>
        <w:tc>
          <w:tcPr>
            <w:tcW w:w="1862" w:type="dxa"/>
            <w:tcBorders>
              <w:top w:val="nil"/>
              <w:bottom w:val="nil"/>
            </w:tcBorders>
            <w:vAlign w:val="center"/>
          </w:tcPr>
          <w:p w14:paraId="2A954EBC" w14:textId="2CE46E34"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41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50 years</w:t>
            </w:r>
          </w:p>
        </w:tc>
        <w:tc>
          <w:tcPr>
            <w:tcW w:w="1819" w:type="dxa"/>
            <w:tcBorders>
              <w:top w:val="nil"/>
              <w:bottom w:val="nil"/>
            </w:tcBorders>
            <w:vAlign w:val="center"/>
          </w:tcPr>
          <w:p w14:paraId="10FC2EEA" w14:textId="39274BDF"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99.2</w:t>
            </w:r>
          </w:p>
        </w:tc>
        <w:tc>
          <w:tcPr>
            <w:tcW w:w="1778" w:type="dxa"/>
            <w:tcBorders>
              <w:top w:val="nil"/>
              <w:bottom w:val="nil"/>
            </w:tcBorders>
            <w:vAlign w:val="center"/>
          </w:tcPr>
          <w:p w14:paraId="7CF488F2" w14:textId="2D5915E2"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102.6</w:t>
            </w:r>
          </w:p>
        </w:tc>
        <w:tc>
          <w:tcPr>
            <w:tcW w:w="2613" w:type="dxa"/>
            <w:tcBorders>
              <w:top w:val="nil"/>
              <w:bottom w:val="nil"/>
            </w:tcBorders>
            <w:vAlign w:val="center"/>
          </w:tcPr>
          <w:p w14:paraId="3CFA4DD3" w14:textId="52647C62"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0.97 (0.82</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1.15)</w:t>
            </w:r>
          </w:p>
        </w:tc>
        <w:tc>
          <w:tcPr>
            <w:tcW w:w="983" w:type="dxa"/>
            <w:tcBorders>
              <w:top w:val="nil"/>
              <w:bottom w:val="nil"/>
            </w:tcBorders>
            <w:vAlign w:val="center"/>
          </w:tcPr>
          <w:p w14:paraId="69887516" w14:textId="194C90BE"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0.698</w:t>
            </w:r>
          </w:p>
        </w:tc>
      </w:tr>
      <w:tr w:rsidR="002B38C3" w:rsidRPr="002B38C3" w14:paraId="77631FF5" w14:textId="77777777" w:rsidTr="00CF6E31">
        <w:trPr>
          <w:trHeight w:val="326"/>
        </w:trPr>
        <w:tc>
          <w:tcPr>
            <w:tcW w:w="1862" w:type="dxa"/>
            <w:tcBorders>
              <w:top w:val="nil"/>
              <w:bottom w:val="nil"/>
            </w:tcBorders>
            <w:vAlign w:val="center"/>
          </w:tcPr>
          <w:p w14:paraId="35A97A06" w14:textId="74049DFB"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51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60 years</w:t>
            </w:r>
          </w:p>
        </w:tc>
        <w:tc>
          <w:tcPr>
            <w:tcW w:w="1819" w:type="dxa"/>
            <w:tcBorders>
              <w:top w:val="nil"/>
              <w:bottom w:val="nil"/>
            </w:tcBorders>
            <w:vAlign w:val="center"/>
          </w:tcPr>
          <w:p w14:paraId="69A72BC9" w14:textId="7067B987"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93.5</w:t>
            </w:r>
          </w:p>
        </w:tc>
        <w:tc>
          <w:tcPr>
            <w:tcW w:w="1778" w:type="dxa"/>
            <w:tcBorders>
              <w:top w:val="nil"/>
              <w:bottom w:val="nil"/>
            </w:tcBorders>
            <w:vAlign w:val="center"/>
          </w:tcPr>
          <w:p w14:paraId="65878E79" w14:textId="3FA5616E"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99.7</w:t>
            </w:r>
          </w:p>
        </w:tc>
        <w:tc>
          <w:tcPr>
            <w:tcW w:w="2613" w:type="dxa"/>
            <w:tcBorders>
              <w:top w:val="nil"/>
              <w:bottom w:val="nil"/>
            </w:tcBorders>
            <w:vAlign w:val="center"/>
          </w:tcPr>
          <w:p w14:paraId="41BB0E33" w14:textId="702D92FA"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0.94 (0.81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1.09)</w:t>
            </w:r>
          </w:p>
        </w:tc>
        <w:tc>
          <w:tcPr>
            <w:tcW w:w="983" w:type="dxa"/>
            <w:tcBorders>
              <w:top w:val="nil"/>
              <w:bottom w:val="nil"/>
            </w:tcBorders>
            <w:vAlign w:val="center"/>
          </w:tcPr>
          <w:p w14:paraId="401C8216" w14:textId="48D6C2DC"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0.415</w:t>
            </w:r>
          </w:p>
        </w:tc>
      </w:tr>
      <w:tr w:rsidR="002B38C3" w:rsidRPr="002B38C3" w14:paraId="78D61A29" w14:textId="2A20F71F" w:rsidTr="00CF6E31">
        <w:trPr>
          <w:trHeight w:val="326"/>
        </w:trPr>
        <w:tc>
          <w:tcPr>
            <w:tcW w:w="1862" w:type="dxa"/>
            <w:tcBorders>
              <w:top w:val="nil"/>
              <w:bottom w:val="nil"/>
            </w:tcBorders>
            <w:vAlign w:val="center"/>
          </w:tcPr>
          <w:p w14:paraId="3DF5898E" w14:textId="1F6C7722"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61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70 years</w:t>
            </w:r>
          </w:p>
        </w:tc>
        <w:tc>
          <w:tcPr>
            <w:tcW w:w="1819" w:type="dxa"/>
            <w:tcBorders>
              <w:top w:val="nil"/>
              <w:bottom w:val="nil"/>
            </w:tcBorders>
            <w:vAlign w:val="center"/>
          </w:tcPr>
          <w:p w14:paraId="5003D44C" w14:textId="41DE9D83"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90.1</w:t>
            </w:r>
          </w:p>
        </w:tc>
        <w:tc>
          <w:tcPr>
            <w:tcW w:w="1778" w:type="dxa"/>
            <w:tcBorders>
              <w:top w:val="nil"/>
              <w:bottom w:val="nil"/>
            </w:tcBorders>
            <w:vAlign w:val="center"/>
          </w:tcPr>
          <w:p w14:paraId="4E2F170B" w14:textId="7DF51516"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77.4</w:t>
            </w:r>
          </w:p>
        </w:tc>
        <w:tc>
          <w:tcPr>
            <w:tcW w:w="2613" w:type="dxa"/>
            <w:tcBorders>
              <w:top w:val="nil"/>
              <w:bottom w:val="nil"/>
            </w:tcBorders>
            <w:vAlign w:val="center"/>
          </w:tcPr>
          <w:p w14:paraId="0FAAECCC" w14:textId="1F232600"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1.16 (0.93</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1.46)</w:t>
            </w:r>
          </w:p>
        </w:tc>
        <w:tc>
          <w:tcPr>
            <w:tcW w:w="983" w:type="dxa"/>
            <w:tcBorders>
              <w:top w:val="nil"/>
              <w:bottom w:val="nil"/>
            </w:tcBorders>
            <w:vAlign w:val="center"/>
          </w:tcPr>
          <w:p w14:paraId="2B4B0A47" w14:textId="355A0410"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0.188</w:t>
            </w:r>
          </w:p>
        </w:tc>
      </w:tr>
      <w:tr w:rsidR="002B38C3" w:rsidRPr="002B38C3" w14:paraId="14A85A85" w14:textId="77777777" w:rsidTr="00CF6E31">
        <w:trPr>
          <w:trHeight w:val="326"/>
        </w:trPr>
        <w:tc>
          <w:tcPr>
            <w:tcW w:w="1862" w:type="dxa"/>
            <w:tcBorders>
              <w:top w:val="nil"/>
              <w:bottom w:val="nil"/>
            </w:tcBorders>
            <w:vAlign w:val="center"/>
          </w:tcPr>
          <w:p w14:paraId="46D3067D" w14:textId="77777777"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&gt;70 years</w:t>
            </w:r>
          </w:p>
        </w:tc>
        <w:tc>
          <w:tcPr>
            <w:tcW w:w="1819" w:type="dxa"/>
            <w:tcBorders>
              <w:top w:val="nil"/>
              <w:bottom w:val="nil"/>
            </w:tcBorders>
            <w:vAlign w:val="center"/>
          </w:tcPr>
          <w:p w14:paraId="28ACD6A8" w14:textId="59BB2591"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89.2</w:t>
            </w:r>
          </w:p>
        </w:tc>
        <w:tc>
          <w:tcPr>
            <w:tcW w:w="1778" w:type="dxa"/>
            <w:tcBorders>
              <w:top w:val="nil"/>
              <w:bottom w:val="nil"/>
            </w:tcBorders>
            <w:vAlign w:val="center"/>
          </w:tcPr>
          <w:p w14:paraId="09B3BE6E" w14:textId="5270848C"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78.6</w:t>
            </w:r>
          </w:p>
        </w:tc>
        <w:tc>
          <w:tcPr>
            <w:tcW w:w="2613" w:type="dxa"/>
            <w:tcBorders>
              <w:top w:val="nil"/>
              <w:bottom w:val="nil"/>
            </w:tcBorders>
            <w:vAlign w:val="center"/>
          </w:tcPr>
          <w:p w14:paraId="4F9D3BCE" w14:textId="22758EE4"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1.14 (0.90</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1.44)</w:t>
            </w:r>
          </w:p>
        </w:tc>
        <w:tc>
          <w:tcPr>
            <w:tcW w:w="983" w:type="dxa"/>
            <w:tcBorders>
              <w:top w:val="nil"/>
              <w:bottom w:val="nil"/>
            </w:tcBorders>
            <w:vAlign w:val="center"/>
          </w:tcPr>
          <w:p w14:paraId="5E0C305D" w14:textId="33075DAB" w:rsidR="005941B6" w:rsidRPr="002B38C3" w:rsidRDefault="005941B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0.287</w:t>
            </w:r>
          </w:p>
        </w:tc>
      </w:tr>
      <w:tr w:rsidR="002B38C3" w:rsidRPr="002B38C3" w14:paraId="1BF3BD0F" w14:textId="77777777" w:rsidTr="006709C5">
        <w:trPr>
          <w:trHeight w:val="326"/>
        </w:trPr>
        <w:tc>
          <w:tcPr>
            <w:tcW w:w="9055" w:type="dxa"/>
            <w:gridSpan w:val="5"/>
            <w:tcBorders>
              <w:top w:val="nil"/>
              <w:bottom w:val="nil"/>
            </w:tcBorders>
            <w:vAlign w:val="center"/>
          </w:tcPr>
          <w:p w14:paraId="575CBE0C" w14:textId="6F329EF8" w:rsidR="006721F6" w:rsidRPr="002B38C3" w:rsidRDefault="006721F6" w:rsidP="00CF6E31">
            <w:pPr>
              <w:rPr>
                <w:rFonts w:ascii="Arial" w:hAnsi="Arial" w:cs="Arial"/>
                <w:color w:val="000000" w:themeColor="text1"/>
                <w:sz w:val="20"/>
                <w:szCs w:val="20"/>
                <w:lang w:val="en-US"/>
              </w:rPr>
            </w:pPr>
            <w:r w:rsidRPr="002B38C3">
              <w:rPr>
                <w:rFonts w:ascii="Arial" w:hAnsi="Arial" w:cs="Arial"/>
                <w:i/>
                <w:iCs/>
                <w:color w:val="000000" w:themeColor="text1"/>
                <w:sz w:val="20"/>
                <w:szCs w:val="20"/>
                <w:lang w:val="en-US"/>
              </w:rPr>
              <w:t>Anxiety disorder</w:t>
            </w:r>
          </w:p>
        </w:tc>
      </w:tr>
      <w:tr w:rsidR="002B38C3" w:rsidRPr="002B38C3" w14:paraId="30E28C21" w14:textId="77777777" w:rsidTr="00CF6E31">
        <w:trPr>
          <w:trHeight w:val="326"/>
        </w:trPr>
        <w:tc>
          <w:tcPr>
            <w:tcW w:w="1862" w:type="dxa"/>
            <w:tcBorders>
              <w:top w:val="nil"/>
              <w:bottom w:val="nil"/>
            </w:tcBorders>
            <w:vAlign w:val="center"/>
          </w:tcPr>
          <w:p w14:paraId="70A8B519" w14:textId="3D5D9351"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Overall</w:t>
            </w:r>
          </w:p>
        </w:tc>
        <w:tc>
          <w:tcPr>
            <w:tcW w:w="1819" w:type="dxa"/>
            <w:tcBorders>
              <w:top w:val="nil"/>
              <w:bottom w:val="nil"/>
            </w:tcBorders>
            <w:vAlign w:val="center"/>
          </w:tcPr>
          <w:p w14:paraId="13387952" w14:textId="2F7AB388"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30.1</w:t>
            </w:r>
          </w:p>
        </w:tc>
        <w:tc>
          <w:tcPr>
            <w:tcW w:w="1778" w:type="dxa"/>
            <w:tcBorders>
              <w:top w:val="nil"/>
              <w:bottom w:val="nil"/>
            </w:tcBorders>
            <w:vAlign w:val="center"/>
          </w:tcPr>
          <w:p w14:paraId="7892EE5E" w14:textId="4C65DF38"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31.9</w:t>
            </w:r>
          </w:p>
        </w:tc>
        <w:tc>
          <w:tcPr>
            <w:tcW w:w="2613" w:type="dxa"/>
            <w:tcBorders>
              <w:top w:val="nil"/>
              <w:bottom w:val="nil"/>
            </w:tcBorders>
            <w:vAlign w:val="center"/>
          </w:tcPr>
          <w:p w14:paraId="37CF731A" w14:textId="12F77FD9"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0.94 (0.83</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1.07)</w:t>
            </w:r>
          </w:p>
        </w:tc>
        <w:tc>
          <w:tcPr>
            <w:tcW w:w="983" w:type="dxa"/>
            <w:tcBorders>
              <w:top w:val="nil"/>
              <w:bottom w:val="nil"/>
            </w:tcBorders>
            <w:vAlign w:val="center"/>
          </w:tcPr>
          <w:p w14:paraId="2C7F761A" w14:textId="78CEA5E0"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0.338</w:t>
            </w:r>
          </w:p>
        </w:tc>
      </w:tr>
      <w:tr w:rsidR="002B38C3" w:rsidRPr="002B38C3" w14:paraId="5B2290D2" w14:textId="77777777" w:rsidTr="00CF6E31">
        <w:trPr>
          <w:trHeight w:val="326"/>
        </w:trPr>
        <w:tc>
          <w:tcPr>
            <w:tcW w:w="1862" w:type="dxa"/>
            <w:tcBorders>
              <w:top w:val="nil"/>
              <w:bottom w:val="nil"/>
            </w:tcBorders>
            <w:vAlign w:val="center"/>
          </w:tcPr>
          <w:p w14:paraId="7E2688CE" w14:textId="6427E8CB" w:rsidR="00E41EAF" w:rsidRPr="002B38C3" w:rsidRDefault="006721F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Female sex</w:t>
            </w:r>
          </w:p>
        </w:tc>
        <w:tc>
          <w:tcPr>
            <w:tcW w:w="1819" w:type="dxa"/>
            <w:tcBorders>
              <w:top w:val="nil"/>
              <w:bottom w:val="nil"/>
            </w:tcBorders>
            <w:vAlign w:val="center"/>
          </w:tcPr>
          <w:p w14:paraId="275B373B" w14:textId="2A56C87E"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34.6</w:t>
            </w:r>
          </w:p>
        </w:tc>
        <w:tc>
          <w:tcPr>
            <w:tcW w:w="1778" w:type="dxa"/>
            <w:tcBorders>
              <w:top w:val="nil"/>
              <w:bottom w:val="nil"/>
            </w:tcBorders>
            <w:vAlign w:val="center"/>
          </w:tcPr>
          <w:p w14:paraId="71629797" w14:textId="2ED18267"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40.0</w:t>
            </w:r>
          </w:p>
        </w:tc>
        <w:tc>
          <w:tcPr>
            <w:tcW w:w="2613" w:type="dxa"/>
            <w:tcBorders>
              <w:top w:val="nil"/>
              <w:bottom w:val="nil"/>
            </w:tcBorders>
            <w:vAlign w:val="center"/>
          </w:tcPr>
          <w:p w14:paraId="6E5E6ECB" w14:textId="3BF05218"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0.86 (0.74</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1.01)</w:t>
            </w:r>
          </w:p>
        </w:tc>
        <w:tc>
          <w:tcPr>
            <w:tcW w:w="983" w:type="dxa"/>
            <w:tcBorders>
              <w:top w:val="nil"/>
              <w:bottom w:val="nil"/>
            </w:tcBorders>
            <w:vAlign w:val="center"/>
          </w:tcPr>
          <w:p w14:paraId="37CD542A" w14:textId="36EDC21B"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0.066</w:t>
            </w:r>
          </w:p>
        </w:tc>
      </w:tr>
      <w:tr w:rsidR="002B38C3" w:rsidRPr="002B38C3" w14:paraId="3B53A9A5" w14:textId="77777777" w:rsidTr="00CF6E31">
        <w:trPr>
          <w:trHeight w:val="326"/>
        </w:trPr>
        <w:tc>
          <w:tcPr>
            <w:tcW w:w="1862" w:type="dxa"/>
            <w:tcBorders>
              <w:top w:val="nil"/>
              <w:bottom w:val="nil"/>
            </w:tcBorders>
            <w:vAlign w:val="center"/>
          </w:tcPr>
          <w:p w14:paraId="581A9FA8" w14:textId="3687373C" w:rsidR="00E41EAF" w:rsidRPr="002B38C3" w:rsidRDefault="006721F6"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Male sex</w:t>
            </w:r>
          </w:p>
        </w:tc>
        <w:tc>
          <w:tcPr>
            <w:tcW w:w="1819" w:type="dxa"/>
            <w:tcBorders>
              <w:top w:val="nil"/>
              <w:bottom w:val="nil"/>
            </w:tcBorders>
            <w:vAlign w:val="center"/>
          </w:tcPr>
          <w:p w14:paraId="106BC1EE" w14:textId="153C062F"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24.6</w:t>
            </w:r>
          </w:p>
        </w:tc>
        <w:tc>
          <w:tcPr>
            <w:tcW w:w="1778" w:type="dxa"/>
            <w:tcBorders>
              <w:top w:val="nil"/>
              <w:bottom w:val="nil"/>
            </w:tcBorders>
            <w:vAlign w:val="center"/>
          </w:tcPr>
          <w:p w14:paraId="10FB8F65" w14:textId="599D0607"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22.6</w:t>
            </w:r>
          </w:p>
        </w:tc>
        <w:tc>
          <w:tcPr>
            <w:tcW w:w="2613" w:type="dxa"/>
            <w:tcBorders>
              <w:top w:val="nil"/>
              <w:bottom w:val="nil"/>
            </w:tcBorders>
            <w:vAlign w:val="center"/>
          </w:tcPr>
          <w:p w14:paraId="1DB8D78E" w14:textId="0D8A2748"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1.09 (0.88</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1.35)</w:t>
            </w:r>
          </w:p>
        </w:tc>
        <w:tc>
          <w:tcPr>
            <w:tcW w:w="983" w:type="dxa"/>
            <w:tcBorders>
              <w:top w:val="nil"/>
              <w:bottom w:val="nil"/>
            </w:tcBorders>
            <w:vAlign w:val="center"/>
          </w:tcPr>
          <w:p w14:paraId="57322F76" w14:textId="09372C2C"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0.417</w:t>
            </w:r>
          </w:p>
        </w:tc>
      </w:tr>
      <w:tr w:rsidR="002B38C3" w:rsidRPr="002B38C3" w14:paraId="528E593F" w14:textId="77777777" w:rsidTr="00CF6E31">
        <w:trPr>
          <w:trHeight w:val="326"/>
        </w:trPr>
        <w:tc>
          <w:tcPr>
            <w:tcW w:w="1862" w:type="dxa"/>
            <w:tcBorders>
              <w:top w:val="nil"/>
              <w:bottom w:val="nil"/>
            </w:tcBorders>
            <w:vAlign w:val="center"/>
          </w:tcPr>
          <w:p w14:paraId="17535EFC" w14:textId="0811B05A"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18</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30 years</w:t>
            </w:r>
          </w:p>
        </w:tc>
        <w:tc>
          <w:tcPr>
            <w:tcW w:w="1819" w:type="dxa"/>
            <w:tcBorders>
              <w:top w:val="nil"/>
              <w:bottom w:val="nil"/>
            </w:tcBorders>
            <w:vAlign w:val="center"/>
          </w:tcPr>
          <w:p w14:paraId="746FA317" w14:textId="4343026E"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28.6</w:t>
            </w:r>
          </w:p>
        </w:tc>
        <w:tc>
          <w:tcPr>
            <w:tcW w:w="1778" w:type="dxa"/>
            <w:tcBorders>
              <w:top w:val="nil"/>
              <w:bottom w:val="nil"/>
            </w:tcBorders>
            <w:vAlign w:val="center"/>
          </w:tcPr>
          <w:p w14:paraId="79D0965F" w14:textId="136015FA"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31.6</w:t>
            </w:r>
          </w:p>
        </w:tc>
        <w:tc>
          <w:tcPr>
            <w:tcW w:w="2613" w:type="dxa"/>
            <w:tcBorders>
              <w:top w:val="nil"/>
              <w:bottom w:val="nil"/>
            </w:tcBorders>
            <w:vAlign w:val="center"/>
          </w:tcPr>
          <w:p w14:paraId="5225C5CD" w14:textId="29A73334"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0.90 (0.70</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1.17)</w:t>
            </w:r>
          </w:p>
        </w:tc>
        <w:tc>
          <w:tcPr>
            <w:tcW w:w="983" w:type="dxa"/>
            <w:tcBorders>
              <w:top w:val="nil"/>
              <w:bottom w:val="nil"/>
            </w:tcBorders>
            <w:vAlign w:val="center"/>
          </w:tcPr>
          <w:p w14:paraId="0E223D17" w14:textId="6E633D06"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0.447</w:t>
            </w:r>
          </w:p>
        </w:tc>
      </w:tr>
      <w:tr w:rsidR="002B38C3" w:rsidRPr="002B38C3" w14:paraId="60B32084" w14:textId="77777777" w:rsidTr="00CF6E31">
        <w:trPr>
          <w:trHeight w:val="326"/>
        </w:trPr>
        <w:tc>
          <w:tcPr>
            <w:tcW w:w="1862" w:type="dxa"/>
            <w:tcBorders>
              <w:top w:val="nil"/>
              <w:bottom w:val="nil"/>
            </w:tcBorders>
            <w:vAlign w:val="center"/>
          </w:tcPr>
          <w:p w14:paraId="3A02A113" w14:textId="0E6428D0"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31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40 years</w:t>
            </w:r>
          </w:p>
        </w:tc>
        <w:tc>
          <w:tcPr>
            <w:tcW w:w="1819" w:type="dxa"/>
            <w:tcBorders>
              <w:top w:val="nil"/>
              <w:bottom w:val="nil"/>
            </w:tcBorders>
            <w:vAlign w:val="center"/>
          </w:tcPr>
          <w:p w14:paraId="11EA31EB" w14:textId="430B4B6A"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31.0</w:t>
            </w:r>
          </w:p>
        </w:tc>
        <w:tc>
          <w:tcPr>
            <w:tcW w:w="1778" w:type="dxa"/>
            <w:tcBorders>
              <w:top w:val="nil"/>
              <w:bottom w:val="nil"/>
            </w:tcBorders>
            <w:vAlign w:val="center"/>
          </w:tcPr>
          <w:p w14:paraId="6089B9F1" w14:textId="27EE9429"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40.1</w:t>
            </w:r>
          </w:p>
        </w:tc>
        <w:tc>
          <w:tcPr>
            <w:tcW w:w="2613" w:type="dxa"/>
            <w:tcBorders>
              <w:top w:val="nil"/>
              <w:bottom w:val="nil"/>
            </w:tcBorders>
            <w:vAlign w:val="center"/>
          </w:tcPr>
          <w:p w14:paraId="1EAF4DE3" w14:textId="337E5BA6"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0.77 (0.57</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1.04)</w:t>
            </w:r>
          </w:p>
        </w:tc>
        <w:tc>
          <w:tcPr>
            <w:tcW w:w="983" w:type="dxa"/>
            <w:tcBorders>
              <w:top w:val="nil"/>
              <w:bottom w:val="nil"/>
            </w:tcBorders>
            <w:vAlign w:val="center"/>
          </w:tcPr>
          <w:p w14:paraId="464BB031" w14:textId="03FE1B8C"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0.089</w:t>
            </w:r>
          </w:p>
        </w:tc>
      </w:tr>
      <w:tr w:rsidR="002B38C3" w:rsidRPr="002B38C3" w14:paraId="1CA34EF2" w14:textId="77777777" w:rsidTr="00CF6E31">
        <w:trPr>
          <w:trHeight w:val="326"/>
        </w:trPr>
        <w:tc>
          <w:tcPr>
            <w:tcW w:w="1862" w:type="dxa"/>
            <w:tcBorders>
              <w:top w:val="nil"/>
              <w:bottom w:val="nil"/>
            </w:tcBorders>
            <w:vAlign w:val="center"/>
          </w:tcPr>
          <w:p w14:paraId="52F34430" w14:textId="118ECFF7"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41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50 years</w:t>
            </w:r>
          </w:p>
        </w:tc>
        <w:tc>
          <w:tcPr>
            <w:tcW w:w="1819" w:type="dxa"/>
            <w:tcBorders>
              <w:top w:val="nil"/>
              <w:bottom w:val="nil"/>
            </w:tcBorders>
            <w:vAlign w:val="center"/>
          </w:tcPr>
          <w:p w14:paraId="598BD647" w14:textId="2A3190CD"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34.5</w:t>
            </w:r>
          </w:p>
        </w:tc>
        <w:tc>
          <w:tcPr>
            <w:tcW w:w="1778" w:type="dxa"/>
            <w:tcBorders>
              <w:top w:val="nil"/>
              <w:bottom w:val="nil"/>
            </w:tcBorders>
            <w:vAlign w:val="center"/>
          </w:tcPr>
          <w:p w14:paraId="64A850C3" w14:textId="1799C258"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32.1</w:t>
            </w:r>
          </w:p>
        </w:tc>
        <w:tc>
          <w:tcPr>
            <w:tcW w:w="2613" w:type="dxa"/>
            <w:tcBorders>
              <w:top w:val="nil"/>
              <w:bottom w:val="nil"/>
            </w:tcBorders>
            <w:vAlign w:val="center"/>
          </w:tcPr>
          <w:p w14:paraId="282F230E" w14:textId="2ECCF659"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1.07 (0.80</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1.44)</w:t>
            </w:r>
          </w:p>
        </w:tc>
        <w:tc>
          <w:tcPr>
            <w:tcW w:w="983" w:type="dxa"/>
            <w:tcBorders>
              <w:top w:val="nil"/>
              <w:bottom w:val="nil"/>
            </w:tcBorders>
            <w:vAlign w:val="center"/>
          </w:tcPr>
          <w:p w14:paraId="33609E3D" w14:textId="3D1B94BA"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0.629</w:t>
            </w:r>
          </w:p>
        </w:tc>
      </w:tr>
      <w:tr w:rsidR="002B38C3" w:rsidRPr="002B38C3" w14:paraId="1340E0EC" w14:textId="77777777" w:rsidTr="00CF6E31">
        <w:trPr>
          <w:trHeight w:val="326"/>
        </w:trPr>
        <w:tc>
          <w:tcPr>
            <w:tcW w:w="1862" w:type="dxa"/>
            <w:tcBorders>
              <w:top w:val="nil"/>
              <w:bottom w:val="nil"/>
            </w:tcBorders>
            <w:vAlign w:val="center"/>
          </w:tcPr>
          <w:p w14:paraId="40186A03" w14:textId="08136FFB"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51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60 years</w:t>
            </w:r>
          </w:p>
        </w:tc>
        <w:tc>
          <w:tcPr>
            <w:tcW w:w="1819" w:type="dxa"/>
            <w:tcBorders>
              <w:top w:val="nil"/>
              <w:bottom w:val="nil"/>
            </w:tcBorders>
            <w:vAlign w:val="center"/>
          </w:tcPr>
          <w:p w14:paraId="03A7D59A" w14:textId="16A61F05"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30.4</w:t>
            </w:r>
          </w:p>
        </w:tc>
        <w:tc>
          <w:tcPr>
            <w:tcW w:w="1778" w:type="dxa"/>
            <w:tcBorders>
              <w:top w:val="nil"/>
              <w:bottom w:val="nil"/>
            </w:tcBorders>
            <w:vAlign w:val="center"/>
          </w:tcPr>
          <w:p w14:paraId="58BA269F" w14:textId="7B448517"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31.0</w:t>
            </w:r>
          </w:p>
        </w:tc>
        <w:tc>
          <w:tcPr>
            <w:tcW w:w="2613" w:type="dxa"/>
            <w:tcBorders>
              <w:top w:val="nil"/>
              <w:bottom w:val="nil"/>
            </w:tcBorders>
            <w:vAlign w:val="center"/>
          </w:tcPr>
          <w:p w14:paraId="78688C02" w14:textId="6CBB93C6"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0.98 (0.80</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1.29)</w:t>
            </w:r>
          </w:p>
        </w:tc>
        <w:tc>
          <w:tcPr>
            <w:tcW w:w="983" w:type="dxa"/>
            <w:tcBorders>
              <w:top w:val="nil"/>
              <w:bottom w:val="nil"/>
            </w:tcBorders>
            <w:vAlign w:val="center"/>
          </w:tcPr>
          <w:p w14:paraId="5DD0184B" w14:textId="75AC8FA4"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0.894</w:t>
            </w:r>
          </w:p>
        </w:tc>
      </w:tr>
      <w:tr w:rsidR="002B38C3" w:rsidRPr="002B38C3" w14:paraId="5029BD6E" w14:textId="77777777" w:rsidTr="00CF6E31">
        <w:trPr>
          <w:trHeight w:val="326"/>
        </w:trPr>
        <w:tc>
          <w:tcPr>
            <w:tcW w:w="1862" w:type="dxa"/>
            <w:tcBorders>
              <w:top w:val="nil"/>
              <w:bottom w:val="nil"/>
            </w:tcBorders>
            <w:vAlign w:val="center"/>
          </w:tcPr>
          <w:p w14:paraId="139FE860" w14:textId="7320F77B"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61</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70 years</w:t>
            </w:r>
          </w:p>
        </w:tc>
        <w:tc>
          <w:tcPr>
            <w:tcW w:w="1819" w:type="dxa"/>
            <w:tcBorders>
              <w:top w:val="nil"/>
              <w:bottom w:val="nil"/>
            </w:tcBorders>
            <w:vAlign w:val="center"/>
          </w:tcPr>
          <w:p w14:paraId="78A25EA6" w14:textId="7A6F9D6B"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29.7</w:t>
            </w:r>
          </w:p>
        </w:tc>
        <w:tc>
          <w:tcPr>
            <w:tcW w:w="1778" w:type="dxa"/>
            <w:tcBorders>
              <w:top w:val="nil"/>
              <w:bottom w:val="nil"/>
            </w:tcBorders>
            <w:vAlign w:val="center"/>
          </w:tcPr>
          <w:p w14:paraId="0815F3DB" w14:textId="6E15E4E3"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28.3</w:t>
            </w:r>
          </w:p>
        </w:tc>
        <w:tc>
          <w:tcPr>
            <w:tcW w:w="2613" w:type="dxa"/>
            <w:tcBorders>
              <w:top w:val="nil"/>
              <w:bottom w:val="nil"/>
            </w:tcBorders>
            <w:vAlign w:val="center"/>
          </w:tcPr>
          <w:p w14:paraId="4D38BB40" w14:textId="52C320E5"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1.05 (0.72</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1.54)</w:t>
            </w:r>
          </w:p>
        </w:tc>
        <w:tc>
          <w:tcPr>
            <w:tcW w:w="983" w:type="dxa"/>
            <w:tcBorders>
              <w:top w:val="nil"/>
              <w:bottom w:val="nil"/>
            </w:tcBorders>
            <w:vAlign w:val="center"/>
          </w:tcPr>
          <w:p w14:paraId="147463EA" w14:textId="011A7410"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0.801</w:t>
            </w:r>
          </w:p>
        </w:tc>
      </w:tr>
      <w:tr w:rsidR="002B38C3" w:rsidRPr="002B38C3" w14:paraId="230EEB93" w14:textId="77777777" w:rsidTr="00CF6E31">
        <w:trPr>
          <w:trHeight w:val="326"/>
        </w:trPr>
        <w:tc>
          <w:tcPr>
            <w:tcW w:w="1862" w:type="dxa"/>
            <w:tcBorders>
              <w:top w:val="nil"/>
            </w:tcBorders>
            <w:vAlign w:val="center"/>
          </w:tcPr>
          <w:p w14:paraId="6C55125B" w14:textId="11BD014A"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Age &gt;70 years</w:t>
            </w:r>
          </w:p>
        </w:tc>
        <w:tc>
          <w:tcPr>
            <w:tcW w:w="1819" w:type="dxa"/>
            <w:tcBorders>
              <w:top w:val="nil"/>
            </w:tcBorders>
            <w:vAlign w:val="center"/>
          </w:tcPr>
          <w:p w14:paraId="16AE0E65" w14:textId="2912188F"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24.3</w:t>
            </w:r>
          </w:p>
        </w:tc>
        <w:tc>
          <w:tcPr>
            <w:tcW w:w="1778" w:type="dxa"/>
            <w:tcBorders>
              <w:top w:val="nil"/>
            </w:tcBorders>
            <w:vAlign w:val="center"/>
          </w:tcPr>
          <w:p w14:paraId="2E6AEA5F" w14:textId="0D277BD0"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25.9</w:t>
            </w:r>
          </w:p>
        </w:tc>
        <w:tc>
          <w:tcPr>
            <w:tcW w:w="2613" w:type="dxa"/>
            <w:tcBorders>
              <w:top w:val="nil"/>
            </w:tcBorders>
            <w:vAlign w:val="center"/>
          </w:tcPr>
          <w:p w14:paraId="56AE0265" w14:textId="22D1CABC"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0.94 (0.62</w:t>
            </w:r>
            <w:r w:rsidR="00520163" w:rsidRPr="002B38C3">
              <w:rPr>
                <w:rFonts w:ascii="Arial" w:hAnsi="Arial" w:cs="Arial"/>
                <w:color w:val="000000" w:themeColor="text1"/>
                <w:sz w:val="20"/>
                <w:szCs w:val="20"/>
                <w:lang w:val="en-US"/>
              </w:rPr>
              <w:t>–</w:t>
            </w:r>
            <w:r w:rsidRPr="002B38C3">
              <w:rPr>
                <w:rFonts w:ascii="Arial" w:hAnsi="Arial" w:cs="Arial"/>
                <w:color w:val="000000" w:themeColor="text1"/>
                <w:sz w:val="20"/>
                <w:szCs w:val="20"/>
                <w:lang w:val="en-US"/>
              </w:rPr>
              <w:t>1.42)</w:t>
            </w:r>
          </w:p>
        </w:tc>
        <w:tc>
          <w:tcPr>
            <w:tcW w:w="983" w:type="dxa"/>
            <w:tcBorders>
              <w:top w:val="nil"/>
            </w:tcBorders>
            <w:vAlign w:val="center"/>
          </w:tcPr>
          <w:p w14:paraId="6C9ECC42" w14:textId="3F68D279" w:rsidR="00E41EAF" w:rsidRPr="002B38C3" w:rsidRDefault="00E41EAF" w:rsidP="00CF6E31">
            <w:pPr>
              <w:rPr>
                <w:rFonts w:ascii="Arial" w:hAnsi="Arial" w:cs="Arial"/>
                <w:color w:val="000000" w:themeColor="text1"/>
                <w:sz w:val="20"/>
                <w:szCs w:val="20"/>
                <w:lang w:val="en-US"/>
              </w:rPr>
            </w:pPr>
            <w:r w:rsidRPr="002B38C3">
              <w:rPr>
                <w:rFonts w:ascii="Arial" w:hAnsi="Arial" w:cs="Arial"/>
                <w:color w:val="000000" w:themeColor="text1"/>
                <w:sz w:val="20"/>
                <w:szCs w:val="20"/>
                <w:lang w:val="en-US"/>
              </w:rPr>
              <w:t>0.757</w:t>
            </w:r>
          </w:p>
        </w:tc>
      </w:tr>
    </w:tbl>
    <w:p w14:paraId="6A29D75B" w14:textId="4126B8B4" w:rsidR="00BA1477" w:rsidRPr="002B38C3" w:rsidRDefault="00BA1477" w:rsidP="00BA1477">
      <w:pPr>
        <w:jc w:val="both"/>
        <w:rPr>
          <w:rFonts w:ascii="Arial" w:hAnsi="Arial" w:cs="Arial"/>
          <w:color w:val="000000" w:themeColor="text1"/>
          <w:sz w:val="20"/>
          <w:szCs w:val="20"/>
          <w:lang w:val="en-US"/>
        </w:rPr>
      </w:pPr>
      <w:r w:rsidRPr="002B38C3">
        <w:rPr>
          <w:rFonts w:ascii="Arial" w:hAnsi="Arial" w:cs="Arial"/>
          <w:color w:val="000000" w:themeColor="text1"/>
          <w:sz w:val="20"/>
          <w:szCs w:val="20"/>
          <w:lang w:val="en-US"/>
        </w:rPr>
        <w:t>Abbreviations: COVID-19 coronavirus disease 2019; AURI acute upper respiratory infection; IRR incidence rate ratio; CI confidence interval.</w:t>
      </w:r>
    </w:p>
    <w:p w14:paraId="541ED18C" w14:textId="4C2378D2" w:rsidR="00BA1477" w:rsidRPr="002B38C3" w:rsidRDefault="00157F13" w:rsidP="00C415B9">
      <w:pPr>
        <w:jc w:val="both"/>
        <w:rPr>
          <w:rFonts w:ascii="Arial" w:hAnsi="Arial" w:cs="Arial"/>
          <w:color w:val="000000" w:themeColor="text1"/>
          <w:sz w:val="20"/>
          <w:szCs w:val="20"/>
          <w:lang w:val="en-US"/>
        </w:rPr>
      </w:pPr>
      <w:r w:rsidRPr="002B38C3">
        <w:rPr>
          <w:rFonts w:ascii="Arial" w:hAnsi="Arial" w:cs="Arial"/>
          <w:color w:val="000000" w:themeColor="text1"/>
          <w:sz w:val="20"/>
          <w:szCs w:val="20"/>
          <w:lang w:val="en-US"/>
        </w:rPr>
        <w:t xml:space="preserve">The association between COVID-19 diagnosis </w:t>
      </w:r>
      <w:r w:rsidR="003B42D5" w:rsidRPr="002B38C3">
        <w:rPr>
          <w:rFonts w:ascii="Arial" w:hAnsi="Arial" w:cs="Arial"/>
          <w:color w:val="000000" w:themeColor="text1"/>
          <w:sz w:val="20"/>
          <w:szCs w:val="20"/>
          <w:lang w:val="en-US"/>
        </w:rPr>
        <w:t xml:space="preserve">(compared with AURI diagnosis) and </w:t>
      </w:r>
      <w:r w:rsidR="00776643" w:rsidRPr="002B38C3">
        <w:rPr>
          <w:rFonts w:ascii="Arial" w:hAnsi="Arial" w:cs="Arial"/>
          <w:color w:val="000000" w:themeColor="text1"/>
          <w:sz w:val="20"/>
          <w:szCs w:val="20"/>
          <w:lang w:val="en-US"/>
        </w:rPr>
        <w:t xml:space="preserve">the </w:t>
      </w:r>
      <w:r w:rsidR="003B42D5" w:rsidRPr="002B38C3">
        <w:rPr>
          <w:rFonts w:ascii="Arial" w:hAnsi="Arial" w:cs="Arial"/>
          <w:color w:val="000000" w:themeColor="text1"/>
          <w:sz w:val="20"/>
          <w:szCs w:val="20"/>
          <w:lang w:val="en-US"/>
        </w:rPr>
        <w:t xml:space="preserve">subsequent </w:t>
      </w:r>
      <w:r w:rsidR="00776643" w:rsidRPr="002B38C3">
        <w:rPr>
          <w:rFonts w:ascii="Arial" w:hAnsi="Arial" w:cs="Arial"/>
          <w:color w:val="000000" w:themeColor="text1"/>
          <w:sz w:val="20"/>
          <w:szCs w:val="20"/>
          <w:lang w:val="en-US"/>
        </w:rPr>
        <w:t xml:space="preserve">incidence of </w:t>
      </w:r>
      <w:r w:rsidR="003B42D5" w:rsidRPr="002B38C3">
        <w:rPr>
          <w:rFonts w:ascii="Arial" w:hAnsi="Arial" w:cs="Arial"/>
          <w:color w:val="000000" w:themeColor="text1"/>
          <w:sz w:val="20"/>
          <w:szCs w:val="20"/>
          <w:lang w:val="en-US"/>
        </w:rPr>
        <w:t>depression and anxiety disorder was studied in the overall population and</w:t>
      </w:r>
      <w:r w:rsidR="00472BC3" w:rsidRPr="002B38C3">
        <w:rPr>
          <w:rFonts w:ascii="Arial" w:hAnsi="Arial" w:cs="Arial"/>
          <w:color w:val="000000" w:themeColor="text1"/>
          <w:sz w:val="20"/>
          <w:szCs w:val="20"/>
          <w:lang w:val="en-US"/>
        </w:rPr>
        <w:t xml:space="preserve"> also</w:t>
      </w:r>
      <w:r w:rsidR="003B42D5" w:rsidRPr="002B38C3">
        <w:rPr>
          <w:rFonts w:ascii="Arial" w:hAnsi="Arial" w:cs="Arial"/>
          <w:color w:val="000000" w:themeColor="text1"/>
          <w:sz w:val="20"/>
          <w:szCs w:val="20"/>
          <w:lang w:val="en-US"/>
        </w:rPr>
        <w:t xml:space="preserve"> </w:t>
      </w:r>
      <w:r w:rsidR="00472BC3" w:rsidRPr="002B38C3">
        <w:rPr>
          <w:rFonts w:ascii="Arial" w:hAnsi="Arial" w:cs="Arial"/>
          <w:color w:val="000000" w:themeColor="text1"/>
          <w:sz w:val="20"/>
          <w:szCs w:val="20"/>
          <w:lang w:val="en-US"/>
        </w:rPr>
        <w:t xml:space="preserve">differentiated </w:t>
      </w:r>
      <w:r w:rsidR="003B42D5" w:rsidRPr="002B38C3">
        <w:rPr>
          <w:rFonts w:ascii="Arial" w:hAnsi="Arial" w:cs="Arial"/>
          <w:color w:val="000000" w:themeColor="text1"/>
          <w:sz w:val="20"/>
          <w:szCs w:val="20"/>
          <w:lang w:val="en-US"/>
        </w:rPr>
        <w:t xml:space="preserve">by sex and age using </w:t>
      </w:r>
      <w:r w:rsidR="00F23193" w:rsidRPr="002B38C3">
        <w:rPr>
          <w:rFonts w:ascii="Arial" w:hAnsi="Arial" w:cs="Arial"/>
          <w:color w:val="000000" w:themeColor="text1"/>
          <w:sz w:val="20"/>
          <w:szCs w:val="20"/>
          <w:lang w:val="en-US"/>
        </w:rPr>
        <w:t xml:space="preserve">conditional </w:t>
      </w:r>
      <w:r w:rsidR="003B42D5" w:rsidRPr="002B38C3">
        <w:rPr>
          <w:rFonts w:ascii="Arial" w:hAnsi="Arial" w:cs="Arial"/>
          <w:color w:val="000000" w:themeColor="text1"/>
          <w:sz w:val="20"/>
          <w:szCs w:val="20"/>
          <w:lang w:val="en-US"/>
        </w:rPr>
        <w:t xml:space="preserve">Poisson regression models. </w:t>
      </w:r>
    </w:p>
    <w:p w14:paraId="387135CD" w14:textId="77777777" w:rsidR="00BA1477" w:rsidRPr="002B38C3" w:rsidRDefault="00BA1477" w:rsidP="00251B11">
      <w:pPr>
        <w:rPr>
          <w:rFonts w:ascii="Arial" w:hAnsi="Arial" w:cs="Arial"/>
          <w:color w:val="000000" w:themeColor="text1"/>
          <w:sz w:val="20"/>
          <w:szCs w:val="20"/>
          <w:lang w:val="en-US"/>
        </w:rPr>
      </w:pPr>
    </w:p>
    <w:p w14:paraId="21AE85ED" w14:textId="77777777" w:rsidR="008718E0" w:rsidRPr="002B38C3" w:rsidRDefault="008718E0" w:rsidP="00251B11">
      <w:pPr>
        <w:rPr>
          <w:rFonts w:ascii="Arial" w:hAnsi="Arial" w:cs="Arial"/>
          <w:color w:val="000000" w:themeColor="text1"/>
          <w:lang w:val="en-US"/>
        </w:rPr>
      </w:pPr>
    </w:p>
    <w:p w14:paraId="2B050A2F" w14:textId="77777777" w:rsidR="008718E0" w:rsidRPr="002B38C3" w:rsidRDefault="008718E0" w:rsidP="00251B11">
      <w:pPr>
        <w:rPr>
          <w:rFonts w:ascii="Arial" w:hAnsi="Arial" w:cs="Arial"/>
          <w:color w:val="000000" w:themeColor="text1"/>
          <w:lang w:val="en-US"/>
        </w:rPr>
      </w:pPr>
    </w:p>
    <w:p w14:paraId="5A73325C" w14:textId="77777777" w:rsidR="008718E0" w:rsidRPr="002B38C3" w:rsidRDefault="008718E0" w:rsidP="00251B11">
      <w:pPr>
        <w:rPr>
          <w:rFonts w:ascii="Arial" w:hAnsi="Arial" w:cs="Arial"/>
          <w:color w:val="000000" w:themeColor="text1"/>
          <w:lang w:val="en-US"/>
        </w:rPr>
      </w:pPr>
    </w:p>
    <w:p w14:paraId="488B7B68" w14:textId="77777777" w:rsidR="008718E0" w:rsidRPr="002B38C3" w:rsidRDefault="008718E0" w:rsidP="00251B11">
      <w:pPr>
        <w:rPr>
          <w:rFonts w:ascii="Arial" w:hAnsi="Arial" w:cs="Arial"/>
          <w:color w:val="000000" w:themeColor="text1"/>
          <w:lang w:val="en-US"/>
        </w:rPr>
      </w:pPr>
    </w:p>
    <w:p w14:paraId="5FA79E0E" w14:textId="77777777" w:rsidR="008718E0" w:rsidRPr="002B38C3" w:rsidRDefault="008718E0" w:rsidP="00251B11">
      <w:pPr>
        <w:rPr>
          <w:rFonts w:ascii="Arial" w:hAnsi="Arial" w:cs="Arial"/>
          <w:color w:val="000000" w:themeColor="text1"/>
          <w:lang w:val="en-US"/>
        </w:rPr>
      </w:pPr>
    </w:p>
    <w:p w14:paraId="739EC552" w14:textId="77777777" w:rsidR="008718E0" w:rsidRPr="002B38C3" w:rsidRDefault="008718E0" w:rsidP="00251B11">
      <w:pPr>
        <w:rPr>
          <w:rFonts w:ascii="Arial" w:hAnsi="Arial" w:cs="Arial"/>
          <w:color w:val="000000" w:themeColor="text1"/>
          <w:lang w:val="en-US"/>
        </w:rPr>
      </w:pPr>
    </w:p>
    <w:p w14:paraId="2A5B61C0" w14:textId="77777777" w:rsidR="008718E0" w:rsidRPr="002B38C3" w:rsidRDefault="008718E0" w:rsidP="00251B11">
      <w:pPr>
        <w:rPr>
          <w:rFonts w:ascii="Arial" w:hAnsi="Arial" w:cs="Arial"/>
          <w:color w:val="000000" w:themeColor="text1"/>
          <w:lang w:val="en-US"/>
        </w:rPr>
      </w:pPr>
    </w:p>
    <w:p w14:paraId="3A082EC4" w14:textId="77777777" w:rsidR="008718E0" w:rsidRPr="002B38C3" w:rsidRDefault="008718E0" w:rsidP="00251B11">
      <w:pPr>
        <w:rPr>
          <w:rFonts w:ascii="Arial" w:hAnsi="Arial" w:cs="Arial"/>
          <w:color w:val="000000" w:themeColor="text1"/>
          <w:lang w:val="en-US"/>
        </w:rPr>
      </w:pPr>
    </w:p>
    <w:p w14:paraId="2A90A6EB" w14:textId="77777777" w:rsidR="008718E0" w:rsidRPr="002B38C3" w:rsidRDefault="008718E0" w:rsidP="00251B11">
      <w:pPr>
        <w:rPr>
          <w:rFonts w:ascii="Arial" w:hAnsi="Arial" w:cs="Arial"/>
          <w:color w:val="000000" w:themeColor="text1"/>
          <w:lang w:val="en-US"/>
        </w:rPr>
      </w:pPr>
    </w:p>
    <w:p w14:paraId="2D7694B2" w14:textId="77777777" w:rsidR="008718E0" w:rsidRPr="002B38C3" w:rsidRDefault="008718E0" w:rsidP="00251B11">
      <w:pPr>
        <w:rPr>
          <w:rFonts w:ascii="Arial" w:hAnsi="Arial" w:cs="Arial"/>
          <w:color w:val="000000" w:themeColor="text1"/>
          <w:lang w:val="en-US"/>
        </w:rPr>
      </w:pPr>
    </w:p>
    <w:p w14:paraId="7F92EA79" w14:textId="77777777" w:rsidR="008718E0" w:rsidRPr="002B38C3" w:rsidRDefault="008718E0" w:rsidP="00251B11">
      <w:pPr>
        <w:rPr>
          <w:rFonts w:ascii="Arial" w:hAnsi="Arial" w:cs="Arial"/>
          <w:color w:val="000000" w:themeColor="text1"/>
          <w:lang w:val="en-US"/>
        </w:rPr>
      </w:pPr>
    </w:p>
    <w:p w14:paraId="493CC53A" w14:textId="77777777" w:rsidR="008718E0" w:rsidRPr="002B38C3" w:rsidRDefault="008718E0" w:rsidP="00251B11">
      <w:pPr>
        <w:rPr>
          <w:rFonts w:ascii="Arial" w:hAnsi="Arial" w:cs="Arial"/>
          <w:color w:val="000000" w:themeColor="text1"/>
          <w:lang w:val="en-US"/>
        </w:rPr>
      </w:pPr>
    </w:p>
    <w:p w14:paraId="5FC18CF5" w14:textId="72517260" w:rsidR="006A2314" w:rsidRPr="002B38C3" w:rsidRDefault="006A2314" w:rsidP="00491005">
      <w:pPr>
        <w:widowControl w:val="0"/>
        <w:spacing w:line="360" w:lineRule="auto"/>
        <w:jc w:val="both"/>
        <w:rPr>
          <w:rFonts w:ascii="Arial" w:hAnsi="Arial" w:cs="Arial"/>
          <w:color w:val="000000" w:themeColor="text1"/>
          <w:lang w:val="en-US"/>
        </w:rPr>
      </w:pPr>
    </w:p>
    <w:sectPr w:rsidR="006A2314" w:rsidRPr="002B38C3" w:rsidSect="00C063A6">
      <w:footerReference w:type="even" r:id="rId11"/>
      <w:footerReference w:type="default" r:id="rId12"/>
      <w:pgSz w:w="11901" w:h="16817"/>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8C2ED" w14:textId="77777777" w:rsidR="00AE758F" w:rsidRDefault="00AE758F" w:rsidP="00682C9D">
      <w:r>
        <w:separator/>
      </w:r>
    </w:p>
  </w:endnote>
  <w:endnote w:type="continuationSeparator" w:id="0">
    <w:p w14:paraId="092ABE81" w14:textId="77777777" w:rsidR="00AE758F" w:rsidRDefault="00AE758F" w:rsidP="0068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9815981"/>
      <w:docPartObj>
        <w:docPartGallery w:val="Page Numbers (Bottom of Page)"/>
        <w:docPartUnique/>
      </w:docPartObj>
    </w:sdtPr>
    <w:sdtEndPr>
      <w:rPr>
        <w:rStyle w:val="PageNumber"/>
      </w:rPr>
    </w:sdtEndPr>
    <w:sdtContent>
      <w:p w14:paraId="74B4162C" w14:textId="57A5155C" w:rsidR="003E33F9" w:rsidRDefault="003E33F9" w:rsidP="00D066E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05C06F" w14:textId="77777777" w:rsidR="003E33F9" w:rsidRDefault="003E3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1664463027"/>
      <w:docPartObj>
        <w:docPartGallery w:val="Page Numbers (Bottom of Page)"/>
        <w:docPartUnique/>
      </w:docPartObj>
    </w:sdtPr>
    <w:sdtEndPr>
      <w:rPr>
        <w:rStyle w:val="PageNumber"/>
      </w:rPr>
    </w:sdtEndPr>
    <w:sdtContent>
      <w:p w14:paraId="68EB47A2" w14:textId="307DA358" w:rsidR="003E33F9" w:rsidRPr="003E33F9" w:rsidRDefault="003E33F9" w:rsidP="00D066E5">
        <w:pPr>
          <w:pStyle w:val="Footer"/>
          <w:framePr w:wrap="none" w:vAnchor="text" w:hAnchor="margin" w:xAlign="center" w:y="1"/>
          <w:rPr>
            <w:rStyle w:val="PageNumber"/>
            <w:rFonts w:ascii="Arial" w:hAnsi="Arial" w:cs="Arial"/>
            <w:sz w:val="24"/>
            <w:szCs w:val="24"/>
          </w:rPr>
        </w:pPr>
        <w:r w:rsidRPr="003E33F9">
          <w:rPr>
            <w:rStyle w:val="PageNumber"/>
            <w:rFonts w:ascii="Arial" w:hAnsi="Arial" w:cs="Arial"/>
            <w:sz w:val="24"/>
            <w:szCs w:val="24"/>
          </w:rPr>
          <w:fldChar w:fldCharType="begin"/>
        </w:r>
        <w:r w:rsidRPr="003E33F9">
          <w:rPr>
            <w:rStyle w:val="PageNumber"/>
            <w:rFonts w:ascii="Arial" w:hAnsi="Arial" w:cs="Arial"/>
            <w:sz w:val="24"/>
            <w:szCs w:val="24"/>
          </w:rPr>
          <w:instrText xml:space="preserve"> PAGE </w:instrText>
        </w:r>
        <w:r w:rsidRPr="003E33F9">
          <w:rPr>
            <w:rStyle w:val="PageNumber"/>
            <w:rFonts w:ascii="Arial" w:hAnsi="Arial" w:cs="Arial"/>
            <w:sz w:val="24"/>
            <w:szCs w:val="24"/>
          </w:rPr>
          <w:fldChar w:fldCharType="separate"/>
        </w:r>
        <w:r w:rsidRPr="003E33F9">
          <w:rPr>
            <w:rStyle w:val="PageNumber"/>
            <w:rFonts w:ascii="Arial" w:hAnsi="Arial" w:cs="Arial"/>
            <w:noProof/>
            <w:sz w:val="24"/>
            <w:szCs w:val="24"/>
          </w:rPr>
          <w:t>1</w:t>
        </w:r>
        <w:r w:rsidRPr="003E33F9">
          <w:rPr>
            <w:rStyle w:val="PageNumber"/>
            <w:rFonts w:ascii="Arial" w:hAnsi="Arial" w:cs="Arial"/>
            <w:sz w:val="24"/>
            <w:szCs w:val="24"/>
          </w:rPr>
          <w:fldChar w:fldCharType="end"/>
        </w:r>
      </w:p>
    </w:sdtContent>
  </w:sdt>
  <w:p w14:paraId="00AC3148" w14:textId="77777777" w:rsidR="003E33F9" w:rsidRDefault="003E33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6314861"/>
      <w:docPartObj>
        <w:docPartGallery w:val="Page Numbers (Bottom of Page)"/>
        <w:docPartUnique/>
      </w:docPartObj>
    </w:sdtPr>
    <w:sdtEndPr>
      <w:rPr>
        <w:rStyle w:val="PageNumber"/>
      </w:rPr>
    </w:sdtEndPr>
    <w:sdtContent>
      <w:p w14:paraId="5974C00D" w14:textId="77777777" w:rsidR="00EB2E9C" w:rsidRDefault="00EB2E9C" w:rsidP="00DE27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F88704" w14:textId="77777777" w:rsidR="00EB2E9C" w:rsidRDefault="00EB2E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796343307"/>
      <w:docPartObj>
        <w:docPartGallery w:val="Page Numbers (Bottom of Page)"/>
        <w:docPartUnique/>
      </w:docPartObj>
    </w:sdtPr>
    <w:sdtEndPr>
      <w:rPr>
        <w:rStyle w:val="PageNumber"/>
      </w:rPr>
    </w:sdtEndPr>
    <w:sdtContent>
      <w:p w14:paraId="45D69E07" w14:textId="4962C718" w:rsidR="00EB2E9C" w:rsidRPr="008E7333" w:rsidRDefault="00EB2E9C" w:rsidP="00DE2787">
        <w:pPr>
          <w:pStyle w:val="Footer"/>
          <w:framePr w:wrap="none" w:vAnchor="text" w:hAnchor="margin" w:xAlign="center" w:y="1"/>
          <w:rPr>
            <w:rStyle w:val="PageNumber"/>
            <w:rFonts w:ascii="Arial" w:hAnsi="Arial" w:cs="Arial"/>
            <w:sz w:val="24"/>
            <w:szCs w:val="24"/>
          </w:rPr>
        </w:pPr>
        <w:r w:rsidRPr="008E7333">
          <w:rPr>
            <w:rStyle w:val="PageNumber"/>
            <w:rFonts w:ascii="Arial" w:hAnsi="Arial" w:cs="Arial"/>
            <w:sz w:val="24"/>
            <w:szCs w:val="24"/>
          </w:rPr>
          <w:fldChar w:fldCharType="begin"/>
        </w:r>
        <w:r w:rsidRPr="008E7333">
          <w:rPr>
            <w:rStyle w:val="PageNumber"/>
            <w:rFonts w:ascii="Arial" w:hAnsi="Arial" w:cs="Arial"/>
            <w:sz w:val="24"/>
            <w:szCs w:val="24"/>
          </w:rPr>
          <w:instrText xml:space="preserve"> PAGE </w:instrText>
        </w:r>
        <w:r w:rsidRPr="008E7333">
          <w:rPr>
            <w:rStyle w:val="PageNumber"/>
            <w:rFonts w:ascii="Arial" w:hAnsi="Arial" w:cs="Arial"/>
            <w:sz w:val="24"/>
            <w:szCs w:val="24"/>
          </w:rPr>
          <w:fldChar w:fldCharType="separate"/>
        </w:r>
        <w:r w:rsidR="006E29C0" w:rsidRPr="008E7333">
          <w:rPr>
            <w:rStyle w:val="PageNumber"/>
            <w:rFonts w:ascii="Arial" w:hAnsi="Arial" w:cs="Arial"/>
            <w:noProof/>
            <w:sz w:val="24"/>
            <w:szCs w:val="24"/>
          </w:rPr>
          <w:t>18</w:t>
        </w:r>
        <w:r w:rsidRPr="008E7333">
          <w:rPr>
            <w:rStyle w:val="PageNumber"/>
            <w:rFonts w:ascii="Arial" w:hAnsi="Arial" w:cs="Arial"/>
            <w:sz w:val="24"/>
            <w:szCs w:val="24"/>
          </w:rPr>
          <w:fldChar w:fldCharType="end"/>
        </w:r>
      </w:p>
    </w:sdtContent>
  </w:sdt>
  <w:p w14:paraId="55794B68" w14:textId="77777777" w:rsidR="00EB2E9C" w:rsidRDefault="00EB2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CDB59" w14:textId="77777777" w:rsidR="00AE758F" w:rsidRDefault="00AE758F" w:rsidP="00682C9D">
      <w:r>
        <w:separator/>
      </w:r>
    </w:p>
  </w:footnote>
  <w:footnote w:type="continuationSeparator" w:id="0">
    <w:p w14:paraId="5DCE5996" w14:textId="77777777" w:rsidR="00AE758F" w:rsidRDefault="00AE758F" w:rsidP="0068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5451A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F98AFE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87CF60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AFE199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0B8C3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28B83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881A4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64883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24A2A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1EAC8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E7933D9"/>
    <w:multiLevelType w:val="multilevel"/>
    <w:tmpl w:val="A3546C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BA6FA2"/>
    <w:multiLevelType w:val="multilevel"/>
    <w:tmpl w:val="BC28F2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7E25CE"/>
    <w:multiLevelType w:val="multilevel"/>
    <w:tmpl w:val="F8C4F8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46"/>
    <w:rsid w:val="000013F0"/>
    <w:rsid w:val="00001C74"/>
    <w:rsid w:val="00002677"/>
    <w:rsid w:val="0000287B"/>
    <w:rsid w:val="00003A08"/>
    <w:rsid w:val="00005CBB"/>
    <w:rsid w:val="00005EB6"/>
    <w:rsid w:val="000105E2"/>
    <w:rsid w:val="000106B3"/>
    <w:rsid w:val="00010E57"/>
    <w:rsid w:val="00011E4D"/>
    <w:rsid w:val="00012BDB"/>
    <w:rsid w:val="00020C7F"/>
    <w:rsid w:val="00020F67"/>
    <w:rsid w:val="000211C5"/>
    <w:rsid w:val="00023E80"/>
    <w:rsid w:val="00024168"/>
    <w:rsid w:val="00024E1A"/>
    <w:rsid w:val="000253E2"/>
    <w:rsid w:val="00025574"/>
    <w:rsid w:val="00026F6E"/>
    <w:rsid w:val="000271B8"/>
    <w:rsid w:val="00027862"/>
    <w:rsid w:val="000303E5"/>
    <w:rsid w:val="00030CC5"/>
    <w:rsid w:val="00031756"/>
    <w:rsid w:val="00033018"/>
    <w:rsid w:val="00034686"/>
    <w:rsid w:val="0003600F"/>
    <w:rsid w:val="00037553"/>
    <w:rsid w:val="00037E60"/>
    <w:rsid w:val="00040F66"/>
    <w:rsid w:val="00042746"/>
    <w:rsid w:val="00042C6B"/>
    <w:rsid w:val="00044216"/>
    <w:rsid w:val="00045624"/>
    <w:rsid w:val="00046599"/>
    <w:rsid w:val="0004736F"/>
    <w:rsid w:val="00051878"/>
    <w:rsid w:val="000551F9"/>
    <w:rsid w:val="00055556"/>
    <w:rsid w:val="00057B52"/>
    <w:rsid w:val="00061F26"/>
    <w:rsid w:val="00061F76"/>
    <w:rsid w:val="000659F2"/>
    <w:rsid w:val="00065B87"/>
    <w:rsid w:val="00066846"/>
    <w:rsid w:val="000676B7"/>
    <w:rsid w:val="000700C4"/>
    <w:rsid w:val="00070BFA"/>
    <w:rsid w:val="00071069"/>
    <w:rsid w:val="00071F0B"/>
    <w:rsid w:val="00072257"/>
    <w:rsid w:val="00074A80"/>
    <w:rsid w:val="000771FF"/>
    <w:rsid w:val="000777BC"/>
    <w:rsid w:val="000814DD"/>
    <w:rsid w:val="000818CB"/>
    <w:rsid w:val="00081C77"/>
    <w:rsid w:val="0008206C"/>
    <w:rsid w:val="00082C70"/>
    <w:rsid w:val="00084440"/>
    <w:rsid w:val="00084558"/>
    <w:rsid w:val="00085773"/>
    <w:rsid w:val="00086309"/>
    <w:rsid w:val="00087444"/>
    <w:rsid w:val="00090B53"/>
    <w:rsid w:val="000926EE"/>
    <w:rsid w:val="00092B29"/>
    <w:rsid w:val="0009485A"/>
    <w:rsid w:val="00094A2C"/>
    <w:rsid w:val="00095852"/>
    <w:rsid w:val="00097CA1"/>
    <w:rsid w:val="000A32D6"/>
    <w:rsid w:val="000A5250"/>
    <w:rsid w:val="000A679C"/>
    <w:rsid w:val="000A7D9C"/>
    <w:rsid w:val="000B6751"/>
    <w:rsid w:val="000B67B7"/>
    <w:rsid w:val="000B7240"/>
    <w:rsid w:val="000B75F5"/>
    <w:rsid w:val="000C0499"/>
    <w:rsid w:val="000C14EA"/>
    <w:rsid w:val="000C2827"/>
    <w:rsid w:val="000C31CA"/>
    <w:rsid w:val="000C3639"/>
    <w:rsid w:val="000C4A9F"/>
    <w:rsid w:val="000C4F40"/>
    <w:rsid w:val="000C6802"/>
    <w:rsid w:val="000C73E9"/>
    <w:rsid w:val="000D076B"/>
    <w:rsid w:val="000D2512"/>
    <w:rsid w:val="000D2DF8"/>
    <w:rsid w:val="000D3AC3"/>
    <w:rsid w:val="000E13E7"/>
    <w:rsid w:val="000E23BB"/>
    <w:rsid w:val="000E312D"/>
    <w:rsid w:val="000E668E"/>
    <w:rsid w:val="000E6BA6"/>
    <w:rsid w:val="000E7A79"/>
    <w:rsid w:val="000E7F1F"/>
    <w:rsid w:val="000F4EC2"/>
    <w:rsid w:val="000F52E3"/>
    <w:rsid w:val="000F7241"/>
    <w:rsid w:val="00102289"/>
    <w:rsid w:val="0010502C"/>
    <w:rsid w:val="0010722A"/>
    <w:rsid w:val="00107A42"/>
    <w:rsid w:val="00107A90"/>
    <w:rsid w:val="00113734"/>
    <w:rsid w:val="00114FF2"/>
    <w:rsid w:val="00115933"/>
    <w:rsid w:val="0011631C"/>
    <w:rsid w:val="001209F2"/>
    <w:rsid w:val="00121155"/>
    <w:rsid w:val="00121905"/>
    <w:rsid w:val="001227D1"/>
    <w:rsid w:val="0012609C"/>
    <w:rsid w:val="00126AB9"/>
    <w:rsid w:val="00131A6B"/>
    <w:rsid w:val="00133C14"/>
    <w:rsid w:val="001347A8"/>
    <w:rsid w:val="001360CC"/>
    <w:rsid w:val="00140990"/>
    <w:rsid w:val="00141302"/>
    <w:rsid w:val="00141399"/>
    <w:rsid w:val="0014148A"/>
    <w:rsid w:val="001420A6"/>
    <w:rsid w:val="0014211E"/>
    <w:rsid w:val="00143C15"/>
    <w:rsid w:val="0014491B"/>
    <w:rsid w:val="00146795"/>
    <w:rsid w:val="00146FC8"/>
    <w:rsid w:val="00151ED0"/>
    <w:rsid w:val="00152C7F"/>
    <w:rsid w:val="0015329C"/>
    <w:rsid w:val="001537CC"/>
    <w:rsid w:val="00154473"/>
    <w:rsid w:val="001550F6"/>
    <w:rsid w:val="00155B21"/>
    <w:rsid w:val="00155EBF"/>
    <w:rsid w:val="00157F13"/>
    <w:rsid w:val="00164C66"/>
    <w:rsid w:val="00167340"/>
    <w:rsid w:val="001700EA"/>
    <w:rsid w:val="00171925"/>
    <w:rsid w:val="00172EE3"/>
    <w:rsid w:val="00173454"/>
    <w:rsid w:val="0017452A"/>
    <w:rsid w:val="00174FF2"/>
    <w:rsid w:val="001812A2"/>
    <w:rsid w:val="00182D20"/>
    <w:rsid w:val="0018685D"/>
    <w:rsid w:val="00186A02"/>
    <w:rsid w:val="00187390"/>
    <w:rsid w:val="0018762E"/>
    <w:rsid w:val="00192E67"/>
    <w:rsid w:val="00195916"/>
    <w:rsid w:val="00196082"/>
    <w:rsid w:val="00196EAA"/>
    <w:rsid w:val="001A0693"/>
    <w:rsid w:val="001A0EEB"/>
    <w:rsid w:val="001A6020"/>
    <w:rsid w:val="001A6034"/>
    <w:rsid w:val="001A66F5"/>
    <w:rsid w:val="001A695A"/>
    <w:rsid w:val="001A7287"/>
    <w:rsid w:val="001A760F"/>
    <w:rsid w:val="001A7B7F"/>
    <w:rsid w:val="001A7EFB"/>
    <w:rsid w:val="001B07E5"/>
    <w:rsid w:val="001C3249"/>
    <w:rsid w:val="001C46AF"/>
    <w:rsid w:val="001C73C6"/>
    <w:rsid w:val="001D0074"/>
    <w:rsid w:val="001D0390"/>
    <w:rsid w:val="001D0E56"/>
    <w:rsid w:val="001D3A6D"/>
    <w:rsid w:val="001D4FC4"/>
    <w:rsid w:val="001D5384"/>
    <w:rsid w:val="001D79E6"/>
    <w:rsid w:val="001E1A42"/>
    <w:rsid w:val="001E2628"/>
    <w:rsid w:val="001E3C27"/>
    <w:rsid w:val="001F17D6"/>
    <w:rsid w:val="001F4BAB"/>
    <w:rsid w:val="001F5B5E"/>
    <w:rsid w:val="0020196F"/>
    <w:rsid w:val="002028A9"/>
    <w:rsid w:val="0020492F"/>
    <w:rsid w:val="0020625F"/>
    <w:rsid w:val="00206848"/>
    <w:rsid w:val="00207C9B"/>
    <w:rsid w:val="0021140B"/>
    <w:rsid w:val="00212CBB"/>
    <w:rsid w:val="00212E7A"/>
    <w:rsid w:val="00213459"/>
    <w:rsid w:val="00213B10"/>
    <w:rsid w:val="00213E90"/>
    <w:rsid w:val="00216DA0"/>
    <w:rsid w:val="0022039F"/>
    <w:rsid w:val="00220664"/>
    <w:rsid w:val="002211EC"/>
    <w:rsid w:val="00225BA4"/>
    <w:rsid w:val="00226965"/>
    <w:rsid w:val="00227A70"/>
    <w:rsid w:val="00227D95"/>
    <w:rsid w:val="00231F40"/>
    <w:rsid w:val="00231FD2"/>
    <w:rsid w:val="00232461"/>
    <w:rsid w:val="0023301A"/>
    <w:rsid w:val="00234526"/>
    <w:rsid w:val="002365D6"/>
    <w:rsid w:val="00240173"/>
    <w:rsid w:val="002436B7"/>
    <w:rsid w:val="00244FA3"/>
    <w:rsid w:val="0024514D"/>
    <w:rsid w:val="00245380"/>
    <w:rsid w:val="002465CA"/>
    <w:rsid w:val="002505B0"/>
    <w:rsid w:val="00251B11"/>
    <w:rsid w:val="002528D8"/>
    <w:rsid w:val="00255A49"/>
    <w:rsid w:val="00256A53"/>
    <w:rsid w:val="002578FF"/>
    <w:rsid w:val="00260563"/>
    <w:rsid w:val="002612DD"/>
    <w:rsid w:val="00261AFC"/>
    <w:rsid w:val="00261F6D"/>
    <w:rsid w:val="0026385C"/>
    <w:rsid w:val="00264CF4"/>
    <w:rsid w:val="002717FC"/>
    <w:rsid w:val="00272478"/>
    <w:rsid w:val="00273B3F"/>
    <w:rsid w:val="00274446"/>
    <w:rsid w:val="00276E7F"/>
    <w:rsid w:val="00280779"/>
    <w:rsid w:val="00280F99"/>
    <w:rsid w:val="00281793"/>
    <w:rsid w:val="00282A8F"/>
    <w:rsid w:val="00282D68"/>
    <w:rsid w:val="0028465C"/>
    <w:rsid w:val="00286238"/>
    <w:rsid w:val="00286836"/>
    <w:rsid w:val="00287097"/>
    <w:rsid w:val="0028756E"/>
    <w:rsid w:val="002921A1"/>
    <w:rsid w:val="002930A7"/>
    <w:rsid w:val="002A03B7"/>
    <w:rsid w:val="002A18D7"/>
    <w:rsid w:val="002A2F23"/>
    <w:rsid w:val="002A42D2"/>
    <w:rsid w:val="002A78D6"/>
    <w:rsid w:val="002B1D2D"/>
    <w:rsid w:val="002B21E7"/>
    <w:rsid w:val="002B38C3"/>
    <w:rsid w:val="002B4E1C"/>
    <w:rsid w:val="002B68AF"/>
    <w:rsid w:val="002B77A1"/>
    <w:rsid w:val="002B780B"/>
    <w:rsid w:val="002C32CF"/>
    <w:rsid w:val="002C3F80"/>
    <w:rsid w:val="002C54A2"/>
    <w:rsid w:val="002C6879"/>
    <w:rsid w:val="002C78D8"/>
    <w:rsid w:val="002C7EDA"/>
    <w:rsid w:val="002D10D2"/>
    <w:rsid w:val="002D36CE"/>
    <w:rsid w:val="002D6774"/>
    <w:rsid w:val="002D70E9"/>
    <w:rsid w:val="002D79FE"/>
    <w:rsid w:val="002D7A30"/>
    <w:rsid w:val="002E22B0"/>
    <w:rsid w:val="002E2E42"/>
    <w:rsid w:val="002E34EE"/>
    <w:rsid w:val="002E4406"/>
    <w:rsid w:val="002E7394"/>
    <w:rsid w:val="002E7E05"/>
    <w:rsid w:val="002F063E"/>
    <w:rsid w:val="002F12E1"/>
    <w:rsid w:val="002F2613"/>
    <w:rsid w:val="002F30C9"/>
    <w:rsid w:val="002F4BA1"/>
    <w:rsid w:val="002F6408"/>
    <w:rsid w:val="002F78E2"/>
    <w:rsid w:val="00304D8C"/>
    <w:rsid w:val="00304F85"/>
    <w:rsid w:val="00305522"/>
    <w:rsid w:val="003107D2"/>
    <w:rsid w:val="00311FAC"/>
    <w:rsid w:val="00314B6B"/>
    <w:rsid w:val="00315492"/>
    <w:rsid w:val="00324F50"/>
    <w:rsid w:val="0032520C"/>
    <w:rsid w:val="00327441"/>
    <w:rsid w:val="00327689"/>
    <w:rsid w:val="00330A32"/>
    <w:rsid w:val="003315AF"/>
    <w:rsid w:val="00332D58"/>
    <w:rsid w:val="00332EF7"/>
    <w:rsid w:val="00333227"/>
    <w:rsid w:val="0033618E"/>
    <w:rsid w:val="00336B30"/>
    <w:rsid w:val="00337D27"/>
    <w:rsid w:val="00343AAB"/>
    <w:rsid w:val="00343B5E"/>
    <w:rsid w:val="003458B2"/>
    <w:rsid w:val="00346213"/>
    <w:rsid w:val="003471B3"/>
    <w:rsid w:val="003506AB"/>
    <w:rsid w:val="003564D3"/>
    <w:rsid w:val="003574C8"/>
    <w:rsid w:val="00364A02"/>
    <w:rsid w:val="00364C0D"/>
    <w:rsid w:val="0036687F"/>
    <w:rsid w:val="00366AC0"/>
    <w:rsid w:val="0037007A"/>
    <w:rsid w:val="003710A4"/>
    <w:rsid w:val="003717F2"/>
    <w:rsid w:val="0037353E"/>
    <w:rsid w:val="00373AD4"/>
    <w:rsid w:val="00377039"/>
    <w:rsid w:val="00377F0F"/>
    <w:rsid w:val="00381222"/>
    <w:rsid w:val="00382648"/>
    <w:rsid w:val="003826F9"/>
    <w:rsid w:val="003833CE"/>
    <w:rsid w:val="00384A1D"/>
    <w:rsid w:val="00385002"/>
    <w:rsid w:val="0038634B"/>
    <w:rsid w:val="0038642D"/>
    <w:rsid w:val="003903E0"/>
    <w:rsid w:val="00392557"/>
    <w:rsid w:val="00394911"/>
    <w:rsid w:val="00394E13"/>
    <w:rsid w:val="00396506"/>
    <w:rsid w:val="003A0EAF"/>
    <w:rsid w:val="003A18D3"/>
    <w:rsid w:val="003A37E5"/>
    <w:rsid w:val="003A42A0"/>
    <w:rsid w:val="003A4BB1"/>
    <w:rsid w:val="003A7FF5"/>
    <w:rsid w:val="003B0E6D"/>
    <w:rsid w:val="003B262C"/>
    <w:rsid w:val="003B2FF1"/>
    <w:rsid w:val="003B42D5"/>
    <w:rsid w:val="003B6FC7"/>
    <w:rsid w:val="003C1245"/>
    <w:rsid w:val="003C35B9"/>
    <w:rsid w:val="003C3C40"/>
    <w:rsid w:val="003C3FF9"/>
    <w:rsid w:val="003C42CF"/>
    <w:rsid w:val="003D0367"/>
    <w:rsid w:val="003D0599"/>
    <w:rsid w:val="003D1255"/>
    <w:rsid w:val="003D15E9"/>
    <w:rsid w:val="003D2B44"/>
    <w:rsid w:val="003D4C96"/>
    <w:rsid w:val="003D5E0A"/>
    <w:rsid w:val="003D74EA"/>
    <w:rsid w:val="003E0232"/>
    <w:rsid w:val="003E1242"/>
    <w:rsid w:val="003E2B1C"/>
    <w:rsid w:val="003E33F9"/>
    <w:rsid w:val="003E56B1"/>
    <w:rsid w:val="003E5B75"/>
    <w:rsid w:val="003E6208"/>
    <w:rsid w:val="003E63A0"/>
    <w:rsid w:val="003E651E"/>
    <w:rsid w:val="003E7B5F"/>
    <w:rsid w:val="003F72AB"/>
    <w:rsid w:val="00402927"/>
    <w:rsid w:val="00403C75"/>
    <w:rsid w:val="004056F9"/>
    <w:rsid w:val="00407B18"/>
    <w:rsid w:val="00411A43"/>
    <w:rsid w:val="00411E33"/>
    <w:rsid w:val="00412087"/>
    <w:rsid w:val="00414C00"/>
    <w:rsid w:val="004150E6"/>
    <w:rsid w:val="00417FE7"/>
    <w:rsid w:val="004221B0"/>
    <w:rsid w:val="004260D8"/>
    <w:rsid w:val="00426389"/>
    <w:rsid w:val="00432E72"/>
    <w:rsid w:val="004330B1"/>
    <w:rsid w:val="004359B0"/>
    <w:rsid w:val="00440777"/>
    <w:rsid w:val="004417BD"/>
    <w:rsid w:val="00443129"/>
    <w:rsid w:val="004440F7"/>
    <w:rsid w:val="00444E26"/>
    <w:rsid w:val="00451AC6"/>
    <w:rsid w:val="004523C0"/>
    <w:rsid w:val="00454675"/>
    <w:rsid w:val="004550F3"/>
    <w:rsid w:val="00456EE1"/>
    <w:rsid w:val="004575B5"/>
    <w:rsid w:val="00457A10"/>
    <w:rsid w:val="00460D01"/>
    <w:rsid w:val="00461D3D"/>
    <w:rsid w:val="004642C4"/>
    <w:rsid w:val="00464C34"/>
    <w:rsid w:val="004671C3"/>
    <w:rsid w:val="00471A88"/>
    <w:rsid w:val="00472BC3"/>
    <w:rsid w:val="00472E98"/>
    <w:rsid w:val="00474A3A"/>
    <w:rsid w:val="00475A3A"/>
    <w:rsid w:val="00476F21"/>
    <w:rsid w:val="00480108"/>
    <w:rsid w:val="004837B1"/>
    <w:rsid w:val="00484399"/>
    <w:rsid w:val="00484F91"/>
    <w:rsid w:val="00484FE1"/>
    <w:rsid w:val="00490613"/>
    <w:rsid w:val="00491005"/>
    <w:rsid w:val="0049117D"/>
    <w:rsid w:val="00491FC7"/>
    <w:rsid w:val="004968BD"/>
    <w:rsid w:val="004A1C64"/>
    <w:rsid w:val="004A49EB"/>
    <w:rsid w:val="004A5540"/>
    <w:rsid w:val="004A5805"/>
    <w:rsid w:val="004A5AE7"/>
    <w:rsid w:val="004A670E"/>
    <w:rsid w:val="004B0AF9"/>
    <w:rsid w:val="004B0B42"/>
    <w:rsid w:val="004B1506"/>
    <w:rsid w:val="004B4502"/>
    <w:rsid w:val="004B467C"/>
    <w:rsid w:val="004B48DE"/>
    <w:rsid w:val="004B4937"/>
    <w:rsid w:val="004B5504"/>
    <w:rsid w:val="004B55D8"/>
    <w:rsid w:val="004B719F"/>
    <w:rsid w:val="004B72E4"/>
    <w:rsid w:val="004C16CA"/>
    <w:rsid w:val="004C1A74"/>
    <w:rsid w:val="004C282B"/>
    <w:rsid w:val="004C4CCA"/>
    <w:rsid w:val="004D0375"/>
    <w:rsid w:val="004D3C74"/>
    <w:rsid w:val="004D4E3D"/>
    <w:rsid w:val="004D54F6"/>
    <w:rsid w:val="004D6184"/>
    <w:rsid w:val="004D6408"/>
    <w:rsid w:val="004D7951"/>
    <w:rsid w:val="004E1648"/>
    <w:rsid w:val="004E176A"/>
    <w:rsid w:val="004E2136"/>
    <w:rsid w:val="004E4274"/>
    <w:rsid w:val="004E48EE"/>
    <w:rsid w:val="004E4AFD"/>
    <w:rsid w:val="004E4EF4"/>
    <w:rsid w:val="004F00B0"/>
    <w:rsid w:val="004F0263"/>
    <w:rsid w:val="004F3C8C"/>
    <w:rsid w:val="004F66BC"/>
    <w:rsid w:val="004F7043"/>
    <w:rsid w:val="004F792E"/>
    <w:rsid w:val="004F7F6A"/>
    <w:rsid w:val="00500C08"/>
    <w:rsid w:val="00501F91"/>
    <w:rsid w:val="00503468"/>
    <w:rsid w:val="00503D42"/>
    <w:rsid w:val="00504E1A"/>
    <w:rsid w:val="00506C1B"/>
    <w:rsid w:val="00511209"/>
    <w:rsid w:val="00512129"/>
    <w:rsid w:val="00514C57"/>
    <w:rsid w:val="00515343"/>
    <w:rsid w:val="00515CB5"/>
    <w:rsid w:val="005167EB"/>
    <w:rsid w:val="00520163"/>
    <w:rsid w:val="00521859"/>
    <w:rsid w:val="00522B23"/>
    <w:rsid w:val="0052336A"/>
    <w:rsid w:val="00523382"/>
    <w:rsid w:val="00525063"/>
    <w:rsid w:val="00525887"/>
    <w:rsid w:val="00531EF6"/>
    <w:rsid w:val="00532032"/>
    <w:rsid w:val="00533B41"/>
    <w:rsid w:val="00534865"/>
    <w:rsid w:val="00535A5B"/>
    <w:rsid w:val="00537121"/>
    <w:rsid w:val="005422F4"/>
    <w:rsid w:val="0054419B"/>
    <w:rsid w:val="00546ADA"/>
    <w:rsid w:val="00547A6C"/>
    <w:rsid w:val="005509EE"/>
    <w:rsid w:val="00550B5C"/>
    <w:rsid w:val="00550BC0"/>
    <w:rsid w:val="00551A96"/>
    <w:rsid w:val="0055395C"/>
    <w:rsid w:val="0055502E"/>
    <w:rsid w:val="00555E9A"/>
    <w:rsid w:val="00557633"/>
    <w:rsid w:val="0056073A"/>
    <w:rsid w:val="005609C2"/>
    <w:rsid w:val="005658B6"/>
    <w:rsid w:val="00566A3B"/>
    <w:rsid w:val="00570D60"/>
    <w:rsid w:val="00571CE0"/>
    <w:rsid w:val="00571F5B"/>
    <w:rsid w:val="005736FA"/>
    <w:rsid w:val="00574262"/>
    <w:rsid w:val="00574CB5"/>
    <w:rsid w:val="0057624F"/>
    <w:rsid w:val="00577C69"/>
    <w:rsid w:val="005837B8"/>
    <w:rsid w:val="005867B6"/>
    <w:rsid w:val="00587576"/>
    <w:rsid w:val="005924EE"/>
    <w:rsid w:val="005941B6"/>
    <w:rsid w:val="005973C8"/>
    <w:rsid w:val="005A1303"/>
    <w:rsid w:val="005A1D32"/>
    <w:rsid w:val="005A22C1"/>
    <w:rsid w:val="005A2578"/>
    <w:rsid w:val="005A46C5"/>
    <w:rsid w:val="005A490D"/>
    <w:rsid w:val="005A5C83"/>
    <w:rsid w:val="005A6882"/>
    <w:rsid w:val="005B2934"/>
    <w:rsid w:val="005B2A61"/>
    <w:rsid w:val="005B32E1"/>
    <w:rsid w:val="005B45EE"/>
    <w:rsid w:val="005B4CB0"/>
    <w:rsid w:val="005B5DB0"/>
    <w:rsid w:val="005B606C"/>
    <w:rsid w:val="005B6E61"/>
    <w:rsid w:val="005C1B9A"/>
    <w:rsid w:val="005C220A"/>
    <w:rsid w:val="005C2BC9"/>
    <w:rsid w:val="005C3F3C"/>
    <w:rsid w:val="005C58A5"/>
    <w:rsid w:val="005C6790"/>
    <w:rsid w:val="005C7538"/>
    <w:rsid w:val="005D0602"/>
    <w:rsid w:val="005D0CC4"/>
    <w:rsid w:val="005D0FE5"/>
    <w:rsid w:val="005D271F"/>
    <w:rsid w:val="005D4D8A"/>
    <w:rsid w:val="005D5035"/>
    <w:rsid w:val="005D714C"/>
    <w:rsid w:val="005E2425"/>
    <w:rsid w:val="005E420E"/>
    <w:rsid w:val="005E5C11"/>
    <w:rsid w:val="005E7E4C"/>
    <w:rsid w:val="005F04CB"/>
    <w:rsid w:val="005F0545"/>
    <w:rsid w:val="005F13B6"/>
    <w:rsid w:val="005F1B2E"/>
    <w:rsid w:val="005F1B3D"/>
    <w:rsid w:val="005F33E1"/>
    <w:rsid w:val="005F42EB"/>
    <w:rsid w:val="005F5424"/>
    <w:rsid w:val="005F5F02"/>
    <w:rsid w:val="005F75F1"/>
    <w:rsid w:val="005F7609"/>
    <w:rsid w:val="005F7BAA"/>
    <w:rsid w:val="005F7EFF"/>
    <w:rsid w:val="0060001C"/>
    <w:rsid w:val="0060275C"/>
    <w:rsid w:val="0060446C"/>
    <w:rsid w:val="0060581E"/>
    <w:rsid w:val="00607136"/>
    <w:rsid w:val="0061204F"/>
    <w:rsid w:val="00612D73"/>
    <w:rsid w:val="00613024"/>
    <w:rsid w:val="00613AAD"/>
    <w:rsid w:val="00615762"/>
    <w:rsid w:val="00620D43"/>
    <w:rsid w:val="00621DE3"/>
    <w:rsid w:val="00622E55"/>
    <w:rsid w:val="00623EFF"/>
    <w:rsid w:val="00624A6E"/>
    <w:rsid w:val="00626AE2"/>
    <w:rsid w:val="00626F33"/>
    <w:rsid w:val="00627C0B"/>
    <w:rsid w:val="0063090C"/>
    <w:rsid w:val="00630983"/>
    <w:rsid w:val="0063196A"/>
    <w:rsid w:val="00632EB5"/>
    <w:rsid w:val="00633052"/>
    <w:rsid w:val="006345D1"/>
    <w:rsid w:val="00635D23"/>
    <w:rsid w:val="00636611"/>
    <w:rsid w:val="006374C4"/>
    <w:rsid w:val="0063794F"/>
    <w:rsid w:val="00637ECE"/>
    <w:rsid w:val="00640D07"/>
    <w:rsid w:val="00640EBD"/>
    <w:rsid w:val="0064143C"/>
    <w:rsid w:val="0064192D"/>
    <w:rsid w:val="00642E63"/>
    <w:rsid w:val="0064462D"/>
    <w:rsid w:val="00644E54"/>
    <w:rsid w:val="00646DAA"/>
    <w:rsid w:val="00647F02"/>
    <w:rsid w:val="00651865"/>
    <w:rsid w:val="006557A1"/>
    <w:rsid w:val="006557AD"/>
    <w:rsid w:val="00656800"/>
    <w:rsid w:val="00661B64"/>
    <w:rsid w:val="00661DEB"/>
    <w:rsid w:val="006620C2"/>
    <w:rsid w:val="006622B0"/>
    <w:rsid w:val="006628F7"/>
    <w:rsid w:val="006637B7"/>
    <w:rsid w:val="00666819"/>
    <w:rsid w:val="006670D4"/>
    <w:rsid w:val="00667ACD"/>
    <w:rsid w:val="00667DFF"/>
    <w:rsid w:val="006721F6"/>
    <w:rsid w:val="006731DB"/>
    <w:rsid w:val="00675946"/>
    <w:rsid w:val="006802FC"/>
    <w:rsid w:val="00680F3E"/>
    <w:rsid w:val="00681E04"/>
    <w:rsid w:val="00682C9D"/>
    <w:rsid w:val="006845F2"/>
    <w:rsid w:val="006865FF"/>
    <w:rsid w:val="00690C68"/>
    <w:rsid w:val="00691142"/>
    <w:rsid w:val="006923AD"/>
    <w:rsid w:val="006936E3"/>
    <w:rsid w:val="0069426B"/>
    <w:rsid w:val="006951A4"/>
    <w:rsid w:val="006955E7"/>
    <w:rsid w:val="006A15DA"/>
    <w:rsid w:val="006A2314"/>
    <w:rsid w:val="006A2B40"/>
    <w:rsid w:val="006A3318"/>
    <w:rsid w:val="006A396F"/>
    <w:rsid w:val="006A60A2"/>
    <w:rsid w:val="006A662D"/>
    <w:rsid w:val="006A74C5"/>
    <w:rsid w:val="006A7DB9"/>
    <w:rsid w:val="006A7FE2"/>
    <w:rsid w:val="006B170B"/>
    <w:rsid w:val="006B22C4"/>
    <w:rsid w:val="006B31C6"/>
    <w:rsid w:val="006B4040"/>
    <w:rsid w:val="006B5A55"/>
    <w:rsid w:val="006B66D4"/>
    <w:rsid w:val="006B6F8E"/>
    <w:rsid w:val="006B764A"/>
    <w:rsid w:val="006C0D66"/>
    <w:rsid w:val="006C0DEF"/>
    <w:rsid w:val="006C2F06"/>
    <w:rsid w:val="006C364C"/>
    <w:rsid w:val="006C4638"/>
    <w:rsid w:val="006C473D"/>
    <w:rsid w:val="006C565D"/>
    <w:rsid w:val="006C7AC4"/>
    <w:rsid w:val="006D14A6"/>
    <w:rsid w:val="006D3991"/>
    <w:rsid w:val="006D6433"/>
    <w:rsid w:val="006D68D6"/>
    <w:rsid w:val="006D7287"/>
    <w:rsid w:val="006E16C9"/>
    <w:rsid w:val="006E20E5"/>
    <w:rsid w:val="006E281C"/>
    <w:rsid w:val="006E29C0"/>
    <w:rsid w:val="006E48F3"/>
    <w:rsid w:val="006E5CE9"/>
    <w:rsid w:val="006E6117"/>
    <w:rsid w:val="006F0B6C"/>
    <w:rsid w:val="006F1ECB"/>
    <w:rsid w:val="006F3D74"/>
    <w:rsid w:val="006F706A"/>
    <w:rsid w:val="006F7B1E"/>
    <w:rsid w:val="0070308C"/>
    <w:rsid w:val="007045B3"/>
    <w:rsid w:val="007051FF"/>
    <w:rsid w:val="00705AFA"/>
    <w:rsid w:val="007102EC"/>
    <w:rsid w:val="007120AE"/>
    <w:rsid w:val="0071262B"/>
    <w:rsid w:val="0071372E"/>
    <w:rsid w:val="00714054"/>
    <w:rsid w:val="007147B2"/>
    <w:rsid w:val="00715A40"/>
    <w:rsid w:val="00715CD6"/>
    <w:rsid w:val="007160E0"/>
    <w:rsid w:val="00717345"/>
    <w:rsid w:val="00717D44"/>
    <w:rsid w:val="00720F62"/>
    <w:rsid w:val="00721398"/>
    <w:rsid w:val="00721B10"/>
    <w:rsid w:val="00726631"/>
    <w:rsid w:val="00727636"/>
    <w:rsid w:val="00727A91"/>
    <w:rsid w:val="00730449"/>
    <w:rsid w:val="00730619"/>
    <w:rsid w:val="0073143C"/>
    <w:rsid w:val="007322BF"/>
    <w:rsid w:val="00732680"/>
    <w:rsid w:val="00732729"/>
    <w:rsid w:val="00733C88"/>
    <w:rsid w:val="007367F5"/>
    <w:rsid w:val="007416A4"/>
    <w:rsid w:val="0074353B"/>
    <w:rsid w:val="00743FCB"/>
    <w:rsid w:val="00744653"/>
    <w:rsid w:val="00744CE2"/>
    <w:rsid w:val="007478CA"/>
    <w:rsid w:val="007505F5"/>
    <w:rsid w:val="00750DA8"/>
    <w:rsid w:val="00751DAA"/>
    <w:rsid w:val="00752FA6"/>
    <w:rsid w:val="007533CD"/>
    <w:rsid w:val="00753DBF"/>
    <w:rsid w:val="00755E8D"/>
    <w:rsid w:val="00757BFB"/>
    <w:rsid w:val="0076110B"/>
    <w:rsid w:val="007612EA"/>
    <w:rsid w:val="00761E91"/>
    <w:rsid w:val="0076228E"/>
    <w:rsid w:val="00763BDD"/>
    <w:rsid w:val="00764109"/>
    <w:rsid w:val="00765E47"/>
    <w:rsid w:val="00766982"/>
    <w:rsid w:val="00766ECB"/>
    <w:rsid w:val="007749BA"/>
    <w:rsid w:val="007751A4"/>
    <w:rsid w:val="00776643"/>
    <w:rsid w:val="0077674D"/>
    <w:rsid w:val="00777C8B"/>
    <w:rsid w:val="007800E7"/>
    <w:rsid w:val="00780FA2"/>
    <w:rsid w:val="00781873"/>
    <w:rsid w:val="007820D3"/>
    <w:rsid w:val="00782C25"/>
    <w:rsid w:val="00783503"/>
    <w:rsid w:val="007843E2"/>
    <w:rsid w:val="00784A06"/>
    <w:rsid w:val="00784E84"/>
    <w:rsid w:val="0078518C"/>
    <w:rsid w:val="0078657A"/>
    <w:rsid w:val="00792547"/>
    <w:rsid w:val="00793A62"/>
    <w:rsid w:val="00795C04"/>
    <w:rsid w:val="0079603D"/>
    <w:rsid w:val="007960FD"/>
    <w:rsid w:val="0079631B"/>
    <w:rsid w:val="00797C68"/>
    <w:rsid w:val="00797DA8"/>
    <w:rsid w:val="007A150F"/>
    <w:rsid w:val="007A38C3"/>
    <w:rsid w:val="007A3A1D"/>
    <w:rsid w:val="007A7B55"/>
    <w:rsid w:val="007B182E"/>
    <w:rsid w:val="007B1E5B"/>
    <w:rsid w:val="007B4789"/>
    <w:rsid w:val="007B63AE"/>
    <w:rsid w:val="007B7618"/>
    <w:rsid w:val="007C358D"/>
    <w:rsid w:val="007C59DD"/>
    <w:rsid w:val="007C61FD"/>
    <w:rsid w:val="007C71C9"/>
    <w:rsid w:val="007C722D"/>
    <w:rsid w:val="007D16B8"/>
    <w:rsid w:val="007D2CD1"/>
    <w:rsid w:val="007D2D87"/>
    <w:rsid w:val="007D36C2"/>
    <w:rsid w:val="007D532D"/>
    <w:rsid w:val="007D661C"/>
    <w:rsid w:val="007E034E"/>
    <w:rsid w:val="007E6DA7"/>
    <w:rsid w:val="007E747C"/>
    <w:rsid w:val="007E7E1B"/>
    <w:rsid w:val="007F1C54"/>
    <w:rsid w:val="007F233E"/>
    <w:rsid w:val="007F2D33"/>
    <w:rsid w:val="007F3483"/>
    <w:rsid w:val="00800AB8"/>
    <w:rsid w:val="00803288"/>
    <w:rsid w:val="008048EE"/>
    <w:rsid w:val="00804964"/>
    <w:rsid w:val="008052AF"/>
    <w:rsid w:val="00805FE7"/>
    <w:rsid w:val="0080713C"/>
    <w:rsid w:val="00807984"/>
    <w:rsid w:val="00807B5B"/>
    <w:rsid w:val="00807DC8"/>
    <w:rsid w:val="00812959"/>
    <w:rsid w:val="00812AF3"/>
    <w:rsid w:val="00812D9B"/>
    <w:rsid w:val="00812DA8"/>
    <w:rsid w:val="00814D03"/>
    <w:rsid w:val="008157DF"/>
    <w:rsid w:val="00815F5A"/>
    <w:rsid w:val="00816854"/>
    <w:rsid w:val="008174D8"/>
    <w:rsid w:val="00821F3A"/>
    <w:rsid w:val="0083070A"/>
    <w:rsid w:val="00831B1D"/>
    <w:rsid w:val="00832495"/>
    <w:rsid w:val="00833DBA"/>
    <w:rsid w:val="00833FFA"/>
    <w:rsid w:val="0083436A"/>
    <w:rsid w:val="008343EB"/>
    <w:rsid w:val="00834731"/>
    <w:rsid w:val="00835127"/>
    <w:rsid w:val="00836F15"/>
    <w:rsid w:val="008373B4"/>
    <w:rsid w:val="00840E73"/>
    <w:rsid w:val="00842223"/>
    <w:rsid w:val="0084252F"/>
    <w:rsid w:val="0084274F"/>
    <w:rsid w:val="008442BC"/>
    <w:rsid w:val="00846392"/>
    <w:rsid w:val="00847E1C"/>
    <w:rsid w:val="00850240"/>
    <w:rsid w:val="0085069A"/>
    <w:rsid w:val="00850A13"/>
    <w:rsid w:val="008512AF"/>
    <w:rsid w:val="008514DA"/>
    <w:rsid w:val="008524B9"/>
    <w:rsid w:val="00855E17"/>
    <w:rsid w:val="00857B8E"/>
    <w:rsid w:val="00864685"/>
    <w:rsid w:val="00864B49"/>
    <w:rsid w:val="00864DAF"/>
    <w:rsid w:val="008652C7"/>
    <w:rsid w:val="00866E8D"/>
    <w:rsid w:val="00867D62"/>
    <w:rsid w:val="0087086F"/>
    <w:rsid w:val="008718E0"/>
    <w:rsid w:val="00872415"/>
    <w:rsid w:val="00872EFA"/>
    <w:rsid w:val="00877245"/>
    <w:rsid w:val="00883DDF"/>
    <w:rsid w:val="00883E1E"/>
    <w:rsid w:val="0088402D"/>
    <w:rsid w:val="008867A0"/>
    <w:rsid w:val="008920DC"/>
    <w:rsid w:val="008941B7"/>
    <w:rsid w:val="0089525E"/>
    <w:rsid w:val="008962BD"/>
    <w:rsid w:val="008A0835"/>
    <w:rsid w:val="008A16BA"/>
    <w:rsid w:val="008A1B5F"/>
    <w:rsid w:val="008A3D3D"/>
    <w:rsid w:val="008B0040"/>
    <w:rsid w:val="008B271B"/>
    <w:rsid w:val="008B3A35"/>
    <w:rsid w:val="008B52AE"/>
    <w:rsid w:val="008B74E4"/>
    <w:rsid w:val="008C0A21"/>
    <w:rsid w:val="008C160E"/>
    <w:rsid w:val="008C19D1"/>
    <w:rsid w:val="008C414F"/>
    <w:rsid w:val="008C4ACB"/>
    <w:rsid w:val="008C6A7E"/>
    <w:rsid w:val="008D0904"/>
    <w:rsid w:val="008D379C"/>
    <w:rsid w:val="008D60A0"/>
    <w:rsid w:val="008D6A68"/>
    <w:rsid w:val="008D77C2"/>
    <w:rsid w:val="008E0172"/>
    <w:rsid w:val="008E06AC"/>
    <w:rsid w:val="008E14B6"/>
    <w:rsid w:val="008E3CA6"/>
    <w:rsid w:val="008E4B1A"/>
    <w:rsid w:val="008E4BC1"/>
    <w:rsid w:val="008E6213"/>
    <w:rsid w:val="008E7175"/>
    <w:rsid w:val="008E71F4"/>
    <w:rsid w:val="008E7333"/>
    <w:rsid w:val="008F3462"/>
    <w:rsid w:val="008F3476"/>
    <w:rsid w:val="008F5828"/>
    <w:rsid w:val="008F787F"/>
    <w:rsid w:val="00900C8D"/>
    <w:rsid w:val="009016E9"/>
    <w:rsid w:val="0090241A"/>
    <w:rsid w:val="00902AA7"/>
    <w:rsid w:val="00906A34"/>
    <w:rsid w:val="009070C3"/>
    <w:rsid w:val="0090719B"/>
    <w:rsid w:val="0090737A"/>
    <w:rsid w:val="00912129"/>
    <w:rsid w:val="009136A7"/>
    <w:rsid w:val="009150C1"/>
    <w:rsid w:val="009162A2"/>
    <w:rsid w:val="00916411"/>
    <w:rsid w:val="0091761F"/>
    <w:rsid w:val="0092276B"/>
    <w:rsid w:val="00922B88"/>
    <w:rsid w:val="00926694"/>
    <w:rsid w:val="00927FA0"/>
    <w:rsid w:val="00932B44"/>
    <w:rsid w:val="0093388E"/>
    <w:rsid w:val="00933969"/>
    <w:rsid w:val="00933FC8"/>
    <w:rsid w:val="0093508C"/>
    <w:rsid w:val="009407F2"/>
    <w:rsid w:val="00940DAC"/>
    <w:rsid w:val="00942EA6"/>
    <w:rsid w:val="00947DE9"/>
    <w:rsid w:val="00950CAF"/>
    <w:rsid w:val="00950F7B"/>
    <w:rsid w:val="00951C3E"/>
    <w:rsid w:val="0095210E"/>
    <w:rsid w:val="009559E9"/>
    <w:rsid w:val="009655B3"/>
    <w:rsid w:val="0097184E"/>
    <w:rsid w:val="0097523C"/>
    <w:rsid w:val="009755FB"/>
    <w:rsid w:val="00977B18"/>
    <w:rsid w:val="00982C24"/>
    <w:rsid w:val="009845FE"/>
    <w:rsid w:val="009865E5"/>
    <w:rsid w:val="00992F85"/>
    <w:rsid w:val="009969FA"/>
    <w:rsid w:val="00996E38"/>
    <w:rsid w:val="00997772"/>
    <w:rsid w:val="009A0020"/>
    <w:rsid w:val="009A0E66"/>
    <w:rsid w:val="009A3235"/>
    <w:rsid w:val="009A466C"/>
    <w:rsid w:val="009A684E"/>
    <w:rsid w:val="009B41DD"/>
    <w:rsid w:val="009B62C5"/>
    <w:rsid w:val="009B6D13"/>
    <w:rsid w:val="009B7662"/>
    <w:rsid w:val="009C67F6"/>
    <w:rsid w:val="009D029E"/>
    <w:rsid w:val="009D12A4"/>
    <w:rsid w:val="009D232A"/>
    <w:rsid w:val="009D289F"/>
    <w:rsid w:val="009D3098"/>
    <w:rsid w:val="009D41A6"/>
    <w:rsid w:val="009D462D"/>
    <w:rsid w:val="009D4D27"/>
    <w:rsid w:val="009D5527"/>
    <w:rsid w:val="009E05C8"/>
    <w:rsid w:val="009E0799"/>
    <w:rsid w:val="009E11D4"/>
    <w:rsid w:val="009E2E82"/>
    <w:rsid w:val="009E7B6F"/>
    <w:rsid w:val="009F131A"/>
    <w:rsid w:val="009F1515"/>
    <w:rsid w:val="009F1EAF"/>
    <w:rsid w:val="009F6248"/>
    <w:rsid w:val="00A006ED"/>
    <w:rsid w:val="00A00D5E"/>
    <w:rsid w:val="00A0110A"/>
    <w:rsid w:val="00A016B0"/>
    <w:rsid w:val="00A01B59"/>
    <w:rsid w:val="00A022FD"/>
    <w:rsid w:val="00A04BB6"/>
    <w:rsid w:val="00A055BD"/>
    <w:rsid w:val="00A058B9"/>
    <w:rsid w:val="00A060E8"/>
    <w:rsid w:val="00A07023"/>
    <w:rsid w:val="00A07672"/>
    <w:rsid w:val="00A11995"/>
    <w:rsid w:val="00A1446E"/>
    <w:rsid w:val="00A16CE8"/>
    <w:rsid w:val="00A17695"/>
    <w:rsid w:val="00A2157C"/>
    <w:rsid w:val="00A22289"/>
    <w:rsid w:val="00A2588D"/>
    <w:rsid w:val="00A259EC"/>
    <w:rsid w:val="00A3071C"/>
    <w:rsid w:val="00A3403F"/>
    <w:rsid w:val="00A401BC"/>
    <w:rsid w:val="00A4567A"/>
    <w:rsid w:val="00A4730D"/>
    <w:rsid w:val="00A476AF"/>
    <w:rsid w:val="00A50DD8"/>
    <w:rsid w:val="00A51470"/>
    <w:rsid w:val="00A53861"/>
    <w:rsid w:val="00A55B33"/>
    <w:rsid w:val="00A55B9D"/>
    <w:rsid w:val="00A55FD7"/>
    <w:rsid w:val="00A56327"/>
    <w:rsid w:val="00A566E9"/>
    <w:rsid w:val="00A573AA"/>
    <w:rsid w:val="00A6084A"/>
    <w:rsid w:val="00A60ED5"/>
    <w:rsid w:val="00A619AB"/>
    <w:rsid w:val="00A62EFA"/>
    <w:rsid w:val="00A6309C"/>
    <w:rsid w:val="00A639E4"/>
    <w:rsid w:val="00A64AEC"/>
    <w:rsid w:val="00A657A9"/>
    <w:rsid w:val="00A66A95"/>
    <w:rsid w:val="00A6730B"/>
    <w:rsid w:val="00A7063F"/>
    <w:rsid w:val="00A719E1"/>
    <w:rsid w:val="00A7308D"/>
    <w:rsid w:val="00A75852"/>
    <w:rsid w:val="00A76205"/>
    <w:rsid w:val="00A77C89"/>
    <w:rsid w:val="00A824D4"/>
    <w:rsid w:val="00A82AF0"/>
    <w:rsid w:val="00A85C44"/>
    <w:rsid w:val="00A86622"/>
    <w:rsid w:val="00A900E2"/>
    <w:rsid w:val="00A914BB"/>
    <w:rsid w:val="00A91D95"/>
    <w:rsid w:val="00A9238D"/>
    <w:rsid w:val="00A94B9D"/>
    <w:rsid w:val="00AA0577"/>
    <w:rsid w:val="00AA10DC"/>
    <w:rsid w:val="00AA18B6"/>
    <w:rsid w:val="00AA27DF"/>
    <w:rsid w:val="00AA2E7D"/>
    <w:rsid w:val="00AA4267"/>
    <w:rsid w:val="00AA4292"/>
    <w:rsid w:val="00AA7320"/>
    <w:rsid w:val="00AA7885"/>
    <w:rsid w:val="00AB12AC"/>
    <w:rsid w:val="00AB27FF"/>
    <w:rsid w:val="00AB2E7D"/>
    <w:rsid w:val="00AB33BB"/>
    <w:rsid w:val="00AB3EC3"/>
    <w:rsid w:val="00AB4A9F"/>
    <w:rsid w:val="00AB5319"/>
    <w:rsid w:val="00AB5AC5"/>
    <w:rsid w:val="00AB605D"/>
    <w:rsid w:val="00AB6797"/>
    <w:rsid w:val="00AB71A3"/>
    <w:rsid w:val="00AB7EA7"/>
    <w:rsid w:val="00AC161D"/>
    <w:rsid w:val="00AC2791"/>
    <w:rsid w:val="00AC4B14"/>
    <w:rsid w:val="00AC4E8D"/>
    <w:rsid w:val="00AC5187"/>
    <w:rsid w:val="00AC5303"/>
    <w:rsid w:val="00AC6739"/>
    <w:rsid w:val="00AC741A"/>
    <w:rsid w:val="00AC7E45"/>
    <w:rsid w:val="00AD01C8"/>
    <w:rsid w:val="00AD11FA"/>
    <w:rsid w:val="00AD2B3C"/>
    <w:rsid w:val="00AD2DCF"/>
    <w:rsid w:val="00AD5447"/>
    <w:rsid w:val="00AD5E46"/>
    <w:rsid w:val="00AE0429"/>
    <w:rsid w:val="00AE155D"/>
    <w:rsid w:val="00AE2946"/>
    <w:rsid w:val="00AE2FC7"/>
    <w:rsid w:val="00AE758F"/>
    <w:rsid w:val="00AF0BF4"/>
    <w:rsid w:val="00AF10B3"/>
    <w:rsid w:val="00AF1EBA"/>
    <w:rsid w:val="00AF2424"/>
    <w:rsid w:val="00AF33B1"/>
    <w:rsid w:val="00AF4B81"/>
    <w:rsid w:val="00AF4C99"/>
    <w:rsid w:val="00AF4D5D"/>
    <w:rsid w:val="00AF4DA3"/>
    <w:rsid w:val="00AF5BE7"/>
    <w:rsid w:val="00AF73DB"/>
    <w:rsid w:val="00B014EB"/>
    <w:rsid w:val="00B017DD"/>
    <w:rsid w:val="00B02A5E"/>
    <w:rsid w:val="00B03D99"/>
    <w:rsid w:val="00B04475"/>
    <w:rsid w:val="00B104DC"/>
    <w:rsid w:val="00B1297A"/>
    <w:rsid w:val="00B131AF"/>
    <w:rsid w:val="00B14AA6"/>
    <w:rsid w:val="00B151D2"/>
    <w:rsid w:val="00B1545F"/>
    <w:rsid w:val="00B1604A"/>
    <w:rsid w:val="00B210B1"/>
    <w:rsid w:val="00B211FD"/>
    <w:rsid w:val="00B2126E"/>
    <w:rsid w:val="00B2167B"/>
    <w:rsid w:val="00B231D2"/>
    <w:rsid w:val="00B25CA0"/>
    <w:rsid w:val="00B26C96"/>
    <w:rsid w:val="00B27282"/>
    <w:rsid w:val="00B27377"/>
    <w:rsid w:val="00B34542"/>
    <w:rsid w:val="00B3585E"/>
    <w:rsid w:val="00B36420"/>
    <w:rsid w:val="00B405B9"/>
    <w:rsid w:val="00B45C9E"/>
    <w:rsid w:val="00B46160"/>
    <w:rsid w:val="00B468C9"/>
    <w:rsid w:val="00B47E59"/>
    <w:rsid w:val="00B50E24"/>
    <w:rsid w:val="00B51788"/>
    <w:rsid w:val="00B51E5C"/>
    <w:rsid w:val="00B52293"/>
    <w:rsid w:val="00B52406"/>
    <w:rsid w:val="00B52917"/>
    <w:rsid w:val="00B54520"/>
    <w:rsid w:val="00B54950"/>
    <w:rsid w:val="00B555E1"/>
    <w:rsid w:val="00B573AE"/>
    <w:rsid w:val="00B603F9"/>
    <w:rsid w:val="00B61714"/>
    <w:rsid w:val="00B6376A"/>
    <w:rsid w:val="00B6485B"/>
    <w:rsid w:val="00B6630A"/>
    <w:rsid w:val="00B67095"/>
    <w:rsid w:val="00B67A92"/>
    <w:rsid w:val="00B70012"/>
    <w:rsid w:val="00B70763"/>
    <w:rsid w:val="00B7079E"/>
    <w:rsid w:val="00B718FA"/>
    <w:rsid w:val="00B725DB"/>
    <w:rsid w:val="00B738C0"/>
    <w:rsid w:val="00B74B22"/>
    <w:rsid w:val="00B76552"/>
    <w:rsid w:val="00B77B1B"/>
    <w:rsid w:val="00B803C7"/>
    <w:rsid w:val="00B83887"/>
    <w:rsid w:val="00B84D1A"/>
    <w:rsid w:val="00B85309"/>
    <w:rsid w:val="00B90391"/>
    <w:rsid w:val="00B90576"/>
    <w:rsid w:val="00B948EB"/>
    <w:rsid w:val="00B96281"/>
    <w:rsid w:val="00BA0511"/>
    <w:rsid w:val="00BA1477"/>
    <w:rsid w:val="00BA1B74"/>
    <w:rsid w:val="00BA2DD8"/>
    <w:rsid w:val="00BA52D4"/>
    <w:rsid w:val="00BA5E95"/>
    <w:rsid w:val="00BA5F97"/>
    <w:rsid w:val="00BA7C64"/>
    <w:rsid w:val="00BB0665"/>
    <w:rsid w:val="00BB0F7C"/>
    <w:rsid w:val="00BB220C"/>
    <w:rsid w:val="00BB35A9"/>
    <w:rsid w:val="00BB3907"/>
    <w:rsid w:val="00BB49BE"/>
    <w:rsid w:val="00BB4B9F"/>
    <w:rsid w:val="00BB5E22"/>
    <w:rsid w:val="00BB7649"/>
    <w:rsid w:val="00BC05B5"/>
    <w:rsid w:val="00BC1AD9"/>
    <w:rsid w:val="00BC32DD"/>
    <w:rsid w:val="00BC4A14"/>
    <w:rsid w:val="00BC58DF"/>
    <w:rsid w:val="00BC69D7"/>
    <w:rsid w:val="00BC79F1"/>
    <w:rsid w:val="00BD06A6"/>
    <w:rsid w:val="00BD06A8"/>
    <w:rsid w:val="00BD515C"/>
    <w:rsid w:val="00BE3B83"/>
    <w:rsid w:val="00BE4589"/>
    <w:rsid w:val="00BE4AF0"/>
    <w:rsid w:val="00BE6236"/>
    <w:rsid w:val="00BE7FC2"/>
    <w:rsid w:val="00BF0716"/>
    <w:rsid w:val="00BF0F8E"/>
    <w:rsid w:val="00BF1C75"/>
    <w:rsid w:val="00BF37C4"/>
    <w:rsid w:val="00BF78FF"/>
    <w:rsid w:val="00C01E01"/>
    <w:rsid w:val="00C0219C"/>
    <w:rsid w:val="00C0299C"/>
    <w:rsid w:val="00C05FF8"/>
    <w:rsid w:val="00C063A6"/>
    <w:rsid w:val="00C10735"/>
    <w:rsid w:val="00C12F74"/>
    <w:rsid w:val="00C14546"/>
    <w:rsid w:val="00C2158D"/>
    <w:rsid w:val="00C232AC"/>
    <w:rsid w:val="00C23954"/>
    <w:rsid w:val="00C241FC"/>
    <w:rsid w:val="00C24D36"/>
    <w:rsid w:val="00C27A79"/>
    <w:rsid w:val="00C27B15"/>
    <w:rsid w:val="00C30D72"/>
    <w:rsid w:val="00C31664"/>
    <w:rsid w:val="00C3245D"/>
    <w:rsid w:val="00C32BDA"/>
    <w:rsid w:val="00C336A9"/>
    <w:rsid w:val="00C3604D"/>
    <w:rsid w:val="00C3669F"/>
    <w:rsid w:val="00C37F01"/>
    <w:rsid w:val="00C415B9"/>
    <w:rsid w:val="00C41F2A"/>
    <w:rsid w:val="00C42599"/>
    <w:rsid w:val="00C44B0C"/>
    <w:rsid w:val="00C51C4A"/>
    <w:rsid w:val="00C530D5"/>
    <w:rsid w:val="00C55D6D"/>
    <w:rsid w:val="00C56007"/>
    <w:rsid w:val="00C5603A"/>
    <w:rsid w:val="00C56101"/>
    <w:rsid w:val="00C562C3"/>
    <w:rsid w:val="00C566C0"/>
    <w:rsid w:val="00C57C63"/>
    <w:rsid w:val="00C57FB9"/>
    <w:rsid w:val="00C61BAF"/>
    <w:rsid w:val="00C61FCC"/>
    <w:rsid w:val="00C635EE"/>
    <w:rsid w:val="00C646A7"/>
    <w:rsid w:val="00C649A6"/>
    <w:rsid w:val="00C663FD"/>
    <w:rsid w:val="00C67051"/>
    <w:rsid w:val="00C71521"/>
    <w:rsid w:val="00C7168C"/>
    <w:rsid w:val="00C763E5"/>
    <w:rsid w:val="00C80070"/>
    <w:rsid w:val="00C81B85"/>
    <w:rsid w:val="00C81F1C"/>
    <w:rsid w:val="00C87814"/>
    <w:rsid w:val="00C91609"/>
    <w:rsid w:val="00C9443A"/>
    <w:rsid w:val="00C9674D"/>
    <w:rsid w:val="00CA1279"/>
    <w:rsid w:val="00CA14F6"/>
    <w:rsid w:val="00CA235C"/>
    <w:rsid w:val="00CA348D"/>
    <w:rsid w:val="00CA3788"/>
    <w:rsid w:val="00CA4177"/>
    <w:rsid w:val="00CA6F7E"/>
    <w:rsid w:val="00CA7DD6"/>
    <w:rsid w:val="00CB15DB"/>
    <w:rsid w:val="00CB18F6"/>
    <w:rsid w:val="00CB2012"/>
    <w:rsid w:val="00CB254F"/>
    <w:rsid w:val="00CB2CD5"/>
    <w:rsid w:val="00CB345C"/>
    <w:rsid w:val="00CB39C2"/>
    <w:rsid w:val="00CB6AF0"/>
    <w:rsid w:val="00CB7691"/>
    <w:rsid w:val="00CC436C"/>
    <w:rsid w:val="00CC4863"/>
    <w:rsid w:val="00CC54B8"/>
    <w:rsid w:val="00CD29FC"/>
    <w:rsid w:val="00CD2BA8"/>
    <w:rsid w:val="00CD3689"/>
    <w:rsid w:val="00CD4667"/>
    <w:rsid w:val="00CD4875"/>
    <w:rsid w:val="00CD64E5"/>
    <w:rsid w:val="00CD6C12"/>
    <w:rsid w:val="00CD6E50"/>
    <w:rsid w:val="00CD7C54"/>
    <w:rsid w:val="00CD7CDB"/>
    <w:rsid w:val="00CD7DAA"/>
    <w:rsid w:val="00CE05EC"/>
    <w:rsid w:val="00CE0619"/>
    <w:rsid w:val="00CE08A9"/>
    <w:rsid w:val="00CE1345"/>
    <w:rsid w:val="00CE290D"/>
    <w:rsid w:val="00CE36C3"/>
    <w:rsid w:val="00CE39AB"/>
    <w:rsid w:val="00CE4F4E"/>
    <w:rsid w:val="00CE608E"/>
    <w:rsid w:val="00CE6686"/>
    <w:rsid w:val="00CE6BF8"/>
    <w:rsid w:val="00CF0ADA"/>
    <w:rsid w:val="00CF0CDC"/>
    <w:rsid w:val="00CF4579"/>
    <w:rsid w:val="00CF69F7"/>
    <w:rsid w:val="00CF6E31"/>
    <w:rsid w:val="00CF7230"/>
    <w:rsid w:val="00D00BCD"/>
    <w:rsid w:val="00D00CE7"/>
    <w:rsid w:val="00D017BE"/>
    <w:rsid w:val="00D01A24"/>
    <w:rsid w:val="00D0266C"/>
    <w:rsid w:val="00D0298A"/>
    <w:rsid w:val="00D1083D"/>
    <w:rsid w:val="00D12504"/>
    <w:rsid w:val="00D149F4"/>
    <w:rsid w:val="00D14A8C"/>
    <w:rsid w:val="00D154FE"/>
    <w:rsid w:val="00D1697D"/>
    <w:rsid w:val="00D16C9A"/>
    <w:rsid w:val="00D173A7"/>
    <w:rsid w:val="00D20FAC"/>
    <w:rsid w:val="00D229A2"/>
    <w:rsid w:val="00D2419B"/>
    <w:rsid w:val="00D27315"/>
    <w:rsid w:val="00D33309"/>
    <w:rsid w:val="00D41578"/>
    <w:rsid w:val="00D434B4"/>
    <w:rsid w:val="00D438BA"/>
    <w:rsid w:val="00D44043"/>
    <w:rsid w:val="00D473C0"/>
    <w:rsid w:val="00D47750"/>
    <w:rsid w:val="00D50E84"/>
    <w:rsid w:val="00D531AA"/>
    <w:rsid w:val="00D53486"/>
    <w:rsid w:val="00D53E1B"/>
    <w:rsid w:val="00D5580D"/>
    <w:rsid w:val="00D60F0C"/>
    <w:rsid w:val="00D620E5"/>
    <w:rsid w:val="00D65CA8"/>
    <w:rsid w:val="00D712D4"/>
    <w:rsid w:val="00D71AB2"/>
    <w:rsid w:val="00D71B2C"/>
    <w:rsid w:val="00D72214"/>
    <w:rsid w:val="00D7437F"/>
    <w:rsid w:val="00D765ED"/>
    <w:rsid w:val="00D76791"/>
    <w:rsid w:val="00D77313"/>
    <w:rsid w:val="00D804E5"/>
    <w:rsid w:val="00D81285"/>
    <w:rsid w:val="00D812F7"/>
    <w:rsid w:val="00D841C8"/>
    <w:rsid w:val="00D87F3B"/>
    <w:rsid w:val="00D90500"/>
    <w:rsid w:val="00D936FC"/>
    <w:rsid w:val="00D9539D"/>
    <w:rsid w:val="00D96FF3"/>
    <w:rsid w:val="00DA1106"/>
    <w:rsid w:val="00DA1AAA"/>
    <w:rsid w:val="00DA41F9"/>
    <w:rsid w:val="00DA6006"/>
    <w:rsid w:val="00DA6492"/>
    <w:rsid w:val="00DA66FE"/>
    <w:rsid w:val="00DA6B89"/>
    <w:rsid w:val="00DA7A68"/>
    <w:rsid w:val="00DA7E22"/>
    <w:rsid w:val="00DB009E"/>
    <w:rsid w:val="00DB11CF"/>
    <w:rsid w:val="00DB17FD"/>
    <w:rsid w:val="00DB1D5B"/>
    <w:rsid w:val="00DB2C70"/>
    <w:rsid w:val="00DB3033"/>
    <w:rsid w:val="00DB3DD6"/>
    <w:rsid w:val="00DB48DB"/>
    <w:rsid w:val="00DB490F"/>
    <w:rsid w:val="00DB578B"/>
    <w:rsid w:val="00DB6EFF"/>
    <w:rsid w:val="00DC016D"/>
    <w:rsid w:val="00DC0183"/>
    <w:rsid w:val="00DC0DA6"/>
    <w:rsid w:val="00DC1A89"/>
    <w:rsid w:val="00DC25B0"/>
    <w:rsid w:val="00DC3163"/>
    <w:rsid w:val="00DC4683"/>
    <w:rsid w:val="00DC579F"/>
    <w:rsid w:val="00DC69A9"/>
    <w:rsid w:val="00DC6AAA"/>
    <w:rsid w:val="00DD6881"/>
    <w:rsid w:val="00DD750D"/>
    <w:rsid w:val="00DD7E5D"/>
    <w:rsid w:val="00DE0955"/>
    <w:rsid w:val="00DE2787"/>
    <w:rsid w:val="00DE466A"/>
    <w:rsid w:val="00DE6B13"/>
    <w:rsid w:val="00DE6E72"/>
    <w:rsid w:val="00DE7D40"/>
    <w:rsid w:val="00DE7E5C"/>
    <w:rsid w:val="00DF080C"/>
    <w:rsid w:val="00DF187A"/>
    <w:rsid w:val="00DF1946"/>
    <w:rsid w:val="00DF414F"/>
    <w:rsid w:val="00DF5584"/>
    <w:rsid w:val="00DF6752"/>
    <w:rsid w:val="00E002FB"/>
    <w:rsid w:val="00E00EDF"/>
    <w:rsid w:val="00E0294D"/>
    <w:rsid w:val="00E02FEE"/>
    <w:rsid w:val="00E05651"/>
    <w:rsid w:val="00E0662E"/>
    <w:rsid w:val="00E1095D"/>
    <w:rsid w:val="00E11205"/>
    <w:rsid w:val="00E116A3"/>
    <w:rsid w:val="00E12EEA"/>
    <w:rsid w:val="00E15A33"/>
    <w:rsid w:val="00E17BF7"/>
    <w:rsid w:val="00E2186F"/>
    <w:rsid w:val="00E23AED"/>
    <w:rsid w:val="00E25DF2"/>
    <w:rsid w:val="00E30C88"/>
    <w:rsid w:val="00E30F26"/>
    <w:rsid w:val="00E33C67"/>
    <w:rsid w:val="00E341D1"/>
    <w:rsid w:val="00E36DFD"/>
    <w:rsid w:val="00E36FA9"/>
    <w:rsid w:val="00E4189A"/>
    <w:rsid w:val="00E41AC3"/>
    <w:rsid w:val="00E41EAF"/>
    <w:rsid w:val="00E42131"/>
    <w:rsid w:val="00E42D3D"/>
    <w:rsid w:val="00E4370D"/>
    <w:rsid w:val="00E44455"/>
    <w:rsid w:val="00E5004A"/>
    <w:rsid w:val="00E52648"/>
    <w:rsid w:val="00E54071"/>
    <w:rsid w:val="00E54D4A"/>
    <w:rsid w:val="00E55515"/>
    <w:rsid w:val="00E558EC"/>
    <w:rsid w:val="00E60078"/>
    <w:rsid w:val="00E616AC"/>
    <w:rsid w:val="00E62B16"/>
    <w:rsid w:val="00E62C83"/>
    <w:rsid w:val="00E70D57"/>
    <w:rsid w:val="00E74840"/>
    <w:rsid w:val="00E75170"/>
    <w:rsid w:val="00E757F9"/>
    <w:rsid w:val="00E766F0"/>
    <w:rsid w:val="00E819AD"/>
    <w:rsid w:val="00E82386"/>
    <w:rsid w:val="00E8263F"/>
    <w:rsid w:val="00E83BAE"/>
    <w:rsid w:val="00E86C3C"/>
    <w:rsid w:val="00E90317"/>
    <w:rsid w:val="00E91CD5"/>
    <w:rsid w:val="00E920CA"/>
    <w:rsid w:val="00E92664"/>
    <w:rsid w:val="00E958A4"/>
    <w:rsid w:val="00E96791"/>
    <w:rsid w:val="00E977B3"/>
    <w:rsid w:val="00E97856"/>
    <w:rsid w:val="00E979A1"/>
    <w:rsid w:val="00EA06F3"/>
    <w:rsid w:val="00EA46A7"/>
    <w:rsid w:val="00EA7AD8"/>
    <w:rsid w:val="00EB02BE"/>
    <w:rsid w:val="00EB14FF"/>
    <w:rsid w:val="00EB23B3"/>
    <w:rsid w:val="00EB2E9C"/>
    <w:rsid w:val="00EB5EA3"/>
    <w:rsid w:val="00EB664C"/>
    <w:rsid w:val="00EC0968"/>
    <w:rsid w:val="00EC0D4D"/>
    <w:rsid w:val="00EC1A5C"/>
    <w:rsid w:val="00EC6177"/>
    <w:rsid w:val="00ED0B3D"/>
    <w:rsid w:val="00ED114D"/>
    <w:rsid w:val="00ED1AF7"/>
    <w:rsid w:val="00ED1BF7"/>
    <w:rsid w:val="00ED44B7"/>
    <w:rsid w:val="00ED5671"/>
    <w:rsid w:val="00ED5871"/>
    <w:rsid w:val="00ED64D6"/>
    <w:rsid w:val="00ED6530"/>
    <w:rsid w:val="00ED699D"/>
    <w:rsid w:val="00ED6D9E"/>
    <w:rsid w:val="00ED755E"/>
    <w:rsid w:val="00ED7C2D"/>
    <w:rsid w:val="00EE35CC"/>
    <w:rsid w:val="00EE3E59"/>
    <w:rsid w:val="00EE3FB5"/>
    <w:rsid w:val="00EE46CD"/>
    <w:rsid w:val="00EE49B4"/>
    <w:rsid w:val="00EE4A1E"/>
    <w:rsid w:val="00EF07A1"/>
    <w:rsid w:val="00EF2422"/>
    <w:rsid w:val="00EF2C76"/>
    <w:rsid w:val="00EF2CF0"/>
    <w:rsid w:val="00EF3AEC"/>
    <w:rsid w:val="00EF3C94"/>
    <w:rsid w:val="00EF4DEB"/>
    <w:rsid w:val="00EF5D17"/>
    <w:rsid w:val="00EF7046"/>
    <w:rsid w:val="00F00C14"/>
    <w:rsid w:val="00F049BD"/>
    <w:rsid w:val="00F06589"/>
    <w:rsid w:val="00F101A0"/>
    <w:rsid w:val="00F11A93"/>
    <w:rsid w:val="00F12242"/>
    <w:rsid w:val="00F16022"/>
    <w:rsid w:val="00F16510"/>
    <w:rsid w:val="00F171F0"/>
    <w:rsid w:val="00F17979"/>
    <w:rsid w:val="00F179AD"/>
    <w:rsid w:val="00F20545"/>
    <w:rsid w:val="00F23193"/>
    <w:rsid w:val="00F25901"/>
    <w:rsid w:val="00F27559"/>
    <w:rsid w:val="00F2783A"/>
    <w:rsid w:val="00F32DBE"/>
    <w:rsid w:val="00F34DF7"/>
    <w:rsid w:val="00F3676D"/>
    <w:rsid w:val="00F36D83"/>
    <w:rsid w:val="00F37517"/>
    <w:rsid w:val="00F40EF3"/>
    <w:rsid w:val="00F42719"/>
    <w:rsid w:val="00F42D21"/>
    <w:rsid w:val="00F42FDE"/>
    <w:rsid w:val="00F434D7"/>
    <w:rsid w:val="00F4467F"/>
    <w:rsid w:val="00F44F14"/>
    <w:rsid w:val="00F4548C"/>
    <w:rsid w:val="00F45E9E"/>
    <w:rsid w:val="00F5069C"/>
    <w:rsid w:val="00F53340"/>
    <w:rsid w:val="00F54BF9"/>
    <w:rsid w:val="00F561A9"/>
    <w:rsid w:val="00F56566"/>
    <w:rsid w:val="00F60533"/>
    <w:rsid w:val="00F605E5"/>
    <w:rsid w:val="00F65191"/>
    <w:rsid w:val="00F6542A"/>
    <w:rsid w:val="00F663AD"/>
    <w:rsid w:val="00F6653C"/>
    <w:rsid w:val="00F709AD"/>
    <w:rsid w:val="00F71269"/>
    <w:rsid w:val="00F72225"/>
    <w:rsid w:val="00F722D4"/>
    <w:rsid w:val="00F755DC"/>
    <w:rsid w:val="00F7637C"/>
    <w:rsid w:val="00F76A12"/>
    <w:rsid w:val="00F804E3"/>
    <w:rsid w:val="00F833FD"/>
    <w:rsid w:val="00F84EAE"/>
    <w:rsid w:val="00F85CD5"/>
    <w:rsid w:val="00F860F7"/>
    <w:rsid w:val="00F87C4F"/>
    <w:rsid w:val="00F87FC4"/>
    <w:rsid w:val="00F91678"/>
    <w:rsid w:val="00F92503"/>
    <w:rsid w:val="00F9372E"/>
    <w:rsid w:val="00F93C10"/>
    <w:rsid w:val="00F9463C"/>
    <w:rsid w:val="00F9517E"/>
    <w:rsid w:val="00F9676D"/>
    <w:rsid w:val="00F96D21"/>
    <w:rsid w:val="00F96F5F"/>
    <w:rsid w:val="00FA0883"/>
    <w:rsid w:val="00FA5DC2"/>
    <w:rsid w:val="00FA6114"/>
    <w:rsid w:val="00FA6EB7"/>
    <w:rsid w:val="00FA7348"/>
    <w:rsid w:val="00FB07A1"/>
    <w:rsid w:val="00FB0950"/>
    <w:rsid w:val="00FB1580"/>
    <w:rsid w:val="00FB2D5E"/>
    <w:rsid w:val="00FB2E10"/>
    <w:rsid w:val="00FB391B"/>
    <w:rsid w:val="00FB3921"/>
    <w:rsid w:val="00FB742A"/>
    <w:rsid w:val="00FC3834"/>
    <w:rsid w:val="00FC3B14"/>
    <w:rsid w:val="00FC3F52"/>
    <w:rsid w:val="00FC53F0"/>
    <w:rsid w:val="00FC6D59"/>
    <w:rsid w:val="00FD1084"/>
    <w:rsid w:val="00FD227D"/>
    <w:rsid w:val="00FD2736"/>
    <w:rsid w:val="00FD4790"/>
    <w:rsid w:val="00FD4EEA"/>
    <w:rsid w:val="00FD7548"/>
    <w:rsid w:val="00FE1548"/>
    <w:rsid w:val="00FE283E"/>
    <w:rsid w:val="00FE383B"/>
    <w:rsid w:val="00FE4E6D"/>
    <w:rsid w:val="00FE5519"/>
    <w:rsid w:val="00FE5729"/>
    <w:rsid w:val="00FE5E5C"/>
    <w:rsid w:val="00FE5EE2"/>
    <w:rsid w:val="00FE6962"/>
    <w:rsid w:val="00FE7162"/>
    <w:rsid w:val="00FF1154"/>
    <w:rsid w:val="00FF15DD"/>
    <w:rsid w:val="00FF21A0"/>
    <w:rsid w:val="00FF2299"/>
    <w:rsid w:val="00FF419E"/>
    <w:rsid w:val="00FF41BD"/>
    <w:rsid w:val="00FF46E8"/>
    <w:rsid w:val="00FF4CCF"/>
    <w:rsid w:val="00FF6A32"/>
    <w:rsid w:val="00FF6C1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C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18D7"/>
    <w:pPr>
      <w:spacing w:line="480" w:lineRule="auto"/>
      <w:jc w:val="both"/>
      <w:outlineLvl w:val="0"/>
    </w:pPr>
    <w:rPr>
      <w:rFonts w:ascii="Arial" w:hAnsi="Arial" w:cs="Arial"/>
      <w:b/>
      <w:bCs/>
      <w:color w:val="000000" w:themeColor="text1"/>
      <w:sz w:val="24"/>
      <w:szCs w:val="24"/>
      <w:lang w:val="en-US"/>
    </w:rPr>
  </w:style>
  <w:style w:type="paragraph" w:styleId="Heading2">
    <w:name w:val="heading 2"/>
    <w:basedOn w:val="Normal"/>
    <w:next w:val="Normal"/>
    <w:link w:val="Heading2Char"/>
    <w:uiPriority w:val="9"/>
    <w:unhideWhenUsed/>
    <w:qFormat/>
    <w:rsid w:val="00720F62"/>
    <w:pPr>
      <w:spacing w:line="480" w:lineRule="auto"/>
      <w:jc w:val="both"/>
      <w:outlineLvl w:val="1"/>
    </w:pPr>
    <w:rPr>
      <w:rFonts w:ascii="Arial" w:hAnsi="Arial" w:cs="Arial"/>
      <w:i/>
      <w:iCs/>
      <w:color w:val="000000" w:themeColor="text1"/>
      <w:sz w:val="24"/>
      <w:szCs w:val="24"/>
      <w:lang w:val="en-US"/>
    </w:rPr>
  </w:style>
  <w:style w:type="paragraph" w:styleId="Heading3">
    <w:name w:val="heading 3"/>
    <w:basedOn w:val="Normal"/>
    <w:next w:val="Normal"/>
    <w:link w:val="Heading3Char"/>
    <w:uiPriority w:val="9"/>
    <w:semiHidden/>
    <w:unhideWhenUsed/>
    <w:qFormat/>
    <w:rsid w:val="00BC1AD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C1AD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C1AD9"/>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C1AD9"/>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C1AD9"/>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C1AD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1AD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7C2D"/>
    <w:rPr>
      <w:color w:val="0563C1" w:themeColor="hyperlink"/>
      <w:u w:val="single"/>
    </w:rPr>
  </w:style>
  <w:style w:type="character" w:customStyle="1" w:styleId="Mentionnonrsolue1">
    <w:name w:val="Mention non résolue1"/>
    <w:basedOn w:val="DefaultParagraphFont"/>
    <w:uiPriority w:val="99"/>
    <w:semiHidden/>
    <w:unhideWhenUsed/>
    <w:rsid w:val="00ED7C2D"/>
    <w:rPr>
      <w:color w:val="605E5C"/>
      <w:shd w:val="clear" w:color="auto" w:fill="E1DFDD"/>
    </w:rPr>
  </w:style>
  <w:style w:type="character" w:styleId="FollowedHyperlink">
    <w:name w:val="FollowedHyperlink"/>
    <w:basedOn w:val="DefaultParagraphFont"/>
    <w:uiPriority w:val="99"/>
    <w:semiHidden/>
    <w:unhideWhenUsed/>
    <w:rsid w:val="00CC54B8"/>
    <w:rPr>
      <w:color w:val="954F72" w:themeColor="followedHyperlink"/>
      <w:u w:val="single"/>
    </w:rPr>
  </w:style>
  <w:style w:type="paragraph" w:customStyle="1" w:styleId="Bibliographie1">
    <w:name w:val="Bibliographie1"/>
    <w:basedOn w:val="Normal"/>
    <w:link w:val="BibliographyCar"/>
    <w:rsid w:val="00213459"/>
    <w:pPr>
      <w:tabs>
        <w:tab w:val="left" w:pos="380"/>
      </w:tabs>
      <w:spacing w:after="240"/>
      <w:ind w:left="384" w:hanging="384"/>
      <w:jc w:val="both"/>
    </w:pPr>
    <w:rPr>
      <w:rFonts w:ascii="Arial" w:hAnsi="Arial" w:cs="Arial"/>
      <w:lang w:val="en-US"/>
    </w:rPr>
  </w:style>
  <w:style w:type="character" w:customStyle="1" w:styleId="BibliographyCar">
    <w:name w:val="Bibliography Car"/>
    <w:basedOn w:val="DefaultParagraphFont"/>
    <w:link w:val="Bibliographie1"/>
    <w:rsid w:val="00213459"/>
    <w:rPr>
      <w:rFonts w:ascii="Arial" w:hAnsi="Arial" w:cs="Arial"/>
      <w:lang w:val="en-US"/>
    </w:rPr>
  </w:style>
  <w:style w:type="table" w:styleId="TableGrid">
    <w:name w:val="Table Grid"/>
    <w:basedOn w:val="TableNormal"/>
    <w:uiPriority w:val="39"/>
    <w:rsid w:val="00757BFB"/>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82C9D"/>
    <w:pPr>
      <w:tabs>
        <w:tab w:val="center" w:pos="4536"/>
        <w:tab w:val="right" w:pos="9072"/>
      </w:tabs>
    </w:pPr>
  </w:style>
  <w:style w:type="character" w:customStyle="1" w:styleId="FooterChar">
    <w:name w:val="Footer Char"/>
    <w:basedOn w:val="DefaultParagraphFont"/>
    <w:link w:val="Footer"/>
    <w:uiPriority w:val="99"/>
    <w:rsid w:val="00682C9D"/>
  </w:style>
  <w:style w:type="character" w:styleId="PageNumber">
    <w:name w:val="page number"/>
    <w:basedOn w:val="DefaultParagraphFont"/>
    <w:uiPriority w:val="99"/>
    <w:semiHidden/>
    <w:unhideWhenUsed/>
    <w:rsid w:val="00682C9D"/>
  </w:style>
  <w:style w:type="paragraph" w:styleId="Header">
    <w:name w:val="header"/>
    <w:basedOn w:val="Normal"/>
    <w:link w:val="HeaderChar"/>
    <w:uiPriority w:val="99"/>
    <w:unhideWhenUsed/>
    <w:rsid w:val="00682C9D"/>
    <w:pPr>
      <w:tabs>
        <w:tab w:val="center" w:pos="4536"/>
        <w:tab w:val="right" w:pos="9072"/>
      </w:tabs>
    </w:pPr>
  </w:style>
  <w:style w:type="character" w:customStyle="1" w:styleId="HeaderChar">
    <w:name w:val="Header Char"/>
    <w:basedOn w:val="DefaultParagraphFont"/>
    <w:link w:val="Header"/>
    <w:uiPriority w:val="99"/>
    <w:rsid w:val="00682C9D"/>
  </w:style>
  <w:style w:type="paragraph" w:styleId="BalloonText">
    <w:name w:val="Balloon Text"/>
    <w:basedOn w:val="Normal"/>
    <w:link w:val="BalloonTextChar"/>
    <w:uiPriority w:val="99"/>
    <w:semiHidden/>
    <w:unhideWhenUsed/>
    <w:rsid w:val="004B55D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55D8"/>
    <w:rPr>
      <w:rFonts w:ascii="Times New Roman" w:hAnsi="Times New Roman" w:cs="Times New Roman"/>
      <w:sz w:val="18"/>
      <w:szCs w:val="18"/>
    </w:rPr>
  </w:style>
  <w:style w:type="paragraph" w:styleId="ListParagraph">
    <w:name w:val="List Paragraph"/>
    <w:basedOn w:val="Normal"/>
    <w:uiPriority w:val="34"/>
    <w:qFormat/>
    <w:rsid w:val="00872EFA"/>
    <w:pPr>
      <w:ind w:left="720"/>
      <w:contextualSpacing/>
    </w:pPr>
  </w:style>
  <w:style w:type="paragraph" w:customStyle="1" w:styleId="Bibliography1">
    <w:name w:val="Bibliography1"/>
    <w:basedOn w:val="Normal"/>
    <w:link w:val="BibliographyCar1"/>
    <w:rsid w:val="003E56B1"/>
    <w:pPr>
      <w:tabs>
        <w:tab w:val="left" w:pos="500"/>
      </w:tabs>
      <w:ind w:left="504" w:hanging="504"/>
      <w:jc w:val="both"/>
    </w:pPr>
    <w:rPr>
      <w:rFonts w:ascii="Arial" w:hAnsi="Arial" w:cs="Arial"/>
      <w:lang w:val="en-US"/>
    </w:rPr>
  </w:style>
  <w:style w:type="character" w:customStyle="1" w:styleId="BibliographyCar1">
    <w:name w:val="Bibliography Car1"/>
    <w:basedOn w:val="DefaultParagraphFont"/>
    <w:link w:val="Bibliography1"/>
    <w:rsid w:val="003E56B1"/>
    <w:rPr>
      <w:rFonts w:ascii="Arial" w:hAnsi="Arial" w:cs="Arial"/>
      <w:lang w:val="en-US"/>
    </w:rPr>
  </w:style>
  <w:style w:type="character" w:styleId="CommentReference">
    <w:name w:val="annotation reference"/>
    <w:basedOn w:val="DefaultParagraphFont"/>
    <w:uiPriority w:val="99"/>
    <w:semiHidden/>
    <w:unhideWhenUsed/>
    <w:rsid w:val="002D7A30"/>
    <w:rPr>
      <w:sz w:val="16"/>
      <w:szCs w:val="16"/>
    </w:rPr>
  </w:style>
  <w:style w:type="paragraph" w:styleId="CommentText">
    <w:name w:val="annotation text"/>
    <w:basedOn w:val="Normal"/>
    <w:link w:val="CommentTextChar"/>
    <w:uiPriority w:val="99"/>
    <w:unhideWhenUsed/>
    <w:rsid w:val="002D7A30"/>
    <w:rPr>
      <w:sz w:val="20"/>
      <w:szCs w:val="20"/>
    </w:rPr>
  </w:style>
  <w:style w:type="character" w:customStyle="1" w:styleId="CommentTextChar">
    <w:name w:val="Comment Text Char"/>
    <w:basedOn w:val="DefaultParagraphFont"/>
    <w:link w:val="CommentText"/>
    <w:uiPriority w:val="99"/>
    <w:rsid w:val="002D7A30"/>
    <w:rPr>
      <w:sz w:val="20"/>
      <w:szCs w:val="20"/>
    </w:rPr>
  </w:style>
  <w:style w:type="paragraph" w:styleId="CommentSubject">
    <w:name w:val="annotation subject"/>
    <w:basedOn w:val="CommentText"/>
    <w:next w:val="CommentText"/>
    <w:link w:val="CommentSubjectChar"/>
    <w:uiPriority w:val="99"/>
    <w:semiHidden/>
    <w:unhideWhenUsed/>
    <w:rsid w:val="002D7A30"/>
    <w:rPr>
      <w:b/>
      <w:bCs/>
    </w:rPr>
  </w:style>
  <w:style w:type="character" w:customStyle="1" w:styleId="CommentSubjectChar">
    <w:name w:val="Comment Subject Char"/>
    <w:basedOn w:val="CommentTextChar"/>
    <w:link w:val="CommentSubject"/>
    <w:uiPriority w:val="99"/>
    <w:semiHidden/>
    <w:rsid w:val="002D7A30"/>
    <w:rPr>
      <w:b/>
      <w:bCs/>
      <w:sz w:val="20"/>
      <w:szCs w:val="20"/>
    </w:rPr>
  </w:style>
  <w:style w:type="paragraph" w:customStyle="1" w:styleId="Literaturverzeichnis1">
    <w:name w:val="Literaturverzeichnis1"/>
    <w:basedOn w:val="Normal"/>
    <w:link w:val="BibliographyCar2"/>
    <w:rsid w:val="00ED44B7"/>
    <w:pPr>
      <w:spacing w:after="240"/>
      <w:ind w:left="720" w:hanging="720"/>
      <w:jc w:val="both"/>
    </w:pPr>
    <w:rPr>
      <w:rFonts w:ascii="Arial" w:hAnsi="Arial" w:cs="Arial"/>
      <w:sz w:val="24"/>
      <w:szCs w:val="24"/>
      <w:lang w:val="de-DE"/>
    </w:rPr>
  </w:style>
  <w:style w:type="character" w:customStyle="1" w:styleId="BibliographyCar2">
    <w:name w:val="Bibliography Car2"/>
    <w:basedOn w:val="DefaultParagraphFont"/>
    <w:link w:val="Literaturverzeichnis1"/>
    <w:rsid w:val="00ED44B7"/>
    <w:rPr>
      <w:rFonts w:ascii="Arial" w:hAnsi="Arial" w:cs="Arial"/>
      <w:sz w:val="24"/>
      <w:szCs w:val="24"/>
      <w:lang w:val="de-DE"/>
    </w:rPr>
  </w:style>
  <w:style w:type="paragraph" w:styleId="PlainText">
    <w:name w:val="Plain Text"/>
    <w:basedOn w:val="Normal"/>
    <w:link w:val="PlainTextChar"/>
    <w:uiPriority w:val="99"/>
    <w:semiHidden/>
    <w:unhideWhenUsed/>
    <w:rsid w:val="009D41A6"/>
    <w:rPr>
      <w:rFonts w:ascii="Calibri" w:eastAsiaTheme="minorHAnsi" w:hAnsi="Calibri"/>
      <w:szCs w:val="21"/>
      <w:lang w:val="de-DE" w:eastAsia="en-US"/>
    </w:rPr>
  </w:style>
  <w:style w:type="character" w:customStyle="1" w:styleId="PlainTextChar">
    <w:name w:val="Plain Text Char"/>
    <w:basedOn w:val="DefaultParagraphFont"/>
    <w:link w:val="PlainText"/>
    <w:uiPriority w:val="99"/>
    <w:semiHidden/>
    <w:rsid w:val="009D41A6"/>
    <w:rPr>
      <w:rFonts w:ascii="Calibri" w:eastAsiaTheme="minorHAnsi" w:hAnsi="Calibri"/>
      <w:szCs w:val="21"/>
      <w:lang w:val="de-DE" w:eastAsia="en-US"/>
    </w:rPr>
  </w:style>
  <w:style w:type="paragraph" w:styleId="NoSpacing">
    <w:name w:val="No Spacing"/>
    <w:uiPriority w:val="1"/>
    <w:qFormat/>
    <w:rsid w:val="00373AD4"/>
    <w:rPr>
      <w:rFonts w:eastAsiaTheme="minorHAnsi"/>
      <w:lang w:val="de-DE" w:eastAsia="en-US"/>
    </w:rPr>
  </w:style>
  <w:style w:type="character" w:customStyle="1" w:styleId="NichtaufgelsteErwhnung1">
    <w:name w:val="Nicht aufgelöste Erwähnung1"/>
    <w:basedOn w:val="DefaultParagraphFont"/>
    <w:uiPriority w:val="99"/>
    <w:semiHidden/>
    <w:unhideWhenUsed/>
    <w:rsid w:val="00373AD4"/>
    <w:rPr>
      <w:color w:val="605E5C"/>
      <w:shd w:val="clear" w:color="auto" w:fill="E1DFDD"/>
    </w:rPr>
  </w:style>
  <w:style w:type="character" w:customStyle="1" w:styleId="Heading2Char">
    <w:name w:val="Heading 2 Char"/>
    <w:basedOn w:val="DefaultParagraphFont"/>
    <w:link w:val="Heading2"/>
    <w:uiPriority w:val="9"/>
    <w:rsid w:val="00720F62"/>
    <w:rPr>
      <w:rFonts w:ascii="Arial" w:hAnsi="Arial" w:cs="Arial"/>
      <w:i/>
      <w:iCs/>
      <w:color w:val="000000" w:themeColor="text1"/>
      <w:sz w:val="24"/>
      <w:szCs w:val="24"/>
      <w:lang w:val="en-US"/>
    </w:rPr>
  </w:style>
  <w:style w:type="character" w:customStyle="1" w:styleId="ref-journal">
    <w:name w:val="ref-journal"/>
    <w:basedOn w:val="DefaultParagraphFont"/>
    <w:rsid w:val="00EC0D4D"/>
  </w:style>
  <w:style w:type="character" w:customStyle="1" w:styleId="apple-converted-space">
    <w:name w:val="apple-converted-space"/>
    <w:basedOn w:val="DefaultParagraphFont"/>
    <w:rsid w:val="00EC0D4D"/>
  </w:style>
  <w:style w:type="character" w:customStyle="1" w:styleId="ref-vol">
    <w:name w:val="ref-vol"/>
    <w:basedOn w:val="DefaultParagraphFont"/>
    <w:rsid w:val="00EC0D4D"/>
  </w:style>
  <w:style w:type="paragraph" w:styleId="NormalWeb">
    <w:name w:val="Normal (Web)"/>
    <w:basedOn w:val="Normal"/>
    <w:uiPriority w:val="99"/>
    <w:semiHidden/>
    <w:unhideWhenUsed/>
    <w:rsid w:val="006A396F"/>
    <w:pPr>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docsum-pmid">
    <w:name w:val="docsum-pmid"/>
    <w:basedOn w:val="DefaultParagraphFont"/>
    <w:rsid w:val="006C364C"/>
  </w:style>
  <w:style w:type="character" w:styleId="Strong">
    <w:name w:val="Strong"/>
    <w:basedOn w:val="DefaultParagraphFont"/>
    <w:uiPriority w:val="22"/>
    <w:qFormat/>
    <w:rsid w:val="00DA7A68"/>
    <w:rPr>
      <w:b/>
      <w:bCs/>
    </w:rPr>
  </w:style>
  <w:style w:type="character" w:customStyle="1" w:styleId="mixed-citation">
    <w:name w:val="mixed-citation"/>
    <w:basedOn w:val="DefaultParagraphFont"/>
    <w:rsid w:val="00BB3907"/>
  </w:style>
  <w:style w:type="character" w:styleId="UnresolvedMention">
    <w:name w:val="Unresolved Mention"/>
    <w:basedOn w:val="DefaultParagraphFont"/>
    <w:uiPriority w:val="99"/>
    <w:semiHidden/>
    <w:unhideWhenUsed/>
    <w:rsid w:val="004359B0"/>
    <w:rPr>
      <w:color w:val="605E5C"/>
      <w:shd w:val="clear" w:color="auto" w:fill="E1DFDD"/>
    </w:rPr>
  </w:style>
  <w:style w:type="paragraph" w:customStyle="1" w:styleId="Bibliographie2">
    <w:name w:val="Bibliographie2"/>
    <w:basedOn w:val="Normal"/>
    <w:link w:val="BibliographyCar3"/>
    <w:rsid w:val="00864B49"/>
    <w:pPr>
      <w:tabs>
        <w:tab w:val="left" w:pos="380"/>
      </w:tabs>
      <w:spacing w:after="240"/>
      <w:ind w:left="384" w:hanging="384"/>
      <w:jc w:val="both"/>
    </w:pPr>
    <w:rPr>
      <w:rFonts w:ascii="Arial" w:hAnsi="Arial" w:cs="Arial"/>
      <w:noProof/>
      <w:sz w:val="24"/>
      <w:szCs w:val="24"/>
      <w:lang w:val="en-US"/>
    </w:rPr>
  </w:style>
  <w:style w:type="character" w:customStyle="1" w:styleId="BibliographyCar3">
    <w:name w:val="Bibliography Car3"/>
    <w:basedOn w:val="DefaultParagraphFont"/>
    <w:link w:val="Bibliographie2"/>
    <w:rsid w:val="00864B49"/>
    <w:rPr>
      <w:rFonts w:ascii="Arial" w:hAnsi="Arial" w:cs="Arial"/>
      <w:noProof/>
      <w:sz w:val="24"/>
      <w:szCs w:val="24"/>
      <w:lang w:val="en-US"/>
    </w:rPr>
  </w:style>
  <w:style w:type="paragraph" w:customStyle="1" w:styleId="Bibliographie3">
    <w:name w:val="Bibliographie3"/>
    <w:basedOn w:val="Normal"/>
    <w:link w:val="BibliographyCar4"/>
    <w:rsid w:val="00261F6D"/>
    <w:pPr>
      <w:ind w:left="720" w:hanging="720"/>
      <w:jc w:val="both"/>
    </w:pPr>
    <w:rPr>
      <w:rFonts w:ascii="Arial" w:hAnsi="Arial" w:cs="Arial"/>
      <w:sz w:val="24"/>
      <w:szCs w:val="24"/>
      <w:lang w:val="en-US"/>
    </w:rPr>
  </w:style>
  <w:style w:type="character" w:customStyle="1" w:styleId="BibliographyCar4">
    <w:name w:val="Bibliography Car4"/>
    <w:basedOn w:val="DefaultParagraphFont"/>
    <w:link w:val="Bibliographie3"/>
    <w:rsid w:val="00261F6D"/>
    <w:rPr>
      <w:rFonts w:ascii="Arial" w:hAnsi="Arial" w:cs="Arial"/>
      <w:sz w:val="24"/>
      <w:szCs w:val="24"/>
      <w:lang w:val="en-US"/>
    </w:rPr>
  </w:style>
  <w:style w:type="paragraph" w:styleId="Revision">
    <w:name w:val="Revision"/>
    <w:hidden/>
    <w:uiPriority w:val="99"/>
    <w:semiHidden/>
    <w:rsid w:val="00B54520"/>
  </w:style>
  <w:style w:type="character" w:customStyle="1" w:styleId="Heading1Char">
    <w:name w:val="Heading 1 Char"/>
    <w:basedOn w:val="DefaultParagraphFont"/>
    <w:link w:val="Heading1"/>
    <w:uiPriority w:val="9"/>
    <w:rsid w:val="002A18D7"/>
    <w:rPr>
      <w:rFonts w:ascii="Arial" w:hAnsi="Arial" w:cs="Arial"/>
      <w:b/>
      <w:bCs/>
      <w:color w:val="000000" w:themeColor="text1"/>
      <w:sz w:val="24"/>
      <w:szCs w:val="24"/>
      <w:lang w:val="en-US"/>
    </w:rPr>
  </w:style>
  <w:style w:type="paragraph" w:customStyle="1" w:styleId="Bibliographie4">
    <w:name w:val="Bibliographie4"/>
    <w:basedOn w:val="Normal"/>
    <w:link w:val="BibliographyCar5"/>
    <w:rsid w:val="00CE36C3"/>
    <w:pPr>
      <w:ind w:left="720" w:hanging="720"/>
      <w:jc w:val="both"/>
    </w:pPr>
    <w:rPr>
      <w:rFonts w:ascii="Arial" w:hAnsi="Arial" w:cs="Arial"/>
      <w:color w:val="FF0000"/>
      <w:sz w:val="24"/>
      <w:szCs w:val="24"/>
      <w:lang w:val="en-US"/>
    </w:rPr>
  </w:style>
  <w:style w:type="character" w:customStyle="1" w:styleId="BibliographyCar5">
    <w:name w:val="Bibliography Car5"/>
    <w:basedOn w:val="DefaultParagraphFont"/>
    <w:link w:val="Bibliographie4"/>
    <w:rsid w:val="00CE36C3"/>
    <w:rPr>
      <w:rFonts w:ascii="Arial" w:hAnsi="Arial" w:cs="Arial"/>
      <w:color w:val="FF0000"/>
      <w:sz w:val="24"/>
      <w:szCs w:val="24"/>
      <w:lang w:val="en-US"/>
    </w:rPr>
  </w:style>
  <w:style w:type="paragraph" w:styleId="Title">
    <w:name w:val="Title"/>
    <w:basedOn w:val="Normal"/>
    <w:next w:val="Normal"/>
    <w:link w:val="TitleChar"/>
    <w:uiPriority w:val="10"/>
    <w:qFormat/>
    <w:rsid w:val="000211C5"/>
    <w:pPr>
      <w:spacing w:line="480" w:lineRule="auto"/>
      <w:jc w:val="center"/>
    </w:pPr>
    <w:rPr>
      <w:rFonts w:ascii="Arial" w:hAnsi="Arial" w:cs="Arial"/>
      <w:b/>
      <w:bCs/>
      <w:color w:val="000000" w:themeColor="text1"/>
      <w:sz w:val="24"/>
      <w:szCs w:val="24"/>
      <w:lang w:val="en-US"/>
    </w:rPr>
  </w:style>
  <w:style w:type="character" w:customStyle="1" w:styleId="TitleChar">
    <w:name w:val="Title Char"/>
    <w:basedOn w:val="DefaultParagraphFont"/>
    <w:link w:val="Title"/>
    <w:uiPriority w:val="10"/>
    <w:rsid w:val="000211C5"/>
    <w:rPr>
      <w:rFonts w:ascii="Arial" w:hAnsi="Arial" w:cs="Arial"/>
      <w:b/>
      <w:bCs/>
      <w:color w:val="000000" w:themeColor="text1"/>
      <w:sz w:val="24"/>
      <w:szCs w:val="24"/>
      <w:lang w:val="en-US"/>
    </w:rPr>
  </w:style>
  <w:style w:type="paragraph" w:styleId="Bibliography">
    <w:name w:val="Bibliography"/>
    <w:basedOn w:val="Normal"/>
    <w:next w:val="Normal"/>
    <w:uiPriority w:val="37"/>
    <w:semiHidden/>
    <w:unhideWhenUsed/>
    <w:rsid w:val="00BC1AD9"/>
  </w:style>
  <w:style w:type="paragraph" w:styleId="BlockText">
    <w:name w:val="Block Text"/>
    <w:basedOn w:val="Normal"/>
    <w:uiPriority w:val="99"/>
    <w:semiHidden/>
    <w:unhideWhenUsed/>
    <w:rsid w:val="00BC1AD9"/>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i/>
      <w:iCs/>
      <w:color w:val="4472C4" w:themeColor="accent1"/>
    </w:rPr>
  </w:style>
  <w:style w:type="paragraph" w:styleId="BodyText">
    <w:name w:val="Body Text"/>
    <w:basedOn w:val="Normal"/>
    <w:link w:val="BodyTextChar"/>
    <w:uiPriority w:val="99"/>
    <w:semiHidden/>
    <w:unhideWhenUsed/>
    <w:rsid w:val="00BC1AD9"/>
    <w:pPr>
      <w:spacing w:after="120"/>
    </w:pPr>
  </w:style>
  <w:style w:type="character" w:customStyle="1" w:styleId="BodyTextChar">
    <w:name w:val="Body Text Char"/>
    <w:basedOn w:val="DefaultParagraphFont"/>
    <w:link w:val="BodyText"/>
    <w:uiPriority w:val="99"/>
    <w:semiHidden/>
    <w:rsid w:val="00BC1AD9"/>
  </w:style>
  <w:style w:type="paragraph" w:styleId="BodyText2">
    <w:name w:val="Body Text 2"/>
    <w:basedOn w:val="Normal"/>
    <w:link w:val="BodyText2Char"/>
    <w:uiPriority w:val="99"/>
    <w:semiHidden/>
    <w:unhideWhenUsed/>
    <w:rsid w:val="00BC1AD9"/>
    <w:pPr>
      <w:spacing w:after="120" w:line="480" w:lineRule="auto"/>
    </w:pPr>
  </w:style>
  <w:style w:type="character" w:customStyle="1" w:styleId="BodyText2Char">
    <w:name w:val="Body Text 2 Char"/>
    <w:basedOn w:val="DefaultParagraphFont"/>
    <w:link w:val="BodyText2"/>
    <w:uiPriority w:val="99"/>
    <w:semiHidden/>
    <w:rsid w:val="00BC1AD9"/>
  </w:style>
  <w:style w:type="paragraph" w:styleId="BodyText3">
    <w:name w:val="Body Text 3"/>
    <w:basedOn w:val="Normal"/>
    <w:link w:val="BodyText3Char"/>
    <w:uiPriority w:val="99"/>
    <w:semiHidden/>
    <w:unhideWhenUsed/>
    <w:rsid w:val="00BC1AD9"/>
    <w:pPr>
      <w:spacing w:after="120"/>
    </w:pPr>
    <w:rPr>
      <w:sz w:val="16"/>
      <w:szCs w:val="16"/>
    </w:rPr>
  </w:style>
  <w:style w:type="character" w:customStyle="1" w:styleId="BodyText3Char">
    <w:name w:val="Body Text 3 Char"/>
    <w:basedOn w:val="DefaultParagraphFont"/>
    <w:link w:val="BodyText3"/>
    <w:uiPriority w:val="99"/>
    <w:semiHidden/>
    <w:rsid w:val="00BC1AD9"/>
    <w:rPr>
      <w:sz w:val="16"/>
      <w:szCs w:val="16"/>
    </w:rPr>
  </w:style>
  <w:style w:type="paragraph" w:styleId="BodyTextFirstIndent">
    <w:name w:val="Body Text First Indent"/>
    <w:basedOn w:val="BodyText"/>
    <w:link w:val="BodyTextFirstIndentChar"/>
    <w:uiPriority w:val="99"/>
    <w:semiHidden/>
    <w:unhideWhenUsed/>
    <w:rsid w:val="00BC1AD9"/>
    <w:pPr>
      <w:spacing w:after="0"/>
      <w:ind w:firstLine="360"/>
    </w:pPr>
  </w:style>
  <w:style w:type="character" w:customStyle="1" w:styleId="BodyTextFirstIndentChar">
    <w:name w:val="Body Text First Indent Char"/>
    <w:basedOn w:val="BodyTextChar"/>
    <w:link w:val="BodyTextFirstIndent"/>
    <w:uiPriority w:val="99"/>
    <w:semiHidden/>
    <w:rsid w:val="00BC1AD9"/>
  </w:style>
  <w:style w:type="paragraph" w:styleId="BodyTextIndent">
    <w:name w:val="Body Text Indent"/>
    <w:basedOn w:val="Normal"/>
    <w:link w:val="BodyTextIndentChar"/>
    <w:uiPriority w:val="99"/>
    <w:semiHidden/>
    <w:unhideWhenUsed/>
    <w:rsid w:val="00BC1AD9"/>
    <w:pPr>
      <w:spacing w:after="120"/>
      <w:ind w:left="283"/>
    </w:pPr>
  </w:style>
  <w:style w:type="character" w:customStyle="1" w:styleId="BodyTextIndentChar">
    <w:name w:val="Body Text Indent Char"/>
    <w:basedOn w:val="DefaultParagraphFont"/>
    <w:link w:val="BodyTextIndent"/>
    <w:uiPriority w:val="99"/>
    <w:semiHidden/>
    <w:rsid w:val="00BC1AD9"/>
  </w:style>
  <w:style w:type="paragraph" w:styleId="BodyTextFirstIndent2">
    <w:name w:val="Body Text First Indent 2"/>
    <w:basedOn w:val="BodyTextIndent"/>
    <w:link w:val="BodyTextFirstIndent2Char"/>
    <w:uiPriority w:val="99"/>
    <w:semiHidden/>
    <w:unhideWhenUsed/>
    <w:rsid w:val="00BC1AD9"/>
    <w:pPr>
      <w:spacing w:after="0"/>
      <w:ind w:left="360" w:firstLine="360"/>
    </w:pPr>
  </w:style>
  <w:style w:type="character" w:customStyle="1" w:styleId="BodyTextFirstIndent2Char">
    <w:name w:val="Body Text First Indent 2 Char"/>
    <w:basedOn w:val="BodyTextIndentChar"/>
    <w:link w:val="BodyTextFirstIndent2"/>
    <w:uiPriority w:val="99"/>
    <w:semiHidden/>
    <w:rsid w:val="00BC1AD9"/>
  </w:style>
  <w:style w:type="paragraph" w:styleId="BodyTextIndent2">
    <w:name w:val="Body Text Indent 2"/>
    <w:basedOn w:val="Normal"/>
    <w:link w:val="BodyTextIndent2Char"/>
    <w:uiPriority w:val="99"/>
    <w:semiHidden/>
    <w:unhideWhenUsed/>
    <w:rsid w:val="00BC1AD9"/>
    <w:pPr>
      <w:spacing w:after="120" w:line="480" w:lineRule="auto"/>
      <w:ind w:left="283"/>
    </w:pPr>
  </w:style>
  <w:style w:type="character" w:customStyle="1" w:styleId="BodyTextIndent2Char">
    <w:name w:val="Body Text Indent 2 Char"/>
    <w:basedOn w:val="DefaultParagraphFont"/>
    <w:link w:val="BodyTextIndent2"/>
    <w:uiPriority w:val="99"/>
    <w:semiHidden/>
    <w:rsid w:val="00BC1AD9"/>
  </w:style>
  <w:style w:type="paragraph" w:styleId="BodyTextIndent3">
    <w:name w:val="Body Text Indent 3"/>
    <w:basedOn w:val="Normal"/>
    <w:link w:val="BodyTextIndent3Char"/>
    <w:uiPriority w:val="99"/>
    <w:semiHidden/>
    <w:unhideWhenUsed/>
    <w:rsid w:val="00BC1AD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C1AD9"/>
    <w:rPr>
      <w:sz w:val="16"/>
      <w:szCs w:val="16"/>
    </w:rPr>
  </w:style>
  <w:style w:type="paragraph" w:styleId="Caption">
    <w:name w:val="caption"/>
    <w:basedOn w:val="Normal"/>
    <w:next w:val="Normal"/>
    <w:uiPriority w:val="35"/>
    <w:semiHidden/>
    <w:unhideWhenUsed/>
    <w:qFormat/>
    <w:rsid w:val="00BC1AD9"/>
    <w:pPr>
      <w:spacing w:after="200"/>
    </w:pPr>
    <w:rPr>
      <w:i/>
      <w:iCs/>
      <w:color w:val="44546A" w:themeColor="text2"/>
      <w:sz w:val="18"/>
      <w:szCs w:val="18"/>
    </w:rPr>
  </w:style>
  <w:style w:type="paragraph" w:styleId="Closing">
    <w:name w:val="Closing"/>
    <w:basedOn w:val="Normal"/>
    <w:link w:val="ClosingChar"/>
    <w:uiPriority w:val="99"/>
    <w:semiHidden/>
    <w:unhideWhenUsed/>
    <w:rsid w:val="00BC1AD9"/>
    <w:pPr>
      <w:ind w:left="4252"/>
    </w:pPr>
  </w:style>
  <w:style w:type="character" w:customStyle="1" w:styleId="ClosingChar">
    <w:name w:val="Closing Char"/>
    <w:basedOn w:val="DefaultParagraphFont"/>
    <w:link w:val="Closing"/>
    <w:uiPriority w:val="99"/>
    <w:semiHidden/>
    <w:rsid w:val="00BC1AD9"/>
  </w:style>
  <w:style w:type="paragraph" w:styleId="Date">
    <w:name w:val="Date"/>
    <w:basedOn w:val="Normal"/>
    <w:next w:val="Normal"/>
    <w:link w:val="DateChar"/>
    <w:uiPriority w:val="99"/>
    <w:semiHidden/>
    <w:unhideWhenUsed/>
    <w:rsid w:val="00BC1AD9"/>
  </w:style>
  <w:style w:type="character" w:customStyle="1" w:styleId="DateChar">
    <w:name w:val="Date Char"/>
    <w:basedOn w:val="DefaultParagraphFont"/>
    <w:link w:val="Date"/>
    <w:uiPriority w:val="99"/>
    <w:semiHidden/>
    <w:rsid w:val="00BC1AD9"/>
  </w:style>
  <w:style w:type="paragraph" w:styleId="DocumentMap">
    <w:name w:val="Document Map"/>
    <w:basedOn w:val="Normal"/>
    <w:link w:val="DocumentMapChar"/>
    <w:uiPriority w:val="99"/>
    <w:semiHidden/>
    <w:unhideWhenUsed/>
    <w:rsid w:val="00BC1AD9"/>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C1AD9"/>
    <w:rPr>
      <w:rFonts w:ascii="Segoe UI" w:hAnsi="Segoe UI" w:cs="Segoe UI"/>
      <w:sz w:val="16"/>
      <w:szCs w:val="16"/>
    </w:rPr>
  </w:style>
  <w:style w:type="paragraph" w:styleId="E-mailSignature">
    <w:name w:val="E-mail Signature"/>
    <w:basedOn w:val="Normal"/>
    <w:link w:val="E-mailSignatureChar"/>
    <w:uiPriority w:val="99"/>
    <w:semiHidden/>
    <w:unhideWhenUsed/>
    <w:rsid w:val="00BC1AD9"/>
  </w:style>
  <w:style w:type="character" w:customStyle="1" w:styleId="E-mailSignatureChar">
    <w:name w:val="E-mail Signature Char"/>
    <w:basedOn w:val="DefaultParagraphFont"/>
    <w:link w:val="E-mailSignature"/>
    <w:uiPriority w:val="99"/>
    <w:semiHidden/>
    <w:rsid w:val="00BC1AD9"/>
  </w:style>
  <w:style w:type="paragraph" w:styleId="EndnoteText">
    <w:name w:val="endnote text"/>
    <w:basedOn w:val="Normal"/>
    <w:link w:val="EndnoteTextChar"/>
    <w:uiPriority w:val="99"/>
    <w:semiHidden/>
    <w:unhideWhenUsed/>
    <w:rsid w:val="00BC1AD9"/>
    <w:rPr>
      <w:sz w:val="20"/>
      <w:szCs w:val="20"/>
    </w:rPr>
  </w:style>
  <w:style w:type="character" w:customStyle="1" w:styleId="EndnoteTextChar">
    <w:name w:val="Endnote Text Char"/>
    <w:basedOn w:val="DefaultParagraphFont"/>
    <w:link w:val="EndnoteText"/>
    <w:uiPriority w:val="99"/>
    <w:semiHidden/>
    <w:rsid w:val="00BC1AD9"/>
    <w:rPr>
      <w:sz w:val="20"/>
      <w:szCs w:val="20"/>
    </w:rPr>
  </w:style>
  <w:style w:type="paragraph" w:styleId="EnvelopeAddress">
    <w:name w:val="envelope address"/>
    <w:basedOn w:val="Normal"/>
    <w:uiPriority w:val="99"/>
    <w:semiHidden/>
    <w:unhideWhenUsed/>
    <w:rsid w:val="00BC1AD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BC1AD9"/>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BC1AD9"/>
    <w:rPr>
      <w:sz w:val="20"/>
      <w:szCs w:val="20"/>
    </w:rPr>
  </w:style>
  <w:style w:type="character" w:customStyle="1" w:styleId="FootnoteTextChar">
    <w:name w:val="Footnote Text Char"/>
    <w:basedOn w:val="DefaultParagraphFont"/>
    <w:link w:val="FootnoteText"/>
    <w:uiPriority w:val="99"/>
    <w:semiHidden/>
    <w:rsid w:val="00BC1AD9"/>
    <w:rPr>
      <w:sz w:val="20"/>
      <w:szCs w:val="20"/>
    </w:rPr>
  </w:style>
  <w:style w:type="character" w:customStyle="1" w:styleId="Heading3Char">
    <w:name w:val="Heading 3 Char"/>
    <w:basedOn w:val="DefaultParagraphFont"/>
    <w:link w:val="Heading3"/>
    <w:uiPriority w:val="9"/>
    <w:semiHidden/>
    <w:rsid w:val="00BC1AD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C1AD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C1AD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C1AD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C1AD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C1A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C1AD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BC1AD9"/>
    <w:rPr>
      <w:i/>
      <w:iCs/>
    </w:rPr>
  </w:style>
  <w:style w:type="character" w:customStyle="1" w:styleId="HTMLAddressChar">
    <w:name w:val="HTML Address Char"/>
    <w:basedOn w:val="DefaultParagraphFont"/>
    <w:link w:val="HTMLAddress"/>
    <w:uiPriority w:val="99"/>
    <w:semiHidden/>
    <w:rsid w:val="00BC1AD9"/>
    <w:rPr>
      <w:i/>
      <w:iCs/>
    </w:rPr>
  </w:style>
  <w:style w:type="paragraph" w:styleId="HTMLPreformatted">
    <w:name w:val="HTML Preformatted"/>
    <w:basedOn w:val="Normal"/>
    <w:link w:val="HTMLPreformattedChar"/>
    <w:uiPriority w:val="99"/>
    <w:semiHidden/>
    <w:unhideWhenUsed/>
    <w:rsid w:val="00BC1AD9"/>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C1AD9"/>
    <w:rPr>
      <w:rFonts w:ascii="Consolas" w:hAnsi="Consolas"/>
      <w:sz w:val="20"/>
      <w:szCs w:val="20"/>
    </w:rPr>
  </w:style>
  <w:style w:type="paragraph" w:styleId="Index1">
    <w:name w:val="index 1"/>
    <w:basedOn w:val="Normal"/>
    <w:next w:val="Normal"/>
    <w:autoRedefine/>
    <w:uiPriority w:val="99"/>
    <w:semiHidden/>
    <w:unhideWhenUsed/>
    <w:rsid w:val="00BC1AD9"/>
    <w:pPr>
      <w:ind w:left="220" w:hanging="220"/>
    </w:pPr>
  </w:style>
  <w:style w:type="paragraph" w:styleId="Index2">
    <w:name w:val="index 2"/>
    <w:basedOn w:val="Normal"/>
    <w:next w:val="Normal"/>
    <w:autoRedefine/>
    <w:uiPriority w:val="99"/>
    <w:semiHidden/>
    <w:unhideWhenUsed/>
    <w:rsid w:val="00BC1AD9"/>
    <w:pPr>
      <w:ind w:left="440" w:hanging="220"/>
    </w:pPr>
  </w:style>
  <w:style w:type="paragraph" w:styleId="Index3">
    <w:name w:val="index 3"/>
    <w:basedOn w:val="Normal"/>
    <w:next w:val="Normal"/>
    <w:autoRedefine/>
    <w:uiPriority w:val="99"/>
    <w:semiHidden/>
    <w:unhideWhenUsed/>
    <w:rsid w:val="00BC1AD9"/>
    <w:pPr>
      <w:ind w:left="660" w:hanging="220"/>
    </w:pPr>
  </w:style>
  <w:style w:type="paragraph" w:styleId="Index4">
    <w:name w:val="index 4"/>
    <w:basedOn w:val="Normal"/>
    <w:next w:val="Normal"/>
    <w:autoRedefine/>
    <w:uiPriority w:val="99"/>
    <w:semiHidden/>
    <w:unhideWhenUsed/>
    <w:rsid w:val="00BC1AD9"/>
    <w:pPr>
      <w:ind w:left="880" w:hanging="220"/>
    </w:pPr>
  </w:style>
  <w:style w:type="paragraph" w:styleId="Index5">
    <w:name w:val="index 5"/>
    <w:basedOn w:val="Normal"/>
    <w:next w:val="Normal"/>
    <w:autoRedefine/>
    <w:uiPriority w:val="99"/>
    <w:semiHidden/>
    <w:unhideWhenUsed/>
    <w:rsid w:val="00BC1AD9"/>
    <w:pPr>
      <w:ind w:left="1100" w:hanging="220"/>
    </w:pPr>
  </w:style>
  <w:style w:type="paragraph" w:styleId="Index6">
    <w:name w:val="index 6"/>
    <w:basedOn w:val="Normal"/>
    <w:next w:val="Normal"/>
    <w:autoRedefine/>
    <w:uiPriority w:val="99"/>
    <w:semiHidden/>
    <w:unhideWhenUsed/>
    <w:rsid w:val="00BC1AD9"/>
    <w:pPr>
      <w:ind w:left="1320" w:hanging="220"/>
    </w:pPr>
  </w:style>
  <w:style w:type="paragraph" w:styleId="Index7">
    <w:name w:val="index 7"/>
    <w:basedOn w:val="Normal"/>
    <w:next w:val="Normal"/>
    <w:autoRedefine/>
    <w:uiPriority w:val="99"/>
    <w:semiHidden/>
    <w:unhideWhenUsed/>
    <w:rsid w:val="00BC1AD9"/>
    <w:pPr>
      <w:ind w:left="1540" w:hanging="220"/>
    </w:pPr>
  </w:style>
  <w:style w:type="paragraph" w:styleId="Index8">
    <w:name w:val="index 8"/>
    <w:basedOn w:val="Normal"/>
    <w:next w:val="Normal"/>
    <w:autoRedefine/>
    <w:uiPriority w:val="99"/>
    <w:semiHidden/>
    <w:unhideWhenUsed/>
    <w:rsid w:val="00BC1AD9"/>
    <w:pPr>
      <w:ind w:left="1760" w:hanging="220"/>
    </w:pPr>
  </w:style>
  <w:style w:type="paragraph" w:styleId="Index9">
    <w:name w:val="index 9"/>
    <w:basedOn w:val="Normal"/>
    <w:next w:val="Normal"/>
    <w:autoRedefine/>
    <w:uiPriority w:val="99"/>
    <w:semiHidden/>
    <w:unhideWhenUsed/>
    <w:rsid w:val="00BC1AD9"/>
    <w:pPr>
      <w:ind w:left="1980" w:hanging="220"/>
    </w:pPr>
  </w:style>
  <w:style w:type="paragraph" w:styleId="IndexHeading">
    <w:name w:val="index heading"/>
    <w:basedOn w:val="Normal"/>
    <w:next w:val="Index1"/>
    <w:uiPriority w:val="99"/>
    <w:semiHidden/>
    <w:unhideWhenUsed/>
    <w:rsid w:val="00BC1AD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C1AD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BC1AD9"/>
    <w:rPr>
      <w:i/>
      <w:iCs/>
      <w:color w:val="4472C4" w:themeColor="accent1"/>
    </w:rPr>
  </w:style>
  <w:style w:type="paragraph" w:styleId="List">
    <w:name w:val="List"/>
    <w:basedOn w:val="Normal"/>
    <w:uiPriority w:val="99"/>
    <w:semiHidden/>
    <w:unhideWhenUsed/>
    <w:rsid w:val="00BC1AD9"/>
    <w:pPr>
      <w:ind w:left="283" w:hanging="283"/>
      <w:contextualSpacing/>
    </w:pPr>
  </w:style>
  <w:style w:type="paragraph" w:styleId="List2">
    <w:name w:val="List 2"/>
    <w:basedOn w:val="Normal"/>
    <w:uiPriority w:val="99"/>
    <w:semiHidden/>
    <w:unhideWhenUsed/>
    <w:rsid w:val="00BC1AD9"/>
    <w:pPr>
      <w:ind w:left="566" w:hanging="283"/>
      <w:contextualSpacing/>
    </w:pPr>
  </w:style>
  <w:style w:type="paragraph" w:styleId="List3">
    <w:name w:val="List 3"/>
    <w:basedOn w:val="Normal"/>
    <w:uiPriority w:val="99"/>
    <w:semiHidden/>
    <w:unhideWhenUsed/>
    <w:rsid w:val="00BC1AD9"/>
    <w:pPr>
      <w:ind w:left="849" w:hanging="283"/>
      <w:contextualSpacing/>
    </w:pPr>
  </w:style>
  <w:style w:type="paragraph" w:styleId="List4">
    <w:name w:val="List 4"/>
    <w:basedOn w:val="Normal"/>
    <w:uiPriority w:val="99"/>
    <w:semiHidden/>
    <w:unhideWhenUsed/>
    <w:rsid w:val="00BC1AD9"/>
    <w:pPr>
      <w:ind w:left="1132" w:hanging="283"/>
      <w:contextualSpacing/>
    </w:pPr>
  </w:style>
  <w:style w:type="paragraph" w:styleId="List5">
    <w:name w:val="List 5"/>
    <w:basedOn w:val="Normal"/>
    <w:uiPriority w:val="99"/>
    <w:semiHidden/>
    <w:unhideWhenUsed/>
    <w:rsid w:val="00BC1AD9"/>
    <w:pPr>
      <w:ind w:left="1415" w:hanging="283"/>
      <w:contextualSpacing/>
    </w:pPr>
  </w:style>
  <w:style w:type="paragraph" w:styleId="ListBullet">
    <w:name w:val="List Bullet"/>
    <w:basedOn w:val="Normal"/>
    <w:uiPriority w:val="99"/>
    <w:semiHidden/>
    <w:unhideWhenUsed/>
    <w:rsid w:val="00BC1AD9"/>
    <w:pPr>
      <w:numPr>
        <w:numId w:val="4"/>
      </w:numPr>
      <w:contextualSpacing/>
    </w:pPr>
  </w:style>
  <w:style w:type="paragraph" w:styleId="ListBullet2">
    <w:name w:val="List Bullet 2"/>
    <w:basedOn w:val="Normal"/>
    <w:uiPriority w:val="99"/>
    <w:semiHidden/>
    <w:unhideWhenUsed/>
    <w:rsid w:val="00BC1AD9"/>
    <w:pPr>
      <w:numPr>
        <w:numId w:val="5"/>
      </w:numPr>
      <w:contextualSpacing/>
    </w:pPr>
  </w:style>
  <w:style w:type="paragraph" w:styleId="ListBullet3">
    <w:name w:val="List Bullet 3"/>
    <w:basedOn w:val="Normal"/>
    <w:uiPriority w:val="99"/>
    <w:semiHidden/>
    <w:unhideWhenUsed/>
    <w:rsid w:val="00BC1AD9"/>
    <w:pPr>
      <w:numPr>
        <w:numId w:val="6"/>
      </w:numPr>
      <w:contextualSpacing/>
    </w:pPr>
  </w:style>
  <w:style w:type="paragraph" w:styleId="ListBullet4">
    <w:name w:val="List Bullet 4"/>
    <w:basedOn w:val="Normal"/>
    <w:uiPriority w:val="99"/>
    <w:semiHidden/>
    <w:unhideWhenUsed/>
    <w:rsid w:val="00BC1AD9"/>
    <w:pPr>
      <w:numPr>
        <w:numId w:val="7"/>
      </w:numPr>
      <w:contextualSpacing/>
    </w:pPr>
  </w:style>
  <w:style w:type="paragraph" w:styleId="ListBullet5">
    <w:name w:val="List Bullet 5"/>
    <w:basedOn w:val="Normal"/>
    <w:uiPriority w:val="99"/>
    <w:semiHidden/>
    <w:unhideWhenUsed/>
    <w:rsid w:val="00BC1AD9"/>
    <w:pPr>
      <w:numPr>
        <w:numId w:val="8"/>
      </w:numPr>
      <w:contextualSpacing/>
    </w:pPr>
  </w:style>
  <w:style w:type="paragraph" w:styleId="ListContinue">
    <w:name w:val="List Continue"/>
    <w:basedOn w:val="Normal"/>
    <w:uiPriority w:val="99"/>
    <w:semiHidden/>
    <w:unhideWhenUsed/>
    <w:rsid w:val="00BC1AD9"/>
    <w:pPr>
      <w:spacing w:after="120"/>
      <w:ind w:left="283"/>
      <w:contextualSpacing/>
    </w:pPr>
  </w:style>
  <w:style w:type="paragraph" w:styleId="ListContinue2">
    <w:name w:val="List Continue 2"/>
    <w:basedOn w:val="Normal"/>
    <w:uiPriority w:val="99"/>
    <w:semiHidden/>
    <w:unhideWhenUsed/>
    <w:rsid w:val="00BC1AD9"/>
    <w:pPr>
      <w:spacing w:after="120"/>
      <w:ind w:left="566"/>
      <w:contextualSpacing/>
    </w:pPr>
  </w:style>
  <w:style w:type="paragraph" w:styleId="ListContinue3">
    <w:name w:val="List Continue 3"/>
    <w:basedOn w:val="Normal"/>
    <w:uiPriority w:val="99"/>
    <w:semiHidden/>
    <w:unhideWhenUsed/>
    <w:rsid w:val="00BC1AD9"/>
    <w:pPr>
      <w:spacing w:after="120"/>
      <w:ind w:left="849"/>
      <w:contextualSpacing/>
    </w:pPr>
  </w:style>
  <w:style w:type="paragraph" w:styleId="ListContinue4">
    <w:name w:val="List Continue 4"/>
    <w:basedOn w:val="Normal"/>
    <w:uiPriority w:val="99"/>
    <w:semiHidden/>
    <w:unhideWhenUsed/>
    <w:rsid w:val="00BC1AD9"/>
    <w:pPr>
      <w:spacing w:after="120"/>
      <w:ind w:left="1132"/>
      <w:contextualSpacing/>
    </w:pPr>
  </w:style>
  <w:style w:type="paragraph" w:styleId="ListContinue5">
    <w:name w:val="List Continue 5"/>
    <w:basedOn w:val="Normal"/>
    <w:uiPriority w:val="99"/>
    <w:semiHidden/>
    <w:unhideWhenUsed/>
    <w:rsid w:val="00BC1AD9"/>
    <w:pPr>
      <w:spacing w:after="120"/>
      <w:ind w:left="1415"/>
      <w:contextualSpacing/>
    </w:pPr>
  </w:style>
  <w:style w:type="paragraph" w:styleId="ListNumber">
    <w:name w:val="List Number"/>
    <w:basedOn w:val="Normal"/>
    <w:uiPriority w:val="99"/>
    <w:semiHidden/>
    <w:unhideWhenUsed/>
    <w:rsid w:val="00BC1AD9"/>
    <w:pPr>
      <w:numPr>
        <w:numId w:val="9"/>
      </w:numPr>
      <w:contextualSpacing/>
    </w:pPr>
  </w:style>
  <w:style w:type="paragraph" w:styleId="ListNumber2">
    <w:name w:val="List Number 2"/>
    <w:basedOn w:val="Normal"/>
    <w:uiPriority w:val="99"/>
    <w:semiHidden/>
    <w:unhideWhenUsed/>
    <w:rsid w:val="00BC1AD9"/>
    <w:pPr>
      <w:numPr>
        <w:numId w:val="10"/>
      </w:numPr>
      <w:contextualSpacing/>
    </w:pPr>
  </w:style>
  <w:style w:type="paragraph" w:styleId="ListNumber3">
    <w:name w:val="List Number 3"/>
    <w:basedOn w:val="Normal"/>
    <w:uiPriority w:val="99"/>
    <w:semiHidden/>
    <w:unhideWhenUsed/>
    <w:rsid w:val="00BC1AD9"/>
    <w:pPr>
      <w:numPr>
        <w:numId w:val="11"/>
      </w:numPr>
      <w:contextualSpacing/>
    </w:pPr>
  </w:style>
  <w:style w:type="paragraph" w:styleId="ListNumber4">
    <w:name w:val="List Number 4"/>
    <w:basedOn w:val="Normal"/>
    <w:uiPriority w:val="99"/>
    <w:semiHidden/>
    <w:unhideWhenUsed/>
    <w:rsid w:val="00BC1AD9"/>
    <w:pPr>
      <w:numPr>
        <w:numId w:val="12"/>
      </w:numPr>
      <w:contextualSpacing/>
    </w:pPr>
  </w:style>
  <w:style w:type="paragraph" w:styleId="ListNumber5">
    <w:name w:val="List Number 5"/>
    <w:basedOn w:val="Normal"/>
    <w:uiPriority w:val="99"/>
    <w:semiHidden/>
    <w:unhideWhenUsed/>
    <w:rsid w:val="00BC1AD9"/>
    <w:pPr>
      <w:numPr>
        <w:numId w:val="13"/>
      </w:numPr>
      <w:contextualSpacing/>
    </w:pPr>
  </w:style>
  <w:style w:type="paragraph" w:styleId="MacroText">
    <w:name w:val="macro"/>
    <w:link w:val="MacroTextChar"/>
    <w:uiPriority w:val="99"/>
    <w:semiHidden/>
    <w:unhideWhenUsed/>
    <w:rsid w:val="00BC1AD9"/>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BC1AD9"/>
    <w:rPr>
      <w:rFonts w:ascii="Consolas" w:hAnsi="Consolas"/>
      <w:sz w:val="20"/>
      <w:szCs w:val="20"/>
    </w:rPr>
  </w:style>
  <w:style w:type="paragraph" w:styleId="MessageHeader">
    <w:name w:val="Message Header"/>
    <w:basedOn w:val="Normal"/>
    <w:link w:val="MessageHeaderChar"/>
    <w:uiPriority w:val="99"/>
    <w:semiHidden/>
    <w:unhideWhenUsed/>
    <w:rsid w:val="00BC1AD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BC1AD9"/>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BC1AD9"/>
    <w:pPr>
      <w:ind w:left="720"/>
    </w:pPr>
  </w:style>
  <w:style w:type="paragraph" w:styleId="NoteHeading">
    <w:name w:val="Note Heading"/>
    <w:basedOn w:val="Normal"/>
    <w:next w:val="Normal"/>
    <w:link w:val="NoteHeadingChar"/>
    <w:uiPriority w:val="99"/>
    <w:semiHidden/>
    <w:unhideWhenUsed/>
    <w:rsid w:val="00BC1AD9"/>
  </w:style>
  <w:style w:type="character" w:customStyle="1" w:styleId="NoteHeadingChar">
    <w:name w:val="Note Heading Char"/>
    <w:basedOn w:val="DefaultParagraphFont"/>
    <w:link w:val="NoteHeading"/>
    <w:uiPriority w:val="99"/>
    <w:semiHidden/>
    <w:rsid w:val="00BC1AD9"/>
  </w:style>
  <w:style w:type="paragraph" w:styleId="Quote">
    <w:name w:val="Quote"/>
    <w:basedOn w:val="Normal"/>
    <w:next w:val="Normal"/>
    <w:link w:val="QuoteChar"/>
    <w:uiPriority w:val="29"/>
    <w:qFormat/>
    <w:rsid w:val="00BC1AD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C1AD9"/>
    <w:rPr>
      <w:i/>
      <w:iCs/>
      <w:color w:val="404040" w:themeColor="text1" w:themeTint="BF"/>
    </w:rPr>
  </w:style>
  <w:style w:type="paragraph" w:styleId="Salutation">
    <w:name w:val="Salutation"/>
    <w:basedOn w:val="Normal"/>
    <w:next w:val="Normal"/>
    <w:link w:val="SalutationChar"/>
    <w:uiPriority w:val="99"/>
    <w:semiHidden/>
    <w:unhideWhenUsed/>
    <w:rsid w:val="00BC1AD9"/>
  </w:style>
  <w:style w:type="character" w:customStyle="1" w:styleId="SalutationChar">
    <w:name w:val="Salutation Char"/>
    <w:basedOn w:val="DefaultParagraphFont"/>
    <w:link w:val="Salutation"/>
    <w:uiPriority w:val="99"/>
    <w:semiHidden/>
    <w:rsid w:val="00BC1AD9"/>
  </w:style>
  <w:style w:type="paragraph" w:styleId="Signature">
    <w:name w:val="Signature"/>
    <w:basedOn w:val="Normal"/>
    <w:link w:val="SignatureChar"/>
    <w:uiPriority w:val="99"/>
    <w:semiHidden/>
    <w:unhideWhenUsed/>
    <w:rsid w:val="00BC1AD9"/>
    <w:pPr>
      <w:ind w:left="4252"/>
    </w:pPr>
  </w:style>
  <w:style w:type="character" w:customStyle="1" w:styleId="SignatureChar">
    <w:name w:val="Signature Char"/>
    <w:basedOn w:val="DefaultParagraphFont"/>
    <w:link w:val="Signature"/>
    <w:uiPriority w:val="99"/>
    <w:semiHidden/>
    <w:rsid w:val="00BC1AD9"/>
  </w:style>
  <w:style w:type="paragraph" w:styleId="Subtitle">
    <w:name w:val="Subtitle"/>
    <w:basedOn w:val="Normal"/>
    <w:next w:val="Normal"/>
    <w:link w:val="SubtitleChar"/>
    <w:uiPriority w:val="11"/>
    <w:qFormat/>
    <w:rsid w:val="00BC1AD9"/>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BC1AD9"/>
    <w:rPr>
      <w:color w:val="5A5A5A" w:themeColor="text1" w:themeTint="A5"/>
      <w:spacing w:val="15"/>
    </w:rPr>
  </w:style>
  <w:style w:type="paragraph" w:styleId="TableofAuthorities">
    <w:name w:val="table of authorities"/>
    <w:basedOn w:val="Normal"/>
    <w:next w:val="Normal"/>
    <w:uiPriority w:val="99"/>
    <w:semiHidden/>
    <w:unhideWhenUsed/>
    <w:rsid w:val="00BC1AD9"/>
    <w:pPr>
      <w:ind w:left="220" w:hanging="220"/>
    </w:pPr>
  </w:style>
  <w:style w:type="paragraph" w:styleId="TableofFigures">
    <w:name w:val="table of figures"/>
    <w:basedOn w:val="Normal"/>
    <w:next w:val="Normal"/>
    <w:uiPriority w:val="99"/>
    <w:semiHidden/>
    <w:unhideWhenUsed/>
    <w:rsid w:val="00BC1AD9"/>
  </w:style>
  <w:style w:type="paragraph" w:styleId="TOAHeading">
    <w:name w:val="toa heading"/>
    <w:basedOn w:val="Normal"/>
    <w:next w:val="Normal"/>
    <w:uiPriority w:val="99"/>
    <w:semiHidden/>
    <w:unhideWhenUsed/>
    <w:rsid w:val="00BC1AD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BC1AD9"/>
    <w:pPr>
      <w:spacing w:after="100"/>
    </w:pPr>
  </w:style>
  <w:style w:type="paragraph" w:styleId="TOC2">
    <w:name w:val="toc 2"/>
    <w:basedOn w:val="Normal"/>
    <w:next w:val="Normal"/>
    <w:autoRedefine/>
    <w:uiPriority w:val="39"/>
    <w:semiHidden/>
    <w:unhideWhenUsed/>
    <w:rsid w:val="00BC1AD9"/>
    <w:pPr>
      <w:spacing w:after="100"/>
      <w:ind w:left="220"/>
    </w:pPr>
  </w:style>
  <w:style w:type="paragraph" w:styleId="TOC3">
    <w:name w:val="toc 3"/>
    <w:basedOn w:val="Normal"/>
    <w:next w:val="Normal"/>
    <w:autoRedefine/>
    <w:uiPriority w:val="39"/>
    <w:semiHidden/>
    <w:unhideWhenUsed/>
    <w:rsid w:val="00BC1AD9"/>
    <w:pPr>
      <w:spacing w:after="100"/>
      <w:ind w:left="440"/>
    </w:pPr>
  </w:style>
  <w:style w:type="paragraph" w:styleId="TOC4">
    <w:name w:val="toc 4"/>
    <w:basedOn w:val="Normal"/>
    <w:next w:val="Normal"/>
    <w:autoRedefine/>
    <w:uiPriority w:val="39"/>
    <w:semiHidden/>
    <w:unhideWhenUsed/>
    <w:rsid w:val="00BC1AD9"/>
    <w:pPr>
      <w:spacing w:after="100"/>
      <w:ind w:left="660"/>
    </w:pPr>
  </w:style>
  <w:style w:type="paragraph" w:styleId="TOC5">
    <w:name w:val="toc 5"/>
    <w:basedOn w:val="Normal"/>
    <w:next w:val="Normal"/>
    <w:autoRedefine/>
    <w:uiPriority w:val="39"/>
    <w:semiHidden/>
    <w:unhideWhenUsed/>
    <w:rsid w:val="00BC1AD9"/>
    <w:pPr>
      <w:spacing w:after="100"/>
      <w:ind w:left="880"/>
    </w:pPr>
  </w:style>
  <w:style w:type="paragraph" w:styleId="TOC6">
    <w:name w:val="toc 6"/>
    <w:basedOn w:val="Normal"/>
    <w:next w:val="Normal"/>
    <w:autoRedefine/>
    <w:uiPriority w:val="39"/>
    <w:semiHidden/>
    <w:unhideWhenUsed/>
    <w:rsid w:val="00BC1AD9"/>
    <w:pPr>
      <w:spacing w:after="100"/>
      <w:ind w:left="1100"/>
    </w:pPr>
  </w:style>
  <w:style w:type="paragraph" w:styleId="TOC7">
    <w:name w:val="toc 7"/>
    <w:basedOn w:val="Normal"/>
    <w:next w:val="Normal"/>
    <w:autoRedefine/>
    <w:uiPriority w:val="39"/>
    <w:semiHidden/>
    <w:unhideWhenUsed/>
    <w:rsid w:val="00BC1AD9"/>
    <w:pPr>
      <w:spacing w:after="100"/>
      <w:ind w:left="1320"/>
    </w:pPr>
  </w:style>
  <w:style w:type="paragraph" w:styleId="TOC8">
    <w:name w:val="toc 8"/>
    <w:basedOn w:val="Normal"/>
    <w:next w:val="Normal"/>
    <w:autoRedefine/>
    <w:uiPriority w:val="39"/>
    <w:semiHidden/>
    <w:unhideWhenUsed/>
    <w:rsid w:val="00BC1AD9"/>
    <w:pPr>
      <w:spacing w:after="100"/>
      <w:ind w:left="1540"/>
    </w:pPr>
  </w:style>
  <w:style w:type="paragraph" w:styleId="TOC9">
    <w:name w:val="toc 9"/>
    <w:basedOn w:val="Normal"/>
    <w:next w:val="Normal"/>
    <w:autoRedefine/>
    <w:uiPriority w:val="39"/>
    <w:semiHidden/>
    <w:unhideWhenUsed/>
    <w:rsid w:val="00BC1AD9"/>
    <w:pPr>
      <w:spacing w:after="100"/>
      <w:ind w:left="1760"/>
    </w:pPr>
  </w:style>
  <w:style w:type="paragraph" w:styleId="TOCHeading">
    <w:name w:val="TOC Heading"/>
    <w:basedOn w:val="Heading1"/>
    <w:next w:val="Normal"/>
    <w:uiPriority w:val="39"/>
    <w:semiHidden/>
    <w:unhideWhenUsed/>
    <w:qFormat/>
    <w:rsid w:val="00BC1AD9"/>
    <w:pPr>
      <w:keepNext/>
      <w:keepLines/>
      <w:spacing w:before="240" w:line="240" w:lineRule="auto"/>
      <w:jc w:val="left"/>
      <w:outlineLvl w:val="9"/>
    </w:pPr>
    <w:rPr>
      <w:rFonts w:asciiTheme="majorHAnsi" w:eastAsiaTheme="majorEastAsia" w:hAnsiTheme="majorHAnsi" w:cstheme="majorBidi"/>
      <w:b w:val="0"/>
      <w:bCs w:val="0"/>
      <w:color w:val="2F5496" w:themeColor="accent1" w:themeShade="BF"/>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44077">
      <w:bodyDiv w:val="1"/>
      <w:marLeft w:val="0"/>
      <w:marRight w:val="0"/>
      <w:marTop w:val="0"/>
      <w:marBottom w:val="0"/>
      <w:divBdr>
        <w:top w:val="none" w:sz="0" w:space="0" w:color="auto"/>
        <w:left w:val="none" w:sz="0" w:space="0" w:color="auto"/>
        <w:bottom w:val="none" w:sz="0" w:space="0" w:color="auto"/>
        <w:right w:val="none" w:sz="0" w:space="0" w:color="auto"/>
      </w:divBdr>
    </w:div>
    <w:div w:id="314065931">
      <w:bodyDiv w:val="1"/>
      <w:marLeft w:val="0"/>
      <w:marRight w:val="0"/>
      <w:marTop w:val="0"/>
      <w:marBottom w:val="0"/>
      <w:divBdr>
        <w:top w:val="none" w:sz="0" w:space="0" w:color="auto"/>
        <w:left w:val="none" w:sz="0" w:space="0" w:color="auto"/>
        <w:bottom w:val="none" w:sz="0" w:space="0" w:color="auto"/>
        <w:right w:val="none" w:sz="0" w:space="0" w:color="auto"/>
      </w:divBdr>
      <w:divsChild>
        <w:div w:id="95828379">
          <w:marLeft w:val="0"/>
          <w:marRight w:val="0"/>
          <w:marTop w:val="0"/>
          <w:marBottom w:val="0"/>
          <w:divBdr>
            <w:top w:val="none" w:sz="0" w:space="0" w:color="auto"/>
            <w:left w:val="none" w:sz="0" w:space="0" w:color="auto"/>
            <w:bottom w:val="none" w:sz="0" w:space="0" w:color="auto"/>
            <w:right w:val="none" w:sz="0" w:space="0" w:color="auto"/>
          </w:divBdr>
          <w:divsChild>
            <w:div w:id="740102442">
              <w:marLeft w:val="0"/>
              <w:marRight w:val="0"/>
              <w:marTop w:val="0"/>
              <w:marBottom w:val="0"/>
              <w:divBdr>
                <w:top w:val="none" w:sz="0" w:space="0" w:color="auto"/>
                <w:left w:val="none" w:sz="0" w:space="0" w:color="auto"/>
                <w:bottom w:val="none" w:sz="0" w:space="0" w:color="auto"/>
                <w:right w:val="none" w:sz="0" w:space="0" w:color="auto"/>
              </w:divBdr>
              <w:divsChild>
                <w:div w:id="22919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80928">
      <w:bodyDiv w:val="1"/>
      <w:marLeft w:val="0"/>
      <w:marRight w:val="0"/>
      <w:marTop w:val="0"/>
      <w:marBottom w:val="0"/>
      <w:divBdr>
        <w:top w:val="none" w:sz="0" w:space="0" w:color="auto"/>
        <w:left w:val="none" w:sz="0" w:space="0" w:color="auto"/>
        <w:bottom w:val="none" w:sz="0" w:space="0" w:color="auto"/>
        <w:right w:val="none" w:sz="0" w:space="0" w:color="auto"/>
      </w:divBdr>
      <w:divsChild>
        <w:div w:id="1216814062">
          <w:marLeft w:val="0"/>
          <w:marRight w:val="0"/>
          <w:marTop w:val="0"/>
          <w:marBottom w:val="0"/>
          <w:divBdr>
            <w:top w:val="none" w:sz="0" w:space="0" w:color="auto"/>
            <w:left w:val="none" w:sz="0" w:space="0" w:color="auto"/>
            <w:bottom w:val="none" w:sz="0" w:space="0" w:color="auto"/>
            <w:right w:val="none" w:sz="0" w:space="0" w:color="auto"/>
          </w:divBdr>
          <w:divsChild>
            <w:div w:id="952595596">
              <w:marLeft w:val="0"/>
              <w:marRight w:val="0"/>
              <w:marTop w:val="0"/>
              <w:marBottom w:val="0"/>
              <w:divBdr>
                <w:top w:val="none" w:sz="0" w:space="0" w:color="auto"/>
                <w:left w:val="none" w:sz="0" w:space="0" w:color="auto"/>
                <w:bottom w:val="none" w:sz="0" w:space="0" w:color="auto"/>
                <w:right w:val="none" w:sz="0" w:space="0" w:color="auto"/>
              </w:divBdr>
              <w:divsChild>
                <w:div w:id="764228650">
                  <w:marLeft w:val="0"/>
                  <w:marRight w:val="0"/>
                  <w:marTop w:val="0"/>
                  <w:marBottom w:val="0"/>
                  <w:divBdr>
                    <w:top w:val="none" w:sz="0" w:space="0" w:color="auto"/>
                    <w:left w:val="none" w:sz="0" w:space="0" w:color="auto"/>
                    <w:bottom w:val="none" w:sz="0" w:space="0" w:color="auto"/>
                    <w:right w:val="none" w:sz="0" w:space="0" w:color="auto"/>
                  </w:divBdr>
                  <w:divsChild>
                    <w:div w:id="878735973">
                      <w:marLeft w:val="0"/>
                      <w:marRight w:val="0"/>
                      <w:marTop w:val="0"/>
                      <w:marBottom w:val="0"/>
                      <w:divBdr>
                        <w:top w:val="none" w:sz="0" w:space="0" w:color="auto"/>
                        <w:left w:val="none" w:sz="0" w:space="0" w:color="auto"/>
                        <w:bottom w:val="none" w:sz="0" w:space="0" w:color="auto"/>
                        <w:right w:val="none" w:sz="0" w:space="0" w:color="auto"/>
                      </w:divBdr>
                      <w:divsChild>
                        <w:div w:id="903876837">
                          <w:marLeft w:val="0"/>
                          <w:marRight w:val="0"/>
                          <w:marTop w:val="0"/>
                          <w:marBottom w:val="0"/>
                          <w:divBdr>
                            <w:top w:val="none" w:sz="0" w:space="0" w:color="auto"/>
                            <w:left w:val="none" w:sz="0" w:space="0" w:color="auto"/>
                            <w:bottom w:val="none" w:sz="0" w:space="0" w:color="auto"/>
                            <w:right w:val="none" w:sz="0" w:space="0" w:color="auto"/>
                          </w:divBdr>
                          <w:divsChild>
                            <w:div w:id="1111436649">
                              <w:marLeft w:val="0"/>
                              <w:marRight w:val="0"/>
                              <w:marTop w:val="0"/>
                              <w:marBottom w:val="0"/>
                              <w:divBdr>
                                <w:top w:val="none" w:sz="0" w:space="0" w:color="auto"/>
                                <w:left w:val="none" w:sz="0" w:space="0" w:color="auto"/>
                                <w:bottom w:val="none" w:sz="0" w:space="0" w:color="auto"/>
                                <w:right w:val="none" w:sz="0" w:space="0" w:color="auto"/>
                              </w:divBdr>
                              <w:divsChild>
                                <w:div w:id="1386028880">
                                  <w:marLeft w:val="0"/>
                                  <w:marRight w:val="0"/>
                                  <w:marTop w:val="0"/>
                                  <w:marBottom w:val="0"/>
                                  <w:divBdr>
                                    <w:top w:val="none" w:sz="0" w:space="0" w:color="auto"/>
                                    <w:left w:val="none" w:sz="0" w:space="0" w:color="auto"/>
                                    <w:bottom w:val="none" w:sz="0" w:space="0" w:color="auto"/>
                                    <w:right w:val="none" w:sz="0" w:space="0" w:color="auto"/>
                                  </w:divBdr>
                                  <w:divsChild>
                                    <w:div w:id="1437598956">
                                      <w:marLeft w:val="0"/>
                                      <w:marRight w:val="0"/>
                                      <w:marTop w:val="0"/>
                                      <w:marBottom w:val="0"/>
                                      <w:divBdr>
                                        <w:top w:val="none" w:sz="0" w:space="0" w:color="auto"/>
                                        <w:left w:val="none" w:sz="0" w:space="0" w:color="auto"/>
                                        <w:bottom w:val="none" w:sz="0" w:space="0" w:color="auto"/>
                                        <w:right w:val="none" w:sz="0" w:space="0" w:color="auto"/>
                                      </w:divBdr>
                                      <w:divsChild>
                                        <w:div w:id="246304112">
                                          <w:marLeft w:val="0"/>
                                          <w:marRight w:val="0"/>
                                          <w:marTop w:val="0"/>
                                          <w:marBottom w:val="0"/>
                                          <w:divBdr>
                                            <w:top w:val="none" w:sz="0" w:space="0" w:color="auto"/>
                                            <w:left w:val="none" w:sz="0" w:space="0" w:color="auto"/>
                                            <w:bottom w:val="none" w:sz="0" w:space="0" w:color="auto"/>
                                            <w:right w:val="none" w:sz="0" w:space="0" w:color="auto"/>
                                          </w:divBdr>
                                          <w:divsChild>
                                            <w:div w:id="667169712">
                                              <w:marLeft w:val="0"/>
                                              <w:marRight w:val="0"/>
                                              <w:marTop w:val="0"/>
                                              <w:marBottom w:val="0"/>
                                              <w:divBdr>
                                                <w:top w:val="none" w:sz="0" w:space="0" w:color="auto"/>
                                                <w:left w:val="none" w:sz="0" w:space="0" w:color="auto"/>
                                                <w:bottom w:val="none" w:sz="0" w:space="0" w:color="auto"/>
                                                <w:right w:val="none" w:sz="0" w:space="0" w:color="auto"/>
                                              </w:divBdr>
                                              <w:divsChild>
                                                <w:div w:id="1105610231">
                                                  <w:marLeft w:val="0"/>
                                                  <w:marRight w:val="0"/>
                                                  <w:marTop w:val="0"/>
                                                  <w:marBottom w:val="0"/>
                                                  <w:divBdr>
                                                    <w:top w:val="none" w:sz="0" w:space="0" w:color="auto"/>
                                                    <w:left w:val="none" w:sz="0" w:space="0" w:color="auto"/>
                                                    <w:bottom w:val="none" w:sz="0" w:space="0" w:color="auto"/>
                                                    <w:right w:val="none" w:sz="0" w:space="0" w:color="auto"/>
                                                  </w:divBdr>
                                                  <w:divsChild>
                                                    <w:div w:id="85882336">
                                                      <w:marLeft w:val="0"/>
                                                      <w:marRight w:val="0"/>
                                                      <w:marTop w:val="0"/>
                                                      <w:marBottom w:val="0"/>
                                                      <w:divBdr>
                                                        <w:top w:val="none" w:sz="0" w:space="0" w:color="auto"/>
                                                        <w:left w:val="none" w:sz="0" w:space="0" w:color="auto"/>
                                                        <w:bottom w:val="none" w:sz="0" w:space="0" w:color="auto"/>
                                                        <w:right w:val="none" w:sz="0" w:space="0" w:color="auto"/>
                                                      </w:divBdr>
                                                      <w:divsChild>
                                                        <w:div w:id="969752237">
                                                          <w:marLeft w:val="0"/>
                                                          <w:marRight w:val="0"/>
                                                          <w:marTop w:val="0"/>
                                                          <w:marBottom w:val="0"/>
                                                          <w:divBdr>
                                                            <w:top w:val="none" w:sz="0" w:space="0" w:color="auto"/>
                                                            <w:left w:val="none" w:sz="0" w:space="0" w:color="auto"/>
                                                            <w:bottom w:val="none" w:sz="0" w:space="0" w:color="auto"/>
                                                            <w:right w:val="none" w:sz="0" w:space="0" w:color="auto"/>
                                                          </w:divBdr>
                                                          <w:divsChild>
                                                            <w:div w:id="108202923">
                                                              <w:marLeft w:val="0"/>
                                                              <w:marRight w:val="0"/>
                                                              <w:marTop w:val="0"/>
                                                              <w:marBottom w:val="0"/>
                                                              <w:divBdr>
                                                                <w:top w:val="none" w:sz="0" w:space="0" w:color="auto"/>
                                                                <w:left w:val="none" w:sz="0" w:space="0" w:color="auto"/>
                                                                <w:bottom w:val="none" w:sz="0" w:space="0" w:color="auto"/>
                                                                <w:right w:val="none" w:sz="0" w:space="0" w:color="auto"/>
                                                              </w:divBdr>
                                                              <w:divsChild>
                                                                <w:div w:id="12343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8756363">
      <w:bodyDiv w:val="1"/>
      <w:marLeft w:val="0"/>
      <w:marRight w:val="0"/>
      <w:marTop w:val="0"/>
      <w:marBottom w:val="0"/>
      <w:divBdr>
        <w:top w:val="none" w:sz="0" w:space="0" w:color="auto"/>
        <w:left w:val="none" w:sz="0" w:space="0" w:color="auto"/>
        <w:bottom w:val="none" w:sz="0" w:space="0" w:color="auto"/>
        <w:right w:val="none" w:sz="0" w:space="0" w:color="auto"/>
      </w:divBdr>
      <w:divsChild>
        <w:div w:id="1970474039">
          <w:marLeft w:val="0"/>
          <w:marRight w:val="0"/>
          <w:marTop w:val="0"/>
          <w:marBottom w:val="0"/>
          <w:divBdr>
            <w:top w:val="none" w:sz="0" w:space="0" w:color="auto"/>
            <w:left w:val="none" w:sz="0" w:space="0" w:color="auto"/>
            <w:bottom w:val="none" w:sz="0" w:space="0" w:color="auto"/>
            <w:right w:val="none" w:sz="0" w:space="0" w:color="auto"/>
          </w:divBdr>
          <w:divsChild>
            <w:div w:id="2067681172">
              <w:marLeft w:val="0"/>
              <w:marRight w:val="0"/>
              <w:marTop w:val="0"/>
              <w:marBottom w:val="0"/>
              <w:divBdr>
                <w:top w:val="none" w:sz="0" w:space="0" w:color="auto"/>
                <w:left w:val="none" w:sz="0" w:space="0" w:color="auto"/>
                <w:bottom w:val="none" w:sz="0" w:space="0" w:color="auto"/>
                <w:right w:val="none" w:sz="0" w:space="0" w:color="auto"/>
              </w:divBdr>
              <w:divsChild>
                <w:div w:id="896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029840">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sChild>
        <w:div w:id="1005204674">
          <w:marLeft w:val="0"/>
          <w:marRight w:val="0"/>
          <w:marTop w:val="0"/>
          <w:marBottom w:val="0"/>
          <w:divBdr>
            <w:top w:val="none" w:sz="0" w:space="0" w:color="auto"/>
            <w:left w:val="none" w:sz="0" w:space="0" w:color="auto"/>
            <w:bottom w:val="none" w:sz="0" w:space="0" w:color="auto"/>
            <w:right w:val="none" w:sz="0" w:space="0" w:color="auto"/>
          </w:divBdr>
          <w:divsChild>
            <w:div w:id="1121925089">
              <w:marLeft w:val="0"/>
              <w:marRight w:val="0"/>
              <w:marTop w:val="0"/>
              <w:marBottom w:val="0"/>
              <w:divBdr>
                <w:top w:val="none" w:sz="0" w:space="0" w:color="auto"/>
                <w:left w:val="none" w:sz="0" w:space="0" w:color="auto"/>
                <w:bottom w:val="none" w:sz="0" w:space="0" w:color="auto"/>
                <w:right w:val="none" w:sz="0" w:space="0" w:color="auto"/>
              </w:divBdr>
              <w:divsChild>
                <w:div w:id="754403061">
                  <w:marLeft w:val="0"/>
                  <w:marRight w:val="0"/>
                  <w:marTop w:val="0"/>
                  <w:marBottom w:val="0"/>
                  <w:divBdr>
                    <w:top w:val="none" w:sz="0" w:space="0" w:color="auto"/>
                    <w:left w:val="none" w:sz="0" w:space="0" w:color="auto"/>
                    <w:bottom w:val="none" w:sz="0" w:space="0" w:color="auto"/>
                    <w:right w:val="none" w:sz="0" w:space="0" w:color="auto"/>
                  </w:divBdr>
                  <w:divsChild>
                    <w:div w:id="5531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955749">
      <w:bodyDiv w:val="1"/>
      <w:marLeft w:val="0"/>
      <w:marRight w:val="0"/>
      <w:marTop w:val="0"/>
      <w:marBottom w:val="0"/>
      <w:divBdr>
        <w:top w:val="none" w:sz="0" w:space="0" w:color="auto"/>
        <w:left w:val="none" w:sz="0" w:space="0" w:color="auto"/>
        <w:bottom w:val="none" w:sz="0" w:space="0" w:color="auto"/>
        <w:right w:val="none" w:sz="0" w:space="0" w:color="auto"/>
      </w:divBdr>
      <w:divsChild>
        <w:div w:id="1051418188">
          <w:marLeft w:val="0"/>
          <w:marRight w:val="0"/>
          <w:marTop w:val="0"/>
          <w:marBottom w:val="0"/>
          <w:divBdr>
            <w:top w:val="none" w:sz="0" w:space="0" w:color="auto"/>
            <w:left w:val="none" w:sz="0" w:space="0" w:color="auto"/>
            <w:bottom w:val="none" w:sz="0" w:space="0" w:color="auto"/>
            <w:right w:val="none" w:sz="0" w:space="0" w:color="auto"/>
          </w:divBdr>
        </w:div>
      </w:divsChild>
    </w:div>
    <w:div w:id="476265855">
      <w:bodyDiv w:val="1"/>
      <w:marLeft w:val="0"/>
      <w:marRight w:val="0"/>
      <w:marTop w:val="0"/>
      <w:marBottom w:val="0"/>
      <w:divBdr>
        <w:top w:val="none" w:sz="0" w:space="0" w:color="auto"/>
        <w:left w:val="none" w:sz="0" w:space="0" w:color="auto"/>
        <w:bottom w:val="none" w:sz="0" w:space="0" w:color="auto"/>
        <w:right w:val="none" w:sz="0" w:space="0" w:color="auto"/>
      </w:divBdr>
      <w:divsChild>
        <w:div w:id="1902791676">
          <w:marLeft w:val="0"/>
          <w:marRight w:val="0"/>
          <w:marTop w:val="0"/>
          <w:marBottom w:val="0"/>
          <w:divBdr>
            <w:top w:val="none" w:sz="0" w:space="0" w:color="auto"/>
            <w:left w:val="none" w:sz="0" w:space="0" w:color="auto"/>
            <w:bottom w:val="none" w:sz="0" w:space="0" w:color="auto"/>
            <w:right w:val="none" w:sz="0" w:space="0" w:color="auto"/>
          </w:divBdr>
          <w:divsChild>
            <w:div w:id="200823153">
              <w:marLeft w:val="0"/>
              <w:marRight w:val="0"/>
              <w:marTop w:val="0"/>
              <w:marBottom w:val="0"/>
              <w:divBdr>
                <w:top w:val="none" w:sz="0" w:space="0" w:color="auto"/>
                <w:left w:val="none" w:sz="0" w:space="0" w:color="auto"/>
                <w:bottom w:val="none" w:sz="0" w:space="0" w:color="auto"/>
                <w:right w:val="none" w:sz="0" w:space="0" w:color="auto"/>
              </w:divBdr>
              <w:divsChild>
                <w:div w:id="2048330559">
                  <w:marLeft w:val="0"/>
                  <w:marRight w:val="0"/>
                  <w:marTop w:val="0"/>
                  <w:marBottom w:val="0"/>
                  <w:divBdr>
                    <w:top w:val="none" w:sz="0" w:space="0" w:color="auto"/>
                    <w:left w:val="none" w:sz="0" w:space="0" w:color="auto"/>
                    <w:bottom w:val="none" w:sz="0" w:space="0" w:color="auto"/>
                    <w:right w:val="none" w:sz="0" w:space="0" w:color="auto"/>
                  </w:divBdr>
                  <w:divsChild>
                    <w:div w:id="1910923587">
                      <w:marLeft w:val="0"/>
                      <w:marRight w:val="0"/>
                      <w:marTop w:val="0"/>
                      <w:marBottom w:val="0"/>
                      <w:divBdr>
                        <w:top w:val="none" w:sz="0" w:space="0" w:color="auto"/>
                        <w:left w:val="none" w:sz="0" w:space="0" w:color="auto"/>
                        <w:bottom w:val="none" w:sz="0" w:space="0" w:color="auto"/>
                        <w:right w:val="none" w:sz="0" w:space="0" w:color="auto"/>
                      </w:divBdr>
                      <w:divsChild>
                        <w:div w:id="1957249759">
                          <w:marLeft w:val="0"/>
                          <w:marRight w:val="0"/>
                          <w:marTop w:val="0"/>
                          <w:marBottom w:val="0"/>
                          <w:divBdr>
                            <w:top w:val="none" w:sz="0" w:space="0" w:color="auto"/>
                            <w:left w:val="none" w:sz="0" w:space="0" w:color="auto"/>
                            <w:bottom w:val="none" w:sz="0" w:space="0" w:color="auto"/>
                            <w:right w:val="none" w:sz="0" w:space="0" w:color="auto"/>
                          </w:divBdr>
                          <w:divsChild>
                            <w:div w:id="480730342">
                              <w:marLeft w:val="0"/>
                              <w:marRight w:val="0"/>
                              <w:marTop w:val="0"/>
                              <w:marBottom w:val="0"/>
                              <w:divBdr>
                                <w:top w:val="none" w:sz="0" w:space="0" w:color="auto"/>
                                <w:left w:val="none" w:sz="0" w:space="0" w:color="auto"/>
                                <w:bottom w:val="none" w:sz="0" w:space="0" w:color="auto"/>
                                <w:right w:val="none" w:sz="0" w:space="0" w:color="auto"/>
                              </w:divBdr>
                              <w:divsChild>
                                <w:div w:id="121700693">
                                  <w:marLeft w:val="0"/>
                                  <w:marRight w:val="0"/>
                                  <w:marTop w:val="0"/>
                                  <w:marBottom w:val="0"/>
                                  <w:divBdr>
                                    <w:top w:val="none" w:sz="0" w:space="0" w:color="auto"/>
                                    <w:left w:val="none" w:sz="0" w:space="0" w:color="auto"/>
                                    <w:bottom w:val="none" w:sz="0" w:space="0" w:color="auto"/>
                                    <w:right w:val="none" w:sz="0" w:space="0" w:color="auto"/>
                                  </w:divBdr>
                                  <w:divsChild>
                                    <w:div w:id="1894466628">
                                      <w:marLeft w:val="0"/>
                                      <w:marRight w:val="0"/>
                                      <w:marTop w:val="0"/>
                                      <w:marBottom w:val="0"/>
                                      <w:divBdr>
                                        <w:top w:val="none" w:sz="0" w:space="0" w:color="auto"/>
                                        <w:left w:val="none" w:sz="0" w:space="0" w:color="auto"/>
                                        <w:bottom w:val="none" w:sz="0" w:space="0" w:color="auto"/>
                                        <w:right w:val="none" w:sz="0" w:space="0" w:color="auto"/>
                                      </w:divBdr>
                                      <w:divsChild>
                                        <w:div w:id="1038702925">
                                          <w:marLeft w:val="0"/>
                                          <w:marRight w:val="0"/>
                                          <w:marTop w:val="0"/>
                                          <w:marBottom w:val="0"/>
                                          <w:divBdr>
                                            <w:top w:val="none" w:sz="0" w:space="0" w:color="auto"/>
                                            <w:left w:val="none" w:sz="0" w:space="0" w:color="auto"/>
                                            <w:bottom w:val="none" w:sz="0" w:space="0" w:color="auto"/>
                                            <w:right w:val="none" w:sz="0" w:space="0" w:color="auto"/>
                                          </w:divBdr>
                                          <w:divsChild>
                                            <w:div w:id="1925145151">
                                              <w:marLeft w:val="0"/>
                                              <w:marRight w:val="0"/>
                                              <w:marTop w:val="0"/>
                                              <w:marBottom w:val="0"/>
                                              <w:divBdr>
                                                <w:top w:val="none" w:sz="0" w:space="0" w:color="auto"/>
                                                <w:left w:val="none" w:sz="0" w:space="0" w:color="auto"/>
                                                <w:bottom w:val="none" w:sz="0" w:space="0" w:color="auto"/>
                                                <w:right w:val="none" w:sz="0" w:space="0" w:color="auto"/>
                                              </w:divBdr>
                                              <w:divsChild>
                                                <w:div w:id="710108227">
                                                  <w:marLeft w:val="0"/>
                                                  <w:marRight w:val="0"/>
                                                  <w:marTop w:val="0"/>
                                                  <w:marBottom w:val="0"/>
                                                  <w:divBdr>
                                                    <w:top w:val="none" w:sz="0" w:space="0" w:color="auto"/>
                                                    <w:left w:val="none" w:sz="0" w:space="0" w:color="auto"/>
                                                    <w:bottom w:val="none" w:sz="0" w:space="0" w:color="auto"/>
                                                    <w:right w:val="none" w:sz="0" w:space="0" w:color="auto"/>
                                                  </w:divBdr>
                                                  <w:divsChild>
                                                    <w:div w:id="256984817">
                                                      <w:marLeft w:val="0"/>
                                                      <w:marRight w:val="0"/>
                                                      <w:marTop w:val="0"/>
                                                      <w:marBottom w:val="0"/>
                                                      <w:divBdr>
                                                        <w:top w:val="none" w:sz="0" w:space="0" w:color="auto"/>
                                                        <w:left w:val="none" w:sz="0" w:space="0" w:color="auto"/>
                                                        <w:bottom w:val="none" w:sz="0" w:space="0" w:color="auto"/>
                                                        <w:right w:val="none" w:sz="0" w:space="0" w:color="auto"/>
                                                      </w:divBdr>
                                                      <w:divsChild>
                                                        <w:div w:id="1708991237">
                                                          <w:marLeft w:val="0"/>
                                                          <w:marRight w:val="0"/>
                                                          <w:marTop w:val="0"/>
                                                          <w:marBottom w:val="0"/>
                                                          <w:divBdr>
                                                            <w:top w:val="none" w:sz="0" w:space="0" w:color="auto"/>
                                                            <w:left w:val="none" w:sz="0" w:space="0" w:color="auto"/>
                                                            <w:bottom w:val="none" w:sz="0" w:space="0" w:color="auto"/>
                                                            <w:right w:val="none" w:sz="0" w:space="0" w:color="auto"/>
                                                          </w:divBdr>
                                                          <w:divsChild>
                                                            <w:div w:id="258871360">
                                                              <w:marLeft w:val="0"/>
                                                              <w:marRight w:val="0"/>
                                                              <w:marTop w:val="0"/>
                                                              <w:marBottom w:val="0"/>
                                                              <w:divBdr>
                                                                <w:top w:val="none" w:sz="0" w:space="0" w:color="auto"/>
                                                                <w:left w:val="none" w:sz="0" w:space="0" w:color="auto"/>
                                                                <w:bottom w:val="none" w:sz="0" w:space="0" w:color="auto"/>
                                                                <w:right w:val="none" w:sz="0" w:space="0" w:color="auto"/>
                                                              </w:divBdr>
                                                              <w:divsChild>
                                                                <w:div w:id="213381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8637874">
      <w:bodyDiv w:val="1"/>
      <w:marLeft w:val="0"/>
      <w:marRight w:val="0"/>
      <w:marTop w:val="0"/>
      <w:marBottom w:val="0"/>
      <w:divBdr>
        <w:top w:val="none" w:sz="0" w:space="0" w:color="auto"/>
        <w:left w:val="none" w:sz="0" w:space="0" w:color="auto"/>
        <w:bottom w:val="none" w:sz="0" w:space="0" w:color="auto"/>
        <w:right w:val="none" w:sz="0" w:space="0" w:color="auto"/>
      </w:divBdr>
    </w:div>
    <w:div w:id="507603350">
      <w:bodyDiv w:val="1"/>
      <w:marLeft w:val="0"/>
      <w:marRight w:val="0"/>
      <w:marTop w:val="0"/>
      <w:marBottom w:val="0"/>
      <w:divBdr>
        <w:top w:val="none" w:sz="0" w:space="0" w:color="auto"/>
        <w:left w:val="none" w:sz="0" w:space="0" w:color="auto"/>
        <w:bottom w:val="none" w:sz="0" w:space="0" w:color="auto"/>
        <w:right w:val="none" w:sz="0" w:space="0" w:color="auto"/>
      </w:divBdr>
    </w:div>
    <w:div w:id="535389282">
      <w:bodyDiv w:val="1"/>
      <w:marLeft w:val="0"/>
      <w:marRight w:val="0"/>
      <w:marTop w:val="0"/>
      <w:marBottom w:val="0"/>
      <w:divBdr>
        <w:top w:val="none" w:sz="0" w:space="0" w:color="auto"/>
        <w:left w:val="none" w:sz="0" w:space="0" w:color="auto"/>
        <w:bottom w:val="none" w:sz="0" w:space="0" w:color="auto"/>
        <w:right w:val="none" w:sz="0" w:space="0" w:color="auto"/>
      </w:divBdr>
      <w:divsChild>
        <w:div w:id="291597261">
          <w:marLeft w:val="0"/>
          <w:marRight w:val="0"/>
          <w:marTop w:val="0"/>
          <w:marBottom w:val="0"/>
          <w:divBdr>
            <w:top w:val="none" w:sz="0" w:space="0" w:color="auto"/>
            <w:left w:val="none" w:sz="0" w:space="0" w:color="auto"/>
            <w:bottom w:val="none" w:sz="0" w:space="0" w:color="auto"/>
            <w:right w:val="none" w:sz="0" w:space="0" w:color="auto"/>
          </w:divBdr>
        </w:div>
        <w:div w:id="739521910">
          <w:marLeft w:val="0"/>
          <w:marRight w:val="0"/>
          <w:marTop w:val="0"/>
          <w:marBottom w:val="0"/>
          <w:divBdr>
            <w:top w:val="none" w:sz="0" w:space="0" w:color="auto"/>
            <w:left w:val="none" w:sz="0" w:space="0" w:color="auto"/>
            <w:bottom w:val="none" w:sz="0" w:space="0" w:color="auto"/>
            <w:right w:val="none" w:sz="0" w:space="0" w:color="auto"/>
          </w:divBdr>
        </w:div>
      </w:divsChild>
    </w:div>
    <w:div w:id="540095110">
      <w:bodyDiv w:val="1"/>
      <w:marLeft w:val="0"/>
      <w:marRight w:val="0"/>
      <w:marTop w:val="0"/>
      <w:marBottom w:val="0"/>
      <w:divBdr>
        <w:top w:val="none" w:sz="0" w:space="0" w:color="auto"/>
        <w:left w:val="none" w:sz="0" w:space="0" w:color="auto"/>
        <w:bottom w:val="none" w:sz="0" w:space="0" w:color="auto"/>
        <w:right w:val="none" w:sz="0" w:space="0" w:color="auto"/>
      </w:divBdr>
      <w:divsChild>
        <w:div w:id="942999537">
          <w:marLeft w:val="0"/>
          <w:marRight w:val="0"/>
          <w:marTop w:val="0"/>
          <w:marBottom w:val="0"/>
          <w:divBdr>
            <w:top w:val="none" w:sz="0" w:space="0" w:color="auto"/>
            <w:left w:val="none" w:sz="0" w:space="0" w:color="auto"/>
            <w:bottom w:val="none" w:sz="0" w:space="0" w:color="auto"/>
            <w:right w:val="none" w:sz="0" w:space="0" w:color="auto"/>
          </w:divBdr>
          <w:divsChild>
            <w:div w:id="1644577838">
              <w:marLeft w:val="0"/>
              <w:marRight w:val="0"/>
              <w:marTop w:val="0"/>
              <w:marBottom w:val="0"/>
              <w:divBdr>
                <w:top w:val="none" w:sz="0" w:space="0" w:color="auto"/>
                <w:left w:val="none" w:sz="0" w:space="0" w:color="auto"/>
                <w:bottom w:val="none" w:sz="0" w:space="0" w:color="auto"/>
                <w:right w:val="none" w:sz="0" w:space="0" w:color="auto"/>
              </w:divBdr>
              <w:divsChild>
                <w:div w:id="1781535347">
                  <w:marLeft w:val="0"/>
                  <w:marRight w:val="0"/>
                  <w:marTop w:val="0"/>
                  <w:marBottom w:val="0"/>
                  <w:divBdr>
                    <w:top w:val="none" w:sz="0" w:space="0" w:color="auto"/>
                    <w:left w:val="none" w:sz="0" w:space="0" w:color="auto"/>
                    <w:bottom w:val="none" w:sz="0" w:space="0" w:color="auto"/>
                    <w:right w:val="none" w:sz="0" w:space="0" w:color="auto"/>
                  </w:divBdr>
                  <w:divsChild>
                    <w:div w:id="7240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740587">
      <w:bodyDiv w:val="1"/>
      <w:marLeft w:val="0"/>
      <w:marRight w:val="0"/>
      <w:marTop w:val="0"/>
      <w:marBottom w:val="0"/>
      <w:divBdr>
        <w:top w:val="none" w:sz="0" w:space="0" w:color="auto"/>
        <w:left w:val="none" w:sz="0" w:space="0" w:color="auto"/>
        <w:bottom w:val="none" w:sz="0" w:space="0" w:color="auto"/>
        <w:right w:val="none" w:sz="0" w:space="0" w:color="auto"/>
      </w:divBdr>
    </w:div>
    <w:div w:id="646595711">
      <w:bodyDiv w:val="1"/>
      <w:marLeft w:val="120"/>
      <w:marRight w:val="120"/>
      <w:marTop w:val="0"/>
      <w:marBottom w:val="0"/>
      <w:divBdr>
        <w:top w:val="none" w:sz="0" w:space="0" w:color="auto"/>
        <w:left w:val="none" w:sz="0" w:space="0" w:color="auto"/>
        <w:bottom w:val="none" w:sz="0" w:space="0" w:color="auto"/>
        <w:right w:val="none" w:sz="0" w:space="0" w:color="auto"/>
      </w:divBdr>
      <w:divsChild>
        <w:div w:id="246691911">
          <w:marLeft w:val="0"/>
          <w:marRight w:val="0"/>
          <w:marTop w:val="0"/>
          <w:marBottom w:val="0"/>
          <w:divBdr>
            <w:top w:val="none" w:sz="0" w:space="0" w:color="auto"/>
            <w:left w:val="none" w:sz="0" w:space="0" w:color="auto"/>
            <w:bottom w:val="none" w:sz="0" w:space="0" w:color="auto"/>
            <w:right w:val="none" w:sz="0" w:space="0" w:color="auto"/>
          </w:divBdr>
          <w:divsChild>
            <w:div w:id="10710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12531">
      <w:bodyDiv w:val="1"/>
      <w:marLeft w:val="0"/>
      <w:marRight w:val="0"/>
      <w:marTop w:val="0"/>
      <w:marBottom w:val="0"/>
      <w:divBdr>
        <w:top w:val="none" w:sz="0" w:space="0" w:color="auto"/>
        <w:left w:val="none" w:sz="0" w:space="0" w:color="auto"/>
        <w:bottom w:val="none" w:sz="0" w:space="0" w:color="auto"/>
        <w:right w:val="none" w:sz="0" w:space="0" w:color="auto"/>
      </w:divBdr>
    </w:div>
    <w:div w:id="735514429">
      <w:bodyDiv w:val="1"/>
      <w:marLeft w:val="0"/>
      <w:marRight w:val="0"/>
      <w:marTop w:val="0"/>
      <w:marBottom w:val="0"/>
      <w:divBdr>
        <w:top w:val="none" w:sz="0" w:space="0" w:color="auto"/>
        <w:left w:val="none" w:sz="0" w:space="0" w:color="auto"/>
        <w:bottom w:val="none" w:sz="0" w:space="0" w:color="auto"/>
        <w:right w:val="none" w:sz="0" w:space="0" w:color="auto"/>
      </w:divBdr>
    </w:div>
    <w:div w:id="760838841">
      <w:bodyDiv w:val="1"/>
      <w:marLeft w:val="0"/>
      <w:marRight w:val="0"/>
      <w:marTop w:val="0"/>
      <w:marBottom w:val="0"/>
      <w:divBdr>
        <w:top w:val="none" w:sz="0" w:space="0" w:color="auto"/>
        <w:left w:val="none" w:sz="0" w:space="0" w:color="auto"/>
        <w:bottom w:val="none" w:sz="0" w:space="0" w:color="auto"/>
        <w:right w:val="none" w:sz="0" w:space="0" w:color="auto"/>
      </w:divBdr>
    </w:div>
    <w:div w:id="810253419">
      <w:bodyDiv w:val="1"/>
      <w:marLeft w:val="0"/>
      <w:marRight w:val="0"/>
      <w:marTop w:val="0"/>
      <w:marBottom w:val="0"/>
      <w:divBdr>
        <w:top w:val="none" w:sz="0" w:space="0" w:color="auto"/>
        <w:left w:val="none" w:sz="0" w:space="0" w:color="auto"/>
        <w:bottom w:val="none" w:sz="0" w:space="0" w:color="auto"/>
        <w:right w:val="none" w:sz="0" w:space="0" w:color="auto"/>
      </w:divBdr>
      <w:divsChild>
        <w:div w:id="381487459">
          <w:marLeft w:val="0"/>
          <w:marRight w:val="0"/>
          <w:marTop w:val="0"/>
          <w:marBottom w:val="0"/>
          <w:divBdr>
            <w:top w:val="none" w:sz="0" w:space="0" w:color="auto"/>
            <w:left w:val="none" w:sz="0" w:space="0" w:color="auto"/>
            <w:bottom w:val="none" w:sz="0" w:space="0" w:color="auto"/>
            <w:right w:val="none" w:sz="0" w:space="0" w:color="auto"/>
          </w:divBdr>
          <w:divsChild>
            <w:div w:id="109789753">
              <w:marLeft w:val="0"/>
              <w:marRight w:val="0"/>
              <w:marTop w:val="0"/>
              <w:marBottom w:val="0"/>
              <w:divBdr>
                <w:top w:val="none" w:sz="0" w:space="0" w:color="auto"/>
                <w:left w:val="none" w:sz="0" w:space="0" w:color="auto"/>
                <w:bottom w:val="none" w:sz="0" w:space="0" w:color="auto"/>
                <w:right w:val="none" w:sz="0" w:space="0" w:color="auto"/>
              </w:divBdr>
              <w:divsChild>
                <w:div w:id="2034570031">
                  <w:marLeft w:val="0"/>
                  <w:marRight w:val="0"/>
                  <w:marTop w:val="0"/>
                  <w:marBottom w:val="0"/>
                  <w:divBdr>
                    <w:top w:val="none" w:sz="0" w:space="0" w:color="auto"/>
                    <w:left w:val="none" w:sz="0" w:space="0" w:color="auto"/>
                    <w:bottom w:val="none" w:sz="0" w:space="0" w:color="auto"/>
                    <w:right w:val="none" w:sz="0" w:space="0" w:color="auto"/>
                  </w:divBdr>
                  <w:divsChild>
                    <w:div w:id="1510175899">
                      <w:marLeft w:val="0"/>
                      <w:marRight w:val="0"/>
                      <w:marTop w:val="0"/>
                      <w:marBottom w:val="0"/>
                      <w:divBdr>
                        <w:top w:val="none" w:sz="0" w:space="0" w:color="auto"/>
                        <w:left w:val="none" w:sz="0" w:space="0" w:color="auto"/>
                        <w:bottom w:val="none" w:sz="0" w:space="0" w:color="auto"/>
                        <w:right w:val="none" w:sz="0" w:space="0" w:color="auto"/>
                      </w:divBdr>
                      <w:divsChild>
                        <w:div w:id="1767723259">
                          <w:marLeft w:val="0"/>
                          <w:marRight w:val="0"/>
                          <w:marTop w:val="0"/>
                          <w:marBottom w:val="0"/>
                          <w:divBdr>
                            <w:top w:val="none" w:sz="0" w:space="0" w:color="auto"/>
                            <w:left w:val="none" w:sz="0" w:space="0" w:color="auto"/>
                            <w:bottom w:val="none" w:sz="0" w:space="0" w:color="auto"/>
                            <w:right w:val="none" w:sz="0" w:space="0" w:color="auto"/>
                          </w:divBdr>
                          <w:divsChild>
                            <w:div w:id="685061300">
                              <w:marLeft w:val="15"/>
                              <w:marRight w:val="195"/>
                              <w:marTop w:val="0"/>
                              <w:marBottom w:val="0"/>
                              <w:divBdr>
                                <w:top w:val="none" w:sz="0" w:space="0" w:color="auto"/>
                                <w:left w:val="none" w:sz="0" w:space="0" w:color="auto"/>
                                <w:bottom w:val="none" w:sz="0" w:space="0" w:color="auto"/>
                                <w:right w:val="none" w:sz="0" w:space="0" w:color="auto"/>
                              </w:divBdr>
                              <w:divsChild>
                                <w:div w:id="2038189459">
                                  <w:marLeft w:val="0"/>
                                  <w:marRight w:val="0"/>
                                  <w:marTop w:val="0"/>
                                  <w:marBottom w:val="0"/>
                                  <w:divBdr>
                                    <w:top w:val="none" w:sz="0" w:space="0" w:color="auto"/>
                                    <w:left w:val="none" w:sz="0" w:space="0" w:color="auto"/>
                                    <w:bottom w:val="none" w:sz="0" w:space="0" w:color="auto"/>
                                    <w:right w:val="none" w:sz="0" w:space="0" w:color="auto"/>
                                  </w:divBdr>
                                  <w:divsChild>
                                    <w:div w:id="153380330">
                                      <w:marLeft w:val="0"/>
                                      <w:marRight w:val="0"/>
                                      <w:marTop w:val="0"/>
                                      <w:marBottom w:val="0"/>
                                      <w:divBdr>
                                        <w:top w:val="none" w:sz="0" w:space="0" w:color="auto"/>
                                        <w:left w:val="none" w:sz="0" w:space="0" w:color="auto"/>
                                        <w:bottom w:val="none" w:sz="0" w:space="0" w:color="auto"/>
                                        <w:right w:val="none" w:sz="0" w:space="0" w:color="auto"/>
                                      </w:divBdr>
                                      <w:divsChild>
                                        <w:div w:id="1899196234">
                                          <w:marLeft w:val="0"/>
                                          <w:marRight w:val="0"/>
                                          <w:marTop w:val="0"/>
                                          <w:marBottom w:val="0"/>
                                          <w:divBdr>
                                            <w:top w:val="none" w:sz="0" w:space="0" w:color="auto"/>
                                            <w:left w:val="none" w:sz="0" w:space="0" w:color="auto"/>
                                            <w:bottom w:val="none" w:sz="0" w:space="0" w:color="auto"/>
                                            <w:right w:val="none" w:sz="0" w:space="0" w:color="auto"/>
                                          </w:divBdr>
                                          <w:divsChild>
                                            <w:div w:id="2128619632">
                                              <w:marLeft w:val="0"/>
                                              <w:marRight w:val="0"/>
                                              <w:marTop w:val="0"/>
                                              <w:marBottom w:val="0"/>
                                              <w:divBdr>
                                                <w:top w:val="none" w:sz="0" w:space="0" w:color="auto"/>
                                                <w:left w:val="none" w:sz="0" w:space="0" w:color="auto"/>
                                                <w:bottom w:val="none" w:sz="0" w:space="0" w:color="auto"/>
                                                <w:right w:val="none" w:sz="0" w:space="0" w:color="auto"/>
                                              </w:divBdr>
                                              <w:divsChild>
                                                <w:div w:id="784925613">
                                                  <w:marLeft w:val="0"/>
                                                  <w:marRight w:val="0"/>
                                                  <w:marTop w:val="0"/>
                                                  <w:marBottom w:val="0"/>
                                                  <w:divBdr>
                                                    <w:top w:val="none" w:sz="0" w:space="0" w:color="auto"/>
                                                    <w:left w:val="none" w:sz="0" w:space="0" w:color="auto"/>
                                                    <w:bottom w:val="none" w:sz="0" w:space="0" w:color="auto"/>
                                                    <w:right w:val="none" w:sz="0" w:space="0" w:color="auto"/>
                                                  </w:divBdr>
                                                  <w:divsChild>
                                                    <w:div w:id="1742823192">
                                                      <w:marLeft w:val="0"/>
                                                      <w:marRight w:val="0"/>
                                                      <w:marTop w:val="0"/>
                                                      <w:marBottom w:val="0"/>
                                                      <w:divBdr>
                                                        <w:top w:val="none" w:sz="0" w:space="0" w:color="auto"/>
                                                        <w:left w:val="none" w:sz="0" w:space="0" w:color="auto"/>
                                                        <w:bottom w:val="none" w:sz="0" w:space="0" w:color="auto"/>
                                                        <w:right w:val="none" w:sz="0" w:space="0" w:color="auto"/>
                                                      </w:divBdr>
                                                      <w:divsChild>
                                                        <w:div w:id="1662081246">
                                                          <w:marLeft w:val="0"/>
                                                          <w:marRight w:val="0"/>
                                                          <w:marTop w:val="0"/>
                                                          <w:marBottom w:val="0"/>
                                                          <w:divBdr>
                                                            <w:top w:val="none" w:sz="0" w:space="0" w:color="auto"/>
                                                            <w:left w:val="none" w:sz="0" w:space="0" w:color="auto"/>
                                                            <w:bottom w:val="none" w:sz="0" w:space="0" w:color="auto"/>
                                                            <w:right w:val="none" w:sz="0" w:space="0" w:color="auto"/>
                                                          </w:divBdr>
                                                          <w:divsChild>
                                                            <w:div w:id="1032070743">
                                                              <w:marLeft w:val="0"/>
                                                              <w:marRight w:val="0"/>
                                                              <w:marTop w:val="0"/>
                                                              <w:marBottom w:val="0"/>
                                                              <w:divBdr>
                                                                <w:top w:val="none" w:sz="0" w:space="0" w:color="auto"/>
                                                                <w:left w:val="none" w:sz="0" w:space="0" w:color="auto"/>
                                                                <w:bottom w:val="none" w:sz="0" w:space="0" w:color="auto"/>
                                                                <w:right w:val="none" w:sz="0" w:space="0" w:color="auto"/>
                                                              </w:divBdr>
                                                              <w:divsChild>
                                                                <w:div w:id="1194071810">
                                                                  <w:marLeft w:val="0"/>
                                                                  <w:marRight w:val="0"/>
                                                                  <w:marTop w:val="0"/>
                                                                  <w:marBottom w:val="0"/>
                                                                  <w:divBdr>
                                                                    <w:top w:val="none" w:sz="0" w:space="0" w:color="auto"/>
                                                                    <w:left w:val="none" w:sz="0" w:space="0" w:color="auto"/>
                                                                    <w:bottom w:val="none" w:sz="0" w:space="0" w:color="auto"/>
                                                                    <w:right w:val="none" w:sz="0" w:space="0" w:color="auto"/>
                                                                  </w:divBdr>
                                                                  <w:divsChild>
                                                                    <w:div w:id="2067530881">
                                                                      <w:marLeft w:val="405"/>
                                                                      <w:marRight w:val="0"/>
                                                                      <w:marTop w:val="0"/>
                                                                      <w:marBottom w:val="0"/>
                                                                      <w:divBdr>
                                                                        <w:top w:val="none" w:sz="0" w:space="0" w:color="auto"/>
                                                                        <w:left w:val="none" w:sz="0" w:space="0" w:color="auto"/>
                                                                        <w:bottom w:val="none" w:sz="0" w:space="0" w:color="auto"/>
                                                                        <w:right w:val="none" w:sz="0" w:space="0" w:color="auto"/>
                                                                      </w:divBdr>
                                                                      <w:divsChild>
                                                                        <w:div w:id="2144498212">
                                                                          <w:marLeft w:val="0"/>
                                                                          <w:marRight w:val="0"/>
                                                                          <w:marTop w:val="0"/>
                                                                          <w:marBottom w:val="0"/>
                                                                          <w:divBdr>
                                                                            <w:top w:val="none" w:sz="0" w:space="0" w:color="auto"/>
                                                                            <w:left w:val="none" w:sz="0" w:space="0" w:color="auto"/>
                                                                            <w:bottom w:val="none" w:sz="0" w:space="0" w:color="auto"/>
                                                                            <w:right w:val="none" w:sz="0" w:space="0" w:color="auto"/>
                                                                          </w:divBdr>
                                                                          <w:divsChild>
                                                                            <w:div w:id="1437559852">
                                                                              <w:marLeft w:val="0"/>
                                                                              <w:marRight w:val="0"/>
                                                                              <w:marTop w:val="0"/>
                                                                              <w:marBottom w:val="0"/>
                                                                              <w:divBdr>
                                                                                <w:top w:val="none" w:sz="0" w:space="0" w:color="auto"/>
                                                                                <w:left w:val="none" w:sz="0" w:space="0" w:color="auto"/>
                                                                                <w:bottom w:val="none" w:sz="0" w:space="0" w:color="auto"/>
                                                                                <w:right w:val="none" w:sz="0" w:space="0" w:color="auto"/>
                                                                              </w:divBdr>
                                                                              <w:divsChild>
                                                                                <w:div w:id="576286430">
                                                                                  <w:marLeft w:val="0"/>
                                                                                  <w:marRight w:val="0"/>
                                                                                  <w:marTop w:val="0"/>
                                                                                  <w:marBottom w:val="0"/>
                                                                                  <w:divBdr>
                                                                                    <w:top w:val="none" w:sz="0" w:space="0" w:color="auto"/>
                                                                                    <w:left w:val="none" w:sz="0" w:space="0" w:color="auto"/>
                                                                                    <w:bottom w:val="none" w:sz="0" w:space="0" w:color="auto"/>
                                                                                    <w:right w:val="none" w:sz="0" w:space="0" w:color="auto"/>
                                                                                  </w:divBdr>
                                                                                  <w:divsChild>
                                                                                    <w:div w:id="906837461">
                                                                                      <w:marLeft w:val="0"/>
                                                                                      <w:marRight w:val="0"/>
                                                                                      <w:marTop w:val="0"/>
                                                                                      <w:marBottom w:val="0"/>
                                                                                      <w:divBdr>
                                                                                        <w:top w:val="none" w:sz="0" w:space="0" w:color="auto"/>
                                                                                        <w:left w:val="none" w:sz="0" w:space="0" w:color="auto"/>
                                                                                        <w:bottom w:val="none" w:sz="0" w:space="0" w:color="auto"/>
                                                                                        <w:right w:val="none" w:sz="0" w:space="0" w:color="auto"/>
                                                                                      </w:divBdr>
                                                                                      <w:divsChild>
                                                                                        <w:div w:id="842234189">
                                                                                          <w:marLeft w:val="0"/>
                                                                                          <w:marRight w:val="0"/>
                                                                                          <w:marTop w:val="0"/>
                                                                                          <w:marBottom w:val="0"/>
                                                                                          <w:divBdr>
                                                                                            <w:top w:val="none" w:sz="0" w:space="0" w:color="auto"/>
                                                                                            <w:left w:val="none" w:sz="0" w:space="0" w:color="auto"/>
                                                                                            <w:bottom w:val="none" w:sz="0" w:space="0" w:color="auto"/>
                                                                                            <w:right w:val="none" w:sz="0" w:space="0" w:color="auto"/>
                                                                                          </w:divBdr>
                                                                                          <w:divsChild>
                                                                                            <w:div w:id="1780950694">
                                                                                              <w:marLeft w:val="0"/>
                                                                                              <w:marRight w:val="0"/>
                                                                                              <w:marTop w:val="0"/>
                                                                                              <w:marBottom w:val="0"/>
                                                                                              <w:divBdr>
                                                                                                <w:top w:val="none" w:sz="0" w:space="0" w:color="auto"/>
                                                                                                <w:left w:val="none" w:sz="0" w:space="0" w:color="auto"/>
                                                                                                <w:bottom w:val="none" w:sz="0" w:space="0" w:color="auto"/>
                                                                                                <w:right w:val="none" w:sz="0" w:space="0" w:color="auto"/>
                                                                                              </w:divBdr>
                                                                                              <w:divsChild>
                                                                                                <w:div w:id="1669014957">
                                                                                                  <w:marLeft w:val="0"/>
                                                                                                  <w:marRight w:val="0"/>
                                                                                                  <w:marTop w:val="15"/>
                                                                                                  <w:marBottom w:val="0"/>
                                                                                                  <w:divBdr>
                                                                                                    <w:top w:val="none" w:sz="0" w:space="0" w:color="auto"/>
                                                                                                    <w:left w:val="none" w:sz="0" w:space="0" w:color="auto"/>
                                                                                                    <w:bottom w:val="single" w:sz="6" w:space="15" w:color="auto"/>
                                                                                                    <w:right w:val="none" w:sz="0" w:space="0" w:color="auto"/>
                                                                                                  </w:divBdr>
                                                                                                  <w:divsChild>
                                                                                                    <w:div w:id="1587572279">
                                                                                                      <w:marLeft w:val="0"/>
                                                                                                      <w:marRight w:val="0"/>
                                                                                                      <w:marTop w:val="180"/>
                                                                                                      <w:marBottom w:val="0"/>
                                                                                                      <w:divBdr>
                                                                                                        <w:top w:val="none" w:sz="0" w:space="0" w:color="auto"/>
                                                                                                        <w:left w:val="none" w:sz="0" w:space="0" w:color="auto"/>
                                                                                                        <w:bottom w:val="none" w:sz="0" w:space="0" w:color="auto"/>
                                                                                                        <w:right w:val="none" w:sz="0" w:space="0" w:color="auto"/>
                                                                                                      </w:divBdr>
                                                                                                      <w:divsChild>
                                                                                                        <w:div w:id="1911034103">
                                                                                                          <w:marLeft w:val="0"/>
                                                                                                          <w:marRight w:val="0"/>
                                                                                                          <w:marTop w:val="0"/>
                                                                                                          <w:marBottom w:val="0"/>
                                                                                                          <w:divBdr>
                                                                                                            <w:top w:val="none" w:sz="0" w:space="0" w:color="auto"/>
                                                                                                            <w:left w:val="none" w:sz="0" w:space="0" w:color="auto"/>
                                                                                                            <w:bottom w:val="none" w:sz="0" w:space="0" w:color="auto"/>
                                                                                                            <w:right w:val="none" w:sz="0" w:space="0" w:color="auto"/>
                                                                                                          </w:divBdr>
                                                                                                          <w:divsChild>
                                                                                                            <w:div w:id="424151254">
                                                                                                              <w:marLeft w:val="0"/>
                                                                                                              <w:marRight w:val="0"/>
                                                                                                              <w:marTop w:val="0"/>
                                                                                                              <w:marBottom w:val="0"/>
                                                                                                              <w:divBdr>
                                                                                                                <w:top w:val="none" w:sz="0" w:space="0" w:color="auto"/>
                                                                                                                <w:left w:val="none" w:sz="0" w:space="0" w:color="auto"/>
                                                                                                                <w:bottom w:val="none" w:sz="0" w:space="0" w:color="auto"/>
                                                                                                                <w:right w:val="none" w:sz="0" w:space="0" w:color="auto"/>
                                                                                                              </w:divBdr>
                                                                                                              <w:divsChild>
                                                                                                                <w:div w:id="1099259304">
                                                                                                                  <w:marLeft w:val="0"/>
                                                                                                                  <w:marRight w:val="0"/>
                                                                                                                  <w:marTop w:val="30"/>
                                                                                                                  <w:marBottom w:val="0"/>
                                                                                                                  <w:divBdr>
                                                                                                                    <w:top w:val="none" w:sz="0" w:space="0" w:color="auto"/>
                                                                                                                    <w:left w:val="none" w:sz="0" w:space="0" w:color="auto"/>
                                                                                                                    <w:bottom w:val="none" w:sz="0" w:space="0" w:color="auto"/>
                                                                                                                    <w:right w:val="none" w:sz="0" w:space="0" w:color="auto"/>
                                                                                                                  </w:divBdr>
                                                                                                                  <w:divsChild>
                                                                                                                    <w:div w:id="1245725422">
                                                                                                                      <w:marLeft w:val="0"/>
                                                                                                                      <w:marRight w:val="0"/>
                                                                                                                      <w:marTop w:val="0"/>
                                                                                                                      <w:marBottom w:val="0"/>
                                                                                                                      <w:divBdr>
                                                                                                                        <w:top w:val="none" w:sz="0" w:space="0" w:color="auto"/>
                                                                                                                        <w:left w:val="none" w:sz="0" w:space="0" w:color="auto"/>
                                                                                                                        <w:bottom w:val="none" w:sz="0" w:space="0" w:color="auto"/>
                                                                                                                        <w:right w:val="none" w:sz="0" w:space="0" w:color="auto"/>
                                                                                                                      </w:divBdr>
                                                                                                                      <w:divsChild>
                                                                                                                        <w:div w:id="1847793074">
                                                                                                                          <w:marLeft w:val="0"/>
                                                                                                                          <w:marRight w:val="0"/>
                                                                                                                          <w:marTop w:val="0"/>
                                                                                                                          <w:marBottom w:val="0"/>
                                                                                                                          <w:divBdr>
                                                                                                                            <w:top w:val="none" w:sz="0" w:space="0" w:color="auto"/>
                                                                                                                            <w:left w:val="none" w:sz="0" w:space="0" w:color="auto"/>
                                                                                                                            <w:bottom w:val="none" w:sz="0" w:space="0" w:color="auto"/>
                                                                                                                            <w:right w:val="none" w:sz="0" w:space="0" w:color="auto"/>
                                                                                                                          </w:divBdr>
                                                                                                                          <w:divsChild>
                                                                                                                            <w:div w:id="238831113">
                                                                                                                              <w:marLeft w:val="0"/>
                                                                                                                              <w:marRight w:val="0"/>
                                                                                                                              <w:marTop w:val="0"/>
                                                                                                                              <w:marBottom w:val="0"/>
                                                                                                                              <w:divBdr>
                                                                                                                                <w:top w:val="none" w:sz="0" w:space="0" w:color="auto"/>
                                                                                                                                <w:left w:val="none" w:sz="0" w:space="0" w:color="auto"/>
                                                                                                                                <w:bottom w:val="none" w:sz="0" w:space="0" w:color="auto"/>
                                                                                                                                <w:right w:val="none" w:sz="0" w:space="0" w:color="auto"/>
                                                                                                                              </w:divBdr>
                                                                                                                              <w:divsChild>
                                                                                                                                <w:div w:id="41767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9490764">
      <w:bodyDiv w:val="1"/>
      <w:marLeft w:val="0"/>
      <w:marRight w:val="0"/>
      <w:marTop w:val="0"/>
      <w:marBottom w:val="0"/>
      <w:divBdr>
        <w:top w:val="none" w:sz="0" w:space="0" w:color="auto"/>
        <w:left w:val="none" w:sz="0" w:space="0" w:color="auto"/>
        <w:bottom w:val="none" w:sz="0" w:space="0" w:color="auto"/>
        <w:right w:val="none" w:sz="0" w:space="0" w:color="auto"/>
      </w:divBdr>
      <w:divsChild>
        <w:div w:id="385953893">
          <w:marLeft w:val="0"/>
          <w:marRight w:val="0"/>
          <w:marTop w:val="0"/>
          <w:marBottom w:val="0"/>
          <w:divBdr>
            <w:top w:val="none" w:sz="0" w:space="0" w:color="auto"/>
            <w:left w:val="none" w:sz="0" w:space="0" w:color="auto"/>
            <w:bottom w:val="none" w:sz="0" w:space="0" w:color="auto"/>
            <w:right w:val="none" w:sz="0" w:space="0" w:color="auto"/>
          </w:divBdr>
          <w:divsChild>
            <w:div w:id="80296691">
              <w:marLeft w:val="0"/>
              <w:marRight w:val="0"/>
              <w:marTop w:val="0"/>
              <w:marBottom w:val="0"/>
              <w:divBdr>
                <w:top w:val="none" w:sz="0" w:space="0" w:color="auto"/>
                <w:left w:val="none" w:sz="0" w:space="0" w:color="auto"/>
                <w:bottom w:val="none" w:sz="0" w:space="0" w:color="auto"/>
                <w:right w:val="none" w:sz="0" w:space="0" w:color="auto"/>
              </w:divBdr>
              <w:divsChild>
                <w:div w:id="1685983270">
                  <w:marLeft w:val="0"/>
                  <w:marRight w:val="0"/>
                  <w:marTop w:val="0"/>
                  <w:marBottom w:val="0"/>
                  <w:divBdr>
                    <w:top w:val="none" w:sz="0" w:space="0" w:color="auto"/>
                    <w:left w:val="none" w:sz="0" w:space="0" w:color="auto"/>
                    <w:bottom w:val="none" w:sz="0" w:space="0" w:color="auto"/>
                    <w:right w:val="none" w:sz="0" w:space="0" w:color="auto"/>
                  </w:divBdr>
                  <w:divsChild>
                    <w:div w:id="17661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527027">
      <w:bodyDiv w:val="1"/>
      <w:marLeft w:val="120"/>
      <w:marRight w:val="120"/>
      <w:marTop w:val="0"/>
      <w:marBottom w:val="0"/>
      <w:divBdr>
        <w:top w:val="none" w:sz="0" w:space="0" w:color="auto"/>
        <w:left w:val="none" w:sz="0" w:space="0" w:color="auto"/>
        <w:bottom w:val="none" w:sz="0" w:space="0" w:color="auto"/>
        <w:right w:val="none" w:sz="0" w:space="0" w:color="auto"/>
      </w:divBdr>
      <w:divsChild>
        <w:div w:id="1989168855">
          <w:marLeft w:val="0"/>
          <w:marRight w:val="0"/>
          <w:marTop w:val="0"/>
          <w:marBottom w:val="0"/>
          <w:divBdr>
            <w:top w:val="none" w:sz="0" w:space="0" w:color="auto"/>
            <w:left w:val="none" w:sz="0" w:space="0" w:color="auto"/>
            <w:bottom w:val="none" w:sz="0" w:space="0" w:color="auto"/>
            <w:right w:val="none" w:sz="0" w:space="0" w:color="auto"/>
          </w:divBdr>
          <w:divsChild>
            <w:div w:id="186058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88649">
      <w:bodyDiv w:val="1"/>
      <w:marLeft w:val="0"/>
      <w:marRight w:val="0"/>
      <w:marTop w:val="0"/>
      <w:marBottom w:val="0"/>
      <w:divBdr>
        <w:top w:val="none" w:sz="0" w:space="0" w:color="auto"/>
        <w:left w:val="none" w:sz="0" w:space="0" w:color="auto"/>
        <w:bottom w:val="none" w:sz="0" w:space="0" w:color="auto"/>
        <w:right w:val="none" w:sz="0" w:space="0" w:color="auto"/>
      </w:divBdr>
    </w:div>
    <w:div w:id="988217489">
      <w:bodyDiv w:val="1"/>
      <w:marLeft w:val="0"/>
      <w:marRight w:val="0"/>
      <w:marTop w:val="0"/>
      <w:marBottom w:val="0"/>
      <w:divBdr>
        <w:top w:val="none" w:sz="0" w:space="0" w:color="auto"/>
        <w:left w:val="none" w:sz="0" w:space="0" w:color="auto"/>
        <w:bottom w:val="none" w:sz="0" w:space="0" w:color="auto"/>
        <w:right w:val="none" w:sz="0" w:space="0" w:color="auto"/>
      </w:divBdr>
    </w:div>
    <w:div w:id="1025986279">
      <w:bodyDiv w:val="1"/>
      <w:marLeft w:val="0"/>
      <w:marRight w:val="0"/>
      <w:marTop w:val="0"/>
      <w:marBottom w:val="0"/>
      <w:divBdr>
        <w:top w:val="none" w:sz="0" w:space="0" w:color="auto"/>
        <w:left w:val="none" w:sz="0" w:space="0" w:color="auto"/>
        <w:bottom w:val="none" w:sz="0" w:space="0" w:color="auto"/>
        <w:right w:val="none" w:sz="0" w:space="0" w:color="auto"/>
      </w:divBdr>
    </w:div>
    <w:div w:id="1051032982">
      <w:bodyDiv w:val="1"/>
      <w:marLeft w:val="0"/>
      <w:marRight w:val="0"/>
      <w:marTop w:val="0"/>
      <w:marBottom w:val="0"/>
      <w:divBdr>
        <w:top w:val="none" w:sz="0" w:space="0" w:color="auto"/>
        <w:left w:val="none" w:sz="0" w:space="0" w:color="auto"/>
        <w:bottom w:val="none" w:sz="0" w:space="0" w:color="auto"/>
        <w:right w:val="none" w:sz="0" w:space="0" w:color="auto"/>
      </w:divBdr>
      <w:divsChild>
        <w:div w:id="1291668330">
          <w:marLeft w:val="0"/>
          <w:marRight w:val="0"/>
          <w:marTop w:val="0"/>
          <w:marBottom w:val="0"/>
          <w:divBdr>
            <w:top w:val="none" w:sz="0" w:space="0" w:color="auto"/>
            <w:left w:val="none" w:sz="0" w:space="0" w:color="auto"/>
            <w:bottom w:val="none" w:sz="0" w:space="0" w:color="auto"/>
            <w:right w:val="none" w:sz="0" w:space="0" w:color="auto"/>
          </w:divBdr>
          <w:divsChild>
            <w:div w:id="137263625">
              <w:marLeft w:val="0"/>
              <w:marRight w:val="0"/>
              <w:marTop w:val="0"/>
              <w:marBottom w:val="0"/>
              <w:divBdr>
                <w:top w:val="none" w:sz="0" w:space="0" w:color="auto"/>
                <w:left w:val="none" w:sz="0" w:space="0" w:color="auto"/>
                <w:bottom w:val="none" w:sz="0" w:space="0" w:color="auto"/>
                <w:right w:val="none" w:sz="0" w:space="0" w:color="auto"/>
              </w:divBdr>
              <w:divsChild>
                <w:div w:id="132416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799670">
      <w:bodyDiv w:val="1"/>
      <w:marLeft w:val="0"/>
      <w:marRight w:val="0"/>
      <w:marTop w:val="0"/>
      <w:marBottom w:val="0"/>
      <w:divBdr>
        <w:top w:val="none" w:sz="0" w:space="0" w:color="auto"/>
        <w:left w:val="none" w:sz="0" w:space="0" w:color="auto"/>
        <w:bottom w:val="none" w:sz="0" w:space="0" w:color="auto"/>
        <w:right w:val="none" w:sz="0" w:space="0" w:color="auto"/>
      </w:divBdr>
      <w:divsChild>
        <w:div w:id="1271398992">
          <w:marLeft w:val="0"/>
          <w:marRight w:val="0"/>
          <w:marTop w:val="0"/>
          <w:marBottom w:val="0"/>
          <w:divBdr>
            <w:top w:val="none" w:sz="0" w:space="0" w:color="auto"/>
            <w:left w:val="none" w:sz="0" w:space="0" w:color="auto"/>
            <w:bottom w:val="none" w:sz="0" w:space="0" w:color="auto"/>
            <w:right w:val="none" w:sz="0" w:space="0" w:color="auto"/>
          </w:divBdr>
          <w:divsChild>
            <w:div w:id="2058505056">
              <w:marLeft w:val="0"/>
              <w:marRight w:val="0"/>
              <w:marTop w:val="0"/>
              <w:marBottom w:val="0"/>
              <w:divBdr>
                <w:top w:val="none" w:sz="0" w:space="0" w:color="auto"/>
                <w:left w:val="none" w:sz="0" w:space="0" w:color="auto"/>
                <w:bottom w:val="none" w:sz="0" w:space="0" w:color="auto"/>
                <w:right w:val="none" w:sz="0" w:space="0" w:color="auto"/>
              </w:divBdr>
              <w:divsChild>
                <w:div w:id="7283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4679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666">
          <w:marLeft w:val="0"/>
          <w:marRight w:val="0"/>
          <w:marTop w:val="0"/>
          <w:marBottom w:val="0"/>
          <w:divBdr>
            <w:top w:val="none" w:sz="0" w:space="0" w:color="auto"/>
            <w:left w:val="none" w:sz="0" w:space="0" w:color="auto"/>
            <w:bottom w:val="none" w:sz="0" w:space="0" w:color="auto"/>
            <w:right w:val="none" w:sz="0" w:space="0" w:color="auto"/>
          </w:divBdr>
        </w:div>
      </w:divsChild>
    </w:div>
    <w:div w:id="1075977662">
      <w:bodyDiv w:val="1"/>
      <w:marLeft w:val="0"/>
      <w:marRight w:val="0"/>
      <w:marTop w:val="0"/>
      <w:marBottom w:val="0"/>
      <w:divBdr>
        <w:top w:val="none" w:sz="0" w:space="0" w:color="auto"/>
        <w:left w:val="none" w:sz="0" w:space="0" w:color="auto"/>
        <w:bottom w:val="none" w:sz="0" w:space="0" w:color="auto"/>
        <w:right w:val="none" w:sz="0" w:space="0" w:color="auto"/>
      </w:divBdr>
    </w:div>
    <w:div w:id="1135217063">
      <w:bodyDiv w:val="1"/>
      <w:marLeft w:val="0"/>
      <w:marRight w:val="0"/>
      <w:marTop w:val="0"/>
      <w:marBottom w:val="0"/>
      <w:divBdr>
        <w:top w:val="none" w:sz="0" w:space="0" w:color="auto"/>
        <w:left w:val="none" w:sz="0" w:space="0" w:color="auto"/>
        <w:bottom w:val="none" w:sz="0" w:space="0" w:color="auto"/>
        <w:right w:val="none" w:sz="0" w:space="0" w:color="auto"/>
      </w:divBdr>
      <w:divsChild>
        <w:div w:id="1152016276">
          <w:marLeft w:val="0"/>
          <w:marRight w:val="0"/>
          <w:marTop w:val="0"/>
          <w:marBottom w:val="0"/>
          <w:divBdr>
            <w:top w:val="none" w:sz="0" w:space="0" w:color="auto"/>
            <w:left w:val="none" w:sz="0" w:space="0" w:color="auto"/>
            <w:bottom w:val="none" w:sz="0" w:space="0" w:color="auto"/>
            <w:right w:val="none" w:sz="0" w:space="0" w:color="auto"/>
          </w:divBdr>
          <w:divsChild>
            <w:div w:id="719284894">
              <w:marLeft w:val="0"/>
              <w:marRight w:val="0"/>
              <w:marTop w:val="0"/>
              <w:marBottom w:val="0"/>
              <w:divBdr>
                <w:top w:val="none" w:sz="0" w:space="0" w:color="auto"/>
                <w:left w:val="none" w:sz="0" w:space="0" w:color="auto"/>
                <w:bottom w:val="none" w:sz="0" w:space="0" w:color="auto"/>
                <w:right w:val="none" w:sz="0" w:space="0" w:color="auto"/>
              </w:divBdr>
              <w:divsChild>
                <w:div w:id="76415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24142">
      <w:bodyDiv w:val="1"/>
      <w:marLeft w:val="0"/>
      <w:marRight w:val="0"/>
      <w:marTop w:val="0"/>
      <w:marBottom w:val="0"/>
      <w:divBdr>
        <w:top w:val="none" w:sz="0" w:space="0" w:color="auto"/>
        <w:left w:val="none" w:sz="0" w:space="0" w:color="auto"/>
        <w:bottom w:val="none" w:sz="0" w:space="0" w:color="auto"/>
        <w:right w:val="none" w:sz="0" w:space="0" w:color="auto"/>
      </w:divBdr>
    </w:div>
    <w:div w:id="1174152847">
      <w:bodyDiv w:val="1"/>
      <w:marLeft w:val="0"/>
      <w:marRight w:val="0"/>
      <w:marTop w:val="0"/>
      <w:marBottom w:val="0"/>
      <w:divBdr>
        <w:top w:val="none" w:sz="0" w:space="0" w:color="auto"/>
        <w:left w:val="none" w:sz="0" w:space="0" w:color="auto"/>
        <w:bottom w:val="none" w:sz="0" w:space="0" w:color="auto"/>
        <w:right w:val="none" w:sz="0" w:space="0" w:color="auto"/>
      </w:divBdr>
    </w:div>
    <w:div w:id="1196305641">
      <w:bodyDiv w:val="1"/>
      <w:marLeft w:val="0"/>
      <w:marRight w:val="0"/>
      <w:marTop w:val="0"/>
      <w:marBottom w:val="0"/>
      <w:divBdr>
        <w:top w:val="none" w:sz="0" w:space="0" w:color="auto"/>
        <w:left w:val="none" w:sz="0" w:space="0" w:color="auto"/>
        <w:bottom w:val="none" w:sz="0" w:space="0" w:color="auto"/>
        <w:right w:val="none" w:sz="0" w:space="0" w:color="auto"/>
      </w:divBdr>
    </w:div>
    <w:div w:id="1202090787">
      <w:bodyDiv w:val="1"/>
      <w:marLeft w:val="0"/>
      <w:marRight w:val="0"/>
      <w:marTop w:val="0"/>
      <w:marBottom w:val="0"/>
      <w:divBdr>
        <w:top w:val="none" w:sz="0" w:space="0" w:color="auto"/>
        <w:left w:val="none" w:sz="0" w:space="0" w:color="auto"/>
        <w:bottom w:val="none" w:sz="0" w:space="0" w:color="auto"/>
        <w:right w:val="none" w:sz="0" w:space="0" w:color="auto"/>
      </w:divBdr>
    </w:div>
    <w:div w:id="1216815130">
      <w:bodyDiv w:val="1"/>
      <w:marLeft w:val="120"/>
      <w:marRight w:val="120"/>
      <w:marTop w:val="0"/>
      <w:marBottom w:val="0"/>
      <w:divBdr>
        <w:top w:val="none" w:sz="0" w:space="0" w:color="auto"/>
        <w:left w:val="none" w:sz="0" w:space="0" w:color="auto"/>
        <w:bottom w:val="none" w:sz="0" w:space="0" w:color="auto"/>
        <w:right w:val="none" w:sz="0" w:space="0" w:color="auto"/>
      </w:divBdr>
      <w:divsChild>
        <w:div w:id="86998320">
          <w:marLeft w:val="0"/>
          <w:marRight w:val="0"/>
          <w:marTop w:val="0"/>
          <w:marBottom w:val="0"/>
          <w:divBdr>
            <w:top w:val="none" w:sz="0" w:space="0" w:color="auto"/>
            <w:left w:val="none" w:sz="0" w:space="0" w:color="auto"/>
            <w:bottom w:val="none" w:sz="0" w:space="0" w:color="auto"/>
            <w:right w:val="none" w:sz="0" w:space="0" w:color="auto"/>
          </w:divBdr>
          <w:divsChild>
            <w:div w:id="177131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38051">
      <w:bodyDiv w:val="1"/>
      <w:marLeft w:val="0"/>
      <w:marRight w:val="0"/>
      <w:marTop w:val="0"/>
      <w:marBottom w:val="0"/>
      <w:divBdr>
        <w:top w:val="none" w:sz="0" w:space="0" w:color="auto"/>
        <w:left w:val="none" w:sz="0" w:space="0" w:color="auto"/>
        <w:bottom w:val="none" w:sz="0" w:space="0" w:color="auto"/>
        <w:right w:val="none" w:sz="0" w:space="0" w:color="auto"/>
      </w:divBdr>
      <w:divsChild>
        <w:div w:id="1139033738">
          <w:marLeft w:val="0"/>
          <w:marRight w:val="0"/>
          <w:marTop w:val="0"/>
          <w:marBottom w:val="0"/>
          <w:divBdr>
            <w:top w:val="none" w:sz="0" w:space="0" w:color="auto"/>
            <w:left w:val="none" w:sz="0" w:space="0" w:color="auto"/>
            <w:bottom w:val="none" w:sz="0" w:space="0" w:color="auto"/>
            <w:right w:val="none" w:sz="0" w:space="0" w:color="auto"/>
          </w:divBdr>
          <w:divsChild>
            <w:div w:id="608702503">
              <w:marLeft w:val="0"/>
              <w:marRight w:val="0"/>
              <w:marTop w:val="0"/>
              <w:marBottom w:val="0"/>
              <w:divBdr>
                <w:top w:val="none" w:sz="0" w:space="0" w:color="auto"/>
                <w:left w:val="none" w:sz="0" w:space="0" w:color="auto"/>
                <w:bottom w:val="none" w:sz="0" w:space="0" w:color="auto"/>
                <w:right w:val="none" w:sz="0" w:space="0" w:color="auto"/>
              </w:divBdr>
              <w:divsChild>
                <w:div w:id="98862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64064">
      <w:bodyDiv w:val="1"/>
      <w:marLeft w:val="0"/>
      <w:marRight w:val="0"/>
      <w:marTop w:val="0"/>
      <w:marBottom w:val="0"/>
      <w:divBdr>
        <w:top w:val="none" w:sz="0" w:space="0" w:color="auto"/>
        <w:left w:val="none" w:sz="0" w:space="0" w:color="auto"/>
        <w:bottom w:val="none" w:sz="0" w:space="0" w:color="auto"/>
        <w:right w:val="none" w:sz="0" w:space="0" w:color="auto"/>
      </w:divBdr>
      <w:divsChild>
        <w:div w:id="906837829">
          <w:marLeft w:val="0"/>
          <w:marRight w:val="0"/>
          <w:marTop w:val="0"/>
          <w:marBottom w:val="0"/>
          <w:divBdr>
            <w:top w:val="none" w:sz="0" w:space="0" w:color="auto"/>
            <w:left w:val="none" w:sz="0" w:space="0" w:color="auto"/>
            <w:bottom w:val="none" w:sz="0" w:space="0" w:color="auto"/>
            <w:right w:val="none" w:sz="0" w:space="0" w:color="auto"/>
          </w:divBdr>
          <w:divsChild>
            <w:div w:id="1664553513">
              <w:marLeft w:val="0"/>
              <w:marRight w:val="0"/>
              <w:marTop w:val="0"/>
              <w:marBottom w:val="0"/>
              <w:divBdr>
                <w:top w:val="none" w:sz="0" w:space="0" w:color="auto"/>
                <w:left w:val="none" w:sz="0" w:space="0" w:color="auto"/>
                <w:bottom w:val="none" w:sz="0" w:space="0" w:color="auto"/>
                <w:right w:val="none" w:sz="0" w:space="0" w:color="auto"/>
              </w:divBdr>
              <w:divsChild>
                <w:div w:id="4971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9274">
      <w:bodyDiv w:val="1"/>
      <w:marLeft w:val="0"/>
      <w:marRight w:val="0"/>
      <w:marTop w:val="0"/>
      <w:marBottom w:val="0"/>
      <w:divBdr>
        <w:top w:val="none" w:sz="0" w:space="0" w:color="auto"/>
        <w:left w:val="none" w:sz="0" w:space="0" w:color="auto"/>
        <w:bottom w:val="none" w:sz="0" w:space="0" w:color="auto"/>
        <w:right w:val="none" w:sz="0" w:space="0" w:color="auto"/>
      </w:divBdr>
    </w:div>
    <w:div w:id="1324818858">
      <w:bodyDiv w:val="1"/>
      <w:marLeft w:val="120"/>
      <w:marRight w:val="120"/>
      <w:marTop w:val="0"/>
      <w:marBottom w:val="0"/>
      <w:divBdr>
        <w:top w:val="none" w:sz="0" w:space="0" w:color="auto"/>
        <w:left w:val="none" w:sz="0" w:space="0" w:color="auto"/>
        <w:bottom w:val="none" w:sz="0" w:space="0" w:color="auto"/>
        <w:right w:val="none" w:sz="0" w:space="0" w:color="auto"/>
      </w:divBdr>
      <w:divsChild>
        <w:div w:id="1954899790">
          <w:marLeft w:val="0"/>
          <w:marRight w:val="0"/>
          <w:marTop w:val="0"/>
          <w:marBottom w:val="0"/>
          <w:divBdr>
            <w:top w:val="none" w:sz="0" w:space="0" w:color="auto"/>
            <w:left w:val="none" w:sz="0" w:space="0" w:color="auto"/>
            <w:bottom w:val="none" w:sz="0" w:space="0" w:color="auto"/>
            <w:right w:val="none" w:sz="0" w:space="0" w:color="auto"/>
          </w:divBdr>
          <w:divsChild>
            <w:div w:id="156626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3478">
      <w:bodyDiv w:val="1"/>
      <w:marLeft w:val="0"/>
      <w:marRight w:val="0"/>
      <w:marTop w:val="0"/>
      <w:marBottom w:val="0"/>
      <w:divBdr>
        <w:top w:val="none" w:sz="0" w:space="0" w:color="auto"/>
        <w:left w:val="none" w:sz="0" w:space="0" w:color="auto"/>
        <w:bottom w:val="none" w:sz="0" w:space="0" w:color="auto"/>
        <w:right w:val="none" w:sz="0" w:space="0" w:color="auto"/>
      </w:divBdr>
      <w:divsChild>
        <w:div w:id="2101679264">
          <w:marLeft w:val="0"/>
          <w:marRight w:val="0"/>
          <w:marTop w:val="0"/>
          <w:marBottom w:val="0"/>
          <w:divBdr>
            <w:top w:val="none" w:sz="0" w:space="0" w:color="auto"/>
            <w:left w:val="none" w:sz="0" w:space="0" w:color="auto"/>
            <w:bottom w:val="none" w:sz="0" w:space="0" w:color="auto"/>
            <w:right w:val="none" w:sz="0" w:space="0" w:color="auto"/>
          </w:divBdr>
          <w:divsChild>
            <w:div w:id="1366516803">
              <w:marLeft w:val="0"/>
              <w:marRight w:val="0"/>
              <w:marTop w:val="0"/>
              <w:marBottom w:val="0"/>
              <w:divBdr>
                <w:top w:val="none" w:sz="0" w:space="0" w:color="auto"/>
                <w:left w:val="none" w:sz="0" w:space="0" w:color="auto"/>
                <w:bottom w:val="none" w:sz="0" w:space="0" w:color="auto"/>
                <w:right w:val="none" w:sz="0" w:space="0" w:color="auto"/>
              </w:divBdr>
              <w:divsChild>
                <w:div w:id="1706834273">
                  <w:marLeft w:val="0"/>
                  <w:marRight w:val="0"/>
                  <w:marTop w:val="0"/>
                  <w:marBottom w:val="0"/>
                  <w:divBdr>
                    <w:top w:val="none" w:sz="0" w:space="0" w:color="auto"/>
                    <w:left w:val="none" w:sz="0" w:space="0" w:color="auto"/>
                    <w:bottom w:val="none" w:sz="0" w:space="0" w:color="auto"/>
                    <w:right w:val="none" w:sz="0" w:space="0" w:color="auto"/>
                  </w:divBdr>
                  <w:divsChild>
                    <w:div w:id="108514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070712">
      <w:bodyDiv w:val="1"/>
      <w:marLeft w:val="0"/>
      <w:marRight w:val="0"/>
      <w:marTop w:val="0"/>
      <w:marBottom w:val="0"/>
      <w:divBdr>
        <w:top w:val="none" w:sz="0" w:space="0" w:color="auto"/>
        <w:left w:val="none" w:sz="0" w:space="0" w:color="auto"/>
        <w:bottom w:val="none" w:sz="0" w:space="0" w:color="auto"/>
        <w:right w:val="none" w:sz="0" w:space="0" w:color="auto"/>
      </w:divBdr>
    </w:div>
    <w:div w:id="1382091921">
      <w:bodyDiv w:val="1"/>
      <w:marLeft w:val="0"/>
      <w:marRight w:val="0"/>
      <w:marTop w:val="0"/>
      <w:marBottom w:val="0"/>
      <w:divBdr>
        <w:top w:val="none" w:sz="0" w:space="0" w:color="auto"/>
        <w:left w:val="none" w:sz="0" w:space="0" w:color="auto"/>
        <w:bottom w:val="none" w:sz="0" w:space="0" w:color="auto"/>
        <w:right w:val="none" w:sz="0" w:space="0" w:color="auto"/>
      </w:divBdr>
      <w:divsChild>
        <w:div w:id="655498918">
          <w:marLeft w:val="0"/>
          <w:marRight w:val="0"/>
          <w:marTop w:val="0"/>
          <w:marBottom w:val="0"/>
          <w:divBdr>
            <w:top w:val="none" w:sz="0" w:space="0" w:color="auto"/>
            <w:left w:val="none" w:sz="0" w:space="0" w:color="auto"/>
            <w:bottom w:val="none" w:sz="0" w:space="0" w:color="auto"/>
            <w:right w:val="none" w:sz="0" w:space="0" w:color="auto"/>
          </w:divBdr>
          <w:divsChild>
            <w:div w:id="333579816">
              <w:marLeft w:val="0"/>
              <w:marRight w:val="0"/>
              <w:marTop w:val="0"/>
              <w:marBottom w:val="0"/>
              <w:divBdr>
                <w:top w:val="none" w:sz="0" w:space="0" w:color="auto"/>
                <w:left w:val="none" w:sz="0" w:space="0" w:color="auto"/>
                <w:bottom w:val="none" w:sz="0" w:space="0" w:color="auto"/>
                <w:right w:val="none" w:sz="0" w:space="0" w:color="auto"/>
              </w:divBdr>
              <w:divsChild>
                <w:div w:id="16764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41206">
      <w:bodyDiv w:val="1"/>
      <w:marLeft w:val="0"/>
      <w:marRight w:val="0"/>
      <w:marTop w:val="0"/>
      <w:marBottom w:val="0"/>
      <w:divBdr>
        <w:top w:val="none" w:sz="0" w:space="0" w:color="auto"/>
        <w:left w:val="none" w:sz="0" w:space="0" w:color="auto"/>
        <w:bottom w:val="none" w:sz="0" w:space="0" w:color="auto"/>
        <w:right w:val="none" w:sz="0" w:space="0" w:color="auto"/>
      </w:divBdr>
      <w:divsChild>
        <w:div w:id="1191796161">
          <w:marLeft w:val="0"/>
          <w:marRight w:val="0"/>
          <w:marTop w:val="0"/>
          <w:marBottom w:val="0"/>
          <w:divBdr>
            <w:top w:val="none" w:sz="0" w:space="0" w:color="auto"/>
            <w:left w:val="none" w:sz="0" w:space="0" w:color="auto"/>
            <w:bottom w:val="none" w:sz="0" w:space="0" w:color="auto"/>
            <w:right w:val="none" w:sz="0" w:space="0" w:color="auto"/>
          </w:divBdr>
          <w:divsChild>
            <w:div w:id="570165060">
              <w:marLeft w:val="0"/>
              <w:marRight w:val="0"/>
              <w:marTop w:val="0"/>
              <w:marBottom w:val="0"/>
              <w:divBdr>
                <w:top w:val="none" w:sz="0" w:space="0" w:color="auto"/>
                <w:left w:val="none" w:sz="0" w:space="0" w:color="auto"/>
                <w:bottom w:val="none" w:sz="0" w:space="0" w:color="auto"/>
                <w:right w:val="none" w:sz="0" w:space="0" w:color="auto"/>
              </w:divBdr>
              <w:divsChild>
                <w:div w:id="106267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85117">
      <w:bodyDiv w:val="1"/>
      <w:marLeft w:val="0"/>
      <w:marRight w:val="0"/>
      <w:marTop w:val="0"/>
      <w:marBottom w:val="0"/>
      <w:divBdr>
        <w:top w:val="none" w:sz="0" w:space="0" w:color="auto"/>
        <w:left w:val="none" w:sz="0" w:space="0" w:color="auto"/>
        <w:bottom w:val="none" w:sz="0" w:space="0" w:color="auto"/>
        <w:right w:val="none" w:sz="0" w:space="0" w:color="auto"/>
      </w:divBdr>
    </w:div>
    <w:div w:id="1559240240">
      <w:bodyDiv w:val="1"/>
      <w:marLeft w:val="0"/>
      <w:marRight w:val="0"/>
      <w:marTop w:val="0"/>
      <w:marBottom w:val="0"/>
      <w:divBdr>
        <w:top w:val="none" w:sz="0" w:space="0" w:color="auto"/>
        <w:left w:val="none" w:sz="0" w:space="0" w:color="auto"/>
        <w:bottom w:val="none" w:sz="0" w:space="0" w:color="auto"/>
        <w:right w:val="none" w:sz="0" w:space="0" w:color="auto"/>
      </w:divBdr>
    </w:div>
    <w:div w:id="1585991902">
      <w:bodyDiv w:val="1"/>
      <w:marLeft w:val="0"/>
      <w:marRight w:val="0"/>
      <w:marTop w:val="0"/>
      <w:marBottom w:val="0"/>
      <w:divBdr>
        <w:top w:val="none" w:sz="0" w:space="0" w:color="auto"/>
        <w:left w:val="none" w:sz="0" w:space="0" w:color="auto"/>
        <w:bottom w:val="none" w:sz="0" w:space="0" w:color="auto"/>
        <w:right w:val="none" w:sz="0" w:space="0" w:color="auto"/>
      </w:divBdr>
    </w:div>
    <w:div w:id="1607423647">
      <w:bodyDiv w:val="1"/>
      <w:marLeft w:val="0"/>
      <w:marRight w:val="0"/>
      <w:marTop w:val="0"/>
      <w:marBottom w:val="0"/>
      <w:divBdr>
        <w:top w:val="none" w:sz="0" w:space="0" w:color="auto"/>
        <w:left w:val="none" w:sz="0" w:space="0" w:color="auto"/>
        <w:bottom w:val="none" w:sz="0" w:space="0" w:color="auto"/>
        <w:right w:val="none" w:sz="0" w:space="0" w:color="auto"/>
      </w:divBdr>
    </w:div>
    <w:div w:id="1631739944">
      <w:bodyDiv w:val="1"/>
      <w:marLeft w:val="0"/>
      <w:marRight w:val="0"/>
      <w:marTop w:val="0"/>
      <w:marBottom w:val="0"/>
      <w:divBdr>
        <w:top w:val="none" w:sz="0" w:space="0" w:color="auto"/>
        <w:left w:val="none" w:sz="0" w:space="0" w:color="auto"/>
        <w:bottom w:val="none" w:sz="0" w:space="0" w:color="auto"/>
        <w:right w:val="none" w:sz="0" w:space="0" w:color="auto"/>
      </w:divBdr>
    </w:div>
    <w:div w:id="1653482001">
      <w:bodyDiv w:val="1"/>
      <w:marLeft w:val="0"/>
      <w:marRight w:val="0"/>
      <w:marTop w:val="0"/>
      <w:marBottom w:val="0"/>
      <w:divBdr>
        <w:top w:val="none" w:sz="0" w:space="0" w:color="auto"/>
        <w:left w:val="none" w:sz="0" w:space="0" w:color="auto"/>
        <w:bottom w:val="none" w:sz="0" w:space="0" w:color="auto"/>
        <w:right w:val="none" w:sz="0" w:space="0" w:color="auto"/>
      </w:divBdr>
    </w:div>
    <w:div w:id="1658613634">
      <w:bodyDiv w:val="1"/>
      <w:marLeft w:val="0"/>
      <w:marRight w:val="0"/>
      <w:marTop w:val="0"/>
      <w:marBottom w:val="0"/>
      <w:divBdr>
        <w:top w:val="none" w:sz="0" w:space="0" w:color="auto"/>
        <w:left w:val="none" w:sz="0" w:space="0" w:color="auto"/>
        <w:bottom w:val="none" w:sz="0" w:space="0" w:color="auto"/>
        <w:right w:val="none" w:sz="0" w:space="0" w:color="auto"/>
      </w:divBdr>
    </w:div>
    <w:div w:id="1729837936">
      <w:bodyDiv w:val="1"/>
      <w:marLeft w:val="0"/>
      <w:marRight w:val="0"/>
      <w:marTop w:val="0"/>
      <w:marBottom w:val="0"/>
      <w:divBdr>
        <w:top w:val="none" w:sz="0" w:space="0" w:color="auto"/>
        <w:left w:val="none" w:sz="0" w:space="0" w:color="auto"/>
        <w:bottom w:val="none" w:sz="0" w:space="0" w:color="auto"/>
        <w:right w:val="none" w:sz="0" w:space="0" w:color="auto"/>
      </w:divBdr>
    </w:div>
    <w:div w:id="1733231305">
      <w:bodyDiv w:val="1"/>
      <w:marLeft w:val="0"/>
      <w:marRight w:val="0"/>
      <w:marTop w:val="0"/>
      <w:marBottom w:val="0"/>
      <w:divBdr>
        <w:top w:val="none" w:sz="0" w:space="0" w:color="auto"/>
        <w:left w:val="none" w:sz="0" w:space="0" w:color="auto"/>
        <w:bottom w:val="none" w:sz="0" w:space="0" w:color="auto"/>
        <w:right w:val="none" w:sz="0" w:space="0" w:color="auto"/>
      </w:divBdr>
    </w:div>
    <w:div w:id="1783376319">
      <w:bodyDiv w:val="1"/>
      <w:marLeft w:val="0"/>
      <w:marRight w:val="0"/>
      <w:marTop w:val="0"/>
      <w:marBottom w:val="0"/>
      <w:divBdr>
        <w:top w:val="none" w:sz="0" w:space="0" w:color="auto"/>
        <w:left w:val="none" w:sz="0" w:space="0" w:color="auto"/>
        <w:bottom w:val="none" w:sz="0" w:space="0" w:color="auto"/>
        <w:right w:val="none" w:sz="0" w:space="0" w:color="auto"/>
      </w:divBdr>
    </w:div>
    <w:div w:id="1789271700">
      <w:bodyDiv w:val="1"/>
      <w:marLeft w:val="0"/>
      <w:marRight w:val="0"/>
      <w:marTop w:val="0"/>
      <w:marBottom w:val="0"/>
      <w:divBdr>
        <w:top w:val="none" w:sz="0" w:space="0" w:color="auto"/>
        <w:left w:val="none" w:sz="0" w:space="0" w:color="auto"/>
        <w:bottom w:val="none" w:sz="0" w:space="0" w:color="auto"/>
        <w:right w:val="none" w:sz="0" w:space="0" w:color="auto"/>
      </w:divBdr>
      <w:divsChild>
        <w:div w:id="1147942645">
          <w:marLeft w:val="0"/>
          <w:marRight w:val="0"/>
          <w:marTop w:val="0"/>
          <w:marBottom w:val="0"/>
          <w:divBdr>
            <w:top w:val="none" w:sz="0" w:space="0" w:color="auto"/>
            <w:left w:val="none" w:sz="0" w:space="0" w:color="auto"/>
            <w:bottom w:val="none" w:sz="0" w:space="0" w:color="auto"/>
            <w:right w:val="none" w:sz="0" w:space="0" w:color="auto"/>
          </w:divBdr>
          <w:divsChild>
            <w:div w:id="1614819637">
              <w:marLeft w:val="0"/>
              <w:marRight w:val="0"/>
              <w:marTop w:val="0"/>
              <w:marBottom w:val="0"/>
              <w:divBdr>
                <w:top w:val="none" w:sz="0" w:space="0" w:color="auto"/>
                <w:left w:val="none" w:sz="0" w:space="0" w:color="auto"/>
                <w:bottom w:val="none" w:sz="0" w:space="0" w:color="auto"/>
                <w:right w:val="none" w:sz="0" w:space="0" w:color="auto"/>
              </w:divBdr>
              <w:divsChild>
                <w:div w:id="103161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80793">
      <w:bodyDiv w:val="1"/>
      <w:marLeft w:val="0"/>
      <w:marRight w:val="0"/>
      <w:marTop w:val="0"/>
      <w:marBottom w:val="0"/>
      <w:divBdr>
        <w:top w:val="none" w:sz="0" w:space="0" w:color="auto"/>
        <w:left w:val="none" w:sz="0" w:space="0" w:color="auto"/>
        <w:bottom w:val="none" w:sz="0" w:space="0" w:color="auto"/>
        <w:right w:val="none" w:sz="0" w:space="0" w:color="auto"/>
      </w:divBdr>
    </w:div>
    <w:div w:id="1922519223">
      <w:bodyDiv w:val="1"/>
      <w:marLeft w:val="0"/>
      <w:marRight w:val="0"/>
      <w:marTop w:val="0"/>
      <w:marBottom w:val="0"/>
      <w:divBdr>
        <w:top w:val="none" w:sz="0" w:space="0" w:color="auto"/>
        <w:left w:val="none" w:sz="0" w:space="0" w:color="auto"/>
        <w:bottom w:val="none" w:sz="0" w:space="0" w:color="auto"/>
        <w:right w:val="none" w:sz="0" w:space="0" w:color="auto"/>
      </w:divBdr>
    </w:div>
    <w:div w:id="1948921346">
      <w:bodyDiv w:val="1"/>
      <w:marLeft w:val="0"/>
      <w:marRight w:val="0"/>
      <w:marTop w:val="0"/>
      <w:marBottom w:val="0"/>
      <w:divBdr>
        <w:top w:val="none" w:sz="0" w:space="0" w:color="auto"/>
        <w:left w:val="none" w:sz="0" w:space="0" w:color="auto"/>
        <w:bottom w:val="none" w:sz="0" w:space="0" w:color="auto"/>
        <w:right w:val="none" w:sz="0" w:space="0" w:color="auto"/>
      </w:divBdr>
    </w:div>
    <w:div w:id="2019968321">
      <w:bodyDiv w:val="1"/>
      <w:marLeft w:val="0"/>
      <w:marRight w:val="0"/>
      <w:marTop w:val="0"/>
      <w:marBottom w:val="0"/>
      <w:divBdr>
        <w:top w:val="none" w:sz="0" w:space="0" w:color="auto"/>
        <w:left w:val="none" w:sz="0" w:space="0" w:color="auto"/>
        <w:bottom w:val="none" w:sz="0" w:space="0" w:color="auto"/>
        <w:right w:val="none" w:sz="0" w:space="0" w:color="auto"/>
      </w:divBdr>
    </w:div>
    <w:div w:id="2045983808">
      <w:bodyDiv w:val="1"/>
      <w:marLeft w:val="0"/>
      <w:marRight w:val="0"/>
      <w:marTop w:val="0"/>
      <w:marBottom w:val="0"/>
      <w:divBdr>
        <w:top w:val="none" w:sz="0" w:space="0" w:color="auto"/>
        <w:left w:val="none" w:sz="0" w:space="0" w:color="auto"/>
        <w:bottom w:val="none" w:sz="0" w:space="0" w:color="auto"/>
        <w:right w:val="none" w:sz="0" w:space="0" w:color="auto"/>
      </w:divBdr>
      <w:divsChild>
        <w:div w:id="1872910602">
          <w:marLeft w:val="0"/>
          <w:marRight w:val="0"/>
          <w:marTop w:val="0"/>
          <w:marBottom w:val="0"/>
          <w:divBdr>
            <w:top w:val="none" w:sz="0" w:space="0" w:color="auto"/>
            <w:left w:val="none" w:sz="0" w:space="0" w:color="auto"/>
            <w:bottom w:val="none" w:sz="0" w:space="0" w:color="auto"/>
            <w:right w:val="none" w:sz="0" w:space="0" w:color="auto"/>
          </w:divBdr>
          <w:divsChild>
            <w:div w:id="675419664">
              <w:marLeft w:val="0"/>
              <w:marRight w:val="0"/>
              <w:marTop w:val="0"/>
              <w:marBottom w:val="0"/>
              <w:divBdr>
                <w:top w:val="none" w:sz="0" w:space="0" w:color="auto"/>
                <w:left w:val="none" w:sz="0" w:space="0" w:color="auto"/>
                <w:bottom w:val="none" w:sz="0" w:space="0" w:color="auto"/>
                <w:right w:val="none" w:sz="0" w:space="0" w:color="auto"/>
              </w:divBdr>
              <w:divsChild>
                <w:div w:id="8190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002239">
      <w:bodyDiv w:val="1"/>
      <w:marLeft w:val="0"/>
      <w:marRight w:val="0"/>
      <w:marTop w:val="0"/>
      <w:marBottom w:val="0"/>
      <w:divBdr>
        <w:top w:val="none" w:sz="0" w:space="0" w:color="auto"/>
        <w:left w:val="none" w:sz="0" w:space="0" w:color="auto"/>
        <w:bottom w:val="none" w:sz="0" w:space="0" w:color="auto"/>
        <w:right w:val="none" w:sz="0" w:space="0" w:color="auto"/>
      </w:divBdr>
      <w:divsChild>
        <w:div w:id="1393848174">
          <w:marLeft w:val="0"/>
          <w:marRight w:val="0"/>
          <w:marTop w:val="0"/>
          <w:marBottom w:val="0"/>
          <w:divBdr>
            <w:top w:val="none" w:sz="0" w:space="0" w:color="auto"/>
            <w:left w:val="none" w:sz="0" w:space="0" w:color="auto"/>
            <w:bottom w:val="none" w:sz="0" w:space="0" w:color="auto"/>
            <w:right w:val="none" w:sz="0" w:space="0" w:color="auto"/>
          </w:divBdr>
          <w:divsChild>
            <w:div w:id="1471705271">
              <w:marLeft w:val="0"/>
              <w:marRight w:val="0"/>
              <w:marTop w:val="0"/>
              <w:marBottom w:val="0"/>
              <w:divBdr>
                <w:top w:val="none" w:sz="0" w:space="0" w:color="auto"/>
                <w:left w:val="none" w:sz="0" w:space="0" w:color="auto"/>
                <w:bottom w:val="none" w:sz="0" w:space="0" w:color="auto"/>
                <w:right w:val="none" w:sz="0" w:space="0" w:color="auto"/>
              </w:divBdr>
              <w:divsChild>
                <w:div w:id="1957057788">
                  <w:marLeft w:val="0"/>
                  <w:marRight w:val="0"/>
                  <w:marTop w:val="0"/>
                  <w:marBottom w:val="0"/>
                  <w:divBdr>
                    <w:top w:val="none" w:sz="0" w:space="0" w:color="auto"/>
                    <w:left w:val="none" w:sz="0" w:space="0" w:color="auto"/>
                    <w:bottom w:val="none" w:sz="0" w:space="0" w:color="auto"/>
                    <w:right w:val="none" w:sz="0" w:space="0" w:color="auto"/>
                  </w:divBdr>
                  <w:divsChild>
                    <w:div w:id="20430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3627-7F06-468D-A3D6-732AA6D3E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4552</Words>
  <Characters>27080</Characters>
  <Application>Microsoft Office Word</Application>
  <DocSecurity>0</DocSecurity>
  <Lines>661</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2022-01-06T17:43:00Z</dcterms:created>
  <dcterms:modified xsi:type="dcterms:W3CDTF">2022-01-07T09:46:00Z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id="PpJOwHNl"/&gt;&lt;style id="http://www.zotero.org/styles/journal-of-psychiatric-research" hasBibliography="1" bibliographyStyleHasBeenSet="1"/&gt;&lt;prefs&gt;&lt;pref name="fieldType" value="Field"/&gt;&lt;/prefs&gt;&lt;/d</vt:lpwstr>
  </property>
  <property fmtid="{D5CDD505-2E9C-101B-9397-08002B2CF9AE}" pid="3" name="ZOTERO_PREF_2">
    <vt:lpwstr>ata&gt;</vt:lpwstr>
  </property>
</Properties>
</file>